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EF602" w14:textId="6E9C22D0" w:rsidR="006811D4" w:rsidRDefault="004502E5" w:rsidP="004502E5">
      <w:pPr>
        <w:pStyle w:val="rfdCenter"/>
        <w:rPr>
          <w:rtl/>
        </w:rPr>
      </w:pPr>
      <w:r>
        <w:rPr>
          <w:noProof/>
        </w:rPr>
        <w:drawing>
          <wp:inline distT="0" distB="0" distL="0" distR="0" wp14:anchorId="4AC6C41B" wp14:editId="7730244B">
            <wp:extent cx="3851633" cy="57353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6375" cy="5742458"/>
                    </a:xfrm>
                    <a:prstGeom prst="rect">
                      <a:avLst/>
                    </a:prstGeom>
                    <a:noFill/>
                    <a:ln>
                      <a:noFill/>
                    </a:ln>
                  </pic:spPr>
                </pic:pic>
              </a:graphicData>
            </a:graphic>
          </wp:inline>
        </w:drawing>
      </w:r>
    </w:p>
    <w:p w14:paraId="315EB3B8" w14:textId="1EE67F51" w:rsidR="0054286D" w:rsidRDefault="00EF1CD6" w:rsidP="0054286D">
      <w:r>
        <w:br w:type="page"/>
      </w:r>
    </w:p>
    <w:p w14:paraId="0418DD59" w14:textId="26872465" w:rsidR="00EF1CD6" w:rsidRDefault="004502E5" w:rsidP="004502E5">
      <w:pPr>
        <w:pStyle w:val="rfdCenter"/>
        <w:rPr>
          <w:rtl/>
        </w:rPr>
      </w:pPr>
      <w:r>
        <w:rPr>
          <w:noProof/>
        </w:rPr>
        <w:lastRenderedPageBreak/>
        <w:drawing>
          <wp:inline distT="0" distB="0" distL="0" distR="0" wp14:anchorId="4AF1BD06" wp14:editId="18BEA12E">
            <wp:extent cx="4118458" cy="186623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5833" cy="1869579"/>
                    </a:xfrm>
                    <a:prstGeom prst="rect">
                      <a:avLst/>
                    </a:prstGeom>
                    <a:noFill/>
                    <a:ln>
                      <a:noFill/>
                    </a:ln>
                  </pic:spPr>
                </pic:pic>
              </a:graphicData>
            </a:graphic>
          </wp:inline>
        </w:drawing>
      </w:r>
    </w:p>
    <w:p w14:paraId="48F04DCA" w14:textId="5F2BACBF" w:rsidR="00EF1CD6" w:rsidRDefault="00EF1CD6" w:rsidP="004E783A">
      <w:pPr>
        <w:pStyle w:val="rfdCenterBold1"/>
        <w:rPr>
          <w:rtl/>
        </w:rPr>
      </w:pPr>
      <w:r>
        <w:rPr>
          <w:rtl/>
        </w:rPr>
        <w:t>محتـويات</w:t>
      </w:r>
      <w:r w:rsidR="0054286D">
        <w:rPr>
          <w:rtl/>
        </w:rPr>
        <w:t xml:space="preserve"> </w:t>
      </w:r>
      <w:r>
        <w:rPr>
          <w:rtl/>
        </w:rPr>
        <w:t>العـدد</w:t>
      </w:r>
    </w:p>
    <w:p w14:paraId="45E50989" w14:textId="70679571" w:rsidR="00EF1CD6" w:rsidRDefault="00EF1CD6" w:rsidP="004E783A">
      <w:pPr>
        <w:pStyle w:val="TOC2"/>
        <w:tabs>
          <w:tab w:val="left" w:pos="0"/>
          <w:tab w:val="right" w:leader="dot" w:pos="7361"/>
        </w:tabs>
        <w:rPr>
          <w:noProof/>
          <w:rtl/>
          <w:lang w:bidi="fa-IR"/>
        </w:rPr>
      </w:pPr>
      <w:r>
        <w:rPr>
          <w:noProof/>
          <w:rtl/>
          <w:lang w:bidi="fa-IR"/>
        </w:rPr>
        <w:t>*</w:t>
      </w:r>
      <w:r w:rsidR="0054286D">
        <w:rPr>
          <w:noProof/>
          <w:rtl/>
          <w:lang w:bidi="fa-IR"/>
        </w:rPr>
        <w:t xml:space="preserve"> </w:t>
      </w:r>
      <w:r>
        <w:rPr>
          <w:noProof/>
          <w:rtl/>
          <w:lang w:bidi="fa-IR"/>
        </w:rPr>
        <w:t>إطلالة علىٰ المدوّنات الكلامية (نهج المسترشدين في أصول الدين للعلّامة الحلّي وشروحه).</w:t>
      </w:r>
    </w:p>
    <w:p w14:paraId="7EABADB9" w14:textId="41EAC56A" w:rsidR="00EF1CD6" w:rsidRDefault="004E783A" w:rsidP="004E783A">
      <w:pPr>
        <w:pStyle w:val="TOC2"/>
        <w:tabs>
          <w:tab w:val="left" w:pos="0"/>
          <w:tab w:val="right" w:leader="dot" w:pos="7361"/>
        </w:tabs>
        <w:rPr>
          <w:noProof/>
          <w:rtl/>
          <w:lang w:bidi="fa-IR"/>
        </w:rPr>
      </w:pPr>
      <w:r>
        <w:rPr>
          <w:noProof/>
          <w:rtl/>
          <w:lang w:bidi="fa-IR"/>
        </w:rPr>
        <w:tab/>
      </w:r>
      <w:r w:rsidR="00EF1CD6">
        <w:rPr>
          <w:noProof/>
          <w:rtl/>
          <w:lang w:bidi="fa-IR"/>
        </w:rPr>
        <w:t>د. حميد عطائي نظري 7</w:t>
      </w:r>
    </w:p>
    <w:p w14:paraId="1B34940F" w14:textId="401804DF" w:rsidR="00EF1CD6" w:rsidRDefault="00EF1CD6" w:rsidP="004E783A">
      <w:pPr>
        <w:pStyle w:val="TOC2"/>
        <w:tabs>
          <w:tab w:val="left" w:pos="0"/>
          <w:tab w:val="right" w:leader="dot" w:pos="7361"/>
        </w:tabs>
        <w:rPr>
          <w:noProof/>
          <w:rtl/>
          <w:lang w:bidi="fa-IR"/>
        </w:rPr>
      </w:pPr>
      <w:r>
        <w:rPr>
          <w:noProof/>
          <w:rtl/>
          <w:lang w:bidi="fa-IR"/>
        </w:rPr>
        <w:t>*مِفْتَاحُ البسْمَلةِ للتَّبريزي(ت1310هـ)(دِراسَةٌ في حَياةِ المصنّفِ، ووصفُ النُّسخِ المخْطوطَةِ).</w:t>
      </w:r>
    </w:p>
    <w:p w14:paraId="4B20D50C" w14:textId="66A44B3F" w:rsidR="00EF1CD6" w:rsidRDefault="004E783A" w:rsidP="004E783A">
      <w:pPr>
        <w:pStyle w:val="TOC2"/>
        <w:tabs>
          <w:tab w:val="left" w:pos="0"/>
          <w:tab w:val="right" w:leader="dot" w:pos="7361"/>
        </w:tabs>
        <w:rPr>
          <w:noProof/>
          <w:rtl/>
          <w:lang w:bidi="fa-IR"/>
        </w:rPr>
      </w:pPr>
      <w:r>
        <w:rPr>
          <w:noProof/>
          <w:rtl/>
          <w:lang w:bidi="fa-IR"/>
        </w:rPr>
        <w:tab/>
      </w:r>
      <w:r w:rsidR="00EF1CD6">
        <w:rPr>
          <w:noProof/>
          <w:rtl/>
          <w:lang w:bidi="fa-IR"/>
        </w:rPr>
        <w:t>د. علي عبّاس الأعرجي</w:t>
      </w:r>
      <w:r w:rsidR="0054286D">
        <w:rPr>
          <w:noProof/>
          <w:rtl/>
          <w:lang w:bidi="fa-IR"/>
        </w:rPr>
        <w:t xml:space="preserve"> </w:t>
      </w:r>
      <w:r w:rsidR="00EF1CD6">
        <w:rPr>
          <w:noProof/>
          <w:rtl/>
          <w:lang w:bidi="fa-IR"/>
        </w:rPr>
        <w:t>30</w:t>
      </w:r>
    </w:p>
    <w:p w14:paraId="4599FFC8" w14:textId="428E101D" w:rsidR="00EF1CD6" w:rsidRDefault="00EF1CD6" w:rsidP="004E783A">
      <w:pPr>
        <w:pStyle w:val="TOC2"/>
        <w:tabs>
          <w:tab w:val="left" w:pos="0"/>
          <w:tab w:val="right" w:leader="dot" w:pos="7361"/>
        </w:tabs>
        <w:rPr>
          <w:noProof/>
          <w:rtl/>
          <w:lang w:bidi="fa-IR"/>
        </w:rPr>
      </w:pPr>
      <w:r>
        <w:rPr>
          <w:noProof/>
          <w:rtl/>
          <w:lang w:bidi="fa-IR"/>
        </w:rPr>
        <w:t>*</w:t>
      </w:r>
      <w:r w:rsidR="0054286D">
        <w:rPr>
          <w:noProof/>
          <w:rtl/>
          <w:lang w:bidi="fa-IR"/>
        </w:rPr>
        <w:t xml:space="preserve"> </w:t>
      </w:r>
      <w:r>
        <w:rPr>
          <w:noProof/>
          <w:rtl/>
          <w:lang w:bidi="fa-IR"/>
        </w:rPr>
        <w:t>قرآن أبي الحسن زنكي الجشمي</w:t>
      </w:r>
      <w:r w:rsidR="0054286D">
        <w:rPr>
          <w:noProof/>
          <w:rtl/>
          <w:lang w:bidi="fa-IR"/>
        </w:rPr>
        <w:t xml:space="preserve"> </w:t>
      </w:r>
      <w:r>
        <w:rPr>
          <w:noProof/>
          <w:rtl/>
          <w:lang w:bidi="fa-IR"/>
        </w:rPr>
        <w:t>(دراسة لقرآن من القرن السادس في مكتبة آستان قدس رضوي).</w:t>
      </w:r>
    </w:p>
    <w:p w14:paraId="3FF66E01" w14:textId="643A264E" w:rsidR="00EF1CD6" w:rsidRDefault="004E783A" w:rsidP="004E783A">
      <w:pPr>
        <w:pStyle w:val="TOC2"/>
        <w:tabs>
          <w:tab w:val="left" w:pos="0"/>
          <w:tab w:val="right" w:leader="dot" w:pos="7361"/>
        </w:tabs>
        <w:rPr>
          <w:noProof/>
          <w:lang w:bidi="fa-IR"/>
        </w:rPr>
      </w:pPr>
      <w:r>
        <w:rPr>
          <w:noProof/>
          <w:rtl/>
          <w:lang w:bidi="fa-IR"/>
        </w:rPr>
        <w:tab/>
      </w:r>
      <w:r w:rsidR="00EF1CD6">
        <w:rPr>
          <w:noProof/>
          <w:rtl/>
          <w:lang w:bidi="fa-IR"/>
        </w:rPr>
        <w:t>د. مرتضىٰ كريمي نيا</w:t>
      </w:r>
      <w:r w:rsidR="0054286D">
        <w:rPr>
          <w:noProof/>
          <w:rtl/>
          <w:lang w:bidi="fa-IR"/>
        </w:rPr>
        <w:t xml:space="preserve"> </w:t>
      </w:r>
      <w:r w:rsidR="00EF1CD6">
        <w:rPr>
          <w:noProof/>
          <w:rtl/>
          <w:lang w:bidi="fa-IR"/>
        </w:rPr>
        <w:t xml:space="preserve"> 78</w:t>
      </w:r>
    </w:p>
    <w:p w14:paraId="25DC768F" w14:textId="37357383" w:rsidR="004502E5" w:rsidRPr="004502E5" w:rsidRDefault="004502E5" w:rsidP="004502E5">
      <w:pPr>
        <w:pStyle w:val="rfdCenter"/>
        <w:rPr>
          <w:rtl/>
          <w:lang w:bidi="fa-IR"/>
        </w:rPr>
      </w:pPr>
      <w:r>
        <w:rPr>
          <w:noProof/>
          <w:lang w:bidi="fa-IR"/>
        </w:rPr>
        <w:drawing>
          <wp:inline distT="0" distB="0" distL="0" distR="0" wp14:anchorId="463DB2AA" wp14:editId="745A978C">
            <wp:extent cx="4176979" cy="39951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4318" cy="401170"/>
                    </a:xfrm>
                    <a:prstGeom prst="rect">
                      <a:avLst/>
                    </a:prstGeom>
                    <a:noFill/>
                    <a:ln>
                      <a:noFill/>
                    </a:ln>
                  </pic:spPr>
                </pic:pic>
              </a:graphicData>
            </a:graphic>
          </wp:inline>
        </w:drawing>
      </w:r>
    </w:p>
    <w:p w14:paraId="4B1037D2" w14:textId="77777777" w:rsidR="0054286D" w:rsidRDefault="00EF1CD6" w:rsidP="00EF1CD6">
      <w:pPr>
        <w:rPr>
          <w:rtl/>
        </w:rPr>
      </w:pPr>
      <w:r>
        <w:br w:type="page"/>
      </w:r>
    </w:p>
    <w:p w14:paraId="686468A0" w14:textId="149ECDCB" w:rsidR="004502E5" w:rsidRDefault="004502E5" w:rsidP="004502E5">
      <w:pPr>
        <w:pStyle w:val="rfdCenter"/>
        <w:rPr>
          <w:noProof/>
          <w:lang w:bidi="fa-IR"/>
        </w:rPr>
      </w:pPr>
      <w:r>
        <w:rPr>
          <w:noProof/>
          <w:lang w:bidi="fa-IR"/>
        </w:rPr>
        <w:lastRenderedPageBreak/>
        <w:drawing>
          <wp:inline distT="0" distB="0" distL="0" distR="0" wp14:anchorId="5E2FBBB3" wp14:editId="7E1DF1FC">
            <wp:extent cx="4008730" cy="18194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18146" cy="1823751"/>
                    </a:xfrm>
                    <a:prstGeom prst="rect">
                      <a:avLst/>
                    </a:prstGeom>
                    <a:noFill/>
                    <a:ln>
                      <a:noFill/>
                    </a:ln>
                  </pic:spPr>
                </pic:pic>
              </a:graphicData>
            </a:graphic>
          </wp:inline>
        </w:drawing>
      </w:r>
    </w:p>
    <w:p w14:paraId="5887F267" w14:textId="5274DD8E" w:rsidR="00EF1CD6" w:rsidRDefault="00EF1CD6" w:rsidP="009D4C93">
      <w:pPr>
        <w:pStyle w:val="TOC2"/>
        <w:tabs>
          <w:tab w:val="left" w:pos="0"/>
          <w:tab w:val="right" w:leader="dot" w:pos="7361"/>
        </w:tabs>
        <w:rPr>
          <w:noProof/>
          <w:rtl/>
          <w:lang w:bidi="fa-IR"/>
        </w:rPr>
      </w:pPr>
      <w:r>
        <w:rPr>
          <w:noProof/>
          <w:rtl/>
          <w:lang w:bidi="fa-IR"/>
        </w:rPr>
        <w:t>* علماء الأحساء وعنايتهم بالعلوم الطبّية.</w:t>
      </w:r>
    </w:p>
    <w:p w14:paraId="726B4CE1" w14:textId="13046586" w:rsidR="00EF1CD6" w:rsidRDefault="009D4C93" w:rsidP="009D4C93">
      <w:pPr>
        <w:pStyle w:val="TOC2"/>
        <w:tabs>
          <w:tab w:val="left" w:pos="0"/>
          <w:tab w:val="right" w:leader="dot" w:pos="7361"/>
        </w:tabs>
        <w:rPr>
          <w:noProof/>
          <w:rtl/>
          <w:lang w:bidi="fa-IR"/>
        </w:rPr>
      </w:pPr>
      <w:r>
        <w:rPr>
          <w:noProof/>
          <w:rtl/>
          <w:lang w:bidi="fa-IR"/>
        </w:rPr>
        <w:tab/>
      </w:r>
      <w:r w:rsidR="00EF1CD6">
        <w:rPr>
          <w:noProof/>
          <w:rtl/>
          <w:lang w:bidi="fa-IR"/>
        </w:rPr>
        <w:t>الشيخ محمّد علي الحرز</w:t>
      </w:r>
      <w:r w:rsidR="0054286D">
        <w:rPr>
          <w:noProof/>
          <w:rtl/>
          <w:lang w:bidi="fa-IR"/>
        </w:rPr>
        <w:t xml:space="preserve"> </w:t>
      </w:r>
      <w:r w:rsidR="00EF1CD6">
        <w:rPr>
          <w:noProof/>
          <w:rtl/>
          <w:lang w:bidi="fa-IR"/>
        </w:rPr>
        <w:t>114</w:t>
      </w:r>
    </w:p>
    <w:p w14:paraId="1971506C" w14:textId="77777777" w:rsidR="00EF1CD6" w:rsidRDefault="00EF1CD6" w:rsidP="009D4C93">
      <w:pPr>
        <w:pStyle w:val="TOC2"/>
        <w:tabs>
          <w:tab w:val="left" w:pos="0"/>
          <w:tab w:val="right" w:leader="dot" w:pos="7361"/>
        </w:tabs>
        <w:rPr>
          <w:noProof/>
          <w:rtl/>
          <w:lang w:bidi="fa-IR"/>
        </w:rPr>
      </w:pPr>
      <w:r>
        <w:rPr>
          <w:noProof/>
          <w:rtl/>
          <w:lang w:bidi="fa-IR"/>
        </w:rPr>
        <w:t>تاريخ الحوزات العلمية والمدارس الدينية عند الشيعة الإمامية (حوزة طهران) (3).</w:t>
      </w:r>
    </w:p>
    <w:p w14:paraId="2B26FC4D" w14:textId="2AB775DC" w:rsidR="00EF1CD6" w:rsidRDefault="009D4C93" w:rsidP="009D4C93">
      <w:pPr>
        <w:pStyle w:val="TOC2"/>
        <w:tabs>
          <w:tab w:val="left" w:pos="0"/>
          <w:tab w:val="right" w:leader="dot" w:pos="7361"/>
        </w:tabs>
        <w:rPr>
          <w:noProof/>
          <w:rtl/>
          <w:lang w:bidi="fa-IR"/>
        </w:rPr>
      </w:pPr>
      <w:r>
        <w:rPr>
          <w:noProof/>
          <w:rtl/>
          <w:lang w:bidi="fa-IR"/>
        </w:rPr>
        <w:tab/>
      </w:r>
      <w:r w:rsidR="0054286D">
        <w:rPr>
          <w:noProof/>
          <w:rtl/>
          <w:lang w:bidi="fa-IR"/>
        </w:rPr>
        <w:t xml:space="preserve"> </w:t>
      </w:r>
      <w:r w:rsidR="00EF1CD6">
        <w:rPr>
          <w:noProof/>
          <w:rtl/>
          <w:lang w:bidi="fa-IR"/>
        </w:rPr>
        <w:t>الشيخ عدنان فرحان القاسم</w:t>
      </w:r>
      <w:r w:rsidR="0054286D">
        <w:rPr>
          <w:noProof/>
          <w:rtl/>
          <w:lang w:bidi="fa-IR"/>
        </w:rPr>
        <w:t xml:space="preserve"> </w:t>
      </w:r>
      <w:r w:rsidR="00EF1CD6">
        <w:rPr>
          <w:noProof/>
          <w:rtl/>
          <w:lang w:bidi="fa-IR"/>
        </w:rPr>
        <w:t>216</w:t>
      </w:r>
    </w:p>
    <w:p w14:paraId="11A9F13D" w14:textId="216C66AD" w:rsidR="00EF1CD6" w:rsidRPr="009D4C93" w:rsidRDefault="00EF1CD6" w:rsidP="00EF1CD6">
      <w:pPr>
        <w:rPr>
          <w:rStyle w:val="rfdBold2"/>
          <w:rtl/>
        </w:rPr>
      </w:pPr>
      <w:r w:rsidRPr="009D4C93">
        <w:rPr>
          <w:rStyle w:val="rfdBold2"/>
          <w:rtl/>
        </w:rPr>
        <w:t>*</w:t>
      </w:r>
      <w:r w:rsidR="0054286D" w:rsidRPr="009D4C93">
        <w:rPr>
          <w:rStyle w:val="rfdBold2"/>
          <w:rtl/>
        </w:rPr>
        <w:t xml:space="preserve"> </w:t>
      </w:r>
      <w:r w:rsidRPr="009D4C93">
        <w:rPr>
          <w:rStyle w:val="rfdBold2"/>
          <w:rtl/>
        </w:rPr>
        <w:t>من ذخائر التراث:</w:t>
      </w:r>
    </w:p>
    <w:p w14:paraId="3F986DC7" w14:textId="1459ABAC" w:rsidR="00EF1CD6" w:rsidRDefault="00EF1CD6" w:rsidP="009D4C93">
      <w:pPr>
        <w:pStyle w:val="TOC2"/>
        <w:tabs>
          <w:tab w:val="left" w:pos="0"/>
          <w:tab w:val="right" w:leader="dot" w:pos="7361"/>
        </w:tabs>
        <w:rPr>
          <w:noProof/>
          <w:rtl/>
          <w:lang w:bidi="fa-IR"/>
        </w:rPr>
      </w:pPr>
      <w:r>
        <w:rPr>
          <w:noProof/>
          <w:rtl/>
          <w:lang w:bidi="fa-IR"/>
        </w:rPr>
        <w:t>*</w:t>
      </w:r>
      <w:r w:rsidR="0054286D">
        <w:rPr>
          <w:noProof/>
          <w:rtl/>
          <w:lang w:bidi="fa-IR"/>
        </w:rPr>
        <w:t xml:space="preserve"> </w:t>
      </w:r>
      <w:r>
        <w:rPr>
          <w:noProof/>
          <w:rtl/>
          <w:lang w:bidi="fa-IR"/>
        </w:rPr>
        <w:t>أطائب الكلم في صلة الرحم للشيخ حسن بن علي بن عبد العالي الكركي العاملي.</w:t>
      </w:r>
    </w:p>
    <w:p w14:paraId="55B8431C" w14:textId="0EAEBD13" w:rsidR="00EF1CD6" w:rsidRDefault="009D4C93" w:rsidP="009D4C93">
      <w:pPr>
        <w:pStyle w:val="TOC2"/>
        <w:tabs>
          <w:tab w:val="left" w:pos="0"/>
          <w:tab w:val="right" w:leader="dot" w:pos="7361"/>
        </w:tabs>
        <w:rPr>
          <w:noProof/>
          <w:rtl/>
          <w:lang w:bidi="fa-IR"/>
        </w:rPr>
      </w:pPr>
      <w:r>
        <w:rPr>
          <w:noProof/>
          <w:rtl/>
          <w:lang w:bidi="fa-IR"/>
        </w:rPr>
        <w:tab/>
      </w:r>
      <w:r w:rsidR="00EF1CD6">
        <w:rPr>
          <w:noProof/>
          <w:rtl/>
          <w:lang w:bidi="fa-IR"/>
        </w:rPr>
        <w:t>تحقيق: الشيخ عبد الحليم عوض الحلّي</w:t>
      </w:r>
      <w:r w:rsidR="0054286D">
        <w:rPr>
          <w:noProof/>
          <w:rtl/>
          <w:lang w:bidi="fa-IR"/>
        </w:rPr>
        <w:t xml:space="preserve"> </w:t>
      </w:r>
      <w:r w:rsidR="00EF1CD6">
        <w:rPr>
          <w:noProof/>
          <w:rtl/>
          <w:lang w:bidi="fa-IR"/>
        </w:rPr>
        <w:t>261</w:t>
      </w:r>
    </w:p>
    <w:p w14:paraId="18F35E85" w14:textId="77777777" w:rsidR="00EF1CD6" w:rsidRDefault="00EF1CD6" w:rsidP="009D4C93">
      <w:pPr>
        <w:pStyle w:val="TOC2"/>
        <w:tabs>
          <w:tab w:val="left" w:pos="0"/>
          <w:tab w:val="right" w:leader="dot" w:pos="7361"/>
        </w:tabs>
        <w:rPr>
          <w:noProof/>
          <w:rtl/>
          <w:lang w:bidi="fa-IR"/>
        </w:rPr>
      </w:pPr>
      <w:r>
        <w:rPr>
          <w:noProof/>
          <w:rtl/>
          <w:lang w:bidi="fa-IR"/>
        </w:rPr>
        <w:t>* من أنباء التراث.</w:t>
      </w:r>
    </w:p>
    <w:p w14:paraId="4B7DC385" w14:textId="6595ED2F" w:rsidR="00EF1CD6" w:rsidRDefault="009D4C93" w:rsidP="009D4C93">
      <w:pPr>
        <w:pStyle w:val="TOC2"/>
        <w:tabs>
          <w:tab w:val="left" w:pos="0"/>
          <w:tab w:val="right" w:leader="dot" w:pos="7361"/>
        </w:tabs>
        <w:rPr>
          <w:noProof/>
          <w:rtl/>
          <w:lang w:bidi="fa-IR"/>
        </w:rPr>
      </w:pPr>
      <w:r>
        <w:rPr>
          <w:noProof/>
          <w:rtl/>
          <w:lang w:bidi="fa-IR"/>
        </w:rPr>
        <w:tab/>
      </w:r>
      <w:r w:rsidR="00EF1CD6">
        <w:rPr>
          <w:noProof/>
          <w:rtl/>
          <w:lang w:bidi="fa-IR"/>
        </w:rPr>
        <w:t>هيئة التحرير 310</w:t>
      </w:r>
    </w:p>
    <w:p w14:paraId="19B963D2" w14:textId="2C821414" w:rsidR="0054286D" w:rsidRDefault="0054286D" w:rsidP="00EF1CD6">
      <w:pPr>
        <w:rPr>
          <w:rtl/>
        </w:rPr>
      </w:pPr>
      <w:r>
        <w:rPr>
          <w:rFonts w:hint="cs"/>
          <w:rtl/>
        </w:rPr>
        <w:t>*صورة الغلاف: نموذج من رسالة أطالب الكلم في صلة الرحم، للشيخ حسن بن علي بن عبد العالي الكركي العاملي، كان حيا سنة( 976هـ). والمنشورة في هذا العدد</w:t>
      </w:r>
    </w:p>
    <w:p w14:paraId="2D3D5FFD" w14:textId="154903C8" w:rsidR="00EF1CD6" w:rsidRDefault="00EF1CD6" w:rsidP="0054286D">
      <w:pPr>
        <w:rPr>
          <w:rtl/>
        </w:rPr>
      </w:pPr>
      <w:r>
        <w:br w:type="page"/>
      </w:r>
    </w:p>
    <w:p w14:paraId="2BE68708" w14:textId="77777777" w:rsidR="0054286D" w:rsidRDefault="0054286D" w:rsidP="00EF1CD6">
      <w:pPr>
        <w:rPr>
          <w:rtl/>
        </w:rPr>
      </w:pPr>
    </w:p>
    <w:p w14:paraId="643E9405" w14:textId="77777777" w:rsidR="0054286D" w:rsidRDefault="00EF1CD6" w:rsidP="00EF1CD6">
      <w:pPr>
        <w:rPr>
          <w:rtl/>
        </w:rPr>
      </w:pPr>
      <w:r>
        <w:br w:type="page"/>
      </w:r>
    </w:p>
    <w:p w14:paraId="493E1BAD" w14:textId="5543EC06" w:rsidR="0054286D" w:rsidRDefault="004502E5" w:rsidP="004502E5">
      <w:pPr>
        <w:pStyle w:val="rfdCenter"/>
        <w:rPr>
          <w:rtl/>
        </w:rPr>
      </w:pPr>
      <w:r>
        <w:rPr>
          <w:noProof/>
        </w:rPr>
        <w:lastRenderedPageBreak/>
        <w:drawing>
          <wp:inline distT="0" distB="0" distL="0" distR="0" wp14:anchorId="53DC7BE7" wp14:editId="20F9C184">
            <wp:extent cx="4081502" cy="616681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5093" cy="6172241"/>
                    </a:xfrm>
                    <a:prstGeom prst="rect">
                      <a:avLst/>
                    </a:prstGeom>
                    <a:noFill/>
                    <a:ln>
                      <a:noFill/>
                    </a:ln>
                  </pic:spPr>
                </pic:pic>
              </a:graphicData>
            </a:graphic>
          </wp:inline>
        </w:drawing>
      </w:r>
    </w:p>
    <w:p w14:paraId="3A5072BD" w14:textId="77777777" w:rsidR="0054286D" w:rsidRDefault="0054286D" w:rsidP="004502E5">
      <w:pPr>
        <w:rPr>
          <w:rtl/>
        </w:rPr>
      </w:pPr>
      <w:r>
        <w:rPr>
          <w:rtl/>
        </w:rPr>
        <w:br w:type="page"/>
      </w:r>
    </w:p>
    <w:p w14:paraId="45E075B7" w14:textId="77777777" w:rsidR="0054286D" w:rsidRDefault="0054286D" w:rsidP="00EF1CD6">
      <w:pPr>
        <w:rPr>
          <w:rtl/>
        </w:rPr>
      </w:pPr>
    </w:p>
    <w:p w14:paraId="1A2462E8" w14:textId="77777777" w:rsidR="008705AF" w:rsidRDefault="008705AF" w:rsidP="004502E5">
      <w:pPr>
        <w:rPr>
          <w:rtl/>
        </w:rPr>
        <w:sectPr w:rsidR="008705AF" w:rsidSect="004502E5">
          <w:pgSz w:w="11907" w:h="16840" w:code="9"/>
          <w:pgMar w:top="851" w:right="2268" w:bottom="1134" w:left="2268" w:header="720" w:footer="720" w:gutter="0"/>
          <w:cols w:space="720"/>
          <w:titlePg/>
          <w:bidi/>
          <w:rtlGutter/>
          <w:docGrid w:linePitch="360"/>
        </w:sectPr>
      </w:pPr>
    </w:p>
    <w:p w14:paraId="50A1B322" w14:textId="65A8DC9D" w:rsidR="0054286D" w:rsidRDefault="0054286D" w:rsidP="004502E5">
      <w:pPr>
        <w:rPr>
          <w:rtl/>
        </w:rPr>
      </w:pPr>
      <w:r>
        <w:rPr>
          <w:rtl/>
        </w:rPr>
        <w:br w:type="page"/>
      </w:r>
    </w:p>
    <w:p w14:paraId="4CE06687" w14:textId="6358FFE0" w:rsidR="00EF1CD6" w:rsidRDefault="00EF1CD6" w:rsidP="0054286D">
      <w:pPr>
        <w:pStyle w:val="rfdCenterBold1"/>
        <w:rPr>
          <w:rtl/>
        </w:rPr>
      </w:pPr>
      <w:r>
        <w:rPr>
          <w:rtl/>
        </w:rPr>
        <w:lastRenderedPageBreak/>
        <w:t>(إطلالة علىٰ</w:t>
      </w:r>
      <w:r w:rsidR="0054286D">
        <w:rPr>
          <w:rtl/>
        </w:rPr>
        <w:t xml:space="preserve"> </w:t>
      </w:r>
      <w:r>
        <w:rPr>
          <w:rtl/>
        </w:rPr>
        <w:t>المدوّنات الكلامية)</w:t>
      </w:r>
      <w:r w:rsidR="0054286D">
        <w:rPr>
          <w:rtl/>
        </w:rPr>
        <w:t xml:space="preserve"> </w:t>
      </w:r>
    </w:p>
    <w:p w14:paraId="57CA365D" w14:textId="09960E56" w:rsidR="00EF1CD6" w:rsidRDefault="00EF1CD6" w:rsidP="0054286D">
      <w:pPr>
        <w:pStyle w:val="rfdCenterBold1"/>
        <w:rPr>
          <w:rtl/>
        </w:rPr>
      </w:pPr>
      <w:r>
        <w:rPr>
          <w:rtl/>
        </w:rPr>
        <w:t>(نهج المسترشدين في أصول الدين للعلّامة الحلّي وشروحه)</w:t>
      </w:r>
      <w:r w:rsidRPr="00EF1CD6">
        <w:rPr>
          <w:rStyle w:val="rfdFootnotenum"/>
          <w:rtl/>
        </w:rPr>
        <w:t>(1)</w:t>
      </w:r>
    </w:p>
    <w:p w14:paraId="7F84853D" w14:textId="4A7E2E43" w:rsidR="0054286D" w:rsidRDefault="0054286D" w:rsidP="0054286D">
      <w:pPr>
        <w:pStyle w:val="rfdLeftBold"/>
        <w:rPr>
          <w:rtl/>
        </w:rPr>
      </w:pPr>
      <w:r>
        <w:rPr>
          <w:rFonts w:hint="cs"/>
          <w:rtl/>
        </w:rPr>
        <w:t>د.حميد عطائي نظري</w:t>
      </w:r>
    </w:p>
    <w:p w14:paraId="4EF42C01" w14:textId="026AD1BC" w:rsidR="0054286D" w:rsidRDefault="0054286D" w:rsidP="0054286D">
      <w:pPr>
        <w:pStyle w:val="rfdCenterBold1"/>
        <w:rPr>
          <w:rtl/>
        </w:rPr>
      </w:pPr>
      <w:r>
        <w:rPr>
          <w:rFonts w:hint="cs"/>
          <w:rtl/>
        </w:rPr>
        <w:t>بسم الله الرحمن الرحيم</w:t>
      </w:r>
    </w:p>
    <w:p w14:paraId="58FE7325" w14:textId="65C19814" w:rsidR="00EF1CD6" w:rsidRDefault="00EF1CD6" w:rsidP="00EF1CD6">
      <w:pPr>
        <w:rPr>
          <w:rtl/>
        </w:rPr>
      </w:pPr>
      <w:r w:rsidRPr="0054286D">
        <w:rPr>
          <w:rStyle w:val="rfdBold2"/>
          <w:rFonts w:hint="eastAsia"/>
          <w:rtl/>
        </w:rPr>
        <w:t>المدخل</w:t>
      </w:r>
      <w:r>
        <w:rPr>
          <w:rtl/>
        </w:rPr>
        <w:t xml:space="preserve">: </w:t>
      </w:r>
    </w:p>
    <w:p w14:paraId="34942BE8" w14:textId="56FCCF8B" w:rsidR="00EF1CD6" w:rsidRDefault="00EF1CD6" w:rsidP="00EF1CD6">
      <w:pPr>
        <w:rPr>
          <w:rtl/>
        </w:rPr>
      </w:pPr>
      <w:r>
        <w:rPr>
          <w:rtl/>
        </w:rPr>
        <w:t>(اطلالة علىٰ المدوّنات الكلامية)</w:t>
      </w:r>
      <w:r w:rsidR="0054286D">
        <w:rPr>
          <w:rtl/>
        </w:rPr>
        <w:t xml:space="preserve"> </w:t>
      </w:r>
      <w:r>
        <w:rPr>
          <w:rtl/>
        </w:rPr>
        <w:t>هو عنوان شامل أطلقتُه علىٰ</w:t>
      </w:r>
      <w:r w:rsidR="0054286D">
        <w:rPr>
          <w:rtl/>
        </w:rPr>
        <w:t xml:space="preserve"> </w:t>
      </w:r>
      <w:r>
        <w:rPr>
          <w:rtl/>
        </w:rPr>
        <w:t>مجموع سلسلة من المقالات تتناول دراسة التراث الكلامي وإعادة قراءته.</w:t>
      </w:r>
      <w:r w:rsidR="0054286D">
        <w:rPr>
          <w:rtl/>
        </w:rPr>
        <w:t xml:space="preserve"> </w:t>
      </w:r>
      <w:r>
        <w:rPr>
          <w:rtl/>
        </w:rPr>
        <w:t>ونسعىٰ</w:t>
      </w:r>
      <w:r w:rsidR="0054286D">
        <w:rPr>
          <w:rtl/>
        </w:rPr>
        <w:t xml:space="preserve"> </w:t>
      </w:r>
      <w:r>
        <w:rPr>
          <w:rtl/>
        </w:rPr>
        <w:t>في هذه السلسلة من المقالات أن</w:t>
      </w:r>
      <w:r w:rsidR="0054286D">
        <w:rPr>
          <w:rtl/>
        </w:rPr>
        <w:t xml:space="preserve"> </w:t>
      </w:r>
      <w:r>
        <w:rPr>
          <w:rtl/>
        </w:rPr>
        <w:t>نعرّف النصوص الكلامية المهمّة لمختلف الفرق الإسلامية ـ وخاصّة المذهب الشيعي ـ وأن ندر</w:t>
      </w:r>
      <w:r>
        <w:rPr>
          <w:rFonts w:hint="eastAsia"/>
          <w:rtl/>
        </w:rPr>
        <w:t>س</w:t>
      </w:r>
      <w:r>
        <w:rPr>
          <w:rtl/>
        </w:rPr>
        <w:t xml:space="preserve"> مختلف جوانبها. ومن الواضح أنّ معرفة المصادر الكلامية والتعرّف علىٰ</w:t>
      </w:r>
      <w:r w:rsidR="0054286D">
        <w:rPr>
          <w:rtl/>
        </w:rPr>
        <w:t xml:space="preserve"> </w:t>
      </w:r>
      <w:r>
        <w:rPr>
          <w:rtl/>
        </w:rPr>
        <w:t>مميّزات</w:t>
      </w:r>
      <w:r w:rsidR="0054286D">
        <w:rPr>
          <w:rtl/>
        </w:rPr>
        <w:t xml:space="preserve"> </w:t>
      </w:r>
      <w:r>
        <w:rPr>
          <w:rtl/>
        </w:rPr>
        <w:t>وخصوصيّات كلّ واحد منها يعتبر من المقدّمات المهمّة في عالم</w:t>
      </w:r>
      <w:r w:rsidR="0054286D">
        <w:rPr>
          <w:rtl/>
        </w:rPr>
        <w:t xml:space="preserve"> </w:t>
      </w:r>
      <w:r>
        <w:rPr>
          <w:rtl/>
        </w:rPr>
        <w:t>التحقيق في مجال علم الكلام.</w:t>
      </w:r>
      <w:r w:rsidR="0054286D">
        <w:rPr>
          <w:rtl/>
        </w:rPr>
        <w:t xml:space="preserve"> </w:t>
      </w:r>
      <w:r>
        <w:rPr>
          <w:rtl/>
        </w:rPr>
        <w:t>فكلّ تحقيق يفتقر إلىٰ</w:t>
      </w:r>
      <w:r w:rsidR="0054286D">
        <w:rPr>
          <w:rtl/>
        </w:rPr>
        <w:t xml:space="preserve"> </w:t>
      </w:r>
      <w:r>
        <w:rPr>
          <w:rtl/>
        </w:rPr>
        <w:t>الاطّلاع</w:t>
      </w:r>
      <w:r w:rsidR="0054286D">
        <w:rPr>
          <w:rtl/>
        </w:rPr>
        <w:t xml:space="preserve"> </w:t>
      </w:r>
      <w:r>
        <w:rPr>
          <w:rtl/>
        </w:rPr>
        <w:t>الشامل والجامع والدقيق بتراث المتكلّمين الإسلاميّين فيم</w:t>
      </w:r>
      <w:r>
        <w:rPr>
          <w:rFonts w:hint="eastAsia"/>
          <w:rtl/>
        </w:rPr>
        <w:t>ا</w:t>
      </w:r>
      <w:r>
        <w:rPr>
          <w:rtl/>
        </w:rPr>
        <w:t xml:space="preserve"> يخصّ آراءهم الاعتقادية وتطوّر الفكر الكلامي الإسلامي سيبقىٰ</w:t>
      </w:r>
      <w:r w:rsidR="0054286D">
        <w:rPr>
          <w:rtl/>
        </w:rPr>
        <w:t xml:space="preserve"> </w:t>
      </w:r>
      <w:r>
        <w:rPr>
          <w:rtl/>
        </w:rPr>
        <w:t xml:space="preserve">ناقصاً </w:t>
      </w:r>
    </w:p>
    <w:p w14:paraId="323F40C8" w14:textId="77777777" w:rsidR="00EF1CD6" w:rsidRDefault="00EF1CD6" w:rsidP="00EF1CD6">
      <w:pPr>
        <w:pStyle w:val="rfdLine"/>
        <w:rPr>
          <w:rtl/>
        </w:rPr>
      </w:pPr>
      <w:r>
        <w:rPr>
          <w:rtl/>
        </w:rPr>
        <w:t>__________</w:t>
      </w:r>
    </w:p>
    <w:p w14:paraId="0913E49C" w14:textId="77777777" w:rsidR="008705AF" w:rsidRDefault="00EF1CD6" w:rsidP="00EF1CD6">
      <w:pPr>
        <w:pStyle w:val="rfdFootnote0"/>
        <w:rPr>
          <w:rtl/>
        </w:rPr>
        <w:sectPr w:rsidR="008705AF" w:rsidSect="008705AF">
          <w:headerReference w:type="default" r:id="rId13"/>
          <w:type w:val="continuous"/>
          <w:pgSz w:w="11907" w:h="16840" w:code="9"/>
          <w:pgMar w:top="851" w:right="2268" w:bottom="1134" w:left="2268" w:header="720" w:footer="720" w:gutter="0"/>
          <w:cols w:space="720"/>
          <w:titlePg/>
          <w:bidi/>
          <w:rtlGutter/>
          <w:docGrid w:linePitch="360"/>
        </w:sectPr>
      </w:pPr>
      <w:r>
        <w:rPr>
          <w:rtl/>
        </w:rPr>
        <w:t>(1) تمّت ترجمة هذه المقالة إلىٰ العربية من قبل هيئة التحرير.</w:t>
      </w:r>
    </w:p>
    <w:p w14:paraId="577CEC3B" w14:textId="6EBBCF24" w:rsidR="00EF1CD6" w:rsidRDefault="00EF1CD6" w:rsidP="0054286D">
      <w:pPr>
        <w:pStyle w:val="rfdNormal0"/>
        <w:rPr>
          <w:rtl/>
        </w:rPr>
      </w:pPr>
      <w:r>
        <w:br w:type="page"/>
      </w:r>
      <w:r>
        <w:rPr>
          <w:rFonts w:hint="eastAsia"/>
          <w:rtl/>
        </w:rPr>
        <w:lastRenderedPageBreak/>
        <w:t>وغير</w:t>
      </w:r>
      <w:r>
        <w:rPr>
          <w:rtl/>
        </w:rPr>
        <w:t xml:space="preserve"> تامّ وبعيداً عن النضوج،</w:t>
      </w:r>
      <w:r w:rsidR="0054286D">
        <w:rPr>
          <w:rtl/>
        </w:rPr>
        <w:t xml:space="preserve"> </w:t>
      </w:r>
      <w:r>
        <w:rPr>
          <w:rtl/>
        </w:rPr>
        <w:t>ويفتقر إلىٰ</w:t>
      </w:r>
      <w:r w:rsidR="0054286D">
        <w:rPr>
          <w:rtl/>
        </w:rPr>
        <w:t xml:space="preserve"> </w:t>
      </w:r>
      <w:r>
        <w:rPr>
          <w:rtl/>
        </w:rPr>
        <w:t>مقوّمات التحقيق العلمي.</w:t>
      </w:r>
      <w:r w:rsidR="0054286D">
        <w:rPr>
          <w:rtl/>
        </w:rPr>
        <w:t xml:space="preserve"> </w:t>
      </w:r>
      <w:r>
        <w:rPr>
          <w:rtl/>
        </w:rPr>
        <w:t>بناء علىٰ</w:t>
      </w:r>
      <w:r w:rsidR="0054286D">
        <w:rPr>
          <w:rtl/>
        </w:rPr>
        <w:t xml:space="preserve"> </w:t>
      </w:r>
      <w:r>
        <w:rPr>
          <w:rtl/>
        </w:rPr>
        <w:t>هذا؛ فإنّ الاطّلاع علىٰ</w:t>
      </w:r>
      <w:r w:rsidR="0054286D">
        <w:rPr>
          <w:rtl/>
        </w:rPr>
        <w:t xml:space="preserve"> </w:t>
      </w:r>
      <w:r>
        <w:rPr>
          <w:rtl/>
        </w:rPr>
        <w:t>المصادر الكلامية ومعرفة هيكلية تقسيم أبوابها وترتيب فصولها ومواضيعها،</w:t>
      </w:r>
      <w:r w:rsidR="0054286D">
        <w:rPr>
          <w:rtl/>
        </w:rPr>
        <w:t xml:space="preserve"> </w:t>
      </w:r>
      <w:r>
        <w:rPr>
          <w:rtl/>
        </w:rPr>
        <w:t>ومضامين كلّ واحد منها،</w:t>
      </w:r>
      <w:r w:rsidR="0054286D">
        <w:rPr>
          <w:rtl/>
        </w:rPr>
        <w:t xml:space="preserve"> </w:t>
      </w:r>
      <w:r>
        <w:rPr>
          <w:rtl/>
        </w:rPr>
        <w:t>ومعرفة</w:t>
      </w:r>
      <w:r w:rsidR="0054286D">
        <w:rPr>
          <w:rtl/>
        </w:rPr>
        <w:t xml:space="preserve"> </w:t>
      </w:r>
      <w:r>
        <w:rPr>
          <w:rtl/>
        </w:rPr>
        <w:t>موقعيّتها ومكانتها بين المؤلّفات الكلامية،</w:t>
      </w:r>
      <w:r w:rsidR="0054286D">
        <w:rPr>
          <w:rtl/>
        </w:rPr>
        <w:t xml:space="preserve"> </w:t>
      </w:r>
      <w:r>
        <w:rPr>
          <w:rtl/>
        </w:rPr>
        <w:t>كلّ ذ</w:t>
      </w:r>
      <w:r>
        <w:rPr>
          <w:rFonts w:hint="eastAsia"/>
          <w:rtl/>
        </w:rPr>
        <w:t>لك</w:t>
      </w:r>
      <w:r>
        <w:rPr>
          <w:rtl/>
        </w:rPr>
        <w:t xml:space="preserve"> يعتبر</w:t>
      </w:r>
      <w:r w:rsidR="0054286D">
        <w:rPr>
          <w:rtl/>
        </w:rPr>
        <w:t xml:space="preserve"> </w:t>
      </w:r>
      <w:r>
        <w:rPr>
          <w:rtl/>
        </w:rPr>
        <w:t>من</w:t>
      </w:r>
      <w:r w:rsidR="0054286D">
        <w:rPr>
          <w:rtl/>
        </w:rPr>
        <w:t xml:space="preserve"> </w:t>
      </w:r>
      <w:r>
        <w:rPr>
          <w:rtl/>
        </w:rPr>
        <w:t>الأمور المهمّة</w:t>
      </w:r>
      <w:r w:rsidR="0054286D">
        <w:rPr>
          <w:rtl/>
        </w:rPr>
        <w:t xml:space="preserve"> </w:t>
      </w:r>
      <w:r>
        <w:rPr>
          <w:rtl/>
        </w:rPr>
        <w:t>التي لابدّ من الإلمام بها في مجال التحقيقات والدراسات الكلامية.</w:t>
      </w:r>
      <w:r w:rsidR="0054286D">
        <w:rPr>
          <w:rtl/>
        </w:rPr>
        <w:t xml:space="preserve"> </w:t>
      </w:r>
    </w:p>
    <w:p w14:paraId="51FE8547" w14:textId="656B2FBB" w:rsidR="00EF1CD6" w:rsidRDefault="00EF1CD6" w:rsidP="00EF1CD6">
      <w:pPr>
        <w:rPr>
          <w:rtl/>
        </w:rPr>
      </w:pPr>
      <w:r>
        <w:rPr>
          <w:rFonts w:hint="eastAsia"/>
          <w:rtl/>
        </w:rPr>
        <w:t>إنّ</w:t>
      </w:r>
      <w:r>
        <w:rPr>
          <w:rtl/>
        </w:rPr>
        <w:t xml:space="preserve"> أحد الأمور المهمّة في التحقيق الدقيق والعميق في علم الكلام هو أن يقوم المحقّق بدراسة وتقصّي جميع المصادر التي لها علاقة بالبحث الذي هو بصدده،</w:t>
      </w:r>
      <w:r w:rsidR="0054286D">
        <w:rPr>
          <w:rtl/>
        </w:rPr>
        <w:t xml:space="preserve"> </w:t>
      </w:r>
      <w:r>
        <w:rPr>
          <w:rtl/>
        </w:rPr>
        <w:t>وأن لا يتوانا عن مراجعة كلّ كتاب جدير بالمراجعة</w:t>
      </w:r>
      <w:r w:rsidR="0054286D">
        <w:rPr>
          <w:rtl/>
        </w:rPr>
        <w:t xml:space="preserve"> </w:t>
      </w:r>
      <w:r>
        <w:rPr>
          <w:rtl/>
        </w:rPr>
        <w:t>تمّ تأليفه له علاقة</w:t>
      </w:r>
      <w:r w:rsidR="0054286D">
        <w:rPr>
          <w:rtl/>
        </w:rPr>
        <w:t xml:space="preserve"> </w:t>
      </w:r>
      <w:r>
        <w:rPr>
          <w:rtl/>
        </w:rPr>
        <w:t>بموضوع التحقيق.</w:t>
      </w:r>
      <w:r w:rsidR="0054286D">
        <w:rPr>
          <w:rtl/>
        </w:rPr>
        <w:t xml:space="preserve"> </w:t>
      </w:r>
      <w:r>
        <w:rPr>
          <w:rtl/>
        </w:rPr>
        <w:t xml:space="preserve">فمن المميّزات اللافتة </w:t>
      </w:r>
      <w:r>
        <w:rPr>
          <w:rFonts w:hint="eastAsia"/>
          <w:rtl/>
        </w:rPr>
        <w:t>للنظر</w:t>
      </w:r>
      <w:r>
        <w:rPr>
          <w:rtl/>
        </w:rPr>
        <w:t xml:space="preserve"> في أغلب دراسات المستشرقين البارزين، هو معرفتهم</w:t>
      </w:r>
      <w:r w:rsidR="0054286D">
        <w:rPr>
          <w:rtl/>
        </w:rPr>
        <w:t xml:space="preserve"> </w:t>
      </w:r>
      <w:r>
        <w:rPr>
          <w:rtl/>
        </w:rPr>
        <w:t>الكاملة والدقيقة بمصادر التحقيق، والاستفادة القصوىٰ</w:t>
      </w:r>
      <w:r w:rsidR="0054286D">
        <w:rPr>
          <w:rtl/>
        </w:rPr>
        <w:t xml:space="preserve"> </w:t>
      </w:r>
      <w:r>
        <w:rPr>
          <w:rtl/>
        </w:rPr>
        <w:t>منها في عملية التحقيق. وهي سمة ناتجة عن اهتمامهم وسعيهم الدؤوب في مجال التحقيق،</w:t>
      </w:r>
      <w:r w:rsidR="0054286D">
        <w:rPr>
          <w:rtl/>
        </w:rPr>
        <w:t xml:space="preserve"> </w:t>
      </w:r>
      <w:r>
        <w:rPr>
          <w:rtl/>
        </w:rPr>
        <w:t>وللأسف قلّما</w:t>
      </w:r>
      <w:r w:rsidR="0054286D">
        <w:rPr>
          <w:rtl/>
        </w:rPr>
        <w:t xml:space="preserve"> </w:t>
      </w:r>
      <w:r>
        <w:rPr>
          <w:rtl/>
        </w:rPr>
        <w:t>نرىٰ</w:t>
      </w:r>
      <w:r w:rsidR="0054286D">
        <w:rPr>
          <w:rtl/>
        </w:rPr>
        <w:t xml:space="preserve"> </w:t>
      </w:r>
      <w:r>
        <w:rPr>
          <w:rtl/>
        </w:rPr>
        <w:t>هذا الجدّ والاجتهاد عند الباحثين من أبناء جلدتنا اليوم،</w:t>
      </w:r>
      <w:r w:rsidR="0054286D">
        <w:rPr>
          <w:rtl/>
        </w:rPr>
        <w:t xml:space="preserve"> </w:t>
      </w:r>
      <w:r>
        <w:rPr>
          <w:rtl/>
        </w:rPr>
        <w:t>وذلك بسبب التسرّع وتقاعس الهمم عند البعض منهم.</w:t>
      </w:r>
      <w:r w:rsidR="0054286D">
        <w:rPr>
          <w:rtl/>
        </w:rPr>
        <w:t xml:space="preserve"> </w:t>
      </w:r>
      <w:r>
        <w:rPr>
          <w:rtl/>
        </w:rPr>
        <w:t>وعلىٰ</w:t>
      </w:r>
      <w:r w:rsidR="0054286D">
        <w:rPr>
          <w:rtl/>
        </w:rPr>
        <w:t xml:space="preserve"> </w:t>
      </w:r>
      <w:r>
        <w:rPr>
          <w:rtl/>
        </w:rPr>
        <w:t>كلّ حال؛ فإنّنا اليوم قلّما نرىٰ</w:t>
      </w:r>
      <w:r w:rsidR="0054286D">
        <w:rPr>
          <w:rtl/>
        </w:rPr>
        <w:t xml:space="preserve"> </w:t>
      </w:r>
      <w:r>
        <w:rPr>
          <w:rtl/>
        </w:rPr>
        <w:t>في الكتابات الكلامية مقالات في مجال التعريف</w:t>
      </w:r>
      <w:r w:rsidR="0054286D">
        <w:rPr>
          <w:rtl/>
        </w:rPr>
        <w:t xml:space="preserve"> </w:t>
      </w:r>
      <w:r>
        <w:rPr>
          <w:rtl/>
        </w:rPr>
        <w:t>بالكتب تتناول المدوّنات الكلامية ودراستها، وقد سعينا</w:t>
      </w:r>
      <w:r w:rsidR="0054286D">
        <w:rPr>
          <w:rtl/>
        </w:rPr>
        <w:t xml:space="preserve"> </w:t>
      </w:r>
      <w:r>
        <w:rPr>
          <w:rtl/>
        </w:rPr>
        <w:t>قدر الإمكان في هذه السلسلة من المقالات</w:t>
      </w:r>
      <w:r w:rsidR="0054286D">
        <w:rPr>
          <w:rtl/>
        </w:rPr>
        <w:t xml:space="preserve"> </w:t>
      </w:r>
      <w:r>
        <w:rPr>
          <w:rtl/>
        </w:rPr>
        <w:t>أن نخطو خطوة باتّجا</w:t>
      </w:r>
      <w:r>
        <w:rPr>
          <w:rFonts w:hint="eastAsia"/>
          <w:rtl/>
        </w:rPr>
        <w:t>ه</w:t>
      </w:r>
      <w:r>
        <w:rPr>
          <w:rtl/>
        </w:rPr>
        <w:t xml:space="preserve"> الهدف السامي في إعادة دراسة التراث الكلامي الإسلامي والتعرّف عليه.</w:t>
      </w:r>
      <w:r w:rsidR="0054286D">
        <w:rPr>
          <w:rtl/>
        </w:rPr>
        <w:t xml:space="preserve"> </w:t>
      </w:r>
    </w:p>
    <w:p w14:paraId="2C4BDA53" w14:textId="27CCCAF1" w:rsidR="00EF1CD6" w:rsidRDefault="00EF1CD6" w:rsidP="00EF1CD6">
      <w:pPr>
        <w:rPr>
          <w:rtl/>
        </w:rPr>
      </w:pPr>
      <w:r>
        <w:rPr>
          <w:rFonts w:hint="eastAsia"/>
          <w:rtl/>
        </w:rPr>
        <w:t>وسوف</w:t>
      </w:r>
      <w:r>
        <w:rPr>
          <w:rtl/>
        </w:rPr>
        <w:t xml:space="preserve"> نسعىٰ</w:t>
      </w:r>
      <w:r w:rsidR="0054286D">
        <w:rPr>
          <w:rtl/>
        </w:rPr>
        <w:t xml:space="preserve"> </w:t>
      </w:r>
      <w:r>
        <w:rPr>
          <w:rtl/>
        </w:rPr>
        <w:t>في هذه المقالات إلىٰ</w:t>
      </w:r>
      <w:r w:rsidR="0054286D">
        <w:rPr>
          <w:rtl/>
        </w:rPr>
        <w:t xml:space="preserve"> </w:t>
      </w:r>
      <w:r>
        <w:rPr>
          <w:rtl/>
        </w:rPr>
        <w:t>تعريف الكتب الكلامية</w:t>
      </w:r>
      <w:r w:rsidR="0054286D">
        <w:rPr>
          <w:rtl/>
        </w:rPr>
        <w:t xml:space="preserve"> </w:t>
      </w:r>
      <w:r>
        <w:rPr>
          <w:rtl/>
        </w:rPr>
        <w:t>المهمّة لمتكلّمي مختلف المذاهب،</w:t>
      </w:r>
      <w:r w:rsidR="0054286D">
        <w:rPr>
          <w:rtl/>
        </w:rPr>
        <w:t xml:space="preserve"> </w:t>
      </w:r>
      <w:r>
        <w:rPr>
          <w:rtl/>
        </w:rPr>
        <w:t>التي لها تأثيرها علىٰ</w:t>
      </w:r>
      <w:r w:rsidR="0054286D">
        <w:rPr>
          <w:rtl/>
        </w:rPr>
        <w:t xml:space="preserve"> </w:t>
      </w:r>
      <w:r>
        <w:rPr>
          <w:rtl/>
        </w:rPr>
        <w:t>الساحة العلمية ـ وبالطبع فإنّ الصدارة في تعريفنا لمتكلّمي المذاهب وكتبهم سوف تكون من نصيب متكلّمي الشيعة ومؤلّفاتهم ـ</w:t>
      </w:r>
      <w:r w:rsidR="0054286D">
        <w:rPr>
          <w:rtl/>
        </w:rPr>
        <w:t xml:space="preserve"> </w:t>
      </w:r>
      <w:r>
        <w:rPr>
          <w:rtl/>
        </w:rPr>
        <w:t>وسوف نتناول في هذه السلسل</w:t>
      </w:r>
      <w:r>
        <w:rPr>
          <w:rFonts w:hint="eastAsia"/>
          <w:rtl/>
        </w:rPr>
        <w:t>ة</w:t>
      </w:r>
      <w:r>
        <w:rPr>
          <w:rtl/>
        </w:rPr>
        <w:t xml:space="preserve"> من المقالات الكلامَ عن هيكلية </w:t>
      </w:r>
    </w:p>
    <w:p w14:paraId="5B66E74A" w14:textId="77777777" w:rsidR="0054286D" w:rsidRDefault="00EF1CD6" w:rsidP="0054286D">
      <w:pPr>
        <w:pStyle w:val="rfdNormal0"/>
        <w:rPr>
          <w:rtl/>
        </w:rPr>
      </w:pPr>
      <w:r>
        <w:br w:type="page"/>
      </w:r>
    </w:p>
    <w:p w14:paraId="6E7F6567" w14:textId="3BB2F4D2" w:rsidR="00EF1CD6" w:rsidRDefault="00EF1CD6" w:rsidP="0054286D">
      <w:pPr>
        <w:pStyle w:val="rfdNormal0"/>
        <w:rPr>
          <w:rtl/>
        </w:rPr>
      </w:pPr>
      <w:r>
        <w:rPr>
          <w:rFonts w:hint="eastAsia"/>
          <w:rtl/>
        </w:rPr>
        <w:lastRenderedPageBreak/>
        <w:t>تقسيم</w:t>
      </w:r>
      <w:r>
        <w:rPr>
          <w:rtl/>
        </w:rPr>
        <w:t xml:space="preserve"> أبواب كلّ واحد من تلك الكتب وترتيب فصوله ومواضيعه ومضامينه</w:t>
      </w:r>
      <w:r w:rsidR="0054286D">
        <w:rPr>
          <w:rtl/>
        </w:rPr>
        <w:t xml:space="preserve"> </w:t>
      </w:r>
      <w:r>
        <w:rPr>
          <w:rtl/>
        </w:rPr>
        <w:t>وموقعيته وأهمّيّته في منظومة المؤلّفات الكلامية، ومن ثمّ نقوم في نهاية المطاف</w:t>
      </w:r>
      <w:r w:rsidR="0054286D">
        <w:rPr>
          <w:rtl/>
        </w:rPr>
        <w:t xml:space="preserve"> </w:t>
      </w:r>
      <w:r>
        <w:rPr>
          <w:rtl/>
        </w:rPr>
        <w:t>بتبيين وتقييم التصحيحات والتحقيقات التي تناولت</w:t>
      </w:r>
      <w:r w:rsidR="0054286D">
        <w:rPr>
          <w:rtl/>
        </w:rPr>
        <w:t xml:space="preserve"> </w:t>
      </w:r>
      <w:r>
        <w:rPr>
          <w:rtl/>
        </w:rPr>
        <w:t>مختلف هذه الكتب. ولا يخفىٰ</w:t>
      </w:r>
      <w:r w:rsidR="0054286D">
        <w:rPr>
          <w:rtl/>
        </w:rPr>
        <w:t xml:space="preserve"> </w:t>
      </w:r>
      <w:r>
        <w:rPr>
          <w:rtl/>
        </w:rPr>
        <w:t>أنّه ليس الهدف في هذه المقالات أن ن</w:t>
      </w:r>
      <w:r>
        <w:rPr>
          <w:rFonts w:hint="eastAsia"/>
          <w:rtl/>
        </w:rPr>
        <w:t>قدّم</w:t>
      </w:r>
      <w:r>
        <w:rPr>
          <w:rtl/>
        </w:rPr>
        <w:t xml:space="preserve"> تقريراً ودراسة دقيقة وجامعة عن مختلف أبعاد كلّ واحد من الكتب الكلامية، إذ أنّ تعقّب مثل هذا الهدف والوصول إلىٰ</w:t>
      </w:r>
      <w:r w:rsidR="0054286D">
        <w:rPr>
          <w:rtl/>
        </w:rPr>
        <w:t xml:space="preserve"> </w:t>
      </w:r>
      <w:r>
        <w:rPr>
          <w:rtl/>
        </w:rPr>
        <w:t>غايته</w:t>
      </w:r>
      <w:r w:rsidR="0054286D">
        <w:rPr>
          <w:rtl/>
        </w:rPr>
        <w:t xml:space="preserve"> </w:t>
      </w:r>
      <w:r>
        <w:rPr>
          <w:rtl/>
        </w:rPr>
        <w:t>يحتاج</w:t>
      </w:r>
      <w:r w:rsidR="0054286D">
        <w:rPr>
          <w:rtl/>
        </w:rPr>
        <w:t xml:space="preserve"> </w:t>
      </w:r>
      <w:r>
        <w:rPr>
          <w:rtl/>
        </w:rPr>
        <w:t>إلىٰ</w:t>
      </w:r>
      <w:r w:rsidR="0054286D">
        <w:rPr>
          <w:rtl/>
        </w:rPr>
        <w:t xml:space="preserve"> </w:t>
      </w:r>
      <w:r>
        <w:rPr>
          <w:rtl/>
        </w:rPr>
        <w:t>دراسات وتحقيقات جماعية ووقت طويل في هذا المجال.</w:t>
      </w:r>
      <w:r w:rsidR="0054286D">
        <w:rPr>
          <w:rtl/>
        </w:rPr>
        <w:t xml:space="preserve"> </w:t>
      </w:r>
      <w:r>
        <w:rPr>
          <w:rtl/>
        </w:rPr>
        <w:t>فالهدف هنا هو تقديم معلومات أوّلية للتعريف</w:t>
      </w:r>
      <w:r w:rsidR="0054286D">
        <w:rPr>
          <w:rtl/>
        </w:rPr>
        <w:t xml:space="preserve"> </w:t>
      </w:r>
      <w:r>
        <w:rPr>
          <w:rtl/>
        </w:rPr>
        <w:t>بالكتب الكلامية، ليتعرّف ا</w:t>
      </w:r>
      <w:r>
        <w:rPr>
          <w:rFonts w:hint="eastAsia"/>
          <w:rtl/>
        </w:rPr>
        <w:t>لباحث</w:t>
      </w:r>
      <w:r>
        <w:rPr>
          <w:rtl/>
        </w:rPr>
        <w:t xml:space="preserve"> والمحقّق في مجال الكلام الإسلامي ـ وخاصّة الشيعي منه ـ</w:t>
      </w:r>
      <w:r w:rsidR="0054286D">
        <w:rPr>
          <w:rtl/>
        </w:rPr>
        <w:t xml:space="preserve"> </w:t>
      </w:r>
      <w:r>
        <w:rPr>
          <w:rtl/>
        </w:rPr>
        <w:t>بمقدار الضرورة وعلىٰ</w:t>
      </w:r>
      <w:r w:rsidR="0054286D">
        <w:rPr>
          <w:rtl/>
        </w:rPr>
        <w:t xml:space="preserve"> </w:t>
      </w:r>
      <w:r>
        <w:rPr>
          <w:rtl/>
        </w:rPr>
        <w:t>نحو الاختصار</w:t>
      </w:r>
      <w:r w:rsidR="0054286D">
        <w:rPr>
          <w:rtl/>
        </w:rPr>
        <w:t xml:space="preserve"> </w:t>
      </w:r>
      <w:r>
        <w:rPr>
          <w:rtl/>
        </w:rPr>
        <w:t>علىٰ</w:t>
      </w:r>
      <w:r w:rsidR="0054286D">
        <w:rPr>
          <w:rtl/>
        </w:rPr>
        <w:t xml:space="preserve"> </w:t>
      </w:r>
      <w:r>
        <w:rPr>
          <w:rtl/>
        </w:rPr>
        <w:t>تراث متكلّمي المسلمين،</w:t>
      </w:r>
      <w:r w:rsidR="0054286D">
        <w:rPr>
          <w:rtl/>
        </w:rPr>
        <w:t xml:space="preserve"> </w:t>
      </w:r>
      <w:r>
        <w:rPr>
          <w:rtl/>
        </w:rPr>
        <w:t>وأن يخطو في دراساته لهذه المصادر بقدم ثابتة وبمزيد من الاطّلاع عليها.</w:t>
      </w:r>
      <w:r w:rsidR="0054286D">
        <w:rPr>
          <w:rtl/>
        </w:rPr>
        <w:t xml:space="preserve"> </w:t>
      </w:r>
      <w:r>
        <w:rPr>
          <w:rtl/>
        </w:rPr>
        <w:t>وفضلاً عن تقديم المعلومات الأوّلية التي تتناول خصوصيّات ه</w:t>
      </w:r>
      <w:r>
        <w:rPr>
          <w:rFonts w:hint="eastAsia"/>
          <w:rtl/>
        </w:rPr>
        <w:t>يكلية</w:t>
      </w:r>
      <w:r>
        <w:rPr>
          <w:rtl/>
        </w:rPr>
        <w:t xml:space="preserve"> الكتب الكلامية ومضامينها في هذه السلسلة من المقالات</w:t>
      </w:r>
      <w:r w:rsidR="0054286D">
        <w:rPr>
          <w:rtl/>
        </w:rPr>
        <w:t xml:space="preserve"> </w:t>
      </w:r>
      <w:r>
        <w:rPr>
          <w:rtl/>
        </w:rPr>
        <w:t>فإنّ غاية ما نروم إليه</w:t>
      </w:r>
      <w:r w:rsidR="0054286D">
        <w:rPr>
          <w:rtl/>
        </w:rPr>
        <w:t xml:space="preserve"> </w:t>
      </w:r>
      <w:r>
        <w:rPr>
          <w:rtl/>
        </w:rPr>
        <w:t>في هذه السلسلة</w:t>
      </w:r>
      <w:r w:rsidR="0054286D">
        <w:rPr>
          <w:rtl/>
        </w:rPr>
        <w:t xml:space="preserve"> </w:t>
      </w:r>
      <w:r>
        <w:rPr>
          <w:rtl/>
        </w:rPr>
        <w:t>هو خصوص تبيين وتقييم التحقيقات والتصحيحات</w:t>
      </w:r>
      <w:r w:rsidR="0054286D">
        <w:rPr>
          <w:rtl/>
        </w:rPr>
        <w:t xml:space="preserve"> </w:t>
      </w:r>
      <w:r>
        <w:rPr>
          <w:rtl/>
        </w:rPr>
        <w:t>المختلفة التي تناولت تلك الكتب.</w:t>
      </w:r>
      <w:r w:rsidR="0054286D">
        <w:rPr>
          <w:rtl/>
        </w:rPr>
        <w:t xml:space="preserve"> </w:t>
      </w:r>
      <w:r>
        <w:rPr>
          <w:rtl/>
        </w:rPr>
        <w:t>ويعود هذا الاهتمام الخاصّ بتبيين وتقييم هذه التحقيقات</w:t>
      </w:r>
      <w:r w:rsidR="0054286D">
        <w:rPr>
          <w:rtl/>
        </w:rPr>
        <w:t xml:space="preserve"> </w:t>
      </w:r>
      <w:r>
        <w:rPr>
          <w:rtl/>
        </w:rPr>
        <w:t>إلىٰ</w:t>
      </w:r>
      <w:r w:rsidR="0054286D">
        <w:rPr>
          <w:rtl/>
        </w:rPr>
        <w:t xml:space="preserve"> </w:t>
      </w:r>
      <w:r>
        <w:rPr>
          <w:rtl/>
        </w:rPr>
        <w:t>حقيقة مفادها:</w:t>
      </w:r>
      <w:r w:rsidR="0054286D">
        <w:rPr>
          <w:rtl/>
        </w:rPr>
        <w:t xml:space="preserve"> </w:t>
      </w:r>
      <w:r>
        <w:rPr>
          <w:rtl/>
        </w:rPr>
        <w:t>إنّ ا</w:t>
      </w:r>
      <w:r>
        <w:rPr>
          <w:rFonts w:hint="eastAsia"/>
          <w:rtl/>
        </w:rPr>
        <w:t>لباحث</w:t>
      </w:r>
      <w:r>
        <w:rPr>
          <w:rtl/>
        </w:rPr>
        <w:t xml:space="preserve"> في النصوص الكلامية لابدّ</w:t>
      </w:r>
      <w:r w:rsidR="0054286D">
        <w:rPr>
          <w:rtl/>
        </w:rPr>
        <w:t xml:space="preserve"> </w:t>
      </w:r>
      <w:r>
        <w:rPr>
          <w:rtl/>
        </w:rPr>
        <w:t>وأن يتعرّف علىٰ</w:t>
      </w:r>
      <w:r w:rsidR="0054286D">
        <w:rPr>
          <w:rtl/>
        </w:rPr>
        <w:t xml:space="preserve"> </w:t>
      </w:r>
      <w:r>
        <w:rPr>
          <w:rtl/>
        </w:rPr>
        <w:t>الطبعات والتحقيقات المختلفة لتلك النصوص ليستفيد</w:t>
      </w:r>
      <w:r w:rsidR="0054286D">
        <w:rPr>
          <w:rtl/>
        </w:rPr>
        <w:t xml:space="preserve"> </w:t>
      </w:r>
      <w:r>
        <w:rPr>
          <w:rtl/>
        </w:rPr>
        <w:t>من أفضلها</w:t>
      </w:r>
      <w:r w:rsidR="0054286D">
        <w:rPr>
          <w:rtl/>
        </w:rPr>
        <w:t xml:space="preserve"> </w:t>
      </w:r>
      <w:r>
        <w:rPr>
          <w:rtl/>
        </w:rPr>
        <w:t>في أبحاثه</w:t>
      </w:r>
      <w:r w:rsidR="0054286D">
        <w:rPr>
          <w:rtl/>
        </w:rPr>
        <w:t xml:space="preserve"> </w:t>
      </w:r>
      <w:r>
        <w:rPr>
          <w:rtl/>
        </w:rPr>
        <w:t>الكلامية.</w:t>
      </w:r>
      <w:r w:rsidR="0054286D">
        <w:rPr>
          <w:rtl/>
        </w:rPr>
        <w:t xml:space="preserve"> </w:t>
      </w:r>
      <w:r>
        <w:rPr>
          <w:rtl/>
        </w:rPr>
        <w:t>فإنّ الرجوع إلىٰ</w:t>
      </w:r>
      <w:r w:rsidR="0054286D">
        <w:rPr>
          <w:rtl/>
        </w:rPr>
        <w:t xml:space="preserve"> </w:t>
      </w:r>
      <w:r>
        <w:rPr>
          <w:rtl/>
        </w:rPr>
        <w:t>التحقيقات والتصحيحات الخاطئة وغير الدقيقة</w:t>
      </w:r>
      <w:r w:rsidR="0054286D">
        <w:rPr>
          <w:rtl/>
        </w:rPr>
        <w:t xml:space="preserve"> </w:t>
      </w:r>
      <w:r>
        <w:rPr>
          <w:rtl/>
        </w:rPr>
        <w:t>للمؤلّفات الكلامية يمكن أن يؤدّي بالباحث والمحقّق إلىٰ</w:t>
      </w:r>
      <w:r w:rsidR="0054286D">
        <w:rPr>
          <w:rtl/>
        </w:rPr>
        <w:t xml:space="preserve"> </w:t>
      </w:r>
      <w:r>
        <w:rPr>
          <w:rtl/>
        </w:rPr>
        <w:t>الوقوع</w:t>
      </w:r>
      <w:r w:rsidR="0054286D">
        <w:rPr>
          <w:rtl/>
        </w:rPr>
        <w:t xml:space="preserve"> </w:t>
      </w:r>
      <w:r>
        <w:rPr>
          <w:rFonts w:hint="eastAsia"/>
          <w:rtl/>
        </w:rPr>
        <w:t>بالخطأ</w:t>
      </w:r>
      <w:r>
        <w:rPr>
          <w:rtl/>
        </w:rPr>
        <w:t xml:space="preserve"> في فهمه من تلك التحقيقات،</w:t>
      </w:r>
      <w:r w:rsidR="0054286D">
        <w:rPr>
          <w:rtl/>
        </w:rPr>
        <w:t xml:space="preserve"> </w:t>
      </w:r>
      <w:r>
        <w:rPr>
          <w:rtl/>
        </w:rPr>
        <w:t>ويقلّل من متانة ودقّة بحثه وتحقيقه؛</w:t>
      </w:r>
      <w:r w:rsidR="0054286D">
        <w:rPr>
          <w:rtl/>
        </w:rPr>
        <w:t xml:space="preserve"> </w:t>
      </w:r>
      <w:r>
        <w:rPr>
          <w:rtl/>
        </w:rPr>
        <w:t>حيث هناك الكثير من النصوص التي طبعت معيبة وناقصة إلىٰ</w:t>
      </w:r>
      <w:r w:rsidR="0054286D">
        <w:rPr>
          <w:rtl/>
        </w:rPr>
        <w:t xml:space="preserve"> </w:t>
      </w:r>
      <w:r>
        <w:rPr>
          <w:rtl/>
        </w:rPr>
        <w:t>حدّ بحيث لا تمتلك في الأساس صلاحية الإحالة إليها والتعويل عليها؛</w:t>
      </w:r>
      <w:r w:rsidR="0054286D">
        <w:rPr>
          <w:rtl/>
        </w:rPr>
        <w:t xml:space="preserve"> </w:t>
      </w:r>
      <w:r>
        <w:rPr>
          <w:rtl/>
        </w:rPr>
        <w:t>وذلك بسبب إهمال المحقّق أو عدم تخصّصه في أمر تحقيق النصّ،</w:t>
      </w:r>
      <w:r w:rsidR="0054286D">
        <w:rPr>
          <w:rtl/>
        </w:rPr>
        <w:t xml:space="preserve"> </w:t>
      </w:r>
      <w:r>
        <w:rPr>
          <w:rtl/>
        </w:rPr>
        <w:t xml:space="preserve">ممّا </w:t>
      </w:r>
    </w:p>
    <w:p w14:paraId="1A8B436F" w14:textId="77777777" w:rsidR="0054286D" w:rsidRDefault="00EF1CD6" w:rsidP="0054286D">
      <w:pPr>
        <w:pStyle w:val="rfdNormal0"/>
        <w:rPr>
          <w:rtl/>
        </w:rPr>
      </w:pPr>
      <w:r>
        <w:br w:type="page"/>
      </w:r>
    </w:p>
    <w:p w14:paraId="286215AF" w14:textId="15C3FB45" w:rsidR="00EF1CD6" w:rsidRDefault="00EF1CD6" w:rsidP="0054286D">
      <w:pPr>
        <w:pStyle w:val="rfdNormal0"/>
        <w:rPr>
          <w:rtl/>
        </w:rPr>
      </w:pPr>
      <w:r>
        <w:rPr>
          <w:rFonts w:hint="eastAsia"/>
          <w:rtl/>
        </w:rPr>
        <w:lastRenderedPageBreak/>
        <w:t>يستوجب</w:t>
      </w:r>
      <w:r w:rsidR="0054286D">
        <w:rPr>
          <w:rFonts w:hint="eastAsia"/>
          <w:rtl/>
        </w:rPr>
        <w:t xml:space="preserve"> </w:t>
      </w:r>
      <w:r>
        <w:rPr>
          <w:rtl/>
        </w:rPr>
        <w:t>علىٰ</w:t>
      </w:r>
      <w:r w:rsidR="0054286D">
        <w:rPr>
          <w:rtl/>
        </w:rPr>
        <w:t xml:space="preserve"> </w:t>
      </w:r>
      <w:r>
        <w:rPr>
          <w:rtl/>
        </w:rPr>
        <w:t>الباحث أن يعود إلىٰ</w:t>
      </w:r>
      <w:r w:rsidR="0054286D">
        <w:rPr>
          <w:rtl/>
        </w:rPr>
        <w:t xml:space="preserve"> </w:t>
      </w:r>
      <w:r>
        <w:rPr>
          <w:rtl/>
        </w:rPr>
        <w:t>النسخ الخطّية من تلك الكتب عوضاً عن الرجوع إلىٰ</w:t>
      </w:r>
      <w:r w:rsidR="0054286D">
        <w:rPr>
          <w:rtl/>
        </w:rPr>
        <w:t xml:space="preserve"> </w:t>
      </w:r>
      <w:r>
        <w:rPr>
          <w:rtl/>
        </w:rPr>
        <w:t>تلك التحقيقات. وسنتناول</w:t>
      </w:r>
      <w:r w:rsidR="0054286D">
        <w:rPr>
          <w:rtl/>
        </w:rPr>
        <w:t xml:space="preserve"> </w:t>
      </w:r>
      <w:r>
        <w:rPr>
          <w:rtl/>
        </w:rPr>
        <w:t>في هذه السلسلة من المقالات</w:t>
      </w:r>
      <w:r w:rsidR="0054286D">
        <w:rPr>
          <w:rtl/>
        </w:rPr>
        <w:t xml:space="preserve"> </w:t>
      </w:r>
      <w:r>
        <w:rPr>
          <w:rtl/>
        </w:rPr>
        <w:t>نماذج من مثل هذه التحقيقات. لذلك، فإنّ التعرّف علىٰ</w:t>
      </w:r>
      <w:r w:rsidR="0054286D">
        <w:rPr>
          <w:rtl/>
        </w:rPr>
        <w:t xml:space="preserve"> </w:t>
      </w:r>
      <w:r>
        <w:rPr>
          <w:rtl/>
        </w:rPr>
        <w:t>الطبعات</w:t>
      </w:r>
      <w:r w:rsidR="0054286D">
        <w:rPr>
          <w:rtl/>
        </w:rPr>
        <w:t xml:space="preserve"> </w:t>
      </w:r>
      <w:r>
        <w:rPr>
          <w:rtl/>
        </w:rPr>
        <w:t>والتحقيقات المعتبرة من غيرها وتمييزها يعدّ من المهارات ال</w:t>
      </w:r>
      <w:r>
        <w:rPr>
          <w:rFonts w:hint="eastAsia"/>
          <w:rtl/>
        </w:rPr>
        <w:t>ضرورية</w:t>
      </w:r>
      <w:r>
        <w:rPr>
          <w:rtl/>
        </w:rPr>
        <w:t xml:space="preserve"> للباحثين في علم الكلام، بل لكلّ باحث ومحقّق يروم دراسة النصوص. ولذلك أسعىٰ</w:t>
      </w:r>
      <w:r w:rsidR="0054286D">
        <w:rPr>
          <w:rtl/>
        </w:rPr>
        <w:t xml:space="preserve"> </w:t>
      </w:r>
      <w:r>
        <w:rPr>
          <w:rtl/>
        </w:rPr>
        <w:t>ـ قدر الإمكان ـ في هذه السلسلة من المقالات أن أتطرّق إلىٰ</w:t>
      </w:r>
      <w:r w:rsidR="0054286D">
        <w:rPr>
          <w:rtl/>
        </w:rPr>
        <w:t xml:space="preserve"> </w:t>
      </w:r>
      <w:r>
        <w:rPr>
          <w:rtl/>
        </w:rPr>
        <w:t>تقييم مختلف تحقيقات الكتب الكلامية، وأن أقدّم للقارئ الكريم</w:t>
      </w:r>
      <w:r w:rsidR="0054286D">
        <w:rPr>
          <w:rtl/>
        </w:rPr>
        <w:t xml:space="preserve"> </w:t>
      </w:r>
      <w:r>
        <w:rPr>
          <w:rtl/>
        </w:rPr>
        <w:t>ما أراه</w:t>
      </w:r>
      <w:r w:rsidR="0054286D">
        <w:rPr>
          <w:rtl/>
        </w:rPr>
        <w:t xml:space="preserve"> </w:t>
      </w:r>
      <w:r>
        <w:rPr>
          <w:rtl/>
        </w:rPr>
        <w:t>الأفضل من بين تلك الطبعات. وآمل أن يتحمّل مص</w:t>
      </w:r>
      <w:r>
        <w:rPr>
          <w:rFonts w:hint="eastAsia"/>
          <w:rtl/>
        </w:rPr>
        <w:t>حّحوا</w:t>
      </w:r>
      <w:r w:rsidR="0054286D">
        <w:rPr>
          <w:rFonts w:hint="eastAsia"/>
          <w:rtl/>
        </w:rPr>
        <w:t xml:space="preserve"> </w:t>
      </w:r>
      <w:r>
        <w:rPr>
          <w:rtl/>
        </w:rPr>
        <w:t>ومحقّقوا</w:t>
      </w:r>
      <w:r w:rsidR="0054286D">
        <w:rPr>
          <w:rtl/>
        </w:rPr>
        <w:t xml:space="preserve"> </w:t>
      </w:r>
      <w:r>
        <w:rPr>
          <w:rtl/>
        </w:rPr>
        <w:t>الكتب الكلامية وناشروها المحترمون في بلداننا هذا التقييم والتحكيم من هذا الأقلّ،</w:t>
      </w:r>
      <w:r w:rsidR="0054286D">
        <w:rPr>
          <w:rtl/>
        </w:rPr>
        <w:t xml:space="preserve"> </w:t>
      </w:r>
      <w:r>
        <w:rPr>
          <w:rtl/>
        </w:rPr>
        <w:t>وأن لا يروا مدحه وذمّه لأعمالهم</w:t>
      </w:r>
      <w:r w:rsidR="0054286D">
        <w:rPr>
          <w:rtl/>
        </w:rPr>
        <w:t xml:space="preserve"> </w:t>
      </w:r>
      <w:r>
        <w:rPr>
          <w:rtl/>
        </w:rPr>
        <w:t>ناشئاً عن رفاقة</w:t>
      </w:r>
      <w:r w:rsidR="0054286D">
        <w:rPr>
          <w:rtl/>
        </w:rPr>
        <w:t xml:space="preserve"> </w:t>
      </w:r>
      <w:r>
        <w:rPr>
          <w:rtl/>
        </w:rPr>
        <w:t>أو عن منافسة،</w:t>
      </w:r>
      <w:r w:rsidR="0054286D">
        <w:rPr>
          <w:rtl/>
        </w:rPr>
        <w:t xml:space="preserve"> </w:t>
      </w:r>
      <w:r>
        <w:rPr>
          <w:rtl/>
        </w:rPr>
        <w:t>وأن لا يتحمّلوا وزر الدعاء عليه، ولا حتّىٰ</w:t>
      </w:r>
      <w:r w:rsidR="0054286D">
        <w:rPr>
          <w:rtl/>
        </w:rPr>
        <w:t xml:space="preserve"> </w:t>
      </w:r>
      <w:r>
        <w:rPr>
          <w:rtl/>
        </w:rPr>
        <w:t>استحسان عمله، فإنّ الله من وراء القصد.</w:t>
      </w:r>
    </w:p>
    <w:p w14:paraId="2BFC6847" w14:textId="2CE57DF0" w:rsidR="00EF1CD6" w:rsidRDefault="00EF1CD6" w:rsidP="0054286D">
      <w:pPr>
        <w:pStyle w:val="rfdBold1"/>
        <w:rPr>
          <w:rtl/>
        </w:rPr>
      </w:pPr>
      <w:r>
        <w:rPr>
          <w:rFonts w:hint="eastAsia"/>
          <w:rtl/>
        </w:rPr>
        <w:t>نظرة</w:t>
      </w:r>
      <w:r>
        <w:rPr>
          <w:rtl/>
        </w:rPr>
        <w:t xml:space="preserve"> عجلىٰ</w:t>
      </w:r>
      <w:r w:rsidR="0054286D">
        <w:rPr>
          <w:rtl/>
        </w:rPr>
        <w:t xml:space="preserve"> </w:t>
      </w:r>
      <w:r>
        <w:rPr>
          <w:rtl/>
        </w:rPr>
        <w:t>علىٰ</w:t>
      </w:r>
      <w:r w:rsidR="0054286D">
        <w:rPr>
          <w:rtl/>
        </w:rPr>
        <w:t xml:space="preserve"> </w:t>
      </w:r>
      <w:r>
        <w:rPr>
          <w:rtl/>
        </w:rPr>
        <w:t>مقام العلّامة الحلّي ومكانته في منظومة الكلام الإمامي:</w:t>
      </w:r>
    </w:p>
    <w:p w14:paraId="0D393E5E" w14:textId="13466359" w:rsidR="00EF1CD6" w:rsidRDefault="00EF1CD6" w:rsidP="00EF1CD6">
      <w:pPr>
        <w:rPr>
          <w:rtl/>
        </w:rPr>
      </w:pPr>
      <w:r>
        <w:rPr>
          <w:rFonts w:hint="eastAsia"/>
          <w:rtl/>
        </w:rPr>
        <w:t>هناك</w:t>
      </w:r>
      <w:r>
        <w:rPr>
          <w:rtl/>
        </w:rPr>
        <w:t xml:space="preserve"> آراء</w:t>
      </w:r>
      <w:r w:rsidR="0054286D">
        <w:rPr>
          <w:rtl/>
        </w:rPr>
        <w:t xml:space="preserve"> </w:t>
      </w:r>
      <w:r>
        <w:rPr>
          <w:rtl/>
        </w:rPr>
        <w:t>مختلفة في شأن شخصية العلّامة الحلّي كمتكلّم</w:t>
      </w:r>
      <w:r w:rsidR="0054286D">
        <w:rPr>
          <w:rtl/>
        </w:rPr>
        <w:t xml:space="preserve"> </w:t>
      </w:r>
      <w:r>
        <w:rPr>
          <w:rtl/>
        </w:rPr>
        <w:t>(648ـ726هـ)، وفي خصوص مقامه وكتبه في الكلام الشيعي؛</w:t>
      </w:r>
      <w:r w:rsidR="0054286D">
        <w:rPr>
          <w:rtl/>
        </w:rPr>
        <w:t xml:space="preserve"> </w:t>
      </w:r>
      <w:r>
        <w:rPr>
          <w:rtl/>
        </w:rPr>
        <w:t>فقد اعتبر البعض من أصحاب الخبرة أنّ كتب العلّامة العديدة والمتنوّعة دليل</w:t>
      </w:r>
      <w:r w:rsidR="0054286D">
        <w:rPr>
          <w:rtl/>
        </w:rPr>
        <w:t xml:space="preserve"> </w:t>
      </w:r>
      <w:r>
        <w:rPr>
          <w:rtl/>
        </w:rPr>
        <w:t>علىٰ</w:t>
      </w:r>
      <w:r w:rsidR="0054286D">
        <w:rPr>
          <w:rtl/>
        </w:rPr>
        <w:t xml:space="preserve"> </w:t>
      </w:r>
      <w:r>
        <w:rPr>
          <w:rtl/>
        </w:rPr>
        <w:t>مقامه الرفيع في الكلام الشيعي،</w:t>
      </w:r>
      <w:r w:rsidR="0054286D">
        <w:rPr>
          <w:rtl/>
        </w:rPr>
        <w:t xml:space="preserve"> </w:t>
      </w:r>
      <w:r>
        <w:rPr>
          <w:rtl/>
        </w:rPr>
        <w:t xml:space="preserve">ويعتقدون أنّه لولا تأليفاته وشروحه </w:t>
      </w:r>
      <w:r>
        <w:rPr>
          <w:rFonts w:hint="eastAsia"/>
          <w:rtl/>
        </w:rPr>
        <w:t>لا</w:t>
      </w:r>
      <w:r>
        <w:rPr>
          <w:rtl/>
        </w:rPr>
        <w:t xml:space="preserve"> يمكن فهم الكثير من النصوص والأبحاث الكلامية للقدماء. في حين نرىٰ</w:t>
      </w:r>
      <w:r w:rsidR="0054286D">
        <w:rPr>
          <w:rtl/>
        </w:rPr>
        <w:t xml:space="preserve"> </w:t>
      </w:r>
      <w:r>
        <w:rPr>
          <w:rtl/>
        </w:rPr>
        <w:t>في الطرف المقابل أنّ البعض قد انتقده بسبب تأليفاته المكرّرة وغير المبتكرة، أو بسبب تقلّب آرائه</w:t>
      </w:r>
      <w:r w:rsidR="0054286D">
        <w:rPr>
          <w:rtl/>
        </w:rPr>
        <w:t xml:space="preserve"> </w:t>
      </w:r>
      <w:r>
        <w:rPr>
          <w:rtl/>
        </w:rPr>
        <w:t>في قسم من المسائل الكلامية،</w:t>
      </w:r>
      <w:r w:rsidR="0054286D">
        <w:rPr>
          <w:rtl/>
        </w:rPr>
        <w:t xml:space="preserve"> </w:t>
      </w:r>
      <w:r>
        <w:rPr>
          <w:rtl/>
        </w:rPr>
        <w:t xml:space="preserve">واعتبروه عالماً وليس متكلّماً ، أو متكلّماً ولكنّه ليس له ذاك </w:t>
      </w:r>
      <w:r>
        <w:rPr>
          <w:rFonts w:hint="eastAsia"/>
          <w:rtl/>
        </w:rPr>
        <w:t>التأثير</w:t>
      </w:r>
      <w:r>
        <w:rPr>
          <w:rtl/>
        </w:rPr>
        <w:t xml:space="preserve"> في هذا المجال. ونحن</w:t>
      </w:r>
      <w:r w:rsidR="0054286D">
        <w:rPr>
          <w:rtl/>
        </w:rPr>
        <w:t xml:space="preserve"> </w:t>
      </w:r>
      <w:r>
        <w:rPr>
          <w:rtl/>
        </w:rPr>
        <w:t>نتحرّز أن نبدي رأياً قاطعاً</w:t>
      </w:r>
      <w:r w:rsidR="0054286D">
        <w:rPr>
          <w:rtl/>
        </w:rPr>
        <w:t xml:space="preserve"> </w:t>
      </w:r>
      <w:r>
        <w:rPr>
          <w:rtl/>
        </w:rPr>
        <w:t>في هذا المجال قبل التحرّي في الأمر والدراسة الكاملة لكتب العلّامة الحلّي؛ ولكن يمكننا أن نقول بهذا المقدار،</w:t>
      </w:r>
      <w:r w:rsidR="0054286D">
        <w:rPr>
          <w:rtl/>
        </w:rPr>
        <w:t xml:space="preserve"> </w:t>
      </w:r>
    </w:p>
    <w:p w14:paraId="78A3F393" w14:textId="77777777" w:rsidR="0054286D" w:rsidRDefault="00EF1CD6" w:rsidP="00EF1CD6">
      <w:pPr>
        <w:rPr>
          <w:rtl/>
        </w:rPr>
      </w:pPr>
      <w:r>
        <w:br w:type="page"/>
      </w:r>
    </w:p>
    <w:p w14:paraId="55E69864" w14:textId="6BA6CA18" w:rsidR="00EF1CD6" w:rsidRDefault="00EF1CD6" w:rsidP="0054286D">
      <w:pPr>
        <w:pStyle w:val="rfdNormal0"/>
        <w:rPr>
          <w:rtl/>
        </w:rPr>
      </w:pPr>
      <w:r>
        <w:rPr>
          <w:rFonts w:hint="eastAsia"/>
          <w:rtl/>
        </w:rPr>
        <w:lastRenderedPageBreak/>
        <w:t>وهو</w:t>
      </w:r>
      <w:r>
        <w:rPr>
          <w:rtl/>
        </w:rPr>
        <w:t>:</w:t>
      </w:r>
      <w:r w:rsidR="0054286D">
        <w:rPr>
          <w:rtl/>
        </w:rPr>
        <w:t xml:space="preserve"> </w:t>
      </w:r>
      <w:r>
        <w:rPr>
          <w:rtl/>
        </w:rPr>
        <w:t>إنّ تراث العلّامة الحلّي في علم الكلام علىٰ</w:t>
      </w:r>
      <w:r w:rsidR="0054286D">
        <w:rPr>
          <w:rtl/>
        </w:rPr>
        <w:t xml:space="preserve"> </w:t>
      </w:r>
      <w:r>
        <w:rPr>
          <w:rtl/>
        </w:rPr>
        <w:t>أقلّ تقدير من حيث شرح</w:t>
      </w:r>
      <w:r w:rsidR="0054286D">
        <w:rPr>
          <w:rtl/>
        </w:rPr>
        <w:t xml:space="preserve"> </w:t>
      </w:r>
      <w:r>
        <w:rPr>
          <w:rtl/>
        </w:rPr>
        <w:t>وتفصيل المسائل الكلامية وتسهيل فهمها وانتقال المعارف الكلامية المفيدة، هي كتب قيّمة جدّاً وجديرة بالاهتمام.</w:t>
      </w:r>
      <w:r w:rsidR="0054286D">
        <w:rPr>
          <w:rtl/>
        </w:rPr>
        <w:t xml:space="preserve"> </w:t>
      </w:r>
      <w:r>
        <w:rPr>
          <w:rtl/>
        </w:rPr>
        <w:t>وللعلّامة الحلّي باع في توضيح المسائل الفلسفية والكلامية،</w:t>
      </w:r>
      <w:r w:rsidR="0054286D">
        <w:rPr>
          <w:rtl/>
        </w:rPr>
        <w:t xml:space="preserve"> </w:t>
      </w:r>
      <w:r>
        <w:rPr>
          <w:rtl/>
        </w:rPr>
        <w:t>ولديه بيان سهل وقلم بليغ،</w:t>
      </w:r>
      <w:r w:rsidR="0054286D">
        <w:rPr>
          <w:rtl/>
        </w:rPr>
        <w:t xml:space="preserve"> </w:t>
      </w:r>
      <w:r>
        <w:rPr>
          <w:rtl/>
        </w:rPr>
        <w:t>ممّا</w:t>
      </w:r>
      <w:r w:rsidR="0054286D">
        <w:rPr>
          <w:rtl/>
        </w:rPr>
        <w:t xml:space="preserve"> </w:t>
      </w:r>
      <w:r>
        <w:rPr>
          <w:rtl/>
        </w:rPr>
        <w:t>أدّىٰ</w:t>
      </w:r>
      <w:r w:rsidR="0054286D">
        <w:rPr>
          <w:rtl/>
        </w:rPr>
        <w:t xml:space="preserve"> </w:t>
      </w:r>
      <w:r>
        <w:rPr>
          <w:rtl/>
        </w:rPr>
        <w:t>إلىٰ</w:t>
      </w:r>
      <w:r w:rsidR="0054286D">
        <w:rPr>
          <w:rtl/>
        </w:rPr>
        <w:t xml:space="preserve"> </w:t>
      </w:r>
      <w:r>
        <w:rPr>
          <w:rtl/>
        </w:rPr>
        <w:t>تمهيد الأرضية لاستقبال كتبه الكلامية من قبل الآخرين والإقبال عليها، ونخصّ بالذكر منها شروحه علىٰ</w:t>
      </w:r>
      <w:r w:rsidR="0054286D">
        <w:rPr>
          <w:rtl/>
        </w:rPr>
        <w:t xml:space="preserve"> </w:t>
      </w:r>
      <w:r>
        <w:rPr>
          <w:rtl/>
        </w:rPr>
        <w:t>النصوص الموجزة والصعبة مثل:</w:t>
      </w:r>
      <w:r w:rsidR="0054286D">
        <w:rPr>
          <w:rtl/>
        </w:rPr>
        <w:t xml:space="preserve"> </w:t>
      </w:r>
      <w:r>
        <w:rPr>
          <w:rtl/>
        </w:rPr>
        <w:t>(</w:t>
      </w:r>
      <w:r w:rsidRPr="0054286D">
        <w:rPr>
          <w:rStyle w:val="rfdBold2"/>
          <w:rtl/>
        </w:rPr>
        <w:t>تجريد الاعتقاد</w:t>
      </w:r>
      <w:r>
        <w:rPr>
          <w:rtl/>
        </w:rPr>
        <w:t>)</w:t>
      </w:r>
      <w:r w:rsidR="0054286D">
        <w:rPr>
          <w:rtl/>
        </w:rPr>
        <w:t xml:space="preserve"> </w:t>
      </w:r>
      <w:r>
        <w:rPr>
          <w:rtl/>
        </w:rPr>
        <w:t>لنصير الدين</w:t>
      </w:r>
      <w:r w:rsidR="0054286D">
        <w:rPr>
          <w:rtl/>
        </w:rPr>
        <w:t xml:space="preserve"> </w:t>
      </w:r>
      <w:r>
        <w:rPr>
          <w:rtl/>
        </w:rPr>
        <w:t>الطوسي و(</w:t>
      </w:r>
      <w:r w:rsidRPr="0054286D">
        <w:rPr>
          <w:rStyle w:val="rfdBold2"/>
          <w:rtl/>
        </w:rPr>
        <w:t>الياقوت</w:t>
      </w:r>
      <w:r>
        <w:rPr>
          <w:rtl/>
        </w:rPr>
        <w:t>) لإبراهيم بن نوبخت.</w:t>
      </w:r>
      <w:r w:rsidR="0054286D">
        <w:rPr>
          <w:rtl/>
        </w:rPr>
        <w:t xml:space="preserve"> </w:t>
      </w:r>
      <w:r>
        <w:rPr>
          <w:rtl/>
        </w:rPr>
        <w:t>وتعتبر الكتب المفصّلة للعلّا</w:t>
      </w:r>
      <w:r>
        <w:rPr>
          <w:rFonts w:hint="eastAsia"/>
          <w:rtl/>
        </w:rPr>
        <w:t>مة</w:t>
      </w:r>
      <w:r w:rsidR="0054286D">
        <w:rPr>
          <w:rFonts w:hint="eastAsia"/>
          <w:rtl/>
        </w:rPr>
        <w:t xml:space="preserve"> </w:t>
      </w:r>
      <w:r>
        <w:rPr>
          <w:rtl/>
        </w:rPr>
        <w:t>مثل:</w:t>
      </w:r>
      <w:r w:rsidR="0054286D">
        <w:rPr>
          <w:rtl/>
        </w:rPr>
        <w:t xml:space="preserve"> </w:t>
      </w:r>
      <w:r>
        <w:rPr>
          <w:rtl/>
        </w:rPr>
        <w:t>(</w:t>
      </w:r>
      <w:r w:rsidRPr="0054286D">
        <w:rPr>
          <w:rStyle w:val="rfdBold2"/>
          <w:rtl/>
        </w:rPr>
        <w:t>نهاية المرام</w:t>
      </w:r>
      <w:r>
        <w:rPr>
          <w:rtl/>
        </w:rPr>
        <w:t>)</w:t>
      </w:r>
      <w:r w:rsidR="0054286D">
        <w:rPr>
          <w:rtl/>
        </w:rPr>
        <w:t xml:space="preserve"> </w:t>
      </w:r>
      <w:r>
        <w:rPr>
          <w:rtl/>
        </w:rPr>
        <w:t>وإلىٰ</w:t>
      </w:r>
      <w:r w:rsidR="0054286D">
        <w:rPr>
          <w:rtl/>
        </w:rPr>
        <w:t xml:space="preserve"> </w:t>
      </w:r>
      <w:r>
        <w:rPr>
          <w:rtl/>
        </w:rPr>
        <w:t>حدّ ما:</w:t>
      </w:r>
      <w:r w:rsidR="0054286D">
        <w:rPr>
          <w:rtl/>
        </w:rPr>
        <w:t xml:space="preserve"> </w:t>
      </w:r>
      <w:r>
        <w:rPr>
          <w:rtl/>
        </w:rPr>
        <w:t>(</w:t>
      </w:r>
      <w:r w:rsidRPr="0054286D">
        <w:rPr>
          <w:rStyle w:val="rfdBold2"/>
          <w:rtl/>
        </w:rPr>
        <w:t>الأسرار الخفية</w:t>
      </w:r>
      <w:r>
        <w:rPr>
          <w:rtl/>
        </w:rPr>
        <w:t>)</w:t>
      </w:r>
      <w:r w:rsidR="0054286D">
        <w:rPr>
          <w:rtl/>
        </w:rPr>
        <w:t xml:space="preserve"> </w:t>
      </w:r>
      <w:r>
        <w:rPr>
          <w:rtl/>
        </w:rPr>
        <w:t>كتباً قيّمة، فهي ذات معلومات مفيدة فيما يخصّ مختلف مسائل علم الكلام. بناء علىٰ</w:t>
      </w:r>
      <w:r w:rsidR="0054286D">
        <w:rPr>
          <w:rtl/>
        </w:rPr>
        <w:t xml:space="preserve"> </w:t>
      </w:r>
      <w:r>
        <w:rPr>
          <w:rtl/>
        </w:rPr>
        <w:t>هذا فإنّ التراث الكلامي للعلّامة الحلّي ـ في المجموع ـ يشكّل جزءاً مهمّاً من التراث الكلامي الإمامي في القرون الهجري</w:t>
      </w:r>
      <w:r>
        <w:rPr>
          <w:rFonts w:hint="eastAsia"/>
          <w:rtl/>
        </w:rPr>
        <w:t>ة</w:t>
      </w:r>
      <w:r>
        <w:rPr>
          <w:rtl/>
        </w:rPr>
        <w:t xml:space="preserve"> الوسطىٰ،</w:t>
      </w:r>
      <w:r w:rsidR="0054286D">
        <w:rPr>
          <w:rtl/>
        </w:rPr>
        <w:t xml:space="preserve"> </w:t>
      </w:r>
      <w:r>
        <w:rPr>
          <w:rtl/>
        </w:rPr>
        <w:t>بحيث إذا قمنا بحذف ذلك التراث من قائمة الكتب الكلامية الشيعية لتلك الحقبة؛</w:t>
      </w:r>
      <w:r w:rsidR="0054286D">
        <w:rPr>
          <w:rtl/>
        </w:rPr>
        <w:t xml:space="preserve"> </w:t>
      </w:r>
      <w:r>
        <w:rPr>
          <w:rtl/>
        </w:rPr>
        <w:t>لا</w:t>
      </w:r>
      <w:r w:rsidR="0054286D">
        <w:rPr>
          <w:rtl/>
        </w:rPr>
        <w:t xml:space="preserve"> </w:t>
      </w:r>
      <w:r>
        <w:rPr>
          <w:rtl/>
        </w:rPr>
        <w:t>يبقىٰ</w:t>
      </w:r>
      <w:r w:rsidR="0054286D">
        <w:rPr>
          <w:rtl/>
        </w:rPr>
        <w:t xml:space="preserve"> </w:t>
      </w:r>
      <w:r>
        <w:rPr>
          <w:rtl/>
        </w:rPr>
        <w:t>لنا حينها</w:t>
      </w:r>
      <w:r w:rsidR="0054286D">
        <w:rPr>
          <w:rtl/>
        </w:rPr>
        <w:t xml:space="preserve"> </w:t>
      </w:r>
      <w:r>
        <w:rPr>
          <w:rtl/>
        </w:rPr>
        <w:t>من التراث الكلامي الشيعي ما يرشدنا إلىٰ</w:t>
      </w:r>
      <w:r w:rsidR="0054286D">
        <w:rPr>
          <w:rtl/>
        </w:rPr>
        <w:t xml:space="preserve"> </w:t>
      </w:r>
      <w:r>
        <w:rPr>
          <w:rtl/>
        </w:rPr>
        <w:t>ذلك التراث الفكري</w:t>
      </w:r>
      <w:r w:rsidR="0054286D">
        <w:rPr>
          <w:rtl/>
        </w:rPr>
        <w:t xml:space="preserve"> </w:t>
      </w:r>
      <w:r>
        <w:rPr>
          <w:rtl/>
        </w:rPr>
        <w:t>الثرّ</w:t>
      </w:r>
      <w:r w:rsidR="0054286D">
        <w:rPr>
          <w:rtl/>
        </w:rPr>
        <w:t xml:space="preserve"> </w:t>
      </w:r>
      <w:r>
        <w:rPr>
          <w:rtl/>
        </w:rPr>
        <w:t>وتطوّره في تلك الحقبة</w:t>
      </w:r>
      <w:r w:rsidR="0054286D">
        <w:rPr>
          <w:rtl/>
        </w:rPr>
        <w:t xml:space="preserve"> </w:t>
      </w:r>
      <w:r>
        <w:rPr>
          <w:rtl/>
        </w:rPr>
        <w:t>سوىٰ</w:t>
      </w:r>
      <w:r w:rsidR="0054286D">
        <w:rPr>
          <w:rtl/>
        </w:rPr>
        <w:t xml:space="preserve"> </w:t>
      </w:r>
      <w:r>
        <w:rPr>
          <w:rtl/>
        </w:rPr>
        <w:t>بعض الكتب من تراثنا الكلامي. كما أنّ بعض كتب العلّ</w:t>
      </w:r>
      <w:r>
        <w:rPr>
          <w:rFonts w:hint="eastAsia"/>
          <w:rtl/>
        </w:rPr>
        <w:t>امة</w:t>
      </w:r>
      <w:r>
        <w:rPr>
          <w:rtl/>
        </w:rPr>
        <w:t xml:space="preserve"> مثل:</w:t>
      </w:r>
      <w:r w:rsidR="0054286D">
        <w:rPr>
          <w:rtl/>
        </w:rPr>
        <w:t xml:space="preserve"> </w:t>
      </w:r>
      <w:r>
        <w:rPr>
          <w:rtl/>
        </w:rPr>
        <w:t>(</w:t>
      </w:r>
      <w:r w:rsidRPr="0054286D">
        <w:rPr>
          <w:rStyle w:val="rfdBold2"/>
          <w:rtl/>
        </w:rPr>
        <w:t>كشف المراد</w:t>
      </w:r>
      <w:r>
        <w:rPr>
          <w:rtl/>
        </w:rPr>
        <w:t>) و(</w:t>
      </w:r>
      <w:r w:rsidRPr="0054286D">
        <w:rPr>
          <w:rStyle w:val="rfdBold2"/>
          <w:rtl/>
        </w:rPr>
        <w:t>الباب الحادي عشر</w:t>
      </w:r>
      <w:r>
        <w:rPr>
          <w:rtl/>
        </w:rPr>
        <w:t>) و(</w:t>
      </w:r>
      <w:r w:rsidRPr="0054286D">
        <w:rPr>
          <w:rStyle w:val="rfdBold2"/>
          <w:rtl/>
        </w:rPr>
        <w:t>نهج المسترشدين</w:t>
      </w:r>
      <w:r>
        <w:rPr>
          <w:rtl/>
        </w:rPr>
        <w:t>) هي الأخرىٰ</w:t>
      </w:r>
      <w:r w:rsidR="0054286D">
        <w:rPr>
          <w:rtl/>
        </w:rPr>
        <w:t xml:space="preserve"> </w:t>
      </w:r>
      <w:r>
        <w:rPr>
          <w:rtl/>
        </w:rPr>
        <w:t>تعدّ ـ ومنذ زمن</w:t>
      </w:r>
      <w:r w:rsidR="0054286D">
        <w:rPr>
          <w:rtl/>
        </w:rPr>
        <w:t xml:space="preserve"> </w:t>
      </w:r>
      <w:r>
        <w:rPr>
          <w:rtl/>
        </w:rPr>
        <w:t>تأليفها وحتّىٰ</w:t>
      </w:r>
      <w:r w:rsidR="0054286D">
        <w:rPr>
          <w:rtl/>
        </w:rPr>
        <w:t xml:space="preserve"> </w:t>
      </w:r>
      <w:r>
        <w:rPr>
          <w:rtl/>
        </w:rPr>
        <w:t>يومنا هذا ـ</w:t>
      </w:r>
      <w:r w:rsidR="0054286D">
        <w:rPr>
          <w:rtl/>
        </w:rPr>
        <w:t xml:space="preserve"> </w:t>
      </w:r>
      <w:r>
        <w:rPr>
          <w:rtl/>
        </w:rPr>
        <w:t>من ضمن البرنامج الدراسي في مجموعة الكتب الدراسية</w:t>
      </w:r>
      <w:r w:rsidR="0054286D">
        <w:rPr>
          <w:rtl/>
        </w:rPr>
        <w:t xml:space="preserve"> </w:t>
      </w:r>
      <w:r>
        <w:rPr>
          <w:rtl/>
        </w:rPr>
        <w:t>لطالبي علم الكلام، وهي تعتبر الأساس في دراسة علم الكلام</w:t>
      </w:r>
      <w:r w:rsidR="0054286D">
        <w:rPr>
          <w:rtl/>
        </w:rPr>
        <w:t xml:space="preserve"> </w:t>
      </w:r>
      <w:r>
        <w:rPr>
          <w:rtl/>
        </w:rPr>
        <w:t>الإمامي في الحوزات العلمية الش</w:t>
      </w:r>
      <w:r>
        <w:rPr>
          <w:rFonts w:hint="eastAsia"/>
          <w:rtl/>
        </w:rPr>
        <w:t>يعية</w:t>
      </w:r>
      <w:r>
        <w:rPr>
          <w:rtl/>
        </w:rPr>
        <w:t>. وأكتفي بهذا المقدار لإثبات مقام العلّامة الحلّي وكتبه وأهمّيّتهما في الكلام الشيعي، وأحيل تفصيل الكلام في هذا الشأن عند تعريفي كتب العلّامة.</w:t>
      </w:r>
    </w:p>
    <w:p w14:paraId="134DC419" w14:textId="77777777" w:rsidR="00EF1CD6" w:rsidRDefault="00EF1CD6" w:rsidP="0054286D">
      <w:pPr>
        <w:pStyle w:val="rfdBold1"/>
        <w:rPr>
          <w:rtl/>
        </w:rPr>
      </w:pPr>
      <w:r>
        <w:rPr>
          <w:rFonts w:hint="eastAsia"/>
          <w:rtl/>
        </w:rPr>
        <w:t>كتاب</w:t>
      </w:r>
      <w:r>
        <w:rPr>
          <w:rtl/>
        </w:rPr>
        <w:t>: (نهج المسترشدين في أصول الدين):</w:t>
      </w:r>
    </w:p>
    <w:p w14:paraId="2968BB2A" w14:textId="5A760902" w:rsidR="00EF1CD6" w:rsidRDefault="00EF1CD6" w:rsidP="00EF1CD6">
      <w:pPr>
        <w:rPr>
          <w:rtl/>
        </w:rPr>
      </w:pPr>
      <w:r>
        <w:rPr>
          <w:rFonts w:hint="eastAsia"/>
          <w:rtl/>
        </w:rPr>
        <w:t>يعدّ</w:t>
      </w:r>
      <w:r>
        <w:rPr>
          <w:rtl/>
        </w:rPr>
        <w:t xml:space="preserve"> كتاب:</w:t>
      </w:r>
      <w:r w:rsidR="0054286D">
        <w:rPr>
          <w:rtl/>
        </w:rPr>
        <w:t xml:space="preserve"> </w:t>
      </w:r>
      <w:r>
        <w:rPr>
          <w:rtl/>
        </w:rPr>
        <w:t>(</w:t>
      </w:r>
      <w:r w:rsidRPr="0054286D">
        <w:rPr>
          <w:rStyle w:val="rfdBold2"/>
          <w:rtl/>
        </w:rPr>
        <w:t>نهج المسترشدين في أصول الدين</w:t>
      </w:r>
      <w:r>
        <w:rPr>
          <w:rtl/>
        </w:rPr>
        <w:t xml:space="preserve">) للعلّامة الحلّي (ت 726هـ) ـ </w:t>
      </w:r>
    </w:p>
    <w:p w14:paraId="39F722D5" w14:textId="77777777" w:rsidR="0054286D" w:rsidRDefault="00EF1CD6" w:rsidP="00EF1CD6">
      <w:pPr>
        <w:rPr>
          <w:rtl/>
        </w:rPr>
      </w:pPr>
      <w:r>
        <w:br w:type="page"/>
      </w:r>
    </w:p>
    <w:p w14:paraId="0A71088D" w14:textId="44C44E28" w:rsidR="00EF1CD6" w:rsidRDefault="00EF1CD6" w:rsidP="0054286D">
      <w:pPr>
        <w:pStyle w:val="rfdNormal0"/>
        <w:rPr>
          <w:rtl/>
        </w:rPr>
      </w:pPr>
      <w:r>
        <w:rPr>
          <w:rFonts w:hint="eastAsia"/>
          <w:rtl/>
        </w:rPr>
        <w:lastRenderedPageBreak/>
        <w:t>المتكلّم</w:t>
      </w:r>
      <w:r>
        <w:rPr>
          <w:rtl/>
        </w:rPr>
        <w:t xml:space="preserve"> البارز في مدرسة الحلّة ـ من الكتب المختصرة من حيث عدد الأوراق، ولكنّه من الكتب القيّمة من حيث المحتوىٰ</w:t>
      </w:r>
      <w:r w:rsidR="0054286D">
        <w:rPr>
          <w:rtl/>
        </w:rPr>
        <w:t xml:space="preserve"> </w:t>
      </w:r>
      <w:r>
        <w:rPr>
          <w:rtl/>
        </w:rPr>
        <w:t>والمضمون. وقد ألّف العلّامة هذا الكتاب بطلب من نجله فخر المحقّقين، وقد فرغ منه في (ربيع الأوّل سنة 699هـ)</w:t>
      </w:r>
      <w:r w:rsidRPr="00EF1CD6">
        <w:rPr>
          <w:rStyle w:val="rfdFootnotenum"/>
          <w:rtl/>
        </w:rPr>
        <w:t>(1)</w:t>
      </w:r>
      <w:r>
        <w:rPr>
          <w:rtl/>
        </w:rPr>
        <w:t>.</w:t>
      </w:r>
      <w:r w:rsidR="0054286D">
        <w:rPr>
          <w:rtl/>
        </w:rPr>
        <w:t xml:space="preserve"> </w:t>
      </w:r>
    </w:p>
    <w:p w14:paraId="6E2F5C27" w14:textId="4ABDC31E" w:rsidR="00EF1CD6" w:rsidRDefault="00EF1CD6" w:rsidP="00EF1CD6">
      <w:pPr>
        <w:rPr>
          <w:rtl/>
        </w:rPr>
      </w:pPr>
      <w:r>
        <w:rPr>
          <w:rFonts w:hint="eastAsia"/>
          <w:rtl/>
        </w:rPr>
        <w:t>وقد</w:t>
      </w:r>
      <w:r>
        <w:rPr>
          <w:rtl/>
        </w:rPr>
        <w:t xml:space="preserve"> تمّت طباعة هذا الكتاب (سنة 1303هـ) بطبعة حجرية في بومباي الهند مع كتاب:</w:t>
      </w:r>
      <w:r w:rsidR="0054286D">
        <w:rPr>
          <w:rtl/>
        </w:rPr>
        <w:t xml:space="preserve"> </w:t>
      </w:r>
      <w:r>
        <w:rPr>
          <w:rtl/>
        </w:rPr>
        <w:t>(</w:t>
      </w:r>
      <w:r w:rsidRPr="0054286D">
        <w:rPr>
          <w:rStyle w:val="rfdBold2"/>
          <w:rtl/>
        </w:rPr>
        <w:t>إرشاد الطالبين</w:t>
      </w:r>
      <w:r>
        <w:rPr>
          <w:rtl/>
        </w:rPr>
        <w:t>). ومن ثمّ قام كلّ من السيّد أحمد الحسيني والشيخ هادي اليوسفي بتصحيح وتحقيق: (</w:t>
      </w:r>
      <w:r w:rsidRPr="0054286D">
        <w:rPr>
          <w:rStyle w:val="rfdBold2"/>
          <w:rtl/>
        </w:rPr>
        <w:t>نهج المسترشدين</w:t>
      </w:r>
      <w:r>
        <w:rPr>
          <w:rtl/>
        </w:rPr>
        <w:t>) وقام مجمع الذخائر الإسلامية في قم بطباعته ونشره في (68</w:t>
      </w:r>
      <w:r w:rsidR="0054286D">
        <w:rPr>
          <w:rtl/>
        </w:rPr>
        <w:t xml:space="preserve"> </w:t>
      </w:r>
      <w:r>
        <w:rPr>
          <w:rtl/>
        </w:rPr>
        <w:t>صفحة)</w:t>
      </w:r>
      <w:r w:rsidR="0054286D">
        <w:rPr>
          <w:rtl/>
        </w:rPr>
        <w:t xml:space="preserve"> </w:t>
      </w:r>
      <w:r>
        <w:rPr>
          <w:rtl/>
        </w:rPr>
        <w:t xml:space="preserve">بالقطع </w:t>
      </w:r>
      <w:r>
        <w:rPr>
          <w:rFonts w:hint="eastAsia"/>
          <w:rtl/>
        </w:rPr>
        <w:t>الوزيري،</w:t>
      </w:r>
      <w:r>
        <w:rPr>
          <w:rtl/>
        </w:rPr>
        <w:t xml:space="preserve"> وكان تحقيقهما</w:t>
      </w:r>
      <w:r w:rsidR="0054286D">
        <w:rPr>
          <w:rtl/>
        </w:rPr>
        <w:t xml:space="preserve"> </w:t>
      </w:r>
      <w:r>
        <w:rPr>
          <w:rtl/>
        </w:rPr>
        <w:t>للكتاب اعتماداً علىٰ</w:t>
      </w:r>
      <w:r w:rsidR="0054286D">
        <w:rPr>
          <w:rtl/>
        </w:rPr>
        <w:t xml:space="preserve"> </w:t>
      </w:r>
      <w:r>
        <w:rPr>
          <w:rtl/>
        </w:rPr>
        <w:t>نسختين منه موجودتين في مكتبة آية الله المرعشي النجفي،</w:t>
      </w:r>
      <w:r w:rsidR="0054286D">
        <w:rPr>
          <w:rtl/>
        </w:rPr>
        <w:t xml:space="preserve"> </w:t>
      </w:r>
      <w:r>
        <w:rPr>
          <w:rtl/>
        </w:rPr>
        <w:t>رقم:</w:t>
      </w:r>
      <w:r w:rsidR="0054286D">
        <w:rPr>
          <w:rtl/>
        </w:rPr>
        <w:t xml:space="preserve"> </w:t>
      </w:r>
      <w:r>
        <w:rPr>
          <w:rtl/>
        </w:rPr>
        <w:t>(3/4) والتي كتبت بتاريخ (705هـ) والنسخة رقم:</w:t>
      </w:r>
      <w:r w:rsidR="0054286D">
        <w:rPr>
          <w:rtl/>
        </w:rPr>
        <w:t xml:space="preserve"> </w:t>
      </w:r>
      <w:r>
        <w:rPr>
          <w:rtl/>
        </w:rPr>
        <w:t>(6</w:t>
      </w:r>
      <w:r w:rsidR="0054286D">
        <w:rPr>
          <w:rtl/>
        </w:rPr>
        <w:t xml:space="preserve"> </w:t>
      </w:r>
      <w:r>
        <w:rPr>
          <w:rtl/>
        </w:rPr>
        <w:t>/1467) التي كتبت بتاريخ (1106هـ)، في حين يوجد اليوم نسخ خطّية كثيرة من هذا الكتاب نتيجة لإقبال علما</w:t>
      </w:r>
      <w:r>
        <w:rPr>
          <w:rFonts w:hint="eastAsia"/>
          <w:rtl/>
        </w:rPr>
        <w:t>ء</w:t>
      </w:r>
      <w:r>
        <w:rPr>
          <w:rtl/>
        </w:rPr>
        <w:t xml:space="preserve"> الشيعة عليه واهتمامهم به،</w:t>
      </w:r>
      <w:r w:rsidR="0054286D">
        <w:rPr>
          <w:rtl/>
        </w:rPr>
        <w:t xml:space="preserve"> </w:t>
      </w:r>
      <w:r>
        <w:rPr>
          <w:rtl/>
        </w:rPr>
        <w:t>بحيث أنّ بعضها ـ مثل النسخة رقم:</w:t>
      </w:r>
      <w:r w:rsidR="0054286D">
        <w:rPr>
          <w:rtl/>
        </w:rPr>
        <w:t xml:space="preserve"> </w:t>
      </w:r>
      <w:r>
        <w:rPr>
          <w:rtl/>
        </w:rPr>
        <w:t>(955) في مكتبة آستان قدس رضوي ـ</w:t>
      </w:r>
      <w:r w:rsidR="0054286D">
        <w:rPr>
          <w:rtl/>
        </w:rPr>
        <w:t xml:space="preserve"> </w:t>
      </w:r>
      <w:r>
        <w:rPr>
          <w:rtl/>
        </w:rPr>
        <w:t>كتبت في زمان حياة العلّامة بتاريخ (702هـ)،</w:t>
      </w:r>
      <w:r w:rsidR="0054286D">
        <w:rPr>
          <w:rtl/>
        </w:rPr>
        <w:t xml:space="preserve"> </w:t>
      </w:r>
      <w:r>
        <w:rPr>
          <w:rtl/>
        </w:rPr>
        <w:t>وكان ينبغي أن تؤخذ بنظر الاعتبار في تحقيق هذا الكتاب. وقد تمّ تعريف (94 نسخة خطّية) من:</w:t>
      </w:r>
      <w:r w:rsidR="0054286D">
        <w:rPr>
          <w:rtl/>
        </w:rPr>
        <w:t xml:space="preserve"> </w:t>
      </w:r>
      <w:r>
        <w:rPr>
          <w:rtl/>
        </w:rPr>
        <w:t>(</w:t>
      </w:r>
      <w:r w:rsidRPr="0054286D">
        <w:rPr>
          <w:rStyle w:val="rfdBold2"/>
          <w:rtl/>
        </w:rPr>
        <w:t>نهج المسترشدين</w:t>
      </w:r>
      <w:r>
        <w:rPr>
          <w:rtl/>
        </w:rPr>
        <w:t xml:space="preserve">) في </w:t>
      </w:r>
      <w:r w:rsidRPr="0054286D">
        <w:rPr>
          <w:rStyle w:val="rfdBold2"/>
          <w:rtl/>
        </w:rPr>
        <w:t>فهرست ف</w:t>
      </w:r>
      <w:r w:rsidRPr="0054286D">
        <w:rPr>
          <w:rStyle w:val="rfdBold2"/>
          <w:rFonts w:hint="eastAsia"/>
          <w:rtl/>
        </w:rPr>
        <w:t>نخا</w:t>
      </w:r>
      <w:r w:rsidRPr="00EF1CD6">
        <w:rPr>
          <w:rStyle w:val="rfdFootnotenum"/>
          <w:rtl/>
        </w:rPr>
        <w:t>(2)</w:t>
      </w:r>
      <w:r>
        <w:rPr>
          <w:rtl/>
        </w:rPr>
        <w:t xml:space="preserve">. علماً بأنّ هذا هو العدد الذي تمّ فهرسته لنسخ هذا </w:t>
      </w:r>
    </w:p>
    <w:p w14:paraId="3BCEB7C8" w14:textId="77777777" w:rsidR="00EF1CD6" w:rsidRDefault="00EF1CD6" w:rsidP="00EF1CD6">
      <w:pPr>
        <w:pStyle w:val="rfdLine"/>
        <w:rPr>
          <w:rtl/>
        </w:rPr>
      </w:pPr>
      <w:r>
        <w:rPr>
          <w:rtl/>
        </w:rPr>
        <w:t>__________</w:t>
      </w:r>
    </w:p>
    <w:p w14:paraId="579B0AD0" w14:textId="5C5EECCC" w:rsidR="00EF1CD6" w:rsidRDefault="00EF1CD6" w:rsidP="00EF1CD6">
      <w:pPr>
        <w:pStyle w:val="rfdFootnote0"/>
        <w:rPr>
          <w:rtl/>
        </w:rPr>
      </w:pPr>
      <w:r>
        <w:rPr>
          <w:rtl/>
        </w:rPr>
        <w:t>(1) التار</w:t>
      </w:r>
      <w:r>
        <w:rPr>
          <w:rFonts w:hint="cs"/>
          <w:rtl/>
        </w:rPr>
        <w:t>ی</w:t>
      </w:r>
      <w:r>
        <w:rPr>
          <w:rFonts w:hint="eastAsia"/>
          <w:rtl/>
        </w:rPr>
        <w:t>خ</w:t>
      </w:r>
      <w:r>
        <w:rPr>
          <w:rtl/>
        </w:rPr>
        <w:t xml:space="preserve"> المذكور للفراغ من تأل</w:t>
      </w:r>
      <w:r>
        <w:rPr>
          <w:rFonts w:hint="cs"/>
          <w:rtl/>
        </w:rPr>
        <w:t>ی</w:t>
      </w:r>
      <w:r>
        <w:rPr>
          <w:rFonts w:hint="eastAsia"/>
          <w:rtl/>
        </w:rPr>
        <w:t>ف</w:t>
      </w:r>
      <w:r>
        <w:rPr>
          <w:rtl/>
        </w:rPr>
        <w:t>: (نهج المسترشد</w:t>
      </w:r>
      <w:r>
        <w:rPr>
          <w:rFonts w:hint="cs"/>
          <w:rtl/>
        </w:rPr>
        <w:t>ی</w:t>
      </w:r>
      <w:r>
        <w:rPr>
          <w:rFonts w:hint="eastAsia"/>
          <w:rtl/>
        </w:rPr>
        <w:t>ن</w:t>
      </w:r>
      <w:r>
        <w:rPr>
          <w:rtl/>
        </w:rPr>
        <w:t>) إنّما جاء بناء علىٰ ما ذكره الكاتب في النسخة الخطّية من هذه الرسالة النسخة رقم: (1/689) مرکز إح</w:t>
      </w:r>
      <w:r>
        <w:rPr>
          <w:rFonts w:hint="cs"/>
          <w:rtl/>
        </w:rPr>
        <w:t>ی</w:t>
      </w:r>
      <w:r>
        <w:rPr>
          <w:rFonts w:hint="eastAsia"/>
          <w:rtl/>
        </w:rPr>
        <w:t>اء</w:t>
      </w:r>
      <w:r>
        <w:rPr>
          <w:rtl/>
        </w:rPr>
        <w:t xml:space="preserve"> م</w:t>
      </w:r>
      <w:r>
        <w:rPr>
          <w:rFonts w:hint="cs"/>
          <w:rtl/>
        </w:rPr>
        <w:t>ی</w:t>
      </w:r>
      <w:r>
        <w:rPr>
          <w:rFonts w:hint="eastAsia"/>
          <w:rtl/>
        </w:rPr>
        <w:t>راث</w:t>
      </w:r>
      <w:r>
        <w:rPr>
          <w:rtl/>
        </w:rPr>
        <w:t xml:space="preserve"> إسلامي المكتوبة في تار</w:t>
      </w:r>
      <w:r>
        <w:rPr>
          <w:rFonts w:hint="cs"/>
          <w:rtl/>
        </w:rPr>
        <w:t>ی</w:t>
      </w:r>
      <w:r>
        <w:rPr>
          <w:rFonts w:hint="eastAsia"/>
          <w:rtl/>
        </w:rPr>
        <w:t>خ</w:t>
      </w:r>
      <w:r>
        <w:rPr>
          <w:rtl/>
        </w:rPr>
        <w:t xml:space="preserve"> (722 هـ)، وقد ذكره الشيخ آقا بزرك الطهراني في كتاب</w:t>
      </w:r>
      <w:r w:rsidR="0054286D">
        <w:rPr>
          <w:rtl/>
        </w:rPr>
        <w:t xml:space="preserve"> </w:t>
      </w:r>
      <w:r>
        <w:rPr>
          <w:rtl/>
        </w:rPr>
        <w:t>الذر</w:t>
      </w:r>
      <w:r>
        <w:rPr>
          <w:rFonts w:hint="cs"/>
          <w:rtl/>
        </w:rPr>
        <w:t>ی</w:t>
      </w:r>
      <w:r>
        <w:rPr>
          <w:rFonts w:hint="eastAsia"/>
          <w:rtl/>
        </w:rPr>
        <w:t>عة</w:t>
      </w:r>
      <w:r>
        <w:rPr>
          <w:rtl/>
        </w:rPr>
        <w:t>. انظر: ا</w:t>
      </w:r>
      <w:r>
        <w:rPr>
          <w:rFonts w:hint="eastAsia"/>
          <w:rtl/>
        </w:rPr>
        <w:t>لذر</w:t>
      </w:r>
      <w:r>
        <w:rPr>
          <w:rFonts w:hint="cs"/>
          <w:rtl/>
        </w:rPr>
        <w:t>ی</w:t>
      </w:r>
      <w:r>
        <w:rPr>
          <w:rFonts w:hint="eastAsia"/>
          <w:rtl/>
        </w:rPr>
        <w:t>عة</w:t>
      </w:r>
      <w:r>
        <w:rPr>
          <w:rtl/>
        </w:rPr>
        <w:t xml:space="preserve"> 24 / 424. بناء علىٰ هذا فإنّ تار</w:t>
      </w:r>
      <w:r>
        <w:rPr>
          <w:rFonts w:hint="cs"/>
          <w:rtl/>
        </w:rPr>
        <w:t>ی</w:t>
      </w:r>
      <w:r>
        <w:rPr>
          <w:rFonts w:hint="eastAsia"/>
          <w:rtl/>
        </w:rPr>
        <w:t>خ</w:t>
      </w:r>
      <w:r>
        <w:rPr>
          <w:rtl/>
        </w:rPr>
        <w:t xml:space="preserve"> (12 رب</w:t>
      </w:r>
      <w:r>
        <w:rPr>
          <w:rFonts w:hint="cs"/>
          <w:rtl/>
        </w:rPr>
        <w:t>ی</w:t>
      </w:r>
      <w:r>
        <w:rPr>
          <w:rFonts w:hint="eastAsia"/>
          <w:rtl/>
        </w:rPr>
        <w:t>ع</w:t>
      </w:r>
      <w:r>
        <w:rPr>
          <w:rtl/>
        </w:rPr>
        <w:t xml:space="preserve"> الأوّل) المذكور في فهرست فنخا</w:t>
      </w:r>
      <w:r w:rsidR="0054286D">
        <w:rPr>
          <w:rtl/>
        </w:rPr>
        <w:t xml:space="preserve"> </w:t>
      </w:r>
      <w:r>
        <w:rPr>
          <w:rtl/>
        </w:rPr>
        <w:t>33 / 987، يبدو أنّه خطأ، وتاريخ اليوم الصحيح هو نفس (22 رب</w:t>
      </w:r>
      <w:r>
        <w:rPr>
          <w:rFonts w:hint="cs"/>
          <w:rtl/>
        </w:rPr>
        <w:t>ی</w:t>
      </w:r>
      <w:r>
        <w:rPr>
          <w:rFonts w:hint="eastAsia"/>
          <w:rtl/>
        </w:rPr>
        <w:t>ع</w:t>
      </w:r>
      <w:r>
        <w:rPr>
          <w:rtl/>
        </w:rPr>
        <w:t xml:space="preserve"> الأوّل).</w:t>
      </w:r>
    </w:p>
    <w:p w14:paraId="71FAA66D" w14:textId="4A4C1D3D" w:rsidR="00EF1CD6" w:rsidRDefault="00EF1CD6" w:rsidP="00EF1CD6">
      <w:pPr>
        <w:pStyle w:val="rfdFootnote0"/>
        <w:rPr>
          <w:rtl/>
        </w:rPr>
      </w:pPr>
      <w:r>
        <w:rPr>
          <w:rtl/>
        </w:rPr>
        <w:t>(2) فهرستگان نسخه هاى خطّى ا</w:t>
      </w:r>
      <w:r>
        <w:rPr>
          <w:rFonts w:hint="cs"/>
          <w:rtl/>
        </w:rPr>
        <w:t>ی</w:t>
      </w:r>
      <w:r>
        <w:rPr>
          <w:rFonts w:hint="eastAsia"/>
          <w:rtl/>
        </w:rPr>
        <w:t>ران</w:t>
      </w:r>
      <w:r>
        <w:rPr>
          <w:rtl/>
        </w:rPr>
        <w:t xml:space="preserve"> (فنخا) 33 / 987ـ993.</w:t>
      </w:r>
    </w:p>
    <w:p w14:paraId="73A9654C" w14:textId="77777777" w:rsidR="0054286D" w:rsidRDefault="00EF1CD6" w:rsidP="00EF1CD6">
      <w:pPr>
        <w:rPr>
          <w:rtl/>
        </w:rPr>
      </w:pPr>
      <w:r>
        <w:br w:type="page"/>
      </w:r>
    </w:p>
    <w:p w14:paraId="2D61C2FE" w14:textId="59001819" w:rsidR="00EF1CD6" w:rsidRDefault="00EF1CD6" w:rsidP="0054286D">
      <w:pPr>
        <w:pStyle w:val="rfdNormal0"/>
        <w:rPr>
          <w:rtl/>
        </w:rPr>
      </w:pPr>
      <w:r>
        <w:rPr>
          <w:rFonts w:hint="eastAsia"/>
          <w:rtl/>
        </w:rPr>
        <w:lastRenderedPageBreak/>
        <w:t>الكتاب،</w:t>
      </w:r>
      <w:r>
        <w:rPr>
          <w:rtl/>
        </w:rPr>
        <w:t xml:space="preserve"> فإذا</w:t>
      </w:r>
      <w:r w:rsidR="0054286D">
        <w:rPr>
          <w:rtl/>
        </w:rPr>
        <w:t xml:space="preserve"> </w:t>
      </w:r>
      <w:r>
        <w:rPr>
          <w:rtl/>
        </w:rPr>
        <w:t>أضفنا إلىٰ</w:t>
      </w:r>
      <w:r w:rsidR="0054286D">
        <w:rPr>
          <w:rtl/>
        </w:rPr>
        <w:t xml:space="preserve"> </w:t>
      </w:r>
      <w:r>
        <w:rPr>
          <w:rtl/>
        </w:rPr>
        <w:t>هذا العدد النسخ التي لم تفهرس، والنسخ الموجودة خارج إيران</w:t>
      </w:r>
      <w:r w:rsidRPr="00EF1CD6">
        <w:rPr>
          <w:rStyle w:val="rfdFootnotenum"/>
          <w:rtl/>
        </w:rPr>
        <w:t>(1)</w:t>
      </w:r>
      <w:r>
        <w:rPr>
          <w:rtl/>
        </w:rPr>
        <w:t xml:space="preserve"> أيضاً، حينها يتبيّن لنا بوضوح العدد الهائل</w:t>
      </w:r>
      <w:r w:rsidR="0054286D">
        <w:rPr>
          <w:rtl/>
        </w:rPr>
        <w:t xml:space="preserve"> </w:t>
      </w:r>
      <w:r>
        <w:rPr>
          <w:rtl/>
        </w:rPr>
        <w:t>الحقيقي من نسخ هذا الكتاب.</w:t>
      </w:r>
      <w:r w:rsidR="0054286D">
        <w:rPr>
          <w:rtl/>
        </w:rPr>
        <w:t xml:space="preserve"> </w:t>
      </w:r>
      <w:r>
        <w:rPr>
          <w:rtl/>
        </w:rPr>
        <w:t>ولذلك فإنّ تحقيق هذا الكتاب ـ اعتماداً علىٰ</w:t>
      </w:r>
      <w:r w:rsidR="0054286D">
        <w:rPr>
          <w:rtl/>
        </w:rPr>
        <w:t xml:space="preserve"> </w:t>
      </w:r>
      <w:r>
        <w:rPr>
          <w:rtl/>
        </w:rPr>
        <w:t>نسختين إحداهما متأخّرة ولم تحضَ باعتبار هامّ ـ</w:t>
      </w:r>
      <w:r w:rsidR="0054286D">
        <w:rPr>
          <w:rtl/>
        </w:rPr>
        <w:t xml:space="preserve"> </w:t>
      </w:r>
      <w:r>
        <w:rPr>
          <w:rtl/>
        </w:rPr>
        <w:t>لا يمكن بطبيعة الحال تصوّر</w:t>
      </w:r>
      <w:r w:rsidR="0054286D">
        <w:rPr>
          <w:rtl/>
        </w:rPr>
        <w:t xml:space="preserve"> </w:t>
      </w:r>
      <w:r>
        <w:rPr>
          <w:rtl/>
        </w:rPr>
        <w:t>كونه تحقيقاً منقّحاً</w:t>
      </w:r>
      <w:r w:rsidR="0054286D">
        <w:rPr>
          <w:rtl/>
        </w:rPr>
        <w:t xml:space="preserve"> </w:t>
      </w:r>
      <w:r>
        <w:rPr>
          <w:rtl/>
        </w:rPr>
        <w:t>وعلميّاً.</w:t>
      </w:r>
    </w:p>
    <w:p w14:paraId="05E2C5DA" w14:textId="68C4E135" w:rsidR="00EF1CD6" w:rsidRDefault="00EF1CD6" w:rsidP="00EF1CD6">
      <w:pPr>
        <w:rPr>
          <w:rtl/>
        </w:rPr>
      </w:pPr>
      <w:r>
        <w:rPr>
          <w:rFonts w:hint="eastAsia"/>
          <w:rtl/>
        </w:rPr>
        <w:t>هذا</w:t>
      </w:r>
      <w:r>
        <w:rPr>
          <w:rtl/>
        </w:rPr>
        <w:t xml:space="preserve"> ومن حيث التحقيق فإنّ عمل المحقّقَين</w:t>
      </w:r>
      <w:r w:rsidR="0054286D">
        <w:rPr>
          <w:rtl/>
        </w:rPr>
        <w:t xml:space="preserve"> </w:t>
      </w:r>
      <w:r>
        <w:rPr>
          <w:rtl/>
        </w:rPr>
        <w:t>ـ شكر الله مساعيهما ـ أيضاً لم يكن تحقيقاً فنّيّاً ولا موافقاً لأصول التحقيق، وقد خلا المتن في هذا التحقيق</w:t>
      </w:r>
      <w:r w:rsidR="0054286D">
        <w:rPr>
          <w:rtl/>
        </w:rPr>
        <w:t xml:space="preserve"> </w:t>
      </w:r>
      <w:r>
        <w:rPr>
          <w:rtl/>
        </w:rPr>
        <w:t>من نسخ البدل تقريباً؛</w:t>
      </w:r>
      <w:r w:rsidR="0054286D">
        <w:rPr>
          <w:rtl/>
        </w:rPr>
        <w:t xml:space="preserve"> </w:t>
      </w:r>
      <w:r>
        <w:rPr>
          <w:rtl/>
        </w:rPr>
        <w:t>علماً بأنّ</w:t>
      </w:r>
      <w:r w:rsidR="0054286D">
        <w:rPr>
          <w:rtl/>
        </w:rPr>
        <w:t xml:space="preserve"> </w:t>
      </w:r>
      <w:r>
        <w:rPr>
          <w:rtl/>
        </w:rPr>
        <w:t>النسخ البديلة هي أحد الشروط اللازمة ومن المميّزات</w:t>
      </w:r>
      <w:r w:rsidR="0054286D">
        <w:rPr>
          <w:rtl/>
        </w:rPr>
        <w:t xml:space="preserve"> </w:t>
      </w:r>
      <w:r>
        <w:rPr>
          <w:rtl/>
        </w:rPr>
        <w:t>البارزة للتحقيق الفنّ</w:t>
      </w:r>
      <w:r>
        <w:rPr>
          <w:rFonts w:hint="eastAsia"/>
          <w:rtl/>
        </w:rPr>
        <w:t>ي</w:t>
      </w:r>
      <w:r>
        <w:rPr>
          <w:rtl/>
        </w:rPr>
        <w:t xml:space="preserve"> العلمي الدقيق.</w:t>
      </w:r>
      <w:r w:rsidR="0054286D">
        <w:rPr>
          <w:rtl/>
        </w:rPr>
        <w:t xml:space="preserve"> </w:t>
      </w:r>
      <w:r>
        <w:rPr>
          <w:rtl/>
        </w:rPr>
        <w:t>وفضلاً عن الأخطاء</w:t>
      </w:r>
      <w:r w:rsidR="0054286D">
        <w:rPr>
          <w:rtl/>
        </w:rPr>
        <w:t xml:space="preserve"> </w:t>
      </w:r>
      <w:r>
        <w:rPr>
          <w:rtl/>
        </w:rPr>
        <w:t>الواضحة في ضبط الكلمات في هذا التحقيق</w:t>
      </w:r>
      <w:r w:rsidR="0054286D">
        <w:rPr>
          <w:rtl/>
        </w:rPr>
        <w:t xml:space="preserve"> </w:t>
      </w:r>
      <w:r>
        <w:rPr>
          <w:rtl/>
        </w:rPr>
        <w:t>ـ مثل:</w:t>
      </w:r>
      <w:r w:rsidR="0054286D">
        <w:rPr>
          <w:rtl/>
        </w:rPr>
        <w:t xml:space="preserve"> </w:t>
      </w:r>
      <w:r>
        <w:rPr>
          <w:rtl/>
        </w:rPr>
        <w:t>ضبط (الأعراض) بدلاً عن الوجه الصحيح:</w:t>
      </w:r>
      <w:r w:rsidR="0054286D">
        <w:rPr>
          <w:rtl/>
        </w:rPr>
        <w:t xml:space="preserve"> </w:t>
      </w:r>
      <w:r>
        <w:rPr>
          <w:rtl/>
        </w:rPr>
        <w:t>(الأعواض)</w:t>
      </w:r>
      <w:r w:rsidRPr="00EF1CD6">
        <w:rPr>
          <w:rStyle w:val="rfdFootnotenum"/>
          <w:rtl/>
        </w:rPr>
        <w:t>(2)</w:t>
      </w:r>
      <w:r>
        <w:rPr>
          <w:rtl/>
        </w:rPr>
        <w:t>؛ والضبط الخاطئ لكلمة:</w:t>
      </w:r>
      <w:r w:rsidR="0054286D">
        <w:rPr>
          <w:rtl/>
        </w:rPr>
        <w:t xml:space="preserve"> </w:t>
      </w:r>
      <w:r>
        <w:rPr>
          <w:rtl/>
        </w:rPr>
        <w:t>(استعمال) عوضاً عن:</w:t>
      </w:r>
      <w:r w:rsidR="0054286D">
        <w:rPr>
          <w:rtl/>
        </w:rPr>
        <w:t xml:space="preserve"> </w:t>
      </w:r>
      <w:r>
        <w:rPr>
          <w:rtl/>
        </w:rPr>
        <w:t>(اشتمال)</w:t>
      </w:r>
      <w:r w:rsidRPr="00EF1CD6">
        <w:rPr>
          <w:rStyle w:val="rfdFootnotenum"/>
          <w:rtl/>
        </w:rPr>
        <w:t>(3)</w:t>
      </w:r>
      <w:r>
        <w:rPr>
          <w:rtl/>
        </w:rPr>
        <w:t>؛ والضبط الخاطئ لكلمة:</w:t>
      </w:r>
      <w:r w:rsidR="0054286D">
        <w:rPr>
          <w:rtl/>
        </w:rPr>
        <w:t xml:space="preserve"> </w:t>
      </w:r>
      <w:r>
        <w:rPr>
          <w:rtl/>
        </w:rPr>
        <w:t>(الإجماع) عوضاً عن:</w:t>
      </w:r>
      <w:r w:rsidR="0054286D">
        <w:rPr>
          <w:rtl/>
        </w:rPr>
        <w:t xml:space="preserve"> </w:t>
      </w:r>
      <w:r>
        <w:rPr>
          <w:rtl/>
        </w:rPr>
        <w:t>(للإجماع)</w:t>
      </w:r>
      <w:r w:rsidRPr="00EF1CD6">
        <w:rPr>
          <w:rStyle w:val="rfdFootnotenum"/>
          <w:rtl/>
        </w:rPr>
        <w:t>(4)</w:t>
      </w:r>
      <w:r>
        <w:rPr>
          <w:rtl/>
        </w:rPr>
        <w:t>،</w:t>
      </w:r>
      <w:r w:rsidR="0054286D">
        <w:rPr>
          <w:rtl/>
        </w:rPr>
        <w:t xml:space="preserve"> </w:t>
      </w:r>
      <w:r>
        <w:rPr>
          <w:rtl/>
        </w:rPr>
        <w:t>وبصرف النظر عن بعض السقوطات،</w:t>
      </w:r>
      <w:r w:rsidR="0054286D">
        <w:rPr>
          <w:rtl/>
        </w:rPr>
        <w:t xml:space="preserve"> </w:t>
      </w:r>
      <w:r>
        <w:rPr>
          <w:rtl/>
        </w:rPr>
        <w:t>مثل:</w:t>
      </w:r>
      <w:r w:rsidR="0054286D">
        <w:rPr>
          <w:rtl/>
        </w:rPr>
        <w:t xml:space="preserve"> </w:t>
      </w:r>
      <w:r>
        <w:rPr>
          <w:rtl/>
        </w:rPr>
        <w:t>سقط كلمة:</w:t>
      </w:r>
      <w:r w:rsidR="0054286D">
        <w:rPr>
          <w:rtl/>
        </w:rPr>
        <w:t xml:space="preserve"> </w:t>
      </w:r>
      <w:r>
        <w:rPr>
          <w:rtl/>
        </w:rPr>
        <w:t>(</w:t>
      </w:r>
      <w:r>
        <w:rPr>
          <w:rFonts w:hint="cs"/>
          <w:rtl/>
        </w:rPr>
        <w:t>ی</w:t>
      </w:r>
      <w:r>
        <w:rPr>
          <w:rFonts w:hint="eastAsia"/>
          <w:rtl/>
        </w:rPr>
        <w:t>تّبع</w:t>
      </w:r>
      <w:r>
        <w:rPr>
          <w:rtl/>
        </w:rPr>
        <w:t>) من عبارة:</w:t>
      </w:r>
      <w:r w:rsidR="0054286D">
        <w:rPr>
          <w:rtl/>
        </w:rPr>
        <w:t xml:space="preserve"> </w:t>
      </w:r>
      <w:r>
        <w:rPr>
          <w:rtl/>
        </w:rPr>
        <w:t>«إنّه</w:t>
      </w:r>
      <w:r w:rsidR="0054286D">
        <w:rPr>
          <w:rtl/>
        </w:rPr>
        <w:t xml:space="preserve"> </w:t>
      </w:r>
      <w:r>
        <w:rPr>
          <w:rtl/>
        </w:rPr>
        <w:t>إذا</w:t>
      </w:r>
      <w:r w:rsidR="0054286D">
        <w:rPr>
          <w:rtl/>
        </w:rPr>
        <w:t xml:space="preserve"> </w:t>
      </w:r>
      <w:r>
        <w:rPr>
          <w:rtl/>
        </w:rPr>
        <w:t>فعل</w:t>
      </w:r>
      <w:r w:rsidR="0054286D">
        <w:rPr>
          <w:rtl/>
        </w:rPr>
        <w:t xml:space="preserve"> </w:t>
      </w:r>
      <w:r>
        <w:rPr>
          <w:rtl/>
        </w:rPr>
        <w:t>معص</w:t>
      </w:r>
      <w:r>
        <w:rPr>
          <w:rFonts w:hint="cs"/>
          <w:rtl/>
        </w:rPr>
        <w:t>ی</w:t>
      </w:r>
      <w:r>
        <w:rPr>
          <w:rFonts w:hint="eastAsia"/>
          <w:rtl/>
        </w:rPr>
        <w:t>ة</w:t>
      </w:r>
      <w:r w:rsidR="0054286D">
        <w:rPr>
          <w:rFonts w:hint="eastAsia"/>
          <w:rtl/>
        </w:rPr>
        <w:t xml:space="preserve"> </w:t>
      </w:r>
      <w:r>
        <w:rPr>
          <w:rtl/>
        </w:rPr>
        <w:t>فإمّا</w:t>
      </w:r>
      <w:r w:rsidR="0054286D">
        <w:rPr>
          <w:rtl/>
        </w:rPr>
        <w:t xml:space="preserve"> </w:t>
      </w:r>
    </w:p>
    <w:p w14:paraId="703FF2EF" w14:textId="77777777" w:rsidR="00EF1CD6" w:rsidRDefault="00EF1CD6" w:rsidP="00EF1CD6">
      <w:pPr>
        <w:pStyle w:val="rfdLine"/>
        <w:rPr>
          <w:rtl/>
        </w:rPr>
      </w:pPr>
      <w:r>
        <w:rPr>
          <w:rtl/>
        </w:rPr>
        <w:t>__________</w:t>
      </w:r>
    </w:p>
    <w:p w14:paraId="3A757DC8" w14:textId="0962BAEB" w:rsidR="00EF1CD6" w:rsidRDefault="00EF1CD6" w:rsidP="00EF1CD6">
      <w:pPr>
        <w:pStyle w:val="rfdFootnote0"/>
        <w:rPr>
          <w:rtl/>
        </w:rPr>
      </w:pPr>
      <w:r>
        <w:rPr>
          <w:rtl/>
        </w:rPr>
        <w:t>(1) للحصول علىٰ مزيد من المعلومات بشأن بعض النسخ الخطّية من هذا الكتاب الموجودة خارج إيران، انظر: اند</w:t>
      </w:r>
      <w:r>
        <w:rPr>
          <w:rFonts w:hint="cs"/>
          <w:rtl/>
        </w:rPr>
        <w:t>ی</w:t>
      </w:r>
      <w:r>
        <w:rPr>
          <w:rFonts w:hint="eastAsia"/>
          <w:rtl/>
        </w:rPr>
        <w:t>شه</w:t>
      </w:r>
      <w:r>
        <w:rPr>
          <w:rtl/>
        </w:rPr>
        <w:t xml:space="preserve"> هاي کلامي علّامة حلّي، ترجمة: أحمد نمائي: 112ـ113؛ معجم التراث الکلامي 5 / 429.</w:t>
      </w:r>
    </w:p>
    <w:p w14:paraId="486726AA" w14:textId="48AF5DF0" w:rsidR="00EF1CD6" w:rsidRDefault="00EF1CD6" w:rsidP="00EF1CD6">
      <w:pPr>
        <w:pStyle w:val="rfdFootnote0"/>
        <w:rPr>
          <w:rtl/>
        </w:rPr>
      </w:pPr>
      <w:r>
        <w:rPr>
          <w:rtl/>
        </w:rPr>
        <w:t>(2) نهج المسترشدين في أصول الدين: 56، سطر: 2.</w:t>
      </w:r>
    </w:p>
    <w:p w14:paraId="38432CC3" w14:textId="3F416E83" w:rsidR="00EF1CD6" w:rsidRDefault="00EF1CD6" w:rsidP="00EF1CD6">
      <w:pPr>
        <w:pStyle w:val="rfdFootnote0"/>
        <w:rPr>
          <w:rtl/>
        </w:rPr>
      </w:pPr>
      <w:r>
        <w:rPr>
          <w:rtl/>
        </w:rPr>
        <w:t xml:space="preserve">(3) «إنّما </w:t>
      </w:r>
      <w:r>
        <w:rPr>
          <w:rFonts w:hint="cs"/>
          <w:rtl/>
        </w:rPr>
        <w:t>ی</w:t>
      </w:r>
      <w:r>
        <w:rPr>
          <w:rFonts w:hint="eastAsia"/>
          <w:rtl/>
        </w:rPr>
        <w:t>جب</w:t>
      </w:r>
      <w:r>
        <w:rPr>
          <w:rtl/>
        </w:rPr>
        <w:t xml:space="preserve"> اللطف إذا لم </w:t>
      </w:r>
      <w:r>
        <w:rPr>
          <w:rFonts w:hint="cs"/>
          <w:rtl/>
        </w:rPr>
        <w:t>ی</w:t>
      </w:r>
      <w:r>
        <w:rPr>
          <w:rFonts w:hint="eastAsia"/>
          <w:rtl/>
        </w:rPr>
        <w:t>شتمل</w:t>
      </w:r>
      <w:r>
        <w:rPr>
          <w:rtl/>
        </w:rPr>
        <w:t xml:space="preserve"> علىٰ وجه قبح، فلم لا </w:t>
      </w:r>
      <w:r>
        <w:rPr>
          <w:rFonts w:hint="cs"/>
          <w:rtl/>
        </w:rPr>
        <w:t>ی</w:t>
      </w:r>
      <w:r>
        <w:rPr>
          <w:rFonts w:hint="eastAsia"/>
          <w:rtl/>
        </w:rPr>
        <w:t>جوز</w:t>
      </w:r>
      <w:r>
        <w:rPr>
          <w:rtl/>
        </w:rPr>
        <w:t xml:space="preserve"> استعمال الإمامة علىٰ وجه قبح لا </w:t>
      </w:r>
      <w:r>
        <w:rPr>
          <w:rFonts w:hint="cs"/>
          <w:rtl/>
        </w:rPr>
        <w:t>ی</w:t>
      </w:r>
      <w:r>
        <w:rPr>
          <w:rFonts w:hint="eastAsia"/>
          <w:rtl/>
        </w:rPr>
        <w:t>علمونه؟»</w:t>
      </w:r>
      <w:r>
        <w:rPr>
          <w:rtl/>
        </w:rPr>
        <w:t>. نفس المصدر: 62.</w:t>
      </w:r>
    </w:p>
    <w:p w14:paraId="041908FD" w14:textId="74BB5B21" w:rsidR="00EF1CD6" w:rsidRDefault="00EF1CD6" w:rsidP="00EF1CD6">
      <w:pPr>
        <w:pStyle w:val="rfdFootnote0"/>
        <w:rPr>
          <w:rtl/>
        </w:rPr>
      </w:pPr>
      <w:r>
        <w:rPr>
          <w:rtl/>
        </w:rPr>
        <w:t xml:space="preserve">(4) «البحث الرابع: في إمكان خلق عالم آخر: والخلاف مع الفلاسفة والدليل عليه أنّه لو امتنع لما وجد هذا العالم؛ لوجوب تساوي الأمثال في الأحكام. والإجماع ولقوله تعالىٰ: </w:t>
      </w:r>
      <w:r>
        <w:rPr>
          <w:rStyle w:val="rfdAlaem"/>
          <w:rtl/>
        </w:rPr>
        <w:t>﴿</w:t>
      </w:r>
      <w:r w:rsidRPr="0054286D">
        <w:rPr>
          <w:rStyle w:val="rfdFootnoteAie"/>
          <w:rtl/>
        </w:rPr>
        <w:t>أَوَ لَيْسَ الَّذِي خَلَقَ السَّماواتِ وَ الْأَرْضَ بِقادِرٍ عَلىٰ أَنْ يَخْلُقَ م</w:t>
      </w:r>
      <w:r w:rsidRPr="0054286D">
        <w:rPr>
          <w:rStyle w:val="rfdFootnoteAie"/>
          <w:rFonts w:hint="eastAsia"/>
          <w:rtl/>
        </w:rPr>
        <w:t>ِثْلَهُمْ</w:t>
      </w:r>
      <w:r>
        <w:rPr>
          <w:rStyle w:val="rfdAlaem"/>
          <w:rtl/>
        </w:rPr>
        <w:t>﴾</w:t>
      </w:r>
      <w:r>
        <w:rPr>
          <w:rtl/>
        </w:rPr>
        <w:t>. نفس المصدر: 77، سطر: 6.</w:t>
      </w:r>
    </w:p>
    <w:p w14:paraId="4D67D495" w14:textId="77777777" w:rsidR="0054286D" w:rsidRDefault="00EF1CD6" w:rsidP="0054286D">
      <w:pPr>
        <w:pStyle w:val="rfdNormal0"/>
        <w:rPr>
          <w:rtl/>
        </w:rPr>
      </w:pPr>
      <w:r>
        <w:br w:type="page"/>
      </w:r>
    </w:p>
    <w:p w14:paraId="1A8265D7" w14:textId="44A01C3B" w:rsidR="00EF1CD6" w:rsidRDefault="00EF1CD6" w:rsidP="0054286D">
      <w:pPr>
        <w:pStyle w:val="rfdNormal0"/>
        <w:rPr>
          <w:rtl/>
        </w:rPr>
      </w:pPr>
      <w:r>
        <w:rPr>
          <w:rFonts w:hint="eastAsia"/>
          <w:rtl/>
        </w:rPr>
        <w:lastRenderedPageBreak/>
        <w:t>أن</w:t>
      </w:r>
      <w:r w:rsidR="0054286D">
        <w:rPr>
          <w:rFonts w:hint="eastAsia"/>
          <w:rtl/>
        </w:rPr>
        <w:t xml:space="preserve"> </w:t>
      </w:r>
      <w:r>
        <w:rPr>
          <w:rFonts w:hint="cs"/>
          <w:rtl/>
        </w:rPr>
        <w:t>ی</w:t>
      </w:r>
      <w:r>
        <w:rPr>
          <w:rFonts w:hint="eastAsia"/>
          <w:rtl/>
        </w:rPr>
        <w:t>تّبع،</w:t>
      </w:r>
      <w:r>
        <w:rPr>
          <w:rtl/>
        </w:rPr>
        <w:t xml:space="preserve"> وهو</w:t>
      </w:r>
      <w:r w:rsidR="0054286D">
        <w:rPr>
          <w:rtl/>
        </w:rPr>
        <w:t xml:space="preserve"> </w:t>
      </w:r>
      <w:r>
        <w:rPr>
          <w:rtl/>
        </w:rPr>
        <w:t>قب</w:t>
      </w:r>
      <w:r>
        <w:rPr>
          <w:rFonts w:hint="cs"/>
          <w:rtl/>
        </w:rPr>
        <w:t>ی</w:t>
      </w:r>
      <w:r>
        <w:rPr>
          <w:rFonts w:hint="eastAsia"/>
          <w:rtl/>
        </w:rPr>
        <w:t>ح</w:t>
      </w:r>
      <w:r w:rsidR="0054286D">
        <w:rPr>
          <w:rFonts w:hint="eastAsia"/>
          <w:rtl/>
        </w:rPr>
        <w:t xml:space="preserve"> </w:t>
      </w:r>
      <w:r>
        <w:rPr>
          <w:rtl/>
        </w:rPr>
        <w:t>لا</w:t>
      </w:r>
      <w:r w:rsidR="0054286D">
        <w:rPr>
          <w:rtl/>
        </w:rPr>
        <w:t xml:space="preserve"> </w:t>
      </w:r>
      <w:r>
        <w:rPr>
          <w:rFonts w:hint="cs"/>
          <w:rtl/>
        </w:rPr>
        <w:t>ی</w:t>
      </w:r>
      <w:r>
        <w:rPr>
          <w:rFonts w:hint="eastAsia"/>
          <w:rtl/>
        </w:rPr>
        <w:t>قع</w:t>
      </w:r>
      <w:r w:rsidR="0054286D">
        <w:rPr>
          <w:rFonts w:hint="eastAsia"/>
          <w:rtl/>
        </w:rPr>
        <w:t xml:space="preserve"> </w:t>
      </w:r>
      <w:r>
        <w:rPr>
          <w:rtl/>
        </w:rPr>
        <w:t>التکل</w:t>
      </w:r>
      <w:r>
        <w:rPr>
          <w:rFonts w:hint="cs"/>
          <w:rtl/>
        </w:rPr>
        <w:t>ی</w:t>
      </w:r>
      <w:r>
        <w:rPr>
          <w:rFonts w:hint="eastAsia"/>
          <w:rtl/>
        </w:rPr>
        <w:t>ف</w:t>
      </w:r>
      <w:r w:rsidR="0054286D">
        <w:rPr>
          <w:rFonts w:hint="eastAsia"/>
          <w:rtl/>
        </w:rPr>
        <w:t xml:space="preserve"> </w:t>
      </w:r>
      <w:r>
        <w:rPr>
          <w:rtl/>
        </w:rPr>
        <w:t>به، وإمّا أن لا ف</w:t>
      </w:r>
      <w:r>
        <w:rPr>
          <w:rFonts w:hint="cs"/>
          <w:rtl/>
        </w:rPr>
        <w:t>ی</w:t>
      </w:r>
      <w:r>
        <w:rPr>
          <w:rFonts w:hint="eastAsia"/>
          <w:rtl/>
        </w:rPr>
        <w:t>نتفي</w:t>
      </w:r>
      <w:r>
        <w:rPr>
          <w:rtl/>
        </w:rPr>
        <w:t xml:space="preserve"> فائدة البعثة»</w:t>
      </w:r>
      <w:r w:rsidRPr="00EF1CD6">
        <w:rPr>
          <w:rStyle w:val="rfdFootnotenum"/>
          <w:rtl/>
        </w:rPr>
        <w:t>(1)</w:t>
      </w:r>
      <w:r>
        <w:rPr>
          <w:rtl/>
        </w:rPr>
        <w:t>، حيث إنّ الوجه الكامل للعبارة هو:</w:t>
      </w:r>
      <w:r w:rsidR="0054286D">
        <w:rPr>
          <w:rtl/>
        </w:rPr>
        <w:t xml:space="preserve"> </w:t>
      </w:r>
      <w:r>
        <w:rPr>
          <w:rtl/>
        </w:rPr>
        <w:t xml:space="preserve">«وإمّا أن لا </w:t>
      </w:r>
      <w:r>
        <w:rPr>
          <w:rFonts w:hint="cs"/>
          <w:rtl/>
        </w:rPr>
        <w:t>ی</w:t>
      </w:r>
      <w:r>
        <w:rPr>
          <w:rFonts w:hint="eastAsia"/>
          <w:rtl/>
        </w:rPr>
        <w:t>تّبع</w:t>
      </w:r>
      <w:r w:rsidR="0054286D">
        <w:rPr>
          <w:rFonts w:hint="eastAsia"/>
          <w:rtl/>
        </w:rPr>
        <w:t xml:space="preserve"> </w:t>
      </w:r>
      <w:r>
        <w:rPr>
          <w:rtl/>
        </w:rPr>
        <w:t>ف</w:t>
      </w:r>
      <w:r>
        <w:rPr>
          <w:rFonts w:hint="cs"/>
          <w:rtl/>
        </w:rPr>
        <w:t>ی</w:t>
      </w:r>
      <w:r>
        <w:rPr>
          <w:rFonts w:hint="eastAsia"/>
          <w:rtl/>
        </w:rPr>
        <w:t>نتفي</w:t>
      </w:r>
      <w:r>
        <w:rPr>
          <w:rtl/>
        </w:rPr>
        <w:t xml:space="preserve"> فائدة البعثة» ـ</w:t>
      </w:r>
      <w:r w:rsidR="0054286D">
        <w:rPr>
          <w:rtl/>
        </w:rPr>
        <w:t xml:space="preserve">  </w:t>
      </w:r>
      <w:r>
        <w:rPr>
          <w:rtl/>
        </w:rPr>
        <w:t>فإنّه يحتوي علىٰ</w:t>
      </w:r>
      <w:r w:rsidR="0054286D">
        <w:rPr>
          <w:rtl/>
        </w:rPr>
        <w:t xml:space="preserve"> </w:t>
      </w:r>
      <w:r>
        <w:rPr>
          <w:rtl/>
        </w:rPr>
        <w:t>إشكالات أساسية في تنظيم وترتيب وتقطيع النصّ من حيث استخدام العلائم، وعدم الاعتناء بالفواصل اللازمة بين الكلمات في الكثير من المواضع،</w:t>
      </w:r>
      <w:r w:rsidR="0054286D">
        <w:rPr>
          <w:rtl/>
        </w:rPr>
        <w:t xml:space="preserve"> </w:t>
      </w:r>
      <w:r>
        <w:rPr>
          <w:rtl/>
        </w:rPr>
        <w:t>وكذلك في تقطيع العبارات وتحديد الفقرات؛ فعلىٰ</w:t>
      </w:r>
      <w:r w:rsidR="0054286D">
        <w:rPr>
          <w:rtl/>
        </w:rPr>
        <w:t xml:space="preserve"> </w:t>
      </w:r>
      <w:r>
        <w:rPr>
          <w:rtl/>
        </w:rPr>
        <w:t>سبيل المثال ـ نشير فيما يخصّ</w:t>
      </w:r>
      <w:r w:rsidR="0054286D">
        <w:rPr>
          <w:rtl/>
        </w:rPr>
        <w:t xml:space="preserve"> </w:t>
      </w:r>
      <w:r>
        <w:rPr>
          <w:rtl/>
        </w:rPr>
        <w:t>تقطيع العبارات وتحديد الفقرات</w:t>
      </w:r>
      <w:r w:rsidR="0054286D">
        <w:rPr>
          <w:rtl/>
        </w:rPr>
        <w:t xml:space="preserve"> </w:t>
      </w:r>
      <w:r>
        <w:rPr>
          <w:rtl/>
        </w:rPr>
        <w:t>ـ إلىٰ</w:t>
      </w:r>
      <w:r w:rsidR="0054286D">
        <w:rPr>
          <w:rtl/>
        </w:rPr>
        <w:t xml:space="preserve"> </w:t>
      </w:r>
      <w:r>
        <w:rPr>
          <w:rtl/>
        </w:rPr>
        <w:t>العبارة التالية فقط: «والأشعر</w:t>
      </w:r>
      <w:r>
        <w:rPr>
          <w:rFonts w:hint="cs"/>
          <w:rtl/>
        </w:rPr>
        <w:t>یّ</w:t>
      </w:r>
      <w:r>
        <w:rPr>
          <w:rFonts w:hint="eastAsia"/>
          <w:rtl/>
        </w:rPr>
        <w:t>ة</w:t>
      </w:r>
      <w:r>
        <w:rPr>
          <w:rtl/>
        </w:rPr>
        <w:t xml:space="preserve"> أثبتوا معنىٰ</w:t>
      </w:r>
      <w:r w:rsidR="0054286D">
        <w:rPr>
          <w:rtl/>
        </w:rPr>
        <w:t xml:space="preserve"> </w:t>
      </w:r>
      <w:r>
        <w:rPr>
          <w:rtl/>
        </w:rPr>
        <w:t>قائماً بذاته تعالىٰ</w:t>
      </w:r>
      <w:r w:rsidR="0054286D">
        <w:rPr>
          <w:rtl/>
        </w:rPr>
        <w:t xml:space="preserve"> </w:t>
      </w:r>
      <w:r>
        <w:rPr>
          <w:rtl/>
        </w:rPr>
        <w:t>قد</w:t>
      </w:r>
      <w:r>
        <w:rPr>
          <w:rFonts w:hint="cs"/>
          <w:rtl/>
        </w:rPr>
        <w:t>ی</w:t>
      </w:r>
      <w:r>
        <w:rPr>
          <w:rFonts w:hint="eastAsia"/>
          <w:rtl/>
        </w:rPr>
        <w:t>ماً</w:t>
      </w:r>
      <w:r w:rsidR="0054286D">
        <w:rPr>
          <w:rFonts w:hint="eastAsia"/>
          <w:rtl/>
        </w:rPr>
        <w:t xml:space="preserve"> </w:t>
      </w:r>
      <w:r>
        <w:rPr>
          <w:rtl/>
        </w:rPr>
        <w:t>مغ</w:t>
      </w:r>
      <w:r>
        <w:rPr>
          <w:rFonts w:hint="eastAsia"/>
          <w:rtl/>
        </w:rPr>
        <w:t>ا</w:t>
      </w:r>
      <w:r>
        <w:rPr>
          <w:rFonts w:hint="cs"/>
          <w:rtl/>
        </w:rPr>
        <w:t>ی</w:t>
      </w:r>
      <w:r>
        <w:rPr>
          <w:rFonts w:hint="eastAsia"/>
          <w:rtl/>
        </w:rPr>
        <w:t>راً</w:t>
      </w:r>
      <w:r>
        <w:rPr>
          <w:rtl/>
        </w:rPr>
        <w:t xml:space="preserve"> للحروف والأصوات، تدلّ</w:t>
      </w:r>
      <w:r w:rsidR="0054286D">
        <w:rPr>
          <w:rtl/>
        </w:rPr>
        <w:t xml:space="preserve"> </w:t>
      </w:r>
      <w:r>
        <w:rPr>
          <w:rtl/>
        </w:rPr>
        <w:t>عل</w:t>
      </w:r>
      <w:r>
        <w:rPr>
          <w:rFonts w:hint="cs"/>
          <w:rtl/>
        </w:rPr>
        <w:t>ی</w:t>
      </w:r>
      <w:r>
        <w:rPr>
          <w:rFonts w:hint="eastAsia"/>
          <w:rtl/>
        </w:rPr>
        <w:t>ه</w:t>
      </w:r>
      <w:r>
        <w:rPr>
          <w:rtl/>
        </w:rPr>
        <w:t xml:space="preserve"> العبارات.</w:t>
      </w:r>
    </w:p>
    <w:p w14:paraId="44E4A597" w14:textId="2E73D980" w:rsidR="00EF1CD6" w:rsidRDefault="00EF1CD6" w:rsidP="00EF1CD6">
      <w:pPr>
        <w:rPr>
          <w:rtl/>
        </w:rPr>
      </w:pPr>
      <w:r>
        <w:rPr>
          <w:rFonts w:hint="eastAsia"/>
          <w:rtl/>
        </w:rPr>
        <w:t>وهو</w:t>
      </w:r>
      <w:r>
        <w:rPr>
          <w:rtl/>
        </w:rPr>
        <w:t xml:space="preserve"> واحد، ل</w:t>
      </w:r>
      <w:r>
        <w:rPr>
          <w:rFonts w:hint="cs"/>
          <w:rtl/>
        </w:rPr>
        <w:t>ی</w:t>
      </w:r>
      <w:r>
        <w:rPr>
          <w:rFonts w:hint="eastAsia"/>
          <w:rtl/>
        </w:rPr>
        <w:t>س</w:t>
      </w:r>
      <w:r>
        <w:rPr>
          <w:rtl/>
        </w:rPr>
        <w:t xml:space="preserve"> بأمر ولا نهي ولا خبر ولا نداء،</w:t>
      </w:r>
      <w:r w:rsidR="0054286D">
        <w:rPr>
          <w:rtl/>
        </w:rPr>
        <w:t xml:space="preserve"> </w:t>
      </w:r>
      <w:r>
        <w:rPr>
          <w:rtl/>
        </w:rPr>
        <w:t>و</w:t>
      </w:r>
      <w:r>
        <w:rPr>
          <w:rFonts w:hint="cs"/>
          <w:rtl/>
        </w:rPr>
        <w:t>ی</w:t>
      </w:r>
      <w:r>
        <w:rPr>
          <w:rFonts w:hint="eastAsia"/>
          <w:rtl/>
        </w:rPr>
        <w:t>سمّىٰ</w:t>
      </w:r>
      <w:r>
        <w:rPr>
          <w:rtl/>
        </w:rPr>
        <w:t>:</w:t>
      </w:r>
      <w:r w:rsidR="0054286D">
        <w:rPr>
          <w:rtl/>
        </w:rPr>
        <w:t xml:space="preserve"> </w:t>
      </w:r>
      <w:r>
        <w:rPr>
          <w:rtl/>
        </w:rPr>
        <w:t>(الکلام النفساني)»</w:t>
      </w:r>
      <w:r w:rsidRPr="00EF1CD6">
        <w:rPr>
          <w:rStyle w:val="rfdFootnotenum"/>
          <w:rtl/>
        </w:rPr>
        <w:t>(2)</w:t>
      </w:r>
      <w:r>
        <w:rPr>
          <w:rtl/>
        </w:rPr>
        <w:t>.</w:t>
      </w:r>
      <w:r w:rsidR="0054286D">
        <w:rPr>
          <w:rtl/>
        </w:rPr>
        <w:t xml:space="preserve"> </w:t>
      </w:r>
    </w:p>
    <w:p w14:paraId="12B15CB6" w14:textId="3EE6742A" w:rsidR="00EF1CD6" w:rsidRDefault="00EF1CD6" w:rsidP="00EF1CD6">
      <w:pPr>
        <w:rPr>
          <w:rtl/>
        </w:rPr>
      </w:pPr>
      <w:r>
        <w:rPr>
          <w:rFonts w:hint="eastAsia"/>
          <w:rtl/>
        </w:rPr>
        <w:t>فالعبارة</w:t>
      </w:r>
      <w:r>
        <w:rPr>
          <w:rtl/>
        </w:rPr>
        <w:t xml:space="preserve"> الآنفة الذكر:</w:t>
      </w:r>
      <w:r w:rsidR="0054286D">
        <w:rPr>
          <w:rtl/>
        </w:rPr>
        <w:t xml:space="preserve"> </w:t>
      </w:r>
      <w:r>
        <w:rPr>
          <w:rtl/>
        </w:rPr>
        <w:t>«وهو واحد...»</w:t>
      </w:r>
      <w:r w:rsidR="0054286D">
        <w:rPr>
          <w:rtl/>
        </w:rPr>
        <w:t xml:space="preserve"> </w:t>
      </w:r>
      <w:r>
        <w:rPr>
          <w:rtl/>
        </w:rPr>
        <w:t>هي استمرار لتوصيف الكلام النفساني علىٰ</w:t>
      </w:r>
      <w:r w:rsidR="0054286D">
        <w:rPr>
          <w:rtl/>
        </w:rPr>
        <w:t xml:space="preserve"> </w:t>
      </w:r>
      <w:r>
        <w:rPr>
          <w:rtl/>
        </w:rPr>
        <w:t>رأي الأشاعرة، ولا ينبغي أن يأتي في فقرة مستقلّة، بل كان يجب أن يأتي استمراراً لنفس العبارة السابقة.</w:t>
      </w:r>
    </w:p>
    <w:p w14:paraId="393E7734" w14:textId="77777777" w:rsidR="00EF1CD6" w:rsidRDefault="00EF1CD6" w:rsidP="00EF1CD6">
      <w:pPr>
        <w:rPr>
          <w:rtl/>
        </w:rPr>
      </w:pPr>
      <w:r>
        <w:rPr>
          <w:rFonts w:hint="eastAsia"/>
          <w:rtl/>
        </w:rPr>
        <w:t>ويمكن</w:t>
      </w:r>
      <w:r>
        <w:rPr>
          <w:rtl/>
        </w:rPr>
        <w:t xml:space="preserve"> ملاحظة مثل هذه الموارد في هذا التحقيق.</w:t>
      </w:r>
    </w:p>
    <w:p w14:paraId="2C6FCB80" w14:textId="6DF622C8" w:rsidR="00EF1CD6" w:rsidRDefault="00EF1CD6" w:rsidP="00EF1CD6">
      <w:pPr>
        <w:rPr>
          <w:rtl/>
        </w:rPr>
      </w:pPr>
      <w:r>
        <w:rPr>
          <w:rFonts w:hint="eastAsia"/>
          <w:rtl/>
        </w:rPr>
        <w:t>وعلىٰ</w:t>
      </w:r>
      <w:r w:rsidR="0054286D">
        <w:rPr>
          <w:rFonts w:hint="eastAsia"/>
          <w:rtl/>
        </w:rPr>
        <w:t xml:space="preserve"> </w:t>
      </w:r>
      <w:r>
        <w:rPr>
          <w:rtl/>
        </w:rPr>
        <w:t>كلّ،</w:t>
      </w:r>
      <w:r w:rsidR="0054286D">
        <w:rPr>
          <w:rtl/>
        </w:rPr>
        <w:t xml:space="preserve"> </w:t>
      </w:r>
      <w:r>
        <w:rPr>
          <w:rtl/>
        </w:rPr>
        <w:t>فبناء علىٰ</w:t>
      </w:r>
      <w:r w:rsidR="0054286D">
        <w:rPr>
          <w:rtl/>
        </w:rPr>
        <w:t xml:space="preserve"> </w:t>
      </w:r>
      <w:r>
        <w:rPr>
          <w:rtl/>
        </w:rPr>
        <w:t>ما ذكرناه فإنّ التحقيق الموجود من:</w:t>
      </w:r>
      <w:r w:rsidR="0054286D">
        <w:rPr>
          <w:rtl/>
        </w:rPr>
        <w:t xml:space="preserve"> </w:t>
      </w:r>
      <w:r>
        <w:rPr>
          <w:rtl/>
        </w:rPr>
        <w:t>(</w:t>
      </w:r>
      <w:r w:rsidRPr="0054286D">
        <w:rPr>
          <w:rStyle w:val="rfdBold2"/>
          <w:rtl/>
        </w:rPr>
        <w:t>نهج المسترشدين</w:t>
      </w:r>
      <w:r>
        <w:rPr>
          <w:rtl/>
        </w:rPr>
        <w:t>) لا يعدّ تحقيقاً فنّيّاً ولا علميّاً،</w:t>
      </w:r>
      <w:r w:rsidR="0054286D">
        <w:rPr>
          <w:rtl/>
        </w:rPr>
        <w:t xml:space="preserve"> </w:t>
      </w:r>
      <w:r>
        <w:rPr>
          <w:rtl/>
        </w:rPr>
        <w:t>ولابدّ من تحقيق هذا الكتاب القيّم مرّة أخرىٰ</w:t>
      </w:r>
      <w:r w:rsidR="0054286D">
        <w:rPr>
          <w:rtl/>
        </w:rPr>
        <w:t xml:space="preserve"> </w:t>
      </w:r>
      <w:r>
        <w:rPr>
          <w:rtl/>
        </w:rPr>
        <w:t>تحقيقاً علميّاً دقيقاً قائماً علىٰ</w:t>
      </w:r>
      <w:r w:rsidR="0054286D">
        <w:rPr>
          <w:rtl/>
        </w:rPr>
        <w:t xml:space="preserve"> </w:t>
      </w:r>
      <w:r>
        <w:rPr>
          <w:rtl/>
        </w:rPr>
        <w:t>أساس النسخ القديمة</w:t>
      </w:r>
      <w:r w:rsidR="0054286D">
        <w:rPr>
          <w:rtl/>
        </w:rPr>
        <w:t xml:space="preserve"> </w:t>
      </w:r>
      <w:r>
        <w:rPr>
          <w:rtl/>
        </w:rPr>
        <w:t>الكثيرة مع الأخذ بنظر الاعتبار</w:t>
      </w:r>
      <w:r w:rsidR="0054286D">
        <w:rPr>
          <w:rtl/>
        </w:rPr>
        <w:t xml:space="preserve"> </w:t>
      </w:r>
      <w:r>
        <w:rPr>
          <w:rtl/>
        </w:rPr>
        <w:t>الشروح المختلفة</w:t>
      </w:r>
      <w:r w:rsidR="0054286D">
        <w:rPr>
          <w:rtl/>
        </w:rPr>
        <w:t xml:space="preserve"> </w:t>
      </w:r>
      <w:r>
        <w:rPr>
          <w:rtl/>
        </w:rPr>
        <w:t>التي كتبت حول الكتاب.</w:t>
      </w:r>
    </w:p>
    <w:p w14:paraId="57DEBD86" w14:textId="27E7AA2B" w:rsidR="00EF1CD6" w:rsidRDefault="00EF1CD6" w:rsidP="00EF1CD6">
      <w:pPr>
        <w:rPr>
          <w:rtl/>
        </w:rPr>
      </w:pPr>
      <w:r>
        <w:rPr>
          <w:rFonts w:hint="eastAsia"/>
          <w:rtl/>
        </w:rPr>
        <w:t>هذا</w:t>
      </w:r>
      <w:r>
        <w:rPr>
          <w:rtl/>
        </w:rPr>
        <w:t xml:space="preserve"> وأنّ كتاب: (</w:t>
      </w:r>
      <w:r w:rsidRPr="0054286D">
        <w:rPr>
          <w:rStyle w:val="rfdBold2"/>
          <w:rtl/>
        </w:rPr>
        <w:t>نهج المسترشدين</w:t>
      </w:r>
      <w:r>
        <w:rPr>
          <w:rtl/>
        </w:rPr>
        <w:t>) من حيث الهيكلية والترتيب يتكوّن من (ثلاثة عشر فصلاً)، حيث</w:t>
      </w:r>
      <w:r w:rsidR="0054286D">
        <w:rPr>
          <w:rtl/>
        </w:rPr>
        <w:t xml:space="preserve"> </w:t>
      </w:r>
      <w:r>
        <w:rPr>
          <w:rtl/>
        </w:rPr>
        <w:t>يشتمل كلّ فصل منها علىٰ</w:t>
      </w:r>
      <w:r w:rsidR="0054286D">
        <w:rPr>
          <w:rtl/>
        </w:rPr>
        <w:t xml:space="preserve"> </w:t>
      </w:r>
      <w:r>
        <w:rPr>
          <w:rtl/>
        </w:rPr>
        <w:t xml:space="preserve">عدّة أبحاث. وفصول هذا </w:t>
      </w:r>
    </w:p>
    <w:p w14:paraId="213BA6E1" w14:textId="77777777" w:rsidR="00EF1CD6" w:rsidRDefault="00EF1CD6" w:rsidP="00EF1CD6">
      <w:pPr>
        <w:pStyle w:val="rfdLine"/>
        <w:rPr>
          <w:rtl/>
        </w:rPr>
      </w:pPr>
      <w:r>
        <w:rPr>
          <w:rtl/>
        </w:rPr>
        <w:t>__________</w:t>
      </w:r>
    </w:p>
    <w:p w14:paraId="4BCB1B81" w14:textId="2AD9F3FB" w:rsidR="00EF1CD6" w:rsidRDefault="00EF1CD6" w:rsidP="00EF1CD6">
      <w:pPr>
        <w:pStyle w:val="rfdFootnote0"/>
        <w:rPr>
          <w:rtl/>
        </w:rPr>
      </w:pPr>
      <w:r>
        <w:rPr>
          <w:rtl/>
        </w:rPr>
        <w:t>(1) نفس المصدر : 58، السطر الأخير.</w:t>
      </w:r>
    </w:p>
    <w:p w14:paraId="49EB0DBD" w14:textId="4E61F381" w:rsidR="00EF1CD6" w:rsidRDefault="00EF1CD6" w:rsidP="00EF1CD6">
      <w:pPr>
        <w:pStyle w:val="rfdFootnote0"/>
        <w:rPr>
          <w:rtl/>
        </w:rPr>
      </w:pPr>
      <w:r>
        <w:rPr>
          <w:rtl/>
        </w:rPr>
        <w:t>(2) نفس المصدر : 41.</w:t>
      </w:r>
    </w:p>
    <w:p w14:paraId="17899B3C" w14:textId="7D2B6D44" w:rsidR="00EF1CD6" w:rsidRDefault="00EF1CD6" w:rsidP="00307704">
      <w:pPr>
        <w:pStyle w:val="rfdNormal0"/>
        <w:rPr>
          <w:rtl/>
        </w:rPr>
      </w:pPr>
      <w:r>
        <w:br w:type="page"/>
      </w:r>
      <w:r>
        <w:rPr>
          <w:rFonts w:hint="eastAsia"/>
          <w:rtl/>
        </w:rPr>
        <w:lastRenderedPageBreak/>
        <w:t>الكتاب</w:t>
      </w:r>
      <w:r>
        <w:rPr>
          <w:rtl/>
        </w:rPr>
        <w:t xml:space="preserve"> هي عبارة عن:</w:t>
      </w:r>
      <w:r w:rsidR="0054286D">
        <w:rPr>
          <w:rtl/>
        </w:rPr>
        <w:t xml:space="preserve"> </w:t>
      </w:r>
    </w:p>
    <w:p w14:paraId="2B1FDB82" w14:textId="36D697C8" w:rsidR="00EF1CD6" w:rsidRDefault="00EF1CD6" w:rsidP="00EF1CD6">
      <w:pPr>
        <w:rPr>
          <w:rtl/>
        </w:rPr>
      </w:pPr>
      <w:r>
        <w:rPr>
          <w:rtl/>
        </w:rPr>
        <w:t>1ـ</w:t>
      </w:r>
      <w:r w:rsidR="0054286D">
        <w:rPr>
          <w:rtl/>
        </w:rPr>
        <w:t xml:space="preserve"> </w:t>
      </w:r>
      <w:r>
        <w:rPr>
          <w:rtl/>
        </w:rPr>
        <w:t>تقس</w:t>
      </w:r>
      <w:r>
        <w:rPr>
          <w:rFonts w:hint="cs"/>
          <w:rtl/>
        </w:rPr>
        <w:t>ی</w:t>
      </w:r>
      <w:r>
        <w:rPr>
          <w:rFonts w:hint="eastAsia"/>
          <w:rtl/>
        </w:rPr>
        <w:t>م</w:t>
      </w:r>
      <w:r w:rsidR="0054286D">
        <w:rPr>
          <w:rFonts w:hint="eastAsia"/>
          <w:rtl/>
        </w:rPr>
        <w:t xml:space="preserve"> </w:t>
      </w:r>
      <w:r>
        <w:rPr>
          <w:rtl/>
        </w:rPr>
        <w:t>المعلومات؛ 2ـ</w:t>
      </w:r>
      <w:r w:rsidR="0054286D">
        <w:rPr>
          <w:rtl/>
        </w:rPr>
        <w:t xml:space="preserve"> </w:t>
      </w:r>
      <w:r>
        <w:rPr>
          <w:rtl/>
        </w:rPr>
        <w:t>أقسام الممکنات؛ 3ـ</w:t>
      </w:r>
      <w:r w:rsidR="0054286D">
        <w:rPr>
          <w:rtl/>
        </w:rPr>
        <w:t xml:space="preserve"> </w:t>
      </w:r>
      <w:r>
        <w:rPr>
          <w:rtl/>
        </w:rPr>
        <w:t>أحکام</w:t>
      </w:r>
      <w:r w:rsidR="0054286D">
        <w:rPr>
          <w:rtl/>
        </w:rPr>
        <w:t xml:space="preserve"> </w:t>
      </w:r>
      <w:r>
        <w:rPr>
          <w:rtl/>
        </w:rPr>
        <w:t>المعلومات؛ 4ـ</w:t>
      </w:r>
      <w:r w:rsidR="0054286D">
        <w:rPr>
          <w:rtl/>
        </w:rPr>
        <w:t xml:space="preserve"> </w:t>
      </w:r>
      <w:r>
        <w:rPr>
          <w:rtl/>
        </w:rPr>
        <w:t>أحکام</w:t>
      </w:r>
      <w:r w:rsidR="0054286D">
        <w:rPr>
          <w:rtl/>
        </w:rPr>
        <w:t xml:space="preserve"> </w:t>
      </w:r>
      <w:r>
        <w:rPr>
          <w:rtl/>
        </w:rPr>
        <w:t>الموجودات؛ 5ـ</w:t>
      </w:r>
      <w:r w:rsidR="0054286D">
        <w:rPr>
          <w:rtl/>
        </w:rPr>
        <w:t xml:space="preserve"> </w:t>
      </w:r>
      <w:r>
        <w:rPr>
          <w:rtl/>
        </w:rPr>
        <w:t>إثبات واجب الوجود وصفاته؛</w:t>
      </w:r>
      <w:r w:rsidR="0054286D">
        <w:rPr>
          <w:rtl/>
        </w:rPr>
        <w:t xml:space="preserve"> </w:t>
      </w:r>
      <w:r>
        <w:rPr>
          <w:rtl/>
        </w:rPr>
        <w:t>6ـ</w:t>
      </w:r>
      <w:r w:rsidR="0054286D">
        <w:rPr>
          <w:rtl/>
        </w:rPr>
        <w:t xml:space="preserve"> </w:t>
      </w:r>
      <w:r>
        <w:rPr>
          <w:rtl/>
        </w:rPr>
        <w:t>أحکام صفات واجب الوجود؛ 7ـ</w:t>
      </w:r>
      <w:r w:rsidR="0054286D">
        <w:rPr>
          <w:rtl/>
        </w:rPr>
        <w:t xml:space="preserve"> </w:t>
      </w:r>
      <w:r>
        <w:rPr>
          <w:rtl/>
        </w:rPr>
        <w:t>فيما هو محال علىٰ</w:t>
      </w:r>
      <w:r w:rsidR="0054286D">
        <w:rPr>
          <w:rtl/>
        </w:rPr>
        <w:t xml:space="preserve"> </w:t>
      </w:r>
      <w:r>
        <w:rPr>
          <w:rtl/>
        </w:rPr>
        <w:t>الباري تعالىٰ؛ 8ـ</w:t>
      </w:r>
      <w:r w:rsidR="0054286D">
        <w:rPr>
          <w:rtl/>
        </w:rPr>
        <w:t xml:space="preserve"> </w:t>
      </w:r>
      <w:r>
        <w:rPr>
          <w:rtl/>
        </w:rPr>
        <w:t>العدل؛ 9ـ فروع العدل؛ 10ـ</w:t>
      </w:r>
      <w:r w:rsidR="0054286D">
        <w:rPr>
          <w:rtl/>
        </w:rPr>
        <w:t xml:space="preserve"> </w:t>
      </w:r>
      <w:r>
        <w:rPr>
          <w:rtl/>
        </w:rPr>
        <w:t>النبوّة؛ 11ـ الإمامة؛ 12ـ الأمر بالمعروف و</w:t>
      </w:r>
      <w:r>
        <w:rPr>
          <w:rFonts w:hint="eastAsia"/>
          <w:rtl/>
        </w:rPr>
        <w:t>النهي</w:t>
      </w:r>
      <w:r w:rsidR="0054286D">
        <w:rPr>
          <w:rFonts w:hint="eastAsia"/>
          <w:rtl/>
        </w:rPr>
        <w:t xml:space="preserve"> </w:t>
      </w:r>
      <w:r>
        <w:rPr>
          <w:rtl/>
        </w:rPr>
        <w:t>عن</w:t>
      </w:r>
      <w:r w:rsidR="0054286D">
        <w:rPr>
          <w:rtl/>
        </w:rPr>
        <w:t xml:space="preserve"> </w:t>
      </w:r>
      <w:r>
        <w:rPr>
          <w:rtl/>
        </w:rPr>
        <w:t>المنکر؛ 13ـ</w:t>
      </w:r>
      <w:r w:rsidR="0054286D">
        <w:rPr>
          <w:rtl/>
        </w:rPr>
        <w:t xml:space="preserve"> </w:t>
      </w:r>
      <w:r>
        <w:rPr>
          <w:rtl/>
        </w:rPr>
        <w:t>المعاد.</w:t>
      </w:r>
    </w:p>
    <w:p w14:paraId="0034E39F" w14:textId="3D37679C" w:rsidR="00EF1CD6" w:rsidRDefault="00EF1CD6" w:rsidP="00EF1CD6">
      <w:pPr>
        <w:rPr>
          <w:rtl/>
        </w:rPr>
      </w:pPr>
      <w:r>
        <w:rPr>
          <w:rFonts w:hint="eastAsia"/>
          <w:rtl/>
        </w:rPr>
        <w:t>تحتوي</w:t>
      </w:r>
      <w:r>
        <w:rPr>
          <w:rtl/>
        </w:rPr>
        <w:t xml:space="preserve"> قائمة تأليفات العلّامة علىٰ</w:t>
      </w:r>
      <w:r w:rsidR="0054286D">
        <w:rPr>
          <w:rtl/>
        </w:rPr>
        <w:t xml:space="preserve"> </w:t>
      </w:r>
      <w:r>
        <w:rPr>
          <w:rtl/>
        </w:rPr>
        <w:t>العديد من الكتب الكلامية المختلفة، وهي كتب متنوّعة من حيث الإجمال والتفصيل، والعمق،</w:t>
      </w:r>
      <w:r w:rsidR="0054286D">
        <w:rPr>
          <w:rtl/>
        </w:rPr>
        <w:t xml:space="preserve"> </w:t>
      </w:r>
      <w:r>
        <w:rPr>
          <w:rtl/>
        </w:rPr>
        <w:t>والفائدة،</w:t>
      </w:r>
      <w:r w:rsidR="0054286D">
        <w:rPr>
          <w:rtl/>
        </w:rPr>
        <w:t xml:space="preserve"> </w:t>
      </w:r>
      <w:r>
        <w:rPr>
          <w:rtl/>
        </w:rPr>
        <w:t>والأهمّية،</w:t>
      </w:r>
      <w:r w:rsidR="0054286D">
        <w:rPr>
          <w:rtl/>
        </w:rPr>
        <w:t xml:space="preserve"> </w:t>
      </w:r>
      <w:r>
        <w:rPr>
          <w:rtl/>
        </w:rPr>
        <w:t>فقد ألّف العلّامة كلّ واحد من تلك الكتب لغرض معيّن.</w:t>
      </w:r>
      <w:r w:rsidR="0054286D">
        <w:rPr>
          <w:rtl/>
        </w:rPr>
        <w:t xml:space="preserve"> </w:t>
      </w:r>
      <w:r>
        <w:rPr>
          <w:rtl/>
        </w:rPr>
        <w:t>فكتابه:</w:t>
      </w:r>
      <w:r w:rsidR="0054286D">
        <w:rPr>
          <w:rtl/>
        </w:rPr>
        <w:t xml:space="preserve"> </w:t>
      </w:r>
      <w:r>
        <w:rPr>
          <w:rtl/>
        </w:rPr>
        <w:t>(</w:t>
      </w:r>
      <w:r w:rsidRPr="00307704">
        <w:rPr>
          <w:rStyle w:val="rfdBold2"/>
          <w:rtl/>
        </w:rPr>
        <w:t>نهج المسترشدين</w:t>
      </w:r>
      <w:r>
        <w:rPr>
          <w:rtl/>
        </w:rPr>
        <w:t>)</w:t>
      </w:r>
      <w:r w:rsidR="0054286D">
        <w:rPr>
          <w:rtl/>
        </w:rPr>
        <w:t xml:space="preserve"> </w:t>
      </w:r>
      <w:r>
        <w:rPr>
          <w:rtl/>
        </w:rPr>
        <w:t>ـ وكما عبّر عنه العلّامة كونه:</w:t>
      </w:r>
      <w:r w:rsidR="0054286D">
        <w:rPr>
          <w:rtl/>
        </w:rPr>
        <w:t xml:space="preserve"> </w:t>
      </w:r>
      <w:r>
        <w:rPr>
          <w:rtl/>
        </w:rPr>
        <w:t>(</w:t>
      </w:r>
      <w:r>
        <w:rPr>
          <w:rFonts w:hint="eastAsia"/>
          <w:rtl/>
        </w:rPr>
        <w:t>مقدّمة</w:t>
      </w:r>
      <w:r>
        <w:rPr>
          <w:rtl/>
        </w:rPr>
        <w:t>)</w:t>
      </w:r>
      <w:r w:rsidRPr="00EF1CD6">
        <w:rPr>
          <w:rStyle w:val="rfdFootnotenum"/>
          <w:rtl/>
        </w:rPr>
        <w:t>(1)</w:t>
      </w:r>
      <w:r>
        <w:rPr>
          <w:rtl/>
        </w:rPr>
        <w:t>ـ هو مقدّمة ومدخل</w:t>
      </w:r>
      <w:r w:rsidR="0054286D">
        <w:rPr>
          <w:rtl/>
        </w:rPr>
        <w:t xml:space="preserve"> </w:t>
      </w:r>
      <w:r>
        <w:rPr>
          <w:rtl/>
        </w:rPr>
        <w:t>إلىٰ</w:t>
      </w:r>
      <w:r w:rsidR="0054286D">
        <w:rPr>
          <w:rtl/>
        </w:rPr>
        <w:t xml:space="preserve"> </w:t>
      </w:r>
      <w:r>
        <w:rPr>
          <w:rtl/>
        </w:rPr>
        <w:t>علم الكلام، ويعتبر من كتبه المختصرة في هذا العلم، وبسبب هذا الإيجاز وشموليّته</w:t>
      </w:r>
      <w:r w:rsidR="0054286D">
        <w:rPr>
          <w:rtl/>
        </w:rPr>
        <w:t xml:space="preserve"> </w:t>
      </w:r>
      <w:r>
        <w:rPr>
          <w:rtl/>
        </w:rPr>
        <w:t>للمسائل الكلامية كان محلّ اهتمام علماء الشيعة في عصره وفي العصور اللاحقة، وقد كتبت حوله شروح مختلفة؛</w:t>
      </w:r>
      <w:r w:rsidR="0054286D">
        <w:rPr>
          <w:rtl/>
        </w:rPr>
        <w:t xml:space="preserve"> </w:t>
      </w:r>
      <w:r>
        <w:rPr>
          <w:rtl/>
        </w:rPr>
        <w:t>فمن هذه الجهة يمكن مقايسة كتاب: (</w:t>
      </w:r>
      <w:r w:rsidRPr="00307704">
        <w:rPr>
          <w:rStyle w:val="rfdBold2"/>
          <w:rtl/>
        </w:rPr>
        <w:t>نه</w:t>
      </w:r>
      <w:r w:rsidRPr="00307704">
        <w:rPr>
          <w:rStyle w:val="rfdBold2"/>
          <w:rFonts w:hint="eastAsia"/>
          <w:rtl/>
        </w:rPr>
        <w:t>ج</w:t>
      </w:r>
      <w:r w:rsidRPr="00307704">
        <w:rPr>
          <w:rStyle w:val="rfdBold2"/>
          <w:rtl/>
        </w:rPr>
        <w:t xml:space="preserve"> المسترشدين</w:t>
      </w:r>
      <w:r>
        <w:rPr>
          <w:rtl/>
        </w:rPr>
        <w:t>)</w:t>
      </w:r>
      <w:r w:rsidR="0054286D">
        <w:rPr>
          <w:rtl/>
        </w:rPr>
        <w:t xml:space="preserve"> </w:t>
      </w:r>
      <w:r>
        <w:rPr>
          <w:rtl/>
        </w:rPr>
        <w:t>بكتاب:</w:t>
      </w:r>
      <w:r w:rsidR="0054286D">
        <w:rPr>
          <w:rtl/>
        </w:rPr>
        <w:t xml:space="preserve"> </w:t>
      </w:r>
      <w:r>
        <w:rPr>
          <w:rtl/>
        </w:rPr>
        <w:t>(</w:t>
      </w:r>
      <w:r w:rsidRPr="00307704">
        <w:rPr>
          <w:rStyle w:val="rfdBold2"/>
          <w:rtl/>
        </w:rPr>
        <w:t>الباب الحادي عشر</w:t>
      </w:r>
      <w:r>
        <w:rPr>
          <w:rtl/>
        </w:rPr>
        <w:t>)، إلّا أنّه من حيث المحتوىٰ</w:t>
      </w:r>
      <w:r w:rsidR="0054286D">
        <w:rPr>
          <w:rtl/>
        </w:rPr>
        <w:t xml:space="preserve"> </w:t>
      </w:r>
      <w:r>
        <w:rPr>
          <w:rtl/>
        </w:rPr>
        <w:t>وعدد الشروح</w:t>
      </w:r>
      <w:r w:rsidR="0054286D">
        <w:rPr>
          <w:rtl/>
        </w:rPr>
        <w:t xml:space="preserve"> </w:t>
      </w:r>
      <w:r>
        <w:rPr>
          <w:rtl/>
        </w:rPr>
        <w:t>وشهرته لا يمكن مقارنته مع:</w:t>
      </w:r>
      <w:r w:rsidR="0054286D">
        <w:rPr>
          <w:rtl/>
        </w:rPr>
        <w:t xml:space="preserve"> </w:t>
      </w:r>
      <w:r>
        <w:rPr>
          <w:rtl/>
        </w:rPr>
        <w:t>(</w:t>
      </w:r>
      <w:r w:rsidRPr="00307704">
        <w:rPr>
          <w:rStyle w:val="rfdBold2"/>
          <w:rtl/>
        </w:rPr>
        <w:t>الباب الحادي عشر</w:t>
      </w:r>
      <w:r>
        <w:rPr>
          <w:rtl/>
        </w:rPr>
        <w:t>).</w:t>
      </w:r>
      <w:r w:rsidR="0054286D">
        <w:rPr>
          <w:rtl/>
        </w:rPr>
        <w:t xml:space="preserve"> </w:t>
      </w:r>
      <w:r>
        <w:rPr>
          <w:rtl/>
        </w:rPr>
        <w:t>فمن بين كتب العلّامة الحلّي الكلامية المختصرة لا يوجد كتاب مثل: (</w:t>
      </w:r>
      <w:r w:rsidRPr="00307704">
        <w:rPr>
          <w:rStyle w:val="rfdBold2"/>
          <w:rtl/>
        </w:rPr>
        <w:t>الباب الحادي عشر</w:t>
      </w:r>
      <w:r>
        <w:rPr>
          <w:rtl/>
        </w:rPr>
        <w:t>) من حيث الإقبال عليه وشهرته.</w:t>
      </w:r>
      <w:r w:rsidR="0054286D">
        <w:rPr>
          <w:rtl/>
        </w:rPr>
        <w:t xml:space="preserve"> </w:t>
      </w:r>
      <w:r>
        <w:rPr>
          <w:rtl/>
        </w:rPr>
        <w:t>وبالرغم من أ</w:t>
      </w:r>
      <w:r>
        <w:rPr>
          <w:rFonts w:hint="eastAsia"/>
          <w:rtl/>
        </w:rPr>
        <w:t>نّ</w:t>
      </w:r>
      <w:r>
        <w:rPr>
          <w:rtl/>
        </w:rPr>
        <w:t xml:space="preserve"> الفاضل المقداد ذكر كتاب:</w:t>
      </w:r>
      <w:r w:rsidR="0054286D">
        <w:rPr>
          <w:rtl/>
        </w:rPr>
        <w:t xml:space="preserve"> </w:t>
      </w:r>
      <w:r>
        <w:rPr>
          <w:rtl/>
        </w:rPr>
        <w:t>(</w:t>
      </w:r>
      <w:r w:rsidRPr="00307704">
        <w:rPr>
          <w:rStyle w:val="rfdBold2"/>
          <w:rtl/>
        </w:rPr>
        <w:t>نهج المسترشدين</w:t>
      </w:r>
      <w:r>
        <w:rPr>
          <w:rtl/>
        </w:rPr>
        <w:t>) وصرّح بأنّه كان محلّ توجّه علماء الإمامية وأقبل علىٰ</w:t>
      </w:r>
      <w:r w:rsidR="0054286D">
        <w:rPr>
          <w:rtl/>
        </w:rPr>
        <w:t xml:space="preserve"> </w:t>
      </w:r>
      <w:r>
        <w:rPr>
          <w:rtl/>
        </w:rPr>
        <w:t>دراسته جمع غفير من طلبة علم الكلام، حيث قال: «... حتّىٰ</w:t>
      </w:r>
      <w:r w:rsidR="0054286D">
        <w:rPr>
          <w:rtl/>
        </w:rPr>
        <w:t xml:space="preserve"> </w:t>
      </w:r>
      <w:r>
        <w:rPr>
          <w:rtl/>
        </w:rPr>
        <w:t>شغف بالاشتغال به معظم الطلّاب، وعوّل علىٰ</w:t>
      </w:r>
      <w:r w:rsidR="0054286D">
        <w:rPr>
          <w:rtl/>
        </w:rPr>
        <w:t xml:space="preserve"> </w:t>
      </w:r>
      <w:r>
        <w:rPr>
          <w:rtl/>
        </w:rPr>
        <w:t>تقرير مباحثه جماعة الأصحاب»</w:t>
      </w:r>
      <w:r w:rsidRPr="00EF1CD6">
        <w:rPr>
          <w:rStyle w:val="rfdFootnotenum"/>
          <w:rtl/>
        </w:rPr>
        <w:t>(2)</w:t>
      </w:r>
      <w:r>
        <w:rPr>
          <w:rtl/>
        </w:rPr>
        <w:t>؛</w:t>
      </w:r>
      <w:r w:rsidR="0054286D">
        <w:rPr>
          <w:rtl/>
        </w:rPr>
        <w:t xml:space="preserve"> </w:t>
      </w:r>
    </w:p>
    <w:p w14:paraId="5E61B4AC" w14:textId="77777777" w:rsidR="00EF1CD6" w:rsidRDefault="00EF1CD6" w:rsidP="00EF1CD6">
      <w:pPr>
        <w:pStyle w:val="rfdLine"/>
        <w:rPr>
          <w:rtl/>
        </w:rPr>
      </w:pPr>
      <w:r>
        <w:rPr>
          <w:rtl/>
        </w:rPr>
        <w:t>__________</w:t>
      </w:r>
    </w:p>
    <w:p w14:paraId="73C4AFE0" w14:textId="43C8F85B" w:rsidR="00EF1CD6" w:rsidRDefault="00EF1CD6" w:rsidP="00EF1CD6">
      <w:pPr>
        <w:pStyle w:val="rfdFootnote0"/>
        <w:rPr>
          <w:rtl/>
        </w:rPr>
      </w:pPr>
      <w:r>
        <w:rPr>
          <w:rtl/>
        </w:rPr>
        <w:t>(1) نفس المصدر : 85.</w:t>
      </w:r>
    </w:p>
    <w:p w14:paraId="5B9C2517" w14:textId="3A5BC7F3" w:rsidR="00EF1CD6" w:rsidRDefault="00EF1CD6" w:rsidP="00EF1CD6">
      <w:pPr>
        <w:pStyle w:val="rfdFootnote0"/>
        <w:rPr>
          <w:rtl/>
        </w:rPr>
      </w:pPr>
      <w:r>
        <w:rPr>
          <w:rtl/>
        </w:rPr>
        <w:t>(2) إرشاد الطالب</w:t>
      </w:r>
      <w:r>
        <w:rPr>
          <w:rFonts w:hint="cs"/>
          <w:rtl/>
        </w:rPr>
        <w:t>ی</w:t>
      </w:r>
      <w:r>
        <w:rPr>
          <w:rFonts w:hint="eastAsia"/>
          <w:rtl/>
        </w:rPr>
        <w:t>ن</w:t>
      </w:r>
      <w:r>
        <w:rPr>
          <w:rtl/>
        </w:rPr>
        <w:t xml:space="preserve"> إلىٰ نهج المسترشد</w:t>
      </w:r>
      <w:r>
        <w:rPr>
          <w:rFonts w:hint="cs"/>
          <w:rtl/>
        </w:rPr>
        <w:t>ی</w:t>
      </w:r>
      <w:r>
        <w:rPr>
          <w:rFonts w:hint="eastAsia"/>
          <w:rtl/>
        </w:rPr>
        <w:t>ن</w:t>
      </w:r>
      <w:r>
        <w:rPr>
          <w:rtl/>
        </w:rPr>
        <w:t>: 4.</w:t>
      </w:r>
    </w:p>
    <w:p w14:paraId="15151422" w14:textId="7DA41E77" w:rsidR="00EF1CD6" w:rsidRDefault="00EF1CD6" w:rsidP="00307704">
      <w:pPr>
        <w:pStyle w:val="rfdNormal0"/>
        <w:rPr>
          <w:rtl/>
        </w:rPr>
      </w:pPr>
      <w:r>
        <w:br w:type="page"/>
      </w:r>
      <w:r>
        <w:rPr>
          <w:rFonts w:hint="eastAsia"/>
          <w:rtl/>
        </w:rPr>
        <w:lastRenderedPageBreak/>
        <w:t>إلّا</w:t>
      </w:r>
      <w:r>
        <w:rPr>
          <w:rtl/>
        </w:rPr>
        <w:t xml:space="preserve"> أنّه ليس بمنزلة:</w:t>
      </w:r>
      <w:r w:rsidR="0054286D">
        <w:rPr>
          <w:rtl/>
        </w:rPr>
        <w:t xml:space="preserve"> </w:t>
      </w:r>
      <w:r>
        <w:rPr>
          <w:rtl/>
        </w:rPr>
        <w:t>(</w:t>
      </w:r>
      <w:r w:rsidRPr="00307704">
        <w:rPr>
          <w:rStyle w:val="rfdBold2"/>
          <w:rtl/>
        </w:rPr>
        <w:t>الباب الحادي عشر</w:t>
      </w:r>
      <w:r>
        <w:rPr>
          <w:rtl/>
        </w:rPr>
        <w:t>)</w:t>
      </w:r>
      <w:r w:rsidR="0054286D">
        <w:rPr>
          <w:rtl/>
        </w:rPr>
        <w:t xml:space="preserve"> </w:t>
      </w:r>
      <w:r>
        <w:rPr>
          <w:rtl/>
        </w:rPr>
        <w:t>حيث كان نصّاً درسيّاً سرت شهرته في الحوزات العلمية الشيعية، وليس كـ:</w:t>
      </w:r>
      <w:r w:rsidR="0054286D">
        <w:rPr>
          <w:rtl/>
        </w:rPr>
        <w:t xml:space="preserve"> </w:t>
      </w:r>
      <w:r>
        <w:rPr>
          <w:rtl/>
        </w:rPr>
        <w:t>(</w:t>
      </w:r>
      <w:r w:rsidRPr="00307704">
        <w:rPr>
          <w:rStyle w:val="rfdBold2"/>
          <w:rtl/>
        </w:rPr>
        <w:t>الباب الحادي عشر</w:t>
      </w:r>
      <w:r>
        <w:rPr>
          <w:rtl/>
        </w:rPr>
        <w:t>)</w:t>
      </w:r>
      <w:r w:rsidR="0054286D">
        <w:rPr>
          <w:rtl/>
        </w:rPr>
        <w:t xml:space="preserve"> </w:t>
      </w:r>
      <w:r>
        <w:rPr>
          <w:rtl/>
        </w:rPr>
        <w:t>قدراً واهتماماً وشرحاً من قبل متأخّري المتكلّمين. وبالطبع فإنّ الاختلاف في الهيكلية وترتيب الموضوعات والمحتوىٰ</w:t>
      </w:r>
      <w:r w:rsidR="0054286D">
        <w:rPr>
          <w:rtl/>
        </w:rPr>
        <w:t xml:space="preserve"> </w:t>
      </w:r>
      <w:r>
        <w:rPr>
          <w:rtl/>
        </w:rPr>
        <w:t>بين هذين ال</w:t>
      </w:r>
      <w:r>
        <w:rPr>
          <w:rFonts w:hint="eastAsia"/>
          <w:rtl/>
        </w:rPr>
        <w:t>كتابين</w:t>
      </w:r>
      <w:r>
        <w:rPr>
          <w:rtl/>
        </w:rPr>
        <w:t xml:space="preserve"> هو في الأساس يرجع إلىٰ</w:t>
      </w:r>
      <w:r w:rsidR="0054286D">
        <w:rPr>
          <w:rtl/>
        </w:rPr>
        <w:t xml:space="preserve"> </w:t>
      </w:r>
      <w:r>
        <w:rPr>
          <w:rtl/>
        </w:rPr>
        <w:t>الأهداف المختلفة التي كان يرتئيها العلّامة من تأليفه لكلّ واحد من كتبه،</w:t>
      </w:r>
      <w:r w:rsidR="0054286D">
        <w:rPr>
          <w:rtl/>
        </w:rPr>
        <w:t xml:space="preserve"> </w:t>
      </w:r>
      <w:r>
        <w:rPr>
          <w:rtl/>
        </w:rPr>
        <w:t>وبناء علىٰ</w:t>
      </w:r>
      <w:r w:rsidR="0054286D">
        <w:rPr>
          <w:rtl/>
        </w:rPr>
        <w:t xml:space="preserve"> </w:t>
      </w:r>
      <w:r>
        <w:rPr>
          <w:rtl/>
        </w:rPr>
        <w:t>ذلك كان الاختلاف بين هاتين الرسالتين المختصرتين؛</w:t>
      </w:r>
      <w:r w:rsidR="0054286D">
        <w:rPr>
          <w:rtl/>
        </w:rPr>
        <w:t xml:space="preserve"> </w:t>
      </w:r>
      <w:r>
        <w:rPr>
          <w:rtl/>
        </w:rPr>
        <w:t>إذ ألّف العلّامة الحلّي كتاب: (</w:t>
      </w:r>
      <w:r w:rsidRPr="00307704">
        <w:rPr>
          <w:rStyle w:val="rfdBold2"/>
          <w:rtl/>
        </w:rPr>
        <w:t>الباب الحادي عشر</w:t>
      </w:r>
      <w:r>
        <w:rPr>
          <w:rtl/>
        </w:rPr>
        <w:t>) مختصراً وقد وجّه الخطاب فيه</w:t>
      </w:r>
      <w:r w:rsidR="0054286D">
        <w:rPr>
          <w:rtl/>
        </w:rPr>
        <w:t xml:space="preserve"> </w:t>
      </w:r>
      <w:r>
        <w:rPr>
          <w:rtl/>
        </w:rPr>
        <w:t>إلىٰ</w:t>
      </w:r>
      <w:r w:rsidR="0054286D">
        <w:rPr>
          <w:rtl/>
        </w:rPr>
        <w:t xml:space="preserve"> </w:t>
      </w:r>
      <w:r>
        <w:rPr>
          <w:rtl/>
        </w:rPr>
        <w:t xml:space="preserve">عامّة </w:t>
      </w:r>
      <w:r>
        <w:rPr>
          <w:rFonts w:hint="eastAsia"/>
          <w:rtl/>
        </w:rPr>
        <w:t>الناس،</w:t>
      </w:r>
      <w:r>
        <w:rPr>
          <w:rtl/>
        </w:rPr>
        <w:t xml:space="preserve"> وألّف كتاب: (</w:t>
      </w:r>
      <w:r w:rsidRPr="00307704">
        <w:rPr>
          <w:rStyle w:val="rfdBold2"/>
          <w:rtl/>
        </w:rPr>
        <w:t>نهج المسترشدين</w:t>
      </w:r>
      <w:r>
        <w:rPr>
          <w:rtl/>
        </w:rPr>
        <w:t>)</w:t>
      </w:r>
      <w:r w:rsidR="0054286D">
        <w:rPr>
          <w:rtl/>
        </w:rPr>
        <w:t xml:space="preserve"> </w:t>
      </w:r>
      <w:r>
        <w:rPr>
          <w:rtl/>
        </w:rPr>
        <w:t>موجزاً ولكنّه وجّه الخطاب فيه لخصوص طلّاب العلم،</w:t>
      </w:r>
      <w:r w:rsidR="0054286D">
        <w:rPr>
          <w:rtl/>
        </w:rPr>
        <w:t xml:space="preserve"> </w:t>
      </w:r>
      <w:r>
        <w:rPr>
          <w:rtl/>
        </w:rPr>
        <w:t>فإنّ عبارات العلّامة بهذا الشأن في حدّ ذاتها تحكي هذا الأمر، فالعنوان الكامل لرسالة:</w:t>
      </w:r>
      <w:r w:rsidR="0054286D">
        <w:rPr>
          <w:rtl/>
        </w:rPr>
        <w:t xml:space="preserve"> </w:t>
      </w:r>
      <w:r>
        <w:rPr>
          <w:rtl/>
        </w:rPr>
        <w:t>(</w:t>
      </w:r>
      <w:r w:rsidRPr="00307704">
        <w:rPr>
          <w:rStyle w:val="rfdBold2"/>
          <w:rtl/>
        </w:rPr>
        <w:t>الباب الحادي عشر</w:t>
      </w:r>
      <w:r>
        <w:rPr>
          <w:rtl/>
        </w:rPr>
        <w:t>) هو:</w:t>
      </w:r>
      <w:r w:rsidR="0054286D">
        <w:rPr>
          <w:rtl/>
        </w:rPr>
        <w:t xml:space="preserve"> </w:t>
      </w:r>
      <w:r>
        <w:rPr>
          <w:rtl/>
        </w:rPr>
        <w:t>(الباب الحادي عَشَر ف</w:t>
      </w:r>
      <w:r>
        <w:rPr>
          <w:rFonts w:hint="cs"/>
          <w:rtl/>
        </w:rPr>
        <w:t>ی</w:t>
      </w:r>
      <w:r>
        <w:rPr>
          <w:rFonts w:hint="eastAsia"/>
          <w:rtl/>
        </w:rPr>
        <w:t>ما</w:t>
      </w:r>
      <w:r w:rsidR="0054286D">
        <w:rPr>
          <w:rFonts w:hint="eastAsia"/>
          <w:rtl/>
        </w:rPr>
        <w:t xml:space="preserve"> </w:t>
      </w:r>
      <w:r>
        <w:rPr>
          <w:rFonts w:hint="cs"/>
          <w:rtl/>
        </w:rPr>
        <w:t>ی</w:t>
      </w:r>
      <w:r>
        <w:rPr>
          <w:rFonts w:hint="eastAsia"/>
          <w:rtl/>
        </w:rPr>
        <w:t>جب</w:t>
      </w:r>
      <w:r w:rsidR="0054286D">
        <w:rPr>
          <w:rFonts w:hint="eastAsia"/>
          <w:rtl/>
        </w:rPr>
        <w:t xml:space="preserve"> </w:t>
      </w:r>
      <w:r>
        <w:rPr>
          <w:rtl/>
        </w:rPr>
        <w:t>علىٰ</w:t>
      </w:r>
      <w:r w:rsidR="0054286D">
        <w:rPr>
          <w:rtl/>
        </w:rPr>
        <w:t xml:space="preserve"> </w:t>
      </w:r>
      <w:r>
        <w:rPr>
          <w:rtl/>
        </w:rPr>
        <w:t>عامّة المکلّف</w:t>
      </w:r>
      <w:r>
        <w:rPr>
          <w:rFonts w:hint="cs"/>
          <w:rtl/>
        </w:rPr>
        <w:t>ی</w:t>
      </w:r>
      <w:r>
        <w:rPr>
          <w:rFonts w:hint="eastAsia"/>
          <w:rtl/>
        </w:rPr>
        <w:t>ن</w:t>
      </w:r>
      <w:r>
        <w:rPr>
          <w:rtl/>
        </w:rPr>
        <w:t xml:space="preserve"> من معر</w:t>
      </w:r>
      <w:r>
        <w:rPr>
          <w:rFonts w:hint="eastAsia"/>
          <w:rtl/>
        </w:rPr>
        <w:t>فة</w:t>
      </w:r>
      <w:r>
        <w:rPr>
          <w:rtl/>
        </w:rPr>
        <w:t xml:space="preserve"> أصول الد</w:t>
      </w:r>
      <w:r>
        <w:rPr>
          <w:rFonts w:hint="cs"/>
          <w:rtl/>
        </w:rPr>
        <w:t>ی</w:t>
      </w:r>
      <w:r>
        <w:rPr>
          <w:rFonts w:hint="eastAsia"/>
          <w:rtl/>
        </w:rPr>
        <w:t>ن</w:t>
      </w:r>
      <w:r>
        <w:rPr>
          <w:rtl/>
        </w:rPr>
        <w:t>)،</w:t>
      </w:r>
      <w:r w:rsidR="0054286D">
        <w:rPr>
          <w:rtl/>
        </w:rPr>
        <w:t xml:space="preserve"> </w:t>
      </w:r>
      <w:r>
        <w:rPr>
          <w:rtl/>
        </w:rPr>
        <w:t>حيث يدلّ ذلك علىٰ</w:t>
      </w:r>
      <w:r w:rsidR="0054286D">
        <w:rPr>
          <w:rtl/>
        </w:rPr>
        <w:t xml:space="preserve"> </w:t>
      </w:r>
      <w:r>
        <w:rPr>
          <w:rtl/>
        </w:rPr>
        <w:t>أنّ العلّامة تناول في رسالته هذه تبيين أصول الدين باعتبار أنّ طلبها واجب علىٰ</w:t>
      </w:r>
      <w:r w:rsidR="0054286D">
        <w:rPr>
          <w:rtl/>
        </w:rPr>
        <w:t xml:space="preserve"> </w:t>
      </w:r>
      <w:r>
        <w:rPr>
          <w:rtl/>
        </w:rPr>
        <w:t>جميع المكلّفين.</w:t>
      </w:r>
      <w:r w:rsidR="0054286D">
        <w:rPr>
          <w:rtl/>
        </w:rPr>
        <w:t xml:space="preserve"> </w:t>
      </w:r>
      <w:r>
        <w:rPr>
          <w:rtl/>
        </w:rPr>
        <w:t>وقد صرّح في بدايتها قائلاً:</w:t>
      </w:r>
      <w:r w:rsidR="0054286D">
        <w:rPr>
          <w:rtl/>
        </w:rPr>
        <w:t xml:space="preserve"> </w:t>
      </w:r>
      <w:r>
        <w:rPr>
          <w:rtl/>
        </w:rPr>
        <w:t>إنّ المواضيع التي يذكرها في هذا المجال هي عبارة عن أقلّ مراتب المعرفة الدينية التي لا ينبغي لأي</w:t>
      </w:r>
      <w:r>
        <w:rPr>
          <w:rFonts w:hint="eastAsia"/>
          <w:rtl/>
        </w:rPr>
        <w:t>ّ</w:t>
      </w:r>
      <w:r>
        <w:rPr>
          <w:rtl/>
        </w:rPr>
        <w:t xml:space="preserve"> مسلم التخلّي عنها... وذلك في قوله:</w:t>
      </w:r>
      <w:r w:rsidR="0054286D">
        <w:rPr>
          <w:rtl/>
        </w:rPr>
        <w:t xml:space="preserve"> </w:t>
      </w:r>
      <w:r>
        <w:rPr>
          <w:rtl/>
        </w:rPr>
        <w:t xml:space="preserve">«فلابدّ من ذکر ما لا </w:t>
      </w:r>
      <w:r>
        <w:rPr>
          <w:rFonts w:hint="cs"/>
          <w:rtl/>
        </w:rPr>
        <w:t>ی</w:t>
      </w:r>
      <w:r>
        <w:rPr>
          <w:rFonts w:hint="eastAsia"/>
          <w:rtl/>
        </w:rPr>
        <w:t>مکن</w:t>
      </w:r>
      <w:r>
        <w:rPr>
          <w:rtl/>
        </w:rPr>
        <w:t xml:space="preserve"> جهله علىٰ</w:t>
      </w:r>
      <w:r w:rsidR="0054286D">
        <w:rPr>
          <w:rtl/>
        </w:rPr>
        <w:t xml:space="preserve"> </w:t>
      </w:r>
      <w:r>
        <w:rPr>
          <w:rtl/>
        </w:rPr>
        <w:t>أحد من المسلم</w:t>
      </w:r>
      <w:r>
        <w:rPr>
          <w:rFonts w:hint="cs"/>
          <w:rtl/>
        </w:rPr>
        <w:t>ی</w:t>
      </w:r>
      <w:r>
        <w:rPr>
          <w:rFonts w:hint="eastAsia"/>
          <w:rtl/>
        </w:rPr>
        <w:t>ن،</w:t>
      </w:r>
      <w:r>
        <w:rPr>
          <w:rtl/>
        </w:rPr>
        <w:t xml:space="preserve"> ومن جهل ش</w:t>
      </w:r>
      <w:r>
        <w:rPr>
          <w:rFonts w:hint="cs"/>
          <w:rtl/>
        </w:rPr>
        <w:t>ی</w:t>
      </w:r>
      <w:r>
        <w:rPr>
          <w:rFonts w:hint="eastAsia"/>
          <w:rtl/>
        </w:rPr>
        <w:t>ئاً</w:t>
      </w:r>
      <w:r>
        <w:rPr>
          <w:rtl/>
        </w:rPr>
        <w:t xml:space="preserve"> منه خرج عن ربقة المؤمن</w:t>
      </w:r>
      <w:r>
        <w:rPr>
          <w:rFonts w:hint="cs"/>
          <w:rtl/>
        </w:rPr>
        <w:t>ی</w:t>
      </w:r>
      <w:r>
        <w:rPr>
          <w:rFonts w:hint="eastAsia"/>
          <w:rtl/>
        </w:rPr>
        <w:t>ن</w:t>
      </w:r>
      <w:r>
        <w:rPr>
          <w:rtl/>
        </w:rPr>
        <w:t xml:space="preserve"> واستحقّ العقاب الدائم»</w:t>
      </w:r>
      <w:r w:rsidRPr="00EF1CD6">
        <w:rPr>
          <w:rStyle w:val="rfdFootnotenum"/>
          <w:rtl/>
        </w:rPr>
        <w:t>(1)</w:t>
      </w:r>
      <w:r>
        <w:rPr>
          <w:rtl/>
        </w:rPr>
        <w:t>. بناء علىٰ</w:t>
      </w:r>
      <w:r w:rsidR="0054286D">
        <w:rPr>
          <w:rtl/>
        </w:rPr>
        <w:t xml:space="preserve"> </w:t>
      </w:r>
      <w:r>
        <w:rPr>
          <w:rtl/>
        </w:rPr>
        <w:t>هذا فإنّ مخاطب العلّامة في:</w:t>
      </w:r>
      <w:r w:rsidR="0054286D">
        <w:rPr>
          <w:rtl/>
        </w:rPr>
        <w:t xml:space="preserve"> </w:t>
      </w:r>
      <w:r>
        <w:rPr>
          <w:rtl/>
        </w:rPr>
        <w:t>(</w:t>
      </w:r>
      <w:r w:rsidRPr="00307704">
        <w:rPr>
          <w:rStyle w:val="rfdBold2"/>
          <w:rtl/>
        </w:rPr>
        <w:t>الباب الحادي عشر</w:t>
      </w:r>
      <w:r>
        <w:rPr>
          <w:rtl/>
        </w:rPr>
        <w:t>) هو كافّة المكلّفين،</w:t>
      </w:r>
      <w:r w:rsidR="0054286D">
        <w:rPr>
          <w:rtl/>
        </w:rPr>
        <w:t xml:space="preserve"> </w:t>
      </w:r>
      <w:r>
        <w:rPr>
          <w:rtl/>
        </w:rPr>
        <w:t>وكان جلّ اهتم</w:t>
      </w:r>
      <w:r>
        <w:rPr>
          <w:rFonts w:hint="eastAsia"/>
          <w:rtl/>
        </w:rPr>
        <w:t>امه</w:t>
      </w:r>
      <w:r>
        <w:rPr>
          <w:rtl/>
        </w:rPr>
        <w:t xml:space="preserve"> في هذا الكتاب هو كليّات</w:t>
      </w:r>
      <w:r w:rsidR="0054286D">
        <w:rPr>
          <w:rtl/>
        </w:rPr>
        <w:t xml:space="preserve"> </w:t>
      </w:r>
      <w:r>
        <w:rPr>
          <w:rtl/>
        </w:rPr>
        <w:t>أصول الدين،</w:t>
      </w:r>
      <w:r w:rsidR="0054286D">
        <w:rPr>
          <w:rtl/>
        </w:rPr>
        <w:t xml:space="preserve"> </w:t>
      </w:r>
      <w:r>
        <w:rPr>
          <w:rtl/>
        </w:rPr>
        <w:t>أو بتعبير آخر:</w:t>
      </w:r>
      <w:r w:rsidR="0054286D">
        <w:rPr>
          <w:rtl/>
        </w:rPr>
        <w:t xml:space="preserve"> </w:t>
      </w:r>
      <w:r>
        <w:rPr>
          <w:rtl/>
        </w:rPr>
        <w:t xml:space="preserve">«أقلّ ما </w:t>
      </w:r>
      <w:r>
        <w:rPr>
          <w:rFonts w:hint="cs"/>
          <w:rtl/>
        </w:rPr>
        <w:t>ی</w:t>
      </w:r>
      <w:r>
        <w:rPr>
          <w:rFonts w:hint="eastAsia"/>
          <w:rtl/>
        </w:rPr>
        <w:t>جب</w:t>
      </w:r>
      <w:r>
        <w:rPr>
          <w:rtl/>
        </w:rPr>
        <w:t xml:space="preserve"> الاعتقاد به».</w:t>
      </w:r>
      <w:r w:rsidR="0054286D">
        <w:rPr>
          <w:rtl/>
        </w:rPr>
        <w:t xml:space="preserve"> </w:t>
      </w:r>
      <w:r>
        <w:rPr>
          <w:rtl/>
        </w:rPr>
        <w:t>أمّا:</w:t>
      </w:r>
      <w:r w:rsidR="0054286D">
        <w:rPr>
          <w:rtl/>
        </w:rPr>
        <w:t xml:space="preserve"> </w:t>
      </w:r>
      <w:r>
        <w:rPr>
          <w:rtl/>
        </w:rPr>
        <w:t>(</w:t>
      </w:r>
      <w:r w:rsidRPr="00307704">
        <w:rPr>
          <w:rStyle w:val="rfdBold2"/>
          <w:rtl/>
        </w:rPr>
        <w:t>نهج المسترشدين</w:t>
      </w:r>
      <w:r>
        <w:rPr>
          <w:rtl/>
        </w:rPr>
        <w:t>) فإنّ المخاطب ـ علىٰ</w:t>
      </w:r>
      <w:r w:rsidR="0054286D">
        <w:rPr>
          <w:rtl/>
        </w:rPr>
        <w:t xml:space="preserve"> </w:t>
      </w:r>
      <w:r>
        <w:rPr>
          <w:rtl/>
        </w:rPr>
        <w:t>حدّ تعبير العلّامة ـ هو:</w:t>
      </w:r>
      <w:r w:rsidR="0054286D">
        <w:rPr>
          <w:rtl/>
        </w:rPr>
        <w:t xml:space="preserve"> </w:t>
      </w:r>
      <w:r>
        <w:rPr>
          <w:rtl/>
        </w:rPr>
        <w:t>(طلّاب ال</w:t>
      </w:r>
      <w:r>
        <w:rPr>
          <w:rFonts w:hint="cs"/>
          <w:rtl/>
        </w:rPr>
        <w:t>ی</w:t>
      </w:r>
      <w:r>
        <w:rPr>
          <w:rFonts w:hint="eastAsia"/>
          <w:rtl/>
        </w:rPr>
        <w:t>ق</w:t>
      </w:r>
      <w:r>
        <w:rPr>
          <w:rFonts w:hint="cs"/>
          <w:rtl/>
        </w:rPr>
        <w:t>ی</w:t>
      </w:r>
      <w:r>
        <w:rPr>
          <w:rFonts w:hint="eastAsia"/>
          <w:rtl/>
        </w:rPr>
        <w:t>ن</w:t>
      </w:r>
      <w:r>
        <w:rPr>
          <w:rtl/>
        </w:rPr>
        <w:t xml:space="preserve">)، والمواضيع التي كان يرمي إليها هي ملخّص القواعد الكلامية وعناوين فصول المواضيع </w:t>
      </w:r>
    </w:p>
    <w:p w14:paraId="3D420CE7" w14:textId="77777777" w:rsidR="00EF1CD6" w:rsidRDefault="00EF1CD6" w:rsidP="00EF1CD6">
      <w:pPr>
        <w:pStyle w:val="rfdLine"/>
        <w:rPr>
          <w:rtl/>
        </w:rPr>
      </w:pPr>
      <w:r>
        <w:rPr>
          <w:rtl/>
        </w:rPr>
        <w:t>__________</w:t>
      </w:r>
    </w:p>
    <w:p w14:paraId="5CF38284" w14:textId="79F9620F" w:rsidR="00EF1CD6" w:rsidRDefault="00EF1CD6" w:rsidP="00EF1CD6">
      <w:pPr>
        <w:pStyle w:val="rfdFootnote0"/>
        <w:rPr>
          <w:rtl/>
        </w:rPr>
      </w:pPr>
      <w:r>
        <w:rPr>
          <w:rtl/>
        </w:rPr>
        <w:t>(1) منهاج الصلاح: 521.</w:t>
      </w:r>
    </w:p>
    <w:p w14:paraId="16B77251" w14:textId="77777777" w:rsidR="00307704" w:rsidRDefault="00EF1CD6" w:rsidP="00EF1CD6">
      <w:pPr>
        <w:rPr>
          <w:rtl/>
        </w:rPr>
      </w:pPr>
      <w:r>
        <w:br w:type="page"/>
      </w:r>
    </w:p>
    <w:p w14:paraId="64B20CD4" w14:textId="2A40E5AA" w:rsidR="00EF1CD6" w:rsidRDefault="00EF1CD6" w:rsidP="00307704">
      <w:pPr>
        <w:pStyle w:val="rfdNormal0"/>
        <w:rPr>
          <w:rtl/>
        </w:rPr>
      </w:pPr>
      <w:r>
        <w:rPr>
          <w:rFonts w:hint="eastAsia"/>
          <w:rtl/>
        </w:rPr>
        <w:lastRenderedPageBreak/>
        <w:t>الاعتقادية</w:t>
      </w:r>
      <w:r w:rsidRPr="00EF1CD6">
        <w:rPr>
          <w:rStyle w:val="rfdFootnotenum"/>
          <w:rtl/>
        </w:rPr>
        <w:t>(1)</w:t>
      </w:r>
      <w:r>
        <w:rPr>
          <w:rtl/>
        </w:rPr>
        <w:t>.</w:t>
      </w:r>
      <w:r w:rsidR="0054286D">
        <w:rPr>
          <w:rtl/>
        </w:rPr>
        <w:t xml:space="preserve"> </w:t>
      </w:r>
      <w:r>
        <w:rPr>
          <w:rtl/>
        </w:rPr>
        <w:t>وباختصار؛ فإنّ كتاب:</w:t>
      </w:r>
      <w:r w:rsidR="0054286D">
        <w:rPr>
          <w:rtl/>
        </w:rPr>
        <w:t xml:space="preserve"> </w:t>
      </w:r>
      <w:r w:rsidRPr="00307704">
        <w:rPr>
          <w:rStyle w:val="rfdBold2"/>
          <w:rtl/>
        </w:rPr>
        <w:t>(نهج المسترشدين</w:t>
      </w:r>
      <w:r>
        <w:rPr>
          <w:rtl/>
        </w:rPr>
        <w:t>) هو كتاب موجز لشريحة خاصّة في المجتمع، ولكنّ:</w:t>
      </w:r>
      <w:r w:rsidR="0054286D">
        <w:rPr>
          <w:rtl/>
        </w:rPr>
        <w:t xml:space="preserve"> </w:t>
      </w:r>
      <w:r>
        <w:rPr>
          <w:rtl/>
        </w:rPr>
        <w:t>(</w:t>
      </w:r>
      <w:r w:rsidRPr="00307704">
        <w:rPr>
          <w:rStyle w:val="rfdBold2"/>
          <w:rtl/>
        </w:rPr>
        <w:t>الباب الحادي عشر</w:t>
      </w:r>
      <w:r>
        <w:rPr>
          <w:rtl/>
        </w:rPr>
        <w:t>)</w:t>
      </w:r>
      <w:r w:rsidR="0054286D">
        <w:rPr>
          <w:rtl/>
        </w:rPr>
        <w:t xml:space="preserve"> </w:t>
      </w:r>
      <w:r>
        <w:rPr>
          <w:rtl/>
        </w:rPr>
        <w:t>رسالة مختصرة إلّا أنّها في نفس الوقت بسيطة ولعامّة الناس.</w:t>
      </w:r>
    </w:p>
    <w:p w14:paraId="271656A5" w14:textId="791AE23F" w:rsidR="00EF1CD6" w:rsidRDefault="00EF1CD6" w:rsidP="00EF1CD6">
      <w:pPr>
        <w:rPr>
          <w:rtl/>
        </w:rPr>
      </w:pPr>
      <w:r>
        <w:rPr>
          <w:rFonts w:hint="eastAsia"/>
          <w:rtl/>
        </w:rPr>
        <w:t>وقد</w:t>
      </w:r>
      <w:r>
        <w:rPr>
          <w:rtl/>
        </w:rPr>
        <w:t xml:space="preserve"> سعىٰ</w:t>
      </w:r>
      <w:r w:rsidR="0054286D">
        <w:rPr>
          <w:rtl/>
        </w:rPr>
        <w:t xml:space="preserve"> </w:t>
      </w:r>
      <w:r>
        <w:rPr>
          <w:rtl/>
        </w:rPr>
        <w:t>العلّامة في كتاب: (</w:t>
      </w:r>
      <w:r w:rsidRPr="00307704">
        <w:rPr>
          <w:rStyle w:val="rfdBold2"/>
          <w:rtl/>
        </w:rPr>
        <w:t>نهج المسترشدين</w:t>
      </w:r>
      <w:r>
        <w:rPr>
          <w:rtl/>
        </w:rPr>
        <w:t>) أن يختصر الخطاب، ويبيّن اللباب من أصل المواضيع، محترزاً عن الإطناب والإسهاب.</w:t>
      </w:r>
      <w:r w:rsidR="0054286D">
        <w:rPr>
          <w:rtl/>
        </w:rPr>
        <w:t xml:space="preserve"> </w:t>
      </w:r>
      <w:r>
        <w:rPr>
          <w:rtl/>
        </w:rPr>
        <w:t>وبناء علىٰ</w:t>
      </w:r>
      <w:r w:rsidR="0054286D">
        <w:rPr>
          <w:rtl/>
        </w:rPr>
        <w:t xml:space="preserve"> </w:t>
      </w:r>
      <w:r>
        <w:rPr>
          <w:rtl/>
        </w:rPr>
        <w:t>هذا فقد</w:t>
      </w:r>
      <w:r w:rsidR="0054286D">
        <w:rPr>
          <w:rtl/>
        </w:rPr>
        <w:t xml:space="preserve"> </w:t>
      </w:r>
      <w:r>
        <w:rPr>
          <w:rtl/>
        </w:rPr>
        <w:t>اجتنب عن ذكر جميع الاستدلالات التي تمّت مناقشتها في مختلف الأبحاث،</w:t>
      </w:r>
      <w:r w:rsidR="0054286D">
        <w:rPr>
          <w:rtl/>
        </w:rPr>
        <w:t xml:space="preserve"> </w:t>
      </w:r>
      <w:r>
        <w:rPr>
          <w:rtl/>
        </w:rPr>
        <w:t>واكتفىٰ</w:t>
      </w:r>
      <w:r w:rsidR="0054286D">
        <w:rPr>
          <w:rtl/>
        </w:rPr>
        <w:t xml:space="preserve"> </w:t>
      </w:r>
      <w:r>
        <w:rPr>
          <w:rtl/>
        </w:rPr>
        <w:t>بذكر الأدلّة المنتخبة فقط.</w:t>
      </w:r>
      <w:r w:rsidR="0054286D">
        <w:rPr>
          <w:rtl/>
        </w:rPr>
        <w:t xml:space="preserve"> </w:t>
      </w:r>
      <w:r>
        <w:rPr>
          <w:rtl/>
        </w:rPr>
        <w:t>فلذلك ك</w:t>
      </w:r>
      <w:r>
        <w:rPr>
          <w:rFonts w:hint="eastAsia"/>
          <w:rtl/>
        </w:rPr>
        <w:t>انت</w:t>
      </w:r>
      <w:r>
        <w:rPr>
          <w:rtl/>
        </w:rPr>
        <w:t xml:space="preserve"> هذه الرسالة</w:t>
      </w:r>
      <w:r w:rsidR="0054286D">
        <w:rPr>
          <w:rtl/>
        </w:rPr>
        <w:t xml:space="preserve"> </w:t>
      </w:r>
      <w:r>
        <w:rPr>
          <w:rtl/>
        </w:rPr>
        <w:t>مناسبة</w:t>
      </w:r>
      <w:r w:rsidR="0054286D">
        <w:rPr>
          <w:rtl/>
        </w:rPr>
        <w:t xml:space="preserve"> </w:t>
      </w:r>
      <w:r>
        <w:rPr>
          <w:rtl/>
        </w:rPr>
        <w:t>لتدريس وتعليم علم الكلام في القرون الإسلامية الوسطىٰ،</w:t>
      </w:r>
      <w:r w:rsidR="0054286D">
        <w:rPr>
          <w:rtl/>
        </w:rPr>
        <w:t xml:space="preserve"> </w:t>
      </w:r>
      <w:r>
        <w:rPr>
          <w:rtl/>
        </w:rPr>
        <w:t>وكانت محلّ إقبال طالبي علم الكلام. ولأجل ذلك أكّد العلّامة الحلّي في نهاية هذه الرسالة علىٰ</w:t>
      </w:r>
      <w:r w:rsidR="0054286D">
        <w:rPr>
          <w:rtl/>
        </w:rPr>
        <w:t xml:space="preserve"> </w:t>
      </w:r>
      <w:r>
        <w:rPr>
          <w:rtl/>
        </w:rPr>
        <w:t>مَن أراد التفصيل والبسط في المواضيع علىه الرجوع إلىٰ</w:t>
      </w:r>
      <w:r w:rsidR="0054286D">
        <w:rPr>
          <w:rtl/>
        </w:rPr>
        <w:t xml:space="preserve"> </w:t>
      </w:r>
      <w:r>
        <w:rPr>
          <w:rtl/>
        </w:rPr>
        <w:t>كتابه الكبير:</w:t>
      </w:r>
      <w:r w:rsidR="0054286D">
        <w:rPr>
          <w:rtl/>
        </w:rPr>
        <w:t xml:space="preserve"> </w:t>
      </w:r>
      <w:r>
        <w:rPr>
          <w:rtl/>
        </w:rPr>
        <w:t>(</w:t>
      </w:r>
      <w:r w:rsidRPr="00307704">
        <w:rPr>
          <w:rStyle w:val="rfdBold2"/>
          <w:rtl/>
        </w:rPr>
        <w:t>نها</w:t>
      </w:r>
      <w:r w:rsidRPr="00307704">
        <w:rPr>
          <w:rStyle w:val="rfdBold2"/>
          <w:rFonts w:hint="cs"/>
          <w:rtl/>
        </w:rPr>
        <w:t>ی</w:t>
      </w:r>
      <w:r w:rsidRPr="00307704">
        <w:rPr>
          <w:rStyle w:val="rfdBold2"/>
          <w:rFonts w:hint="eastAsia"/>
          <w:rtl/>
        </w:rPr>
        <w:t>ة</w:t>
      </w:r>
      <w:r w:rsidRPr="00307704">
        <w:rPr>
          <w:rStyle w:val="rfdBold2"/>
          <w:rtl/>
        </w:rPr>
        <w:t xml:space="preserve"> المرام </w:t>
      </w:r>
      <w:r w:rsidRPr="00307704">
        <w:rPr>
          <w:rStyle w:val="rfdBold2"/>
          <w:rFonts w:hint="eastAsia"/>
          <w:rtl/>
        </w:rPr>
        <w:t>في</w:t>
      </w:r>
      <w:r w:rsidRPr="00307704">
        <w:rPr>
          <w:rStyle w:val="rfdBold2"/>
          <w:rtl/>
        </w:rPr>
        <w:t xml:space="preserve"> علم الکلام</w:t>
      </w:r>
      <w:r>
        <w:rPr>
          <w:rtl/>
        </w:rPr>
        <w:t>)،</w:t>
      </w:r>
      <w:r w:rsidR="0054286D">
        <w:rPr>
          <w:rtl/>
        </w:rPr>
        <w:t xml:space="preserve"> </w:t>
      </w:r>
      <w:r>
        <w:rPr>
          <w:rtl/>
        </w:rPr>
        <w:t>وعلىٰ</w:t>
      </w:r>
      <w:r w:rsidR="0054286D">
        <w:rPr>
          <w:rtl/>
        </w:rPr>
        <w:t xml:space="preserve"> </w:t>
      </w:r>
      <w:r>
        <w:rPr>
          <w:rtl/>
        </w:rPr>
        <w:t>مَن أراد الاعتدال في مناقشة المسائل الكلامية فعليه مراجعة سائر كتبه مثل:</w:t>
      </w:r>
      <w:r w:rsidR="0054286D">
        <w:rPr>
          <w:rtl/>
        </w:rPr>
        <w:t xml:space="preserve"> </w:t>
      </w:r>
      <w:r>
        <w:rPr>
          <w:rtl/>
        </w:rPr>
        <w:t>(</w:t>
      </w:r>
      <w:r w:rsidRPr="00307704">
        <w:rPr>
          <w:rStyle w:val="rfdBold2"/>
          <w:rtl/>
        </w:rPr>
        <w:t>منتهىٰ</w:t>
      </w:r>
      <w:r w:rsidR="0054286D" w:rsidRPr="00307704">
        <w:rPr>
          <w:rStyle w:val="rfdBold2"/>
          <w:rtl/>
        </w:rPr>
        <w:t xml:space="preserve"> </w:t>
      </w:r>
      <w:r w:rsidRPr="00307704">
        <w:rPr>
          <w:rStyle w:val="rfdBold2"/>
          <w:rtl/>
        </w:rPr>
        <w:t>الوصول</w:t>
      </w:r>
      <w:r>
        <w:rPr>
          <w:rtl/>
        </w:rPr>
        <w:t>) و(</w:t>
      </w:r>
      <w:r w:rsidRPr="00307704">
        <w:rPr>
          <w:rStyle w:val="rfdBold2"/>
          <w:rtl/>
        </w:rPr>
        <w:t>مناهج ال</w:t>
      </w:r>
      <w:r w:rsidRPr="00307704">
        <w:rPr>
          <w:rStyle w:val="rfdBold2"/>
          <w:rFonts w:hint="cs"/>
          <w:rtl/>
        </w:rPr>
        <w:t>ی</w:t>
      </w:r>
      <w:r w:rsidRPr="00307704">
        <w:rPr>
          <w:rStyle w:val="rfdBold2"/>
          <w:rFonts w:hint="eastAsia"/>
          <w:rtl/>
        </w:rPr>
        <w:t>ق</w:t>
      </w:r>
      <w:r w:rsidRPr="00307704">
        <w:rPr>
          <w:rStyle w:val="rfdBold2"/>
          <w:rFonts w:hint="cs"/>
          <w:rtl/>
        </w:rPr>
        <w:t>ی</w:t>
      </w:r>
      <w:r w:rsidRPr="00307704">
        <w:rPr>
          <w:rStyle w:val="rfdBold2"/>
          <w:rFonts w:hint="eastAsia"/>
          <w:rtl/>
        </w:rPr>
        <w:t>ن</w:t>
      </w:r>
      <w:r>
        <w:rPr>
          <w:rtl/>
        </w:rPr>
        <w:t>)</w:t>
      </w:r>
      <w:r w:rsidRPr="00EF1CD6">
        <w:rPr>
          <w:rStyle w:val="rfdFootnotenum"/>
          <w:rtl/>
        </w:rPr>
        <w:t>(2)</w:t>
      </w:r>
      <w:r>
        <w:rPr>
          <w:rtl/>
        </w:rPr>
        <w:t>.</w:t>
      </w:r>
      <w:r w:rsidR="0054286D">
        <w:rPr>
          <w:rtl/>
        </w:rPr>
        <w:t xml:space="preserve"> </w:t>
      </w:r>
      <w:r>
        <w:rPr>
          <w:rtl/>
        </w:rPr>
        <w:t>وقد أرجع العلّامة أيضاً في أواسط أبحاث هذا الكتاب إلىٰ</w:t>
      </w:r>
      <w:r w:rsidR="0054286D">
        <w:rPr>
          <w:rtl/>
        </w:rPr>
        <w:t xml:space="preserve"> </w:t>
      </w:r>
      <w:r>
        <w:rPr>
          <w:rtl/>
        </w:rPr>
        <w:t>بعض كتبه مثل:</w:t>
      </w:r>
      <w:r w:rsidR="0054286D">
        <w:rPr>
          <w:rtl/>
        </w:rPr>
        <w:t xml:space="preserve"> </w:t>
      </w:r>
      <w:r>
        <w:rPr>
          <w:rtl/>
        </w:rPr>
        <w:t>(</w:t>
      </w:r>
      <w:r w:rsidRPr="00307704">
        <w:rPr>
          <w:rStyle w:val="rfdBold2"/>
          <w:rtl/>
        </w:rPr>
        <w:t>الأسرار الخف</w:t>
      </w:r>
      <w:r w:rsidRPr="00307704">
        <w:rPr>
          <w:rStyle w:val="rfdBold2"/>
          <w:rFonts w:hint="cs"/>
          <w:rtl/>
        </w:rPr>
        <w:t>یّ</w:t>
      </w:r>
      <w:r w:rsidRPr="00307704">
        <w:rPr>
          <w:rStyle w:val="rfdBold2"/>
          <w:rFonts w:hint="eastAsia"/>
          <w:rtl/>
        </w:rPr>
        <w:t>ة</w:t>
      </w:r>
      <w:r>
        <w:rPr>
          <w:rtl/>
        </w:rPr>
        <w:t>)</w:t>
      </w:r>
      <w:r w:rsidRPr="00EF1CD6">
        <w:rPr>
          <w:rStyle w:val="rfdFootnotenum"/>
          <w:rtl/>
        </w:rPr>
        <w:t>(3)</w:t>
      </w:r>
      <w:r>
        <w:rPr>
          <w:rtl/>
        </w:rPr>
        <w:t>، و(</w:t>
      </w:r>
      <w:r w:rsidRPr="00307704">
        <w:rPr>
          <w:rStyle w:val="rfdBold2"/>
          <w:rtl/>
        </w:rPr>
        <w:t>نها</w:t>
      </w:r>
      <w:r w:rsidRPr="00307704">
        <w:rPr>
          <w:rStyle w:val="rfdBold2"/>
          <w:rFonts w:hint="cs"/>
          <w:rtl/>
        </w:rPr>
        <w:t>ی</w:t>
      </w:r>
      <w:r w:rsidRPr="00307704">
        <w:rPr>
          <w:rStyle w:val="rfdBold2"/>
          <w:rFonts w:hint="eastAsia"/>
          <w:rtl/>
        </w:rPr>
        <w:t>ة</w:t>
      </w:r>
      <w:r w:rsidRPr="00307704">
        <w:rPr>
          <w:rStyle w:val="rfdBold2"/>
          <w:rtl/>
        </w:rPr>
        <w:t xml:space="preserve"> المرام</w:t>
      </w:r>
      <w:r>
        <w:rPr>
          <w:rtl/>
        </w:rPr>
        <w:t>)</w:t>
      </w:r>
      <w:r w:rsidR="0054286D">
        <w:rPr>
          <w:rtl/>
        </w:rPr>
        <w:t xml:space="preserve"> </w:t>
      </w:r>
      <w:r w:rsidRPr="00EF1CD6">
        <w:rPr>
          <w:rStyle w:val="rfdFootnotenum"/>
          <w:rtl/>
        </w:rPr>
        <w:t>(4)</w:t>
      </w:r>
      <w:r>
        <w:rPr>
          <w:rtl/>
        </w:rPr>
        <w:t>، و(</w:t>
      </w:r>
      <w:r w:rsidRPr="00307704">
        <w:rPr>
          <w:rStyle w:val="rfdBold2"/>
          <w:rtl/>
        </w:rPr>
        <w:t>مناهج ال</w:t>
      </w:r>
      <w:r w:rsidRPr="00307704">
        <w:rPr>
          <w:rStyle w:val="rfdBold2"/>
          <w:rFonts w:hint="cs"/>
          <w:rtl/>
        </w:rPr>
        <w:t>ی</w:t>
      </w:r>
      <w:r w:rsidRPr="00307704">
        <w:rPr>
          <w:rStyle w:val="rfdBold2"/>
          <w:rFonts w:hint="eastAsia"/>
          <w:rtl/>
        </w:rPr>
        <w:t>ق</w:t>
      </w:r>
      <w:r w:rsidRPr="00307704">
        <w:rPr>
          <w:rStyle w:val="rfdBold2"/>
          <w:rFonts w:hint="cs"/>
          <w:rtl/>
        </w:rPr>
        <w:t>ی</w:t>
      </w:r>
      <w:r w:rsidRPr="00307704">
        <w:rPr>
          <w:rStyle w:val="rfdBold2"/>
          <w:rFonts w:hint="eastAsia"/>
          <w:rtl/>
        </w:rPr>
        <w:t>ن</w:t>
      </w:r>
      <w:r>
        <w:rPr>
          <w:rtl/>
        </w:rPr>
        <w:t>)</w:t>
      </w:r>
      <w:r w:rsidRPr="00EF1CD6">
        <w:rPr>
          <w:rStyle w:val="rfdFootnotenum"/>
          <w:rtl/>
        </w:rPr>
        <w:t>(5)</w:t>
      </w:r>
      <w:r>
        <w:rPr>
          <w:rtl/>
        </w:rPr>
        <w:t xml:space="preserve"> لمَن أراد من القرّاء التزوّد</w:t>
      </w:r>
      <w:r w:rsidR="0054286D">
        <w:rPr>
          <w:rtl/>
        </w:rPr>
        <w:t xml:space="preserve"> </w:t>
      </w:r>
      <w:r>
        <w:rPr>
          <w:rtl/>
        </w:rPr>
        <w:t>بمعلومات وفوائد أكثر.</w:t>
      </w:r>
    </w:p>
    <w:p w14:paraId="5459C736" w14:textId="77777777" w:rsidR="00EF1CD6" w:rsidRDefault="00EF1CD6" w:rsidP="00EF1CD6">
      <w:pPr>
        <w:pStyle w:val="rfdLine"/>
        <w:rPr>
          <w:rtl/>
        </w:rPr>
      </w:pPr>
      <w:r>
        <w:rPr>
          <w:rtl/>
        </w:rPr>
        <w:t>__________</w:t>
      </w:r>
    </w:p>
    <w:p w14:paraId="628E2421" w14:textId="1B771D2F" w:rsidR="00EF1CD6" w:rsidRDefault="00EF1CD6" w:rsidP="00EF1CD6">
      <w:pPr>
        <w:pStyle w:val="rfdFootnote0"/>
        <w:rPr>
          <w:rtl/>
        </w:rPr>
      </w:pPr>
      <w:r>
        <w:rPr>
          <w:rtl/>
        </w:rPr>
        <w:t>(1) «فهذا کتاب: (نهج المسترشد</w:t>
      </w:r>
      <w:r>
        <w:rPr>
          <w:rFonts w:hint="cs"/>
          <w:rtl/>
        </w:rPr>
        <w:t>ی</w:t>
      </w:r>
      <w:r>
        <w:rPr>
          <w:rFonts w:hint="eastAsia"/>
          <w:rtl/>
        </w:rPr>
        <w:t>ن</w:t>
      </w:r>
      <w:r>
        <w:rPr>
          <w:rtl/>
        </w:rPr>
        <w:t xml:space="preserve"> في أصول الد</w:t>
      </w:r>
      <w:r>
        <w:rPr>
          <w:rFonts w:hint="cs"/>
          <w:rtl/>
        </w:rPr>
        <w:t>ی</w:t>
      </w:r>
      <w:r>
        <w:rPr>
          <w:rFonts w:hint="eastAsia"/>
          <w:rtl/>
        </w:rPr>
        <w:t>ن</w:t>
      </w:r>
      <w:r>
        <w:rPr>
          <w:rtl/>
        </w:rPr>
        <w:t>) لخّصت ف</w:t>
      </w:r>
      <w:r>
        <w:rPr>
          <w:rFonts w:hint="cs"/>
          <w:rtl/>
        </w:rPr>
        <w:t>ی</w:t>
      </w:r>
      <w:r>
        <w:rPr>
          <w:rFonts w:hint="eastAsia"/>
          <w:rtl/>
        </w:rPr>
        <w:t>ه</w:t>
      </w:r>
      <w:r>
        <w:rPr>
          <w:rtl/>
        </w:rPr>
        <w:t xml:space="preserve"> مباد</w:t>
      </w:r>
      <w:r>
        <w:rPr>
          <w:rFonts w:hint="cs"/>
          <w:rtl/>
        </w:rPr>
        <w:t>ی</w:t>
      </w:r>
      <w:r>
        <w:rPr>
          <w:rFonts w:hint="eastAsia"/>
          <w:rtl/>
        </w:rPr>
        <w:t>ء</w:t>
      </w:r>
      <w:r>
        <w:rPr>
          <w:rtl/>
        </w:rPr>
        <w:t xml:space="preserve"> القواعد الکلام</w:t>
      </w:r>
      <w:r>
        <w:rPr>
          <w:rFonts w:hint="cs"/>
          <w:rtl/>
        </w:rPr>
        <w:t>ی</w:t>
      </w:r>
      <w:r>
        <w:rPr>
          <w:rFonts w:hint="eastAsia"/>
          <w:rtl/>
        </w:rPr>
        <w:t>ة</w:t>
      </w:r>
      <w:r>
        <w:rPr>
          <w:rtl/>
        </w:rPr>
        <w:t xml:space="preserve"> ورؤوس المطالب الأصول</w:t>
      </w:r>
      <w:r>
        <w:rPr>
          <w:rFonts w:hint="cs"/>
          <w:rtl/>
        </w:rPr>
        <w:t>ی</w:t>
      </w:r>
      <w:r>
        <w:rPr>
          <w:rFonts w:hint="eastAsia"/>
          <w:rtl/>
        </w:rPr>
        <w:t>ة؛</w:t>
      </w:r>
      <w:r>
        <w:rPr>
          <w:rtl/>
        </w:rPr>
        <w:t xml:space="preserve"> نفع الله تعالىٰ به طلّاب ال</w:t>
      </w:r>
      <w:r>
        <w:rPr>
          <w:rFonts w:hint="cs"/>
          <w:rtl/>
        </w:rPr>
        <w:t>ی</w:t>
      </w:r>
      <w:r>
        <w:rPr>
          <w:rFonts w:hint="eastAsia"/>
          <w:rtl/>
        </w:rPr>
        <w:t>ق</w:t>
      </w:r>
      <w:r>
        <w:rPr>
          <w:rFonts w:hint="cs"/>
          <w:rtl/>
        </w:rPr>
        <w:t>ی</w:t>
      </w:r>
      <w:r>
        <w:rPr>
          <w:rFonts w:hint="eastAsia"/>
          <w:rtl/>
        </w:rPr>
        <w:t>ن»</w:t>
      </w:r>
      <w:r>
        <w:rPr>
          <w:rtl/>
        </w:rPr>
        <w:t>. نهج المسترشد</w:t>
      </w:r>
      <w:r>
        <w:rPr>
          <w:rFonts w:hint="cs"/>
          <w:rtl/>
        </w:rPr>
        <w:t>ی</w:t>
      </w:r>
      <w:r>
        <w:rPr>
          <w:rFonts w:hint="eastAsia"/>
          <w:rtl/>
        </w:rPr>
        <w:t>ن</w:t>
      </w:r>
      <w:r>
        <w:rPr>
          <w:rtl/>
        </w:rPr>
        <w:t xml:space="preserve"> في أصول الد</w:t>
      </w:r>
      <w:r>
        <w:rPr>
          <w:rFonts w:hint="cs"/>
          <w:rtl/>
        </w:rPr>
        <w:t>ی</w:t>
      </w:r>
      <w:r>
        <w:rPr>
          <w:rFonts w:hint="eastAsia"/>
          <w:rtl/>
        </w:rPr>
        <w:t>ن</w:t>
      </w:r>
      <w:r>
        <w:rPr>
          <w:rtl/>
        </w:rPr>
        <w:t>: 17.</w:t>
      </w:r>
    </w:p>
    <w:p w14:paraId="020CF7BC" w14:textId="658A8078" w:rsidR="00EF1CD6" w:rsidRDefault="00EF1CD6" w:rsidP="00EF1CD6">
      <w:pPr>
        <w:pStyle w:val="rfdFootnote0"/>
        <w:rPr>
          <w:rtl/>
        </w:rPr>
      </w:pPr>
      <w:r>
        <w:rPr>
          <w:rtl/>
        </w:rPr>
        <w:t>(2) نفس المصدر: 85.</w:t>
      </w:r>
    </w:p>
    <w:p w14:paraId="4688906F" w14:textId="4E389035" w:rsidR="00EF1CD6" w:rsidRDefault="00EF1CD6" w:rsidP="00EF1CD6">
      <w:pPr>
        <w:pStyle w:val="rfdFootnote0"/>
        <w:rPr>
          <w:rtl/>
        </w:rPr>
      </w:pPr>
      <w:r>
        <w:rPr>
          <w:rtl/>
        </w:rPr>
        <w:t>(3) نفس المصدر: 22.</w:t>
      </w:r>
    </w:p>
    <w:p w14:paraId="0019C174" w14:textId="053387E7" w:rsidR="00EF1CD6" w:rsidRDefault="00EF1CD6" w:rsidP="00EF1CD6">
      <w:pPr>
        <w:pStyle w:val="rfdFootnote0"/>
        <w:rPr>
          <w:rtl/>
        </w:rPr>
      </w:pPr>
      <w:r>
        <w:rPr>
          <w:rtl/>
        </w:rPr>
        <w:t>(4) نفس المصدر: 30، 38، 40، 41، 43، 49، 70، 74.</w:t>
      </w:r>
    </w:p>
    <w:p w14:paraId="771F426C" w14:textId="122F4AAF" w:rsidR="00EF1CD6" w:rsidRDefault="00EF1CD6" w:rsidP="00EF1CD6">
      <w:pPr>
        <w:pStyle w:val="rfdFootnote0"/>
        <w:rPr>
          <w:rtl/>
        </w:rPr>
      </w:pPr>
      <w:r>
        <w:rPr>
          <w:rtl/>
        </w:rPr>
        <w:t>(5) نفس المصدر: 43، 74.</w:t>
      </w:r>
    </w:p>
    <w:p w14:paraId="1DA30EDD" w14:textId="5437BFFF" w:rsidR="00EF1CD6" w:rsidRDefault="00EF1CD6" w:rsidP="00307704">
      <w:pPr>
        <w:pStyle w:val="rfdBold1"/>
        <w:rPr>
          <w:rtl/>
        </w:rPr>
      </w:pPr>
      <w:r>
        <w:br w:type="page"/>
      </w:r>
      <w:r>
        <w:rPr>
          <w:rFonts w:hint="eastAsia"/>
          <w:rtl/>
        </w:rPr>
        <w:lastRenderedPageBreak/>
        <w:t>ثالثاً</w:t>
      </w:r>
      <w:r>
        <w:rPr>
          <w:rtl/>
        </w:rPr>
        <w:t>: الشروح المكتوبة علىٰ</w:t>
      </w:r>
      <w:r w:rsidR="0054286D">
        <w:rPr>
          <w:rtl/>
        </w:rPr>
        <w:t xml:space="preserve"> </w:t>
      </w:r>
      <w:r>
        <w:rPr>
          <w:rtl/>
        </w:rPr>
        <w:t>(نهج المسترشدين في أصول الدين):</w:t>
      </w:r>
    </w:p>
    <w:p w14:paraId="6382CBCD" w14:textId="78269E21" w:rsidR="00EF1CD6" w:rsidRDefault="00EF1CD6" w:rsidP="00EF1CD6">
      <w:pPr>
        <w:rPr>
          <w:rtl/>
        </w:rPr>
      </w:pPr>
      <w:r>
        <w:rPr>
          <w:rFonts w:hint="eastAsia"/>
          <w:rtl/>
        </w:rPr>
        <w:t>وكما</w:t>
      </w:r>
      <w:r>
        <w:rPr>
          <w:rtl/>
        </w:rPr>
        <w:t xml:space="preserve"> قلنا سابقاً فإنّ كتاب:</w:t>
      </w:r>
      <w:r w:rsidR="0054286D">
        <w:rPr>
          <w:rtl/>
        </w:rPr>
        <w:t xml:space="preserve"> </w:t>
      </w:r>
      <w:r>
        <w:rPr>
          <w:rtl/>
        </w:rPr>
        <w:t>(</w:t>
      </w:r>
      <w:r w:rsidRPr="00307704">
        <w:rPr>
          <w:rStyle w:val="rfdBold2"/>
          <w:rtl/>
        </w:rPr>
        <w:t>نهج المسترشدين</w:t>
      </w:r>
      <w:r>
        <w:rPr>
          <w:rtl/>
        </w:rPr>
        <w:t>) شاع صيته بين علماء الشيعة بعد تأليفه،</w:t>
      </w:r>
      <w:r w:rsidR="0054286D">
        <w:rPr>
          <w:rtl/>
        </w:rPr>
        <w:t xml:space="preserve"> </w:t>
      </w:r>
      <w:r>
        <w:rPr>
          <w:rtl/>
        </w:rPr>
        <w:t>وحظىٰ</w:t>
      </w:r>
      <w:r w:rsidR="0054286D">
        <w:rPr>
          <w:rtl/>
        </w:rPr>
        <w:t xml:space="preserve"> </w:t>
      </w:r>
      <w:r>
        <w:rPr>
          <w:rtl/>
        </w:rPr>
        <w:t>بمنزلة مرموقة عندهم، وصار محلّ اهتمامهم وإقبالهم؛</w:t>
      </w:r>
      <w:r w:rsidR="0054286D">
        <w:rPr>
          <w:rtl/>
        </w:rPr>
        <w:t xml:space="preserve"> </w:t>
      </w:r>
      <w:r>
        <w:rPr>
          <w:rtl/>
        </w:rPr>
        <w:t>والدليل علىٰ</w:t>
      </w:r>
      <w:r w:rsidR="0054286D">
        <w:rPr>
          <w:rtl/>
        </w:rPr>
        <w:t xml:space="preserve"> </w:t>
      </w:r>
      <w:r>
        <w:rPr>
          <w:rtl/>
        </w:rPr>
        <w:t>ذلك الشروح العديدة والمختلفة التي كتبت علىٰ</w:t>
      </w:r>
      <w:r w:rsidR="0054286D">
        <w:rPr>
          <w:rtl/>
        </w:rPr>
        <w:t xml:space="preserve"> </w:t>
      </w:r>
      <w:r>
        <w:rPr>
          <w:rtl/>
        </w:rPr>
        <w:t>هذا الكتاب منذ زمن تأليفه وحتّىٰ</w:t>
      </w:r>
      <w:r w:rsidR="0054286D">
        <w:rPr>
          <w:rtl/>
        </w:rPr>
        <w:t xml:space="preserve"> </w:t>
      </w:r>
      <w:r>
        <w:rPr>
          <w:rtl/>
        </w:rPr>
        <w:t>يومنا هذا. وأهمّ تلك الشروح هي:</w:t>
      </w:r>
    </w:p>
    <w:p w14:paraId="2BD1688A" w14:textId="77A162A7" w:rsidR="00EF1CD6" w:rsidRDefault="00EF1CD6" w:rsidP="00EF1CD6">
      <w:pPr>
        <w:rPr>
          <w:rtl/>
        </w:rPr>
      </w:pPr>
      <w:r w:rsidRPr="00307704">
        <w:rPr>
          <w:rStyle w:val="rfdBold2"/>
          <w:rtl/>
        </w:rPr>
        <w:t>1ـ تذکرة</w:t>
      </w:r>
      <w:r w:rsidR="0054286D" w:rsidRPr="00307704">
        <w:rPr>
          <w:rStyle w:val="rfdBold2"/>
          <w:rtl/>
        </w:rPr>
        <w:t xml:space="preserve"> </w:t>
      </w:r>
      <w:r w:rsidRPr="00307704">
        <w:rPr>
          <w:rStyle w:val="rfdBold2"/>
          <w:rtl/>
        </w:rPr>
        <w:t>الواصل</w:t>
      </w:r>
      <w:r w:rsidRPr="00307704">
        <w:rPr>
          <w:rStyle w:val="rfdBold2"/>
          <w:rFonts w:hint="cs"/>
          <w:rtl/>
        </w:rPr>
        <w:t>ی</w:t>
      </w:r>
      <w:r w:rsidRPr="00307704">
        <w:rPr>
          <w:rStyle w:val="rfdBold2"/>
          <w:rFonts w:hint="eastAsia"/>
          <w:rtl/>
        </w:rPr>
        <w:t>ن</w:t>
      </w:r>
      <w:r w:rsidRPr="00307704">
        <w:rPr>
          <w:rStyle w:val="rfdBold2"/>
          <w:rtl/>
        </w:rPr>
        <w:t xml:space="preserve"> في شرح نهج المسترشدين</w:t>
      </w:r>
      <w:r>
        <w:rPr>
          <w:rtl/>
        </w:rPr>
        <w:t>:</w:t>
      </w:r>
      <w:r w:rsidR="0054286D">
        <w:rPr>
          <w:rtl/>
        </w:rPr>
        <w:t xml:space="preserve"> </w:t>
      </w:r>
      <w:r>
        <w:rPr>
          <w:rtl/>
        </w:rPr>
        <w:t>تأل</w:t>
      </w:r>
      <w:r>
        <w:rPr>
          <w:rFonts w:hint="cs"/>
          <w:rtl/>
        </w:rPr>
        <w:t>ی</w:t>
      </w:r>
      <w:r>
        <w:rPr>
          <w:rFonts w:hint="eastAsia"/>
          <w:rtl/>
        </w:rPr>
        <w:t>ف</w:t>
      </w:r>
      <w:r w:rsidR="0054286D">
        <w:rPr>
          <w:rFonts w:hint="eastAsia"/>
          <w:rtl/>
        </w:rPr>
        <w:t xml:space="preserve"> </w:t>
      </w:r>
      <w:r>
        <w:rPr>
          <w:rtl/>
        </w:rPr>
        <w:t>الس</w:t>
      </w:r>
      <w:r>
        <w:rPr>
          <w:rFonts w:hint="cs"/>
          <w:rtl/>
        </w:rPr>
        <w:t>یّ</w:t>
      </w:r>
      <w:r>
        <w:rPr>
          <w:rFonts w:hint="eastAsia"/>
          <w:rtl/>
        </w:rPr>
        <w:t>د</w:t>
      </w:r>
      <w:r>
        <w:rPr>
          <w:rtl/>
        </w:rPr>
        <w:t xml:space="preserve"> نظام الد</w:t>
      </w:r>
      <w:r>
        <w:rPr>
          <w:rFonts w:hint="cs"/>
          <w:rtl/>
        </w:rPr>
        <w:t>ی</w:t>
      </w:r>
      <w:r>
        <w:rPr>
          <w:rFonts w:hint="eastAsia"/>
          <w:rtl/>
        </w:rPr>
        <w:t>ن</w:t>
      </w:r>
      <w:r>
        <w:rPr>
          <w:rtl/>
        </w:rPr>
        <w:t xml:space="preserve"> عبد</w:t>
      </w:r>
      <w:r w:rsidR="0054286D">
        <w:rPr>
          <w:rtl/>
        </w:rPr>
        <w:t xml:space="preserve"> </w:t>
      </w:r>
      <w:r>
        <w:rPr>
          <w:rtl/>
        </w:rPr>
        <w:t>الحم</w:t>
      </w:r>
      <w:r>
        <w:rPr>
          <w:rFonts w:hint="cs"/>
          <w:rtl/>
        </w:rPr>
        <w:t>ی</w:t>
      </w:r>
      <w:r>
        <w:rPr>
          <w:rFonts w:hint="eastAsia"/>
          <w:rtl/>
        </w:rPr>
        <w:t>د</w:t>
      </w:r>
      <w:r>
        <w:rPr>
          <w:rtl/>
        </w:rPr>
        <w:t xml:space="preserve"> بن مَجد الد</w:t>
      </w:r>
      <w:r>
        <w:rPr>
          <w:rFonts w:hint="cs"/>
          <w:rtl/>
        </w:rPr>
        <w:t>ی</w:t>
      </w:r>
      <w:r>
        <w:rPr>
          <w:rFonts w:hint="eastAsia"/>
          <w:rtl/>
        </w:rPr>
        <w:t>ن</w:t>
      </w:r>
      <w:r w:rsidR="0054286D">
        <w:rPr>
          <w:rFonts w:hint="eastAsia"/>
          <w:rtl/>
        </w:rPr>
        <w:t xml:space="preserve"> </w:t>
      </w:r>
      <w:r>
        <w:rPr>
          <w:rtl/>
        </w:rPr>
        <w:t>الأعرجي الحس</w:t>
      </w:r>
      <w:r>
        <w:rPr>
          <w:rFonts w:hint="cs"/>
          <w:rtl/>
        </w:rPr>
        <w:t>ی</w:t>
      </w:r>
      <w:r>
        <w:rPr>
          <w:rFonts w:hint="eastAsia"/>
          <w:rtl/>
        </w:rPr>
        <w:t>ني،</w:t>
      </w:r>
      <w:r w:rsidR="0054286D">
        <w:rPr>
          <w:rFonts w:hint="eastAsia"/>
          <w:rtl/>
        </w:rPr>
        <w:t xml:space="preserve"> </w:t>
      </w:r>
      <w:r>
        <w:rPr>
          <w:rtl/>
        </w:rPr>
        <w:t>فرغ منه في (جمادىٰ</w:t>
      </w:r>
      <w:r w:rsidR="0054286D">
        <w:rPr>
          <w:rtl/>
        </w:rPr>
        <w:t xml:space="preserve"> </w:t>
      </w:r>
      <w:r>
        <w:rPr>
          <w:rtl/>
        </w:rPr>
        <w:t>الآخرة سنة 703هـ).</w:t>
      </w:r>
      <w:r w:rsidR="0054286D">
        <w:rPr>
          <w:rtl/>
        </w:rPr>
        <w:t xml:space="preserve"> </w:t>
      </w:r>
      <w:r>
        <w:rPr>
          <w:rtl/>
        </w:rPr>
        <w:t>وقد تمّ نشر هذا الشرح بتحقيق:</w:t>
      </w:r>
      <w:r w:rsidR="0054286D">
        <w:rPr>
          <w:rtl/>
        </w:rPr>
        <w:t xml:space="preserve"> </w:t>
      </w:r>
      <w:r>
        <w:rPr>
          <w:rtl/>
        </w:rPr>
        <w:t>الشيخ طاهر السلامي من قبل المرکز الإسلامي للدراسات الاسترات</w:t>
      </w:r>
      <w:r>
        <w:rPr>
          <w:rFonts w:hint="cs"/>
          <w:rtl/>
        </w:rPr>
        <w:t>ی</w:t>
      </w:r>
      <w:r>
        <w:rPr>
          <w:rFonts w:hint="eastAsia"/>
          <w:rtl/>
        </w:rPr>
        <w:t>ج</w:t>
      </w:r>
      <w:r>
        <w:rPr>
          <w:rFonts w:hint="cs"/>
          <w:rtl/>
        </w:rPr>
        <w:t>ی</w:t>
      </w:r>
      <w:r>
        <w:rPr>
          <w:rFonts w:hint="eastAsia"/>
          <w:rtl/>
        </w:rPr>
        <w:t>ة</w:t>
      </w:r>
      <w:r w:rsidR="0054286D">
        <w:rPr>
          <w:rFonts w:hint="eastAsia"/>
          <w:rtl/>
        </w:rPr>
        <w:t xml:space="preserve"> </w:t>
      </w:r>
      <w:r>
        <w:rPr>
          <w:rtl/>
        </w:rPr>
        <w:t>التابع</w:t>
      </w:r>
      <w:r w:rsidR="0054286D">
        <w:rPr>
          <w:rtl/>
        </w:rPr>
        <w:t xml:space="preserve"> </w:t>
      </w:r>
      <w:r>
        <w:rPr>
          <w:rtl/>
        </w:rPr>
        <w:t>للعتبة</w:t>
      </w:r>
      <w:r w:rsidR="0054286D">
        <w:rPr>
          <w:rtl/>
        </w:rPr>
        <w:t xml:space="preserve"> </w:t>
      </w:r>
      <w:r>
        <w:rPr>
          <w:rtl/>
        </w:rPr>
        <w:t>العبّاس</w:t>
      </w:r>
      <w:r>
        <w:rPr>
          <w:rFonts w:hint="cs"/>
          <w:rtl/>
        </w:rPr>
        <w:t>ی</w:t>
      </w:r>
      <w:r>
        <w:rPr>
          <w:rFonts w:hint="eastAsia"/>
          <w:rtl/>
        </w:rPr>
        <w:t>ة</w:t>
      </w:r>
      <w:r>
        <w:rPr>
          <w:rtl/>
        </w:rPr>
        <w:t xml:space="preserve"> في</w:t>
      </w:r>
      <w:r w:rsidR="0054286D">
        <w:rPr>
          <w:rtl/>
        </w:rPr>
        <w:t xml:space="preserve"> </w:t>
      </w:r>
      <w:r>
        <w:rPr>
          <w:rtl/>
        </w:rPr>
        <w:t>کربلا</w:t>
      </w:r>
      <w:r w:rsidR="0054286D">
        <w:rPr>
          <w:rtl/>
        </w:rPr>
        <w:t xml:space="preserve"> </w:t>
      </w:r>
      <w:r>
        <w:rPr>
          <w:rtl/>
        </w:rPr>
        <w:t>(سنة 1436هـ)؛ وسنبسط الكلام بالتفصيل ـ إن شاء الله ـ في العدد اللاحق عندما نتناول هذا التحقيق.</w:t>
      </w:r>
    </w:p>
    <w:p w14:paraId="1BA453A5" w14:textId="5E2973D8" w:rsidR="00EF1CD6" w:rsidRDefault="00EF1CD6" w:rsidP="00EF1CD6">
      <w:pPr>
        <w:rPr>
          <w:rtl/>
        </w:rPr>
      </w:pPr>
      <w:r w:rsidRPr="00307704">
        <w:rPr>
          <w:rStyle w:val="rfdBold2"/>
          <w:rtl/>
        </w:rPr>
        <w:t>2ـ تبصرة الطالب</w:t>
      </w:r>
      <w:r w:rsidRPr="00307704">
        <w:rPr>
          <w:rStyle w:val="rfdBold2"/>
          <w:rFonts w:hint="cs"/>
          <w:rtl/>
        </w:rPr>
        <w:t>ی</w:t>
      </w:r>
      <w:r w:rsidRPr="00307704">
        <w:rPr>
          <w:rStyle w:val="rfdBold2"/>
          <w:rFonts w:hint="eastAsia"/>
          <w:rtl/>
        </w:rPr>
        <w:t>ن</w:t>
      </w:r>
      <w:r w:rsidRPr="00307704">
        <w:rPr>
          <w:rStyle w:val="rfdBold2"/>
          <w:rtl/>
        </w:rPr>
        <w:t xml:space="preserve"> في شرح نهج المسترشدين</w:t>
      </w:r>
      <w:r>
        <w:rPr>
          <w:rtl/>
        </w:rPr>
        <w:t>: تأليف</w:t>
      </w:r>
      <w:r w:rsidR="0054286D">
        <w:rPr>
          <w:rtl/>
        </w:rPr>
        <w:t xml:space="preserve"> </w:t>
      </w:r>
      <w:r>
        <w:rPr>
          <w:rtl/>
        </w:rPr>
        <w:t>الس</w:t>
      </w:r>
      <w:r>
        <w:rPr>
          <w:rFonts w:hint="cs"/>
          <w:rtl/>
        </w:rPr>
        <w:t>یّ</w:t>
      </w:r>
      <w:r>
        <w:rPr>
          <w:rFonts w:hint="eastAsia"/>
          <w:rtl/>
        </w:rPr>
        <w:t>د</w:t>
      </w:r>
      <w:r w:rsidR="0054286D">
        <w:rPr>
          <w:rFonts w:hint="eastAsia"/>
          <w:rtl/>
        </w:rPr>
        <w:t xml:space="preserve"> </w:t>
      </w:r>
      <w:r>
        <w:rPr>
          <w:rtl/>
        </w:rPr>
        <w:t>عم</w:t>
      </w:r>
      <w:r>
        <w:rPr>
          <w:rFonts w:hint="cs"/>
          <w:rtl/>
        </w:rPr>
        <w:t>ی</w:t>
      </w:r>
      <w:r>
        <w:rPr>
          <w:rFonts w:hint="eastAsia"/>
          <w:rtl/>
        </w:rPr>
        <w:t>د</w:t>
      </w:r>
      <w:r w:rsidR="0054286D">
        <w:rPr>
          <w:rFonts w:hint="eastAsia"/>
          <w:rtl/>
        </w:rPr>
        <w:t xml:space="preserve"> </w:t>
      </w:r>
      <w:r>
        <w:rPr>
          <w:rtl/>
        </w:rPr>
        <w:t>الد</w:t>
      </w:r>
      <w:r>
        <w:rPr>
          <w:rFonts w:hint="cs"/>
          <w:rtl/>
        </w:rPr>
        <w:t>ی</w:t>
      </w:r>
      <w:r>
        <w:rPr>
          <w:rFonts w:hint="eastAsia"/>
          <w:rtl/>
        </w:rPr>
        <w:t>ن</w:t>
      </w:r>
      <w:r>
        <w:rPr>
          <w:rtl/>
        </w:rPr>
        <w:t xml:space="preserve"> عبد</w:t>
      </w:r>
      <w:r w:rsidR="0054286D">
        <w:rPr>
          <w:rtl/>
        </w:rPr>
        <w:t xml:space="preserve"> </w:t>
      </w:r>
      <w:r>
        <w:rPr>
          <w:rtl/>
        </w:rPr>
        <w:t>المطّلب بن محمّد (مَجد الد</w:t>
      </w:r>
      <w:r>
        <w:rPr>
          <w:rFonts w:hint="cs"/>
          <w:rtl/>
        </w:rPr>
        <w:t>ی</w:t>
      </w:r>
      <w:r>
        <w:rPr>
          <w:rFonts w:hint="eastAsia"/>
          <w:rtl/>
        </w:rPr>
        <w:t>ن</w:t>
      </w:r>
      <w:r>
        <w:rPr>
          <w:rtl/>
        </w:rPr>
        <w:t>) العم</w:t>
      </w:r>
      <w:r>
        <w:rPr>
          <w:rFonts w:hint="cs"/>
          <w:rtl/>
        </w:rPr>
        <w:t>ی</w:t>
      </w:r>
      <w:r>
        <w:rPr>
          <w:rFonts w:hint="eastAsia"/>
          <w:rtl/>
        </w:rPr>
        <w:t>دي</w:t>
      </w:r>
      <w:r w:rsidR="0054286D">
        <w:rPr>
          <w:rFonts w:hint="eastAsia"/>
          <w:rtl/>
        </w:rPr>
        <w:t xml:space="preserve"> </w:t>
      </w:r>
      <w:r>
        <w:rPr>
          <w:rtl/>
        </w:rPr>
        <w:t>الأعرَجي</w:t>
      </w:r>
      <w:r w:rsidR="0054286D">
        <w:rPr>
          <w:rtl/>
        </w:rPr>
        <w:t xml:space="preserve"> </w:t>
      </w:r>
      <w:r>
        <w:rPr>
          <w:rtl/>
        </w:rPr>
        <w:t>الحُسَ</w:t>
      </w:r>
      <w:r>
        <w:rPr>
          <w:rFonts w:hint="cs"/>
          <w:rtl/>
        </w:rPr>
        <w:t>ی</w:t>
      </w:r>
      <w:r>
        <w:rPr>
          <w:rFonts w:hint="eastAsia"/>
          <w:rtl/>
        </w:rPr>
        <w:t>ني</w:t>
      </w:r>
      <w:r>
        <w:rPr>
          <w:rtl/>
        </w:rPr>
        <w:t xml:space="preserve"> (ت754)</w:t>
      </w:r>
      <w:r>
        <w:rPr>
          <w:rFonts w:ascii="Traditional Arabic" w:hAnsi="Traditional Arabic" w:hint="cs"/>
          <w:rtl/>
        </w:rPr>
        <w:t>،</w:t>
      </w:r>
      <w:r>
        <w:rPr>
          <w:rtl/>
        </w:rPr>
        <w:t xml:space="preserve"> </w:t>
      </w:r>
      <w:r>
        <w:rPr>
          <w:rFonts w:ascii="Traditional Arabic" w:hAnsi="Traditional Arabic" w:hint="cs"/>
          <w:rtl/>
        </w:rPr>
        <w:t>المعروف</w:t>
      </w:r>
      <w:r>
        <w:rPr>
          <w:rtl/>
        </w:rPr>
        <w:t xml:space="preserve"> بـ:</w:t>
      </w:r>
      <w:r w:rsidR="0054286D">
        <w:rPr>
          <w:rtl/>
        </w:rPr>
        <w:t xml:space="preserve"> </w:t>
      </w:r>
      <w:r>
        <w:rPr>
          <w:rtl/>
        </w:rPr>
        <w:t>(عم</w:t>
      </w:r>
      <w:r>
        <w:rPr>
          <w:rFonts w:hint="cs"/>
          <w:rtl/>
        </w:rPr>
        <w:t>ی</w:t>
      </w:r>
      <w:r>
        <w:rPr>
          <w:rFonts w:hint="eastAsia"/>
          <w:rtl/>
        </w:rPr>
        <w:t>د</w:t>
      </w:r>
      <w:r w:rsidR="0054286D">
        <w:rPr>
          <w:rFonts w:hint="eastAsia"/>
          <w:rtl/>
        </w:rPr>
        <w:t xml:space="preserve"> </w:t>
      </w:r>
      <w:r>
        <w:rPr>
          <w:rtl/>
        </w:rPr>
        <w:t>الد</w:t>
      </w:r>
      <w:r>
        <w:rPr>
          <w:rFonts w:hint="cs"/>
          <w:rtl/>
        </w:rPr>
        <w:t>ی</w:t>
      </w:r>
      <w:r>
        <w:rPr>
          <w:rFonts w:hint="eastAsia"/>
          <w:rtl/>
        </w:rPr>
        <w:t>ن</w:t>
      </w:r>
      <w:r>
        <w:rPr>
          <w:rtl/>
        </w:rPr>
        <w:t xml:space="preserve"> بن الأعرج).</w:t>
      </w:r>
    </w:p>
    <w:p w14:paraId="0A29AECC" w14:textId="4EB26A4F" w:rsidR="00EF1CD6" w:rsidRDefault="00EF1CD6" w:rsidP="00EF1CD6">
      <w:pPr>
        <w:rPr>
          <w:rtl/>
        </w:rPr>
      </w:pPr>
      <w:r>
        <w:rPr>
          <w:rFonts w:hint="eastAsia"/>
          <w:rtl/>
        </w:rPr>
        <w:t>تمّت</w:t>
      </w:r>
      <w:r>
        <w:rPr>
          <w:rtl/>
        </w:rPr>
        <w:t xml:space="preserve"> كتابة هذا الشرح علىٰ</w:t>
      </w:r>
      <w:r w:rsidR="0054286D">
        <w:rPr>
          <w:rtl/>
        </w:rPr>
        <w:t xml:space="preserve"> </w:t>
      </w:r>
      <w:r>
        <w:rPr>
          <w:rtl/>
        </w:rPr>
        <w:t>طريقة:</w:t>
      </w:r>
      <w:r w:rsidR="0054286D">
        <w:rPr>
          <w:rtl/>
        </w:rPr>
        <w:t xml:space="preserve"> </w:t>
      </w:r>
      <w:r>
        <w:rPr>
          <w:rtl/>
        </w:rPr>
        <w:t>(قال ـ أقول)،</w:t>
      </w:r>
      <w:r w:rsidR="0054286D">
        <w:rPr>
          <w:rtl/>
        </w:rPr>
        <w:t xml:space="preserve"> </w:t>
      </w:r>
      <w:r>
        <w:rPr>
          <w:rtl/>
        </w:rPr>
        <w:t>ولم يطبع حتّىٰ</w:t>
      </w:r>
      <w:r w:rsidR="0054286D">
        <w:rPr>
          <w:rtl/>
        </w:rPr>
        <w:t xml:space="preserve"> </w:t>
      </w:r>
      <w:r>
        <w:rPr>
          <w:rtl/>
        </w:rPr>
        <w:t>الآن</w:t>
      </w:r>
      <w:r w:rsidRPr="00EF1CD6">
        <w:rPr>
          <w:rStyle w:val="rfdFootnotenum"/>
          <w:rtl/>
        </w:rPr>
        <w:t>(1)</w:t>
      </w:r>
      <w:r>
        <w:rPr>
          <w:rtl/>
        </w:rPr>
        <w:t>؛</w:t>
      </w:r>
      <w:r w:rsidR="0054286D">
        <w:rPr>
          <w:rtl/>
        </w:rPr>
        <w:t xml:space="preserve"> </w:t>
      </w:r>
      <w:r>
        <w:rPr>
          <w:rtl/>
        </w:rPr>
        <w:t>ولكن هناك نسخة منه موجودة في مكتبة آية الله الحكيم في النجف الأشرف، رقم: (5) فُرغ من كتابتها في (يوم الثلاثاء العشرين من رجب المرجّب سنة 813هـ). ويظهر من عبارات الدعاء للعلّام</w:t>
      </w:r>
      <w:r>
        <w:rPr>
          <w:rFonts w:hint="eastAsia"/>
          <w:rtl/>
        </w:rPr>
        <w:t>ة</w:t>
      </w:r>
      <w:r>
        <w:rPr>
          <w:rtl/>
        </w:rPr>
        <w:t xml:space="preserve"> في الشرح أنّها كتبت في زمن العلّامة الحلّي (ت726هـ)،</w:t>
      </w:r>
      <w:r w:rsidR="0054286D">
        <w:rPr>
          <w:rtl/>
        </w:rPr>
        <w:t xml:space="preserve"> </w:t>
      </w:r>
      <w:r>
        <w:rPr>
          <w:rtl/>
        </w:rPr>
        <w:t>بناء علىٰ</w:t>
      </w:r>
      <w:r w:rsidR="0054286D">
        <w:rPr>
          <w:rtl/>
        </w:rPr>
        <w:t xml:space="preserve"> </w:t>
      </w:r>
      <w:r>
        <w:rPr>
          <w:rtl/>
        </w:rPr>
        <w:t>هذا لابدّ وأنّها ألّفت ـ علىٰ</w:t>
      </w:r>
      <w:r w:rsidR="0054286D">
        <w:rPr>
          <w:rtl/>
        </w:rPr>
        <w:t xml:space="preserve"> </w:t>
      </w:r>
      <w:r>
        <w:rPr>
          <w:rtl/>
        </w:rPr>
        <w:t xml:space="preserve">أكثر تقدير ـ قبل (سنة 726هـ). وتوجد في أطراف </w:t>
      </w:r>
    </w:p>
    <w:p w14:paraId="0A9FF264" w14:textId="77777777" w:rsidR="00EF1CD6" w:rsidRDefault="00EF1CD6" w:rsidP="00EF1CD6">
      <w:pPr>
        <w:pStyle w:val="rfdLine"/>
        <w:rPr>
          <w:rtl/>
        </w:rPr>
      </w:pPr>
      <w:r>
        <w:rPr>
          <w:rtl/>
        </w:rPr>
        <w:t>__________</w:t>
      </w:r>
    </w:p>
    <w:p w14:paraId="76B3AD65" w14:textId="44AAF54E" w:rsidR="00EF1CD6" w:rsidRDefault="00EF1CD6" w:rsidP="00EF1CD6">
      <w:pPr>
        <w:pStyle w:val="rfdFootnote0"/>
        <w:rPr>
          <w:rtl/>
        </w:rPr>
      </w:pPr>
      <w:r>
        <w:rPr>
          <w:rtl/>
        </w:rPr>
        <w:t>(1) بناء علىٰ ما سمعناه فإنّ هذا الشرح تمّ تصحيحه من قبل بعض المحقّقين وهو علىٰ شُرف النشر ليرىٰ النور.</w:t>
      </w:r>
    </w:p>
    <w:p w14:paraId="78DAB0AE" w14:textId="77777777" w:rsidR="00307704" w:rsidRDefault="00EF1CD6" w:rsidP="00EF1CD6">
      <w:pPr>
        <w:rPr>
          <w:rtl/>
        </w:rPr>
      </w:pPr>
      <w:r>
        <w:br w:type="page"/>
      </w:r>
    </w:p>
    <w:p w14:paraId="137DF2B4" w14:textId="16A952D0" w:rsidR="00EF1CD6" w:rsidRDefault="00EF1CD6" w:rsidP="00307704">
      <w:pPr>
        <w:pStyle w:val="rfdNormal0"/>
        <w:rPr>
          <w:rtl/>
        </w:rPr>
      </w:pPr>
      <w:r>
        <w:rPr>
          <w:rFonts w:hint="eastAsia"/>
          <w:rtl/>
        </w:rPr>
        <w:lastRenderedPageBreak/>
        <w:t>بعض</w:t>
      </w:r>
      <w:r>
        <w:rPr>
          <w:rtl/>
        </w:rPr>
        <w:t xml:space="preserve"> أوراق النسخة حواشٍ جديرة بالاهتمام نوعاً ما،</w:t>
      </w:r>
      <w:r w:rsidR="0054286D">
        <w:rPr>
          <w:rtl/>
        </w:rPr>
        <w:t xml:space="preserve"> </w:t>
      </w:r>
      <w:r>
        <w:rPr>
          <w:rtl/>
        </w:rPr>
        <w:t xml:space="preserve"> وينبغي معرفة نسبتها</w:t>
      </w:r>
      <w:r w:rsidR="0054286D">
        <w:rPr>
          <w:rtl/>
        </w:rPr>
        <w:t xml:space="preserve"> </w:t>
      </w:r>
      <w:r>
        <w:rPr>
          <w:rtl/>
        </w:rPr>
        <w:t>إلىٰ</w:t>
      </w:r>
      <w:r w:rsidR="0054286D">
        <w:rPr>
          <w:rtl/>
        </w:rPr>
        <w:t xml:space="preserve"> </w:t>
      </w:r>
      <w:r>
        <w:rPr>
          <w:rtl/>
        </w:rPr>
        <w:t>كاتبها.</w:t>
      </w:r>
    </w:p>
    <w:p w14:paraId="557838E4" w14:textId="7D97E07B" w:rsidR="00EF1CD6" w:rsidRDefault="00EF1CD6" w:rsidP="00EF1CD6">
      <w:pPr>
        <w:rPr>
          <w:rtl/>
        </w:rPr>
      </w:pPr>
      <w:r w:rsidRPr="00307704">
        <w:rPr>
          <w:rStyle w:val="rfdBold2"/>
          <w:rtl/>
        </w:rPr>
        <w:t>3ـ معراج ال</w:t>
      </w:r>
      <w:r w:rsidRPr="00307704">
        <w:rPr>
          <w:rStyle w:val="rfdBold2"/>
          <w:rFonts w:hint="cs"/>
          <w:rtl/>
        </w:rPr>
        <w:t>ی</w:t>
      </w:r>
      <w:r w:rsidRPr="00307704">
        <w:rPr>
          <w:rStyle w:val="rfdBold2"/>
          <w:rFonts w:hint="eastAsia"/>
          <w:rtl/>
        </w:rPr>
        <w:t>ق</w:t>
      </w:r>
      <w:r w:rsidRPr="00307704">
        <w:rPr>
          <w:rStyle w:val="rfdBold2"/>
          <w:rFonts w:hint="cs"/>
          <w:rtl/>
        </w:rPr>
        <w:t>ی</w:t>
      </w:r>
      <w:r w:rsidRPr="00307704">
        <w:rPr>
          <w:rStyle w:val="rfdBold2"/>
          <w:rFonts w:hint="eastAsia"/>
          <w:rtl/>
        </w:rPr>
        <w:t>ن</w:t>
      </w:r>
      <w:r w:rsidRPr="00307704">
        <w:rPr>
          <w:rStyle w:val="rfdBold2"/>
          <w:rtl/>
        </w:rPr>
        <w:t xml:space="preserve"> في شرح نهج المسترشدين في أصول الد</w:t>
      </w:r>
      <w:r w:rsidRPr="00307704">
        <w:rPr>
          <w:rStyle w:val="rfdBold2"/>
          <w:rFonts w:hint="cs"/>
          <w:rtl/>
        </w:rPr>
        <w:t>ی</w:t>
      </w:r>
      <w:r w:rsidRPr="00307704">
        <w:rPr>
          <w:rStyle w:val="rfdBold2"/>
          <w:rFonts w:hint="eastAsia"/>
          <w:rtl/>
        </w:rPr>
        <w:t>ن</w:t>
      </w:r>
      <w:r>
        <w:rPr>
          <w:rtl/>
        </w:rPr>
        <w:t>:</w:t>
      </w:r>
      <w:r w:rsidR="0054286D">
        <w:rPr>
          <w:rtl/>
        </w:rPr>
        <w:t xml:space="preserve"> </w:t>
      </w:r>
      <w:r>
        <w:rPr>
          <w:rtl/>
        </w:rPr>
        <w:t xml:space="preserve">شرح محمّد بن حسن بن </w:t>
      </w:r>
      <w:r>
        <w:rPr>
          <w:rFonts w:hint="cs"/>
          <w:rtl/>
        </w:rPr>
        <w:t>ی</w:t>
      </w:r>
      <w:r>
        <w:rPr>
          <w:rFonts w:hint="eastAsia"/>
          <w:rtl/>
        </w:rPr>
        <w:t>وسف</w:t>
      </w:r>
      <w:r>
        <w:rPr>
          <w:rtl/>
        </w:rPr>
        <w:t xml:space="preserve"> بن المطهّر الحلّي (ت 771 هـ) المعروف بـ:</w:t>
      </w:r>
      <w:r w:rsidR="0054286D">
        <w:rPr>
          <w:rtl/>
        </w:rPr>
        <w:t xml:space="preserve"> </w:t>
      </w:r>
      <w:r>
        <w:rPr>
          <w:rtl/>
        </w:rPr>
        <w:t>(فخر المحقّق</w:t>
      </w:r>
      <w:r>
        <w:rPr>
          <w:rFonts w:hint="cs"/>
          <w:rtl/>
        </w:rPr>
        <w:t>ی</w:t>
      </w:r>
      <w:r>
        <w:rPr>
          <w:rFonts w:hint="eastAsia"/>
          <w:rtl/>
        </w:rPr>
        <w:t>ن</w:t>
      </w:r>
      <w:r>
        <w:rPr>
          <w:rtl/>
        </w:rPr>
        <w:t>)</w:t>
      </w:r>
      <w:r w:rsidR="0054286D">
        <w:rPr>
          <w:rtl/>
        </w:rPr>
        <w:t xml:space="preserve"> </w:t>
      </w:r>
      <w:r>
        <w:rPr>
          <w:rtl/>
        </w:rPr>
        <w:t>نجل</w:t>
      </w:r>
      <w:r w:rsidR="0054286D">
        <w:rPr>
          <w:rtl/>
        </w:rPr>
        <w:t xml:space="preserve"> </w:t>
      </w:r>
      <w:r>
        <w:rPr>
          <w:rtl/>
        </w:rPr>
        <w:t>العلّامة</w:t>
      </w:r>
      <w:r w:rsidR="0054286D">
        <w:rPr>
          <w:rtl/>
        </w:rPr>
        <w:t xml:space="preserve"> </w:t>
      </w:r>
      <w:r>
        <w:rPr>
          <w:rtl/>
        </w:rPr>
        <w:t>الحلّي،</w:t>
      </w:r>
      <w:r w:rsidR="0054286D">
        <w:rPr>
          <w:rtl/>
        </w:rPr>
        <w:t xml:space="preserve"> </w:t>
      </w:r>
      <w:r>
        <w:rPr>
          <w:rtl/>
        </w:rPr>
        <w:t>تمّت كتابته</w:t>
      </w:r>
      <w:r w:rsidR="0054286D">
        <w:rPr>
          <w:rtl/>
        </w:rPr>
        <w:t xml:space="preserve"> </w:t>
      </w:r>
      <w:r>
        <w:rPr>
          <w:rtl/>
        </w:rPr>
        <w:t>في (6 بيع الآخر سنة 715هـ).</w:t>
      </w:r>
      <w:r w:rsidR="0054286D">
        <w:rPr>
          <w:rtl/>
        </w:rPr>
        <w:t xml:space="preserve"> </w:t>
      </w:r>
      <w:r>
        <w:rPr>
          <w:rtl/>
        </w:rPr>
        <w:t>وقد تمّ نشره لاحقاً بتحقيق</w:t>
      </w:r>
      <w:r w:rsidR="0054286D">
        <w:rPr>
          <w:rtl/>
        </w:rPr>
        <w:t xml:space="preserve"> </w:t>
      </w:r>
      <w:r>
        <w:rPr>
          <w:rtl/>
        </w:rPr>
        <w:t>الشيخ طاهر السلامي من قب</w:t>
      </w:r>
      <w:r>
        <w:rPr>
          <w:rFonts w:hint="eastAsia"/>
          <w:rtl/>
        </w:rPr>
        <w:t>ل</w:t>
      </w:r>
      <w:r>
        <w:rPr>
          <w:rtl/>
        </w:rPr>
        <w:t xml:space="preserve"> المركز الإسلامي للدراسات الاستراتيجية التابعة للعتبة العبّاسية، كربلاء المقدّسة. وسنتطرّق لتعريفه بتوفيق من الباري عزّ وجلّ في إحدىٰ</w:t>
      </w:r>
      <w:r w:rsidR="0054286D">
        <w:rPr>
          <w:rtl/>
        </w:rPr>
        <w:t xml:space="preserve"> </w:t>
      </w:r>
      <w:r>
        <w:rPr>
          <w:rtl/>
        </w:rPr>
        <w:t>مقالاتنا اللاحقة</w:t>
      </w:r>
      <w:r w:rsidR="0054286D">
        <w:rPr>
          <w:rtl/>
        </w:rPr>
        <w:t xml:space="preserve"> </w:t>
      </w:r>
      <w:r>
        <w:rPr>
          <w:rtl/>
        </w:rPr>
        <w:t>من سلسة هذه الأبحاث.</w:t>
      </w:r>
      <w:r w:rsidR="0054286D">
        <w:rPr>
          <w:rtl/>
        </w:rPr>
        <w:t xml:space="preserve"> </w:t>
      </w:r>
    </w:p>
    <w:p w14:paraId="002B6729" w14:textId="0A11CC99" w:rsidR="00EF1CD6" w:rsidRDefault="00EF1CD6" w:rsidP="00EF1CD6">
      <w:pPr>
        <w:rPr>
          <w:rtl/>
        </w:rPr>
      </w:pPr>
      <w:r w:rsidRPr="00307704">
        <w:rPr>
          <w:rStyle w:val="rfdBold2"/>
          <w:rtl/>
        </w:rPr>
        <w:t>4ـ موصل الطالب</w:t>
      </w:r>
      <w:r w:rsidRPr="00307704">
        <w:rPr>
          <w:rStyle w:val="rfdBold2"/>
          <w:rFonts w:hint="cs"/>
          <w:rtl/>
        </w:rPr>
        <w:t>ی</w:t>
      </w:r>
      <w:r w:rsidRPr="00307704">
        <w:rPr>
          <w:rStyle w:val="rfdBold2"/>
          <w:rFonts w:hint="eastAsia"/>
          <w:rtl/>
        </w:rPr>
        <w:t>ن</w:t>
      </w:r>
      <w:r w:rsidR="0054286D" w:rsidRPr="00307704">
        <w:rPr>
          <w:rStyle w:val="rfdBold2"/>
          <w:rFonts w:hint="eastAsia"/>
          <w:rtl/>
        </w:rPr>
        <w:t xml:space="preserve"> </w:t>
      </w:r>
      <w:r w:rsidRPr="00307704">
        <w:rPr>
          <w:rStyle w:val="rfdBold2"/>
          <w:rtl/>
        </w:rPr>
        <w:t>إلىٰ</w:t>
      </w:r>
      <w:r w:rsidR="0054286D" w:rsidRPr="00307704">
        <w:rPr>
          <w:rStyle w:val="rfdBold2"/>
          <w:rtl/>
        </w:rPr>
        <w:t xml:space="preserve"> </w:t>
      </w:r>
      <w:r w:rsidRPr="00307704">
        <w:rPr>
          <w:rStyle w:val="rfdBold2"/>
          <w:rtl/>
        </w:rPr>
        <w:t>شرح نهج المسترشدين</w:t>
      </w:r>
      <w:r>
        <w:rPr>
          <w:rtl/>
        </w:rPr>
        <w:t>:</w:t>
      </w:r>
      <w:r w:rsidR="0054286D">
        <w:rPr>
          <w:rtl/>
        </w:rPr>
        <w:t xml:space="preserve"> </w:t>
      </w:r>
      <w:r>
        <w:rPr>
          <w:rtl/>
        </w:rPr>
        <w:t>تأليف</w:t>
      </w:r>
      <w:r w:rsidR="0054286D">
        <w:rPr>
          <w:rtl/>
        </w:rPr>
        <w:t xml:space="preserve"> </w:t>
      </w:r>
      <w:r>
        <w:rPr>
          <w:rtl/>
        </w:rPr>
        <w:t>نص</w:t>
      </w:r>
      <w:r>
        <w:rPr>
          <w:rFonts w:hint="cs"/>
          <w:rtl/>
        </w:rPr>
        <w:t>ی</w:t>
      </w:r>
      <w:r>
        <w:rPr>
          <w:rFonts w:hint="eastAsia"/>
          <w:rtl/>
        </w:rPr>
        <w:t>ر</w:t>
      </w:r>
      <w:r w:rsidR="0054286D">
        <w:rPr>
          <w:rFonts w:hint="eastAsia"/>
          <w:rtl/>
        </w:rPr>
        <w:t xml:space="preserve"> </w:t>
      </w:r>
      <w:r>
        <w:rPr>
          <w:rtl/>
        </w:rPr>
        <w:t>الد</w:t>
      </w:r>
      <w:r>
        <w:rPr>
          <w:rFonts w:hint="cs"/>
          <w:rtl/>
        </w:rPr>
        <w:t>ی</w:t>
      </w:r>
      <w:r>
        <w:rPr>
          <w:rFonts w:hint="eastAsia"/>
          <w:rtl/>
        </w:rPr>
        <w:t>ن</w:t>
      </w:r>
      <w:r w:rsidR="0054286D">
        <w:rPr>
          <w:rFonts w:hint="eastAsia"/>
          <w:rtl/>
        </w:rPr>
        <w:t xml:space="preserve"> </w:t>
      </w:r>
      <w:r>
        <w:rPr>
          <w:rtl/>
        </w:rPr>
        <w:t>الکاشاني (ت 755 )</w:t>
      </w:r>
      <w:r>
        <w:rPr>
          <w:rFonts w:ascii="Traditional Arabic" w:hAnsi="Traditional Arabic" w:hint="cs"/>
          <w:rtl/>
        </w:rPr>
        <w:t>؛</w:t>
      </w:r>
      <w:r w:rsidR="0054286D">
        <w:rPr>
          <w:rFonts w:ascii="Traditional Arabic" w:hAnsi="Traditional Arabic" w:hint="cs"/>
          <w:rtl/>
        </w:rPr>
        <w:t xml:space="preserve"> </w:t>
      </w:r>
      <w:r>
        <w:rPr>
          <w:rFonts w:ascii="Traditional Arabic" w:hAnsi="Traditional Arabic" w:hint="cs"/>
          <w:rtl/>
        </w:rPr>
        <w:t>نص</w:t>
      </w:r>
      <w:r>
        <w:rPr>
          <w:rFonts w:hint="cs"/>
          <w:rtl/>
        </w:rPr>
        <w:t>ی</w:t>
      </w:r>
      <w:r>
        <w:rPr>
          <w:rFonts w:hint="eastAsia"/>
          <w:rtl/>
        </w:rPr>
        <w:t>ر</w:t>
      </w:r>
      <w:r w:rsidR="0054286D">
        <w:rPr>
          <w:rFonts w:hint="eastAsia"/>
          <w:rtl/>
        </w:rPr>
        <w:t xml:space="preserve"> </w:t>
      </w:r>
      <w:r>
        <w:rPr>
          <w:rtl/>
        </w:rPr>
        <w:t>الد</w:t>
      </w:r>
      <w:r>
        <w:rPr>
          <w:rFonts w:hint="cs"/>
          <w:rtl/>
        </w:rPr>
        <w:t>ی</w:t>
      </w:r>
      <w:r>
        <w:rPr>
          <w:rFonts w:hint="eastAsia"/>
          <w:rtl/>
        </w:rPr>
        <w:t>ن</w:t>
      </w:r>
      <w:r w:rsidR="0054286D">
        <w:rPr>
          <w:rFonts w:hint="eastAsia"/>
          <w:rtl/>
        </w:rPr>
        <w:t xml:space="preserve"> </w:t>
      </w:r>
      <w:r>
        <w:rPr>
          <w:rtl/>
        </w:rPr>
        <w:t>الکاشاني</w:t>
      </w:r>
      <w:r w:rsidR="0054286D">
        <w:rPr>
          <w:rtl/>
        </w:rPr>
        <w:t xml:space="preserve"> </w:t>
      </w:r>
      <w:r>
        <w:rPr>
          <w:rtl/>
        </w:rPr>
        <w:t>(القاشي) (ت 755 هـ) متکلّم</w:t>
      </w:r>
      <w:r w:rsidR="0054286D">
        <w:rPr>
          <w:rtl/>
        </w:rPr>
        <w:t xml:space="preserve"> </w:t>
      </w:r>
      <w:r>
        <w:rPr>
          <w:rtl/>
        </w:rPr>
        <w:t>إمامي بارز سكن الحلّة،</w:t>
      </w:r>
      <w:r w:rsidR="0054286D">
        <w:rPr>
          <w:rtl/>
        </w:rPr>
        <w:t xml:space="preserve"> </w:t>
      </w:r>
      <w:r>
        <w:rPr>
          <w:rtl/>
        </w:rPr>
        <w:t>وكان أستاذاً لثلّة من العلماء مثل: السيّد حيدر الحلّي الآملي (ت 787هـ)؛ شمس الدين محمّد بن صد</w:t>
      </w:r>
      <w:r>
        <w:rPr>
          <w:rFonts w:hint="eastAsia"/>
          <w:rtl/>
        </w:rPr>
        <w:t>قة</w:t>
      </w:r>
      <w:r>
        <w:rPr>
          <w:rtl/>
        </w:rPr>
        <w:t xml:space="preserve"> الحلّي؛ وابن العتائقي الحلّي (ت 790هـ). له مؤلّفات مهمّة مثل شرحه علىٰ:</w:t>
      </w:r>
      <w:r w:rsidR="0054286D">
        <w:rPr>
          <w:rtl/>
        </w:rPr>
        <w:t xml:space="preserve"> </w:t>
      </w:r>
      <w:r>
        <w:rPr>
          <w:rtl/>
        </w:rPr>
        <w:t>(</w:t>
      </w:r>
      <w:r w:rsidRPr="00307704">
        <w:rPr>
          <w:rStyle w:val="rfdBold2"/>
          <w:rtl/>
        </w:rPr>
        <w:t>نهج المسترشدين</w:t>
      </w:r>
      <w:r>
        <w:rPr>
          <w:rtl/>
        </w:rPr>
        <w:t>) الموسوم بـ:</w:t>
      </w:r>
      <w:r w:rsidR="0054286D">
        <w:rPr>
          <w:rtl/>
        </w:rPr>
        <w:t xml:space="preserve"> </w:t>
      </w:r>
      <w:r>
        <w:rPr>
          <w:rtl/>
        </w:rPr>
        <w:t>(</w:t>
      </w:r>
      <w:r w:rsidRPr="00307704">
        <w:rPr>
          <w:rStyle w:val="rfdBold2"/>
          <w:rtl/>
        </w:rPr>
        <w:t>موصل الطالبين</w:t>
      </w:r>
      <w:r>
        <w:rPr>
          <w:rtl/>
        </w:rPr>
        <w:t>).</w:t>
      </w:r>
      <w:r w:rsidR="0054286D">
        <w:rPr>
          <w:rtl/>
        </w:rPr>
        <w:t xml:space="preserve"> </w:t>
      </w:r>
      <w:r>
        <w:rPr>
          <w:rtl/>
        </w:rPr>
        <w:t>يعتبر هذا الشرح من الشروح التعليقية؛ حيث قام</w:t>
      </w:r>
      <w:r w:rsidR="0054286D">
        <w:rPr>
          <w:rtl/>
        </w:rPr>
        <w:t xml:space="preserve"> </w:t>
      </w:r>
      <w:r>
        <w:rPr>
          <w:rtl/>
        </w:rPr>
        <w:t>المصنّف في كلّ قسم من شرحه</w:t>
      </w:r>
      <w:r w:rsidR="0054286D">
        <w:rPr>
          <w:rtl/>
        </w:rPr>
        <w:t xml:space="preserve"> </w:t>
      </w:r>
      <w:r>
        <w:rPr>
          <w:rtl/>
        </w:rPr>
        <w:t>بتوضيح وشرح معاني الكلمات</w:t>
      </w:r>
      <w:r w:rsidR="0054286D">
        <w:rPr>
          <w:rtl/>
        </w:rPr>
        <w:t xml:space="preserve"> </w:t>
      </w:r>
      <w:r>
        <w:rPr>
          <w:rtl/>
        </w:rPr>
        <w:t>أو العبارات التي يذكرها من:</w:t>
      </w:r>
      <w:r w:rsidR="0054286D">
        <w:rPr>
          <w:rtl/>
        </w:rPr>
        <w:t xml:space="preserve"> </w:t>
      </w:r>
      <w:r>
        <w:rPr>
          <w:rtl/>
        </w:rPr>
        <w:t>(</w:t>
      </w:r>
      <w:r w:rsidRPr="00307704">
        <w:rPr>
          <w:rStyle w:val="rfdBold2"/>
          <w:rtl/>
        </w:rPr>
        <w:t>ن</w:t>
      </w:r>
      <w:r w:rsidRPr="00307704">
        <w:rPr>
          <w:rStyle w:val="rfdBold2"/>
          <w:rFonts w:hint="eastAsia"/>
          <w:rtl/>
        </w:rPr>
        <w:t>هج</w:t>
      </w:r>
      <w:r w:rsidRPr="00307704">
        <w:rPr>
          <w:rStyle w:val="rfdBold2"/>
          <w:rtl/>
        </w:rPr>
        <w:t xml:space="preserve"> المسترشدين</w:t>
      </w:r>
      <w:r>
        <w:rPr>
          <w:rtl/>
        </w:rPr>
        <w:t>) ويتناول المواضيع المرتبطة بها.</w:t>
      </w:r>
    </w:p>
    <w:p w14:paraId="1C214BB1" w14:textId="70A6EB0C" w:rsidR="00EF1CD6" w:rsidRDefault="00EF1CD6" w:rsidP="00EF1CD6">
      <w:pPr>
        <w:rPr>
          <w:rtl/>
        </w:rPr>
      </w:pPr>
      <w:r>
        <w:rPr>
          <w:rFonts w:hint="eastAsia"/>
          <w:rtl/>
        </w:rPr>
        <w:t>ولم</w:t>
      </w:r>
      <w:r>
        <w:rPr>
          <w:rtl/>
        </w:rPr>
        <w:t xml:space="preserve"> يطبع شرح الكاشي علىٰ:</w:t>
      </w:r>
      <w:r w:rsidR="0054286D">
        <w:rPr>
          <w:rtl/>
        </w:rPr>
        <w:t xml:space="preserve"> </w:t>
      </w:r>
      <w:r>
        <w:rPr>
          <w:rtl/>
        </w:rPr>
        <w:t>(</w:t>
      </w:r>
      <w:r w:rsidRPr="00307704">
        <w:rPr>
          <w:rStyle w:val="rfdBold2"/>
          <w:rtl/>
        </w:rPr>
        <w:t>نهج المسترشدين</w:t>
      </w:r>
      <w:r>
        <w:rPr>
          <w:rtl/>
        </w:rPr>
        <w:t>)</w:t>
      </w:r>
      <w:r w:rsidR="0054286D">
        <w:rPr>
          <w:rtl/>
        </w:rPr>
        <w:t xml:space="preserve"> </w:t>
      </w:r>
      <w:r>
        <w:rPr>
          <w:rtl/>
        </w:rPr>
        <w:t>حتّىٰ</w:t>
      </w:r>
      <w:r w:rsidR="0054286D">
        <w:rPr>
          <w:rtl/>
        </w:rPr>
        <w:t xml:space="preserve"> </w:t>
      </w:r>
      <w:r>
        <w:rPr>
          <w:rtl/>
        </w:rPr>
        <w:t>الآن؛</w:t>
      </w:r>
      <w:r w:rsidR="0054286D">
        <w:rPr>
          <w:rtl/>
        </w:rPr>
        <w:t xml:space="preserve"> </w:t>
      </w:r>
      <w:r>
        <w:rPr>
          <w:rtl/>
        </w:rPr>
        <w:t>ولكن بناء علىٰ</w:t>
      </w:r>
      <w:r w:rsidR="0054286D">
        <w:rPr>
          <w:rtl/>
        </w:rPr>
        <w:t xml:space="preserve"> </w:t>
      </w:r>
      <w:r>
        <w:rPr>
          <w:rtl/>
        </w:rPr>
        <w:t>المعلومات المتوفّرة لدينا توجد منه ثلاث نسخ خطّية نذكرها فيما يلي</w:t>
      </w:r>
      <w:r w:rsidRPr="00EF1CD6">
        <w:rPr>
          <w:rStyle w:val="rfdFootnotenum"/>
          <w:rtl/>
        </w:rPr>
        <w:t>(1)</w:t>
      </w:r>
      <w:r>
        <w:rPr>
          <w:rtl/>
        </w:rPr>
        <w:t>:</w:t>
      </w:r>
    </w:p>
    <w:p w14:paraId="446176D4" w14:textId="629149D8" w:rsidR="00EF1CD6" w:rsidRDefault="00EF1CD6" w:rsidP="00EF1CD6">
      <w:pPr>
        <w:rPr>
          <w:rtl/>
        </w:rPr>
      </w:pPr>
      <w:r w:rsidRPr="00307704">
        <w:rPr>
          <w:rStyle w:val="rfdBold2"/>
          <w:rFonts w:hint="eastAsia"/>
          <w:rtl/>
        </w:rPr>
        <w:t>النسخةالأولىٰ</w:t>
      </w:r>
      <w:r>
        <w:rPr>
          <w:rtl/>
        </w:rPr>
        <w:t>: نسخة كاملة موجودة في مكتبة ملك الوطنية رقم:</w:t>
      </w:r>
      <w:r w:rsidR="0054286D">
        <w:rPr>
          <w:rtl/>
        </w:rPr>
        <w:t xml:space="preserve"> </w:t>
      </w:r>
      <w:r>
        <w:rPr>
          <w:rtl/>
        </w:rPr>
        <w:t>(1629)،</w:t>
      </w:r>
      <w:r w:rsidR="0054286D">
        <w:rPr>
          <w:rtl/>
        </w:rPr>
        <w:t xml:space="preserve"> </w:t>
      </w:r>
      <w:r>
        <w:rPr>
          <w:rtl/>
        </w:rPr>
        <w:t>تمّ الفراغ منها في (السادس من ربيع الأوّل سنة 791هـ).</w:t>
      </w:r>
    </w:p>
    <w:p w14:paraId="0EA0C0E9" w14:textId="77777777" w:rsidR="00EF1CD6" w:rsidRDefault="00EF1CD6" w:rsidP="00EF1CD6">
      <w:pPr>
        <w:pStyle w:val="rfdLine"/>
        <w:rPr>
          <w:rtl/>
        </w:rPr>
      </w:pPr>
      <w:r>
        <w:rPr>
          <w:rtl/>
        </w:rPr>
        <w:t>__________</w:t>
      </w:r>
    </w:p>
    <w:p w14:paraId="4B017222" w14:textId="513F1029" w:rsidR="00EF1CD6" w:rsidRDefault="00EF1CD6" w:rsidP="00EF1CD6">
      <w:pPr>
        <w:pStyle w:val="rfdFootnote0"/>
        <w:rPr>
          <w:rtl/>
        </w:rPr>
      </w:pPr>
      <w:r>
        <w:rPr>
          <w:rtl/>
        </w:rPr>
        <w:t>(1) أتقدّم بالشكر الجزيل والامتنان إلىٰ جناب السيّد مصطفىٰ أحمدي المحترم الذي وفّر لي نسخ هذا الكتاب وبعض الشروح الأخرىٰ من نهج المسترشدين.</w:t>
      </w:r>
    </w:p>
    <w:p w14:paraId="61D4A2A1" w14:textId="4AEF836E" w:rsidR="00EF1CD6" w:rsidRDefault="00EF1CD6" w:rsidP="00EF1CD6">
      <w:pPr>
        <w:rPr>
          <w:rtl/>
        </w:rPr>
      </w:pPr>
      <w:r>
        <w:br w:type="page"/>
      </w:r>
      <w:r w:rsidRPr="00307704">
        <w:rPr>
          <w:rStyle w:val="rfdBold2"/>
          <w:rFonts w:hint="eastAsia"/>
          <w:rtl/>
        </w:rPr>
        <w:lastRenderedPageBreak/>
        <w:t>والنسختان</w:t>
      </w:r>
      <w:r w:rsidRPr="00307704">
        <w:rPr>
          <w:rStyle w:val="rfdBold2"/>
          <w:rtl/>
        </w:rPr>
        <w:t xml:space="preserve"> الأخريان</w:t>
      </w:r>
      <w:r>
        <w:rPr>
          <w:rtl/>
        </w:rPr>
        <w:t>:</w:t>
      </w:r>
      <w:r w:rsidR="0054286D">
        <w:rPr>
          <w:rtl/>
        </w:rPr>
        <w:t xml:space="preserve"> </w:t>
      </w:r>
      <w:r>
        <w:rPr>
          <w:rtl/>
        </w:rPr>
        <w:t>موجودتان في مكتبة آستان قدس رضوي؛ إحداهما رقم:</w:t>
      </w:r>
      <w:r w:rsidR="0054286D">
        <w:rPr>
          <w:rtl/>
        </w:rPr>
        <w:t xml:space="preserve"> </w:t>
      </w:r>
      <w:r>
        <w:rPr>
          <w:rtl/>
        </w:rPr>
        <w:t>(14662)، وهي نسخة كاملة كتبت سنة (1091هـ)، والأخرىٰ</w:t>
      </w:r>
      <w:r w:rsidR="0054286D">
        <w:rPr>
          <w:rtl/>
        </w:rPr>
        <w:t xml:space="preserve"> </w:t>
      </w:r>
      <w:r>
        <w:rPr>
          <w:rtl/>
        </w:rPr>
        <w:t>رقم:</w:t>
      </w:r>
      <w:r w:rsidR="0054286D">
        <w:rPr>
          <w:rtl/>
        </w:rPr>
        <w:t xml:space="preserve"> </w:t>
      </w:r>
      <w:r>
        <w:rPr>
          <w:rtl/>
        </w:rPr>
        <w:t>(6536) (86 ورقة)، كتبت بين أواخر القرن العاشر وأوائل القرن الحادي</w:t>
      </w:r>
      <w:r w:rsidR="0054286D">
        <w:rPr>
          <w:rtl/>
        </w:rPr>
        <w:t xml:space="preserve"> </w:t>
      </w:r>
      <w:r>
        <w:rPr>
          <w:rtl/>
        </w:rPr>
        <w:t>عشر،</w:t>
      </w:r>
      <w:r w:rsidR="0054286D">
        <w:rPr>
          <w:rtl/>
        </w:rPr>
        <w:t xml:space="preserve"> </w:t>
      </w:r>
      <w:r>
        <w:rPr>
          <w:rtl/>
        </w:rPr>
        <w:t>وسقطت من آخرها بعض الأوراق.</w:t>
      </w:r>
    </w:p>
    <w:p w14:paraId="7CCBA483" w14:textId="513C8CE8" w:rsidR="00EF1CD6" w:rsidRDefault="00EF1CD6" w:rsidP="00EF1CD6">
      <w:pPr>
        <w:rPr>
          <w:rtl/>
        </w:rPr>
      </w:pPr>
      <w:r>
        <w:rPr>
          <w:rFonts w:hint="eastAsia"/>
          <w:rtl/>
        </w:rPr>
        <w:t>تمّ</w:t>
      </w:r>
      <w:r>
        <w:rPr>
          <w:rtl/>
        </w:rPr>
        <w:t xml:space="preserve"> تعريف هاتين النسختين الرضويّتين في </w:t>
      </w:r>
      <w:r w:rsidRPr="00307704">
        <w:rPr>
          <w:rStyle w:val="rfdBold2"/>
          <w:rtl/>
        </w:rPr>
        <w:t>فهرست (فنخا)</w:t>
      </w:r>
      <w:r>
        <w:rPr>
          <w:rtl/>
        </w:rPr>
        <w:t xml:space="preserve"> بصفتهما شروحاً غير معروفة علىٰ</w:t>
      </w:r>
      <w:r w:rsidR="0054286D">
        <w:rPr>
          <w:rtl/>
        </w:rPr>
        <w:t xml:space="preserve"> </w:t>
      </w:r>
      <w:r>
        <w:rPr>
          <w:rtl/>
        </w:rPr>
        <w:t>(</w:t>
      </w:r>
      <w:r w:rsidRPr="00307704">
        <w:rPr>
          <w:rStyle w:val="rfdBold2"/>
          <w:rtl/>
        </w:rPr>
        <w:t>نهج المسترشدين</w:t>
      </w:r>
      <w:r>
        <w:rPr>
          <w:rtl/>
        </w:rPr>
        <w:t>)</w:t>
      </w:r>
      <w:r w:rsidRPr="00EF1CD6">
        <w:rPr>
          <w:rStyle w:val="rfdFootnotenum"/>
          <w:rtl/>
        </w:rPr>
        <w:t>(1)</w:t>
      </w:r>
      <w:r>
        <w:rPr>
          <w:rtl/>
        </w:rPr>
        <w:t>؛</w:t>
      </w:r>
      <w:r w:rsidR="0054286D">
        <w:rPr>
          <w:rtl/>
        </w:rPr>
        <w:t xml:space="preserve"> </w:t>
      </w:r>
      <w:r>
        <w:rPr>
          <w:rtl/>
        </w:rPr>
        <w:t>ولكن في الواقع هما مخطوطتان من (</w:t>
      </w:r>
      <w:r w:rsidRPr="00307704">
        <w:rPr>
          <w:rStyle w:val="rfdBold2"/>
          <w:rtl/>
        </w:rPr>
        <w:t>موصل الطالبين</w:t>
      </w:r>
      <w:r>
        <w:rPr>
          <w:rtl/>
        </w:rPr>
        <w:t>).</w:t>
      </w:r>
      <w:r w:rsidR="0054286D">
        <w:rPr>
          <w:rtl/>
        </w:rPr>
        <w:t xml:space="preserve"> </w:t>
      </w:r>
      <w:r>
        <w:rPr>
          <w:rtl/>
        </w:rPr>
        <w:t>ويحتمل أنّ الشيخ آقا بزرك الطهراني كان قد رأىٰ</w:t>
      </w:r>
      <w:r w:rsidR="0054286D">
        <w:rPr>
          <w:rtl/>
        </w:rPr>
        <w:t xml:space="preserve"> </w:t>
      </w:r>
      <w:r>
        <w:rPr>
          <w:rtl/>
        </w:rPr>
        <w:t>إحدىٰ</w:t>
      </w:r>
      <w:r w:rsidR="0054286D">
        <w:rPr>
          <w:rtl/>
        </w:rPr>
        <w:t xml:space="preserve"> </w:t>
      </w:r>
      <w:r>
        <w:rPr>
          <w:rtl/>
        </w:rPr>
        <w:t xml:space="preserve">هاتين النسختين فذكرها في </w:t>
      </w:r>
      <w:r w:rsidRPr="00307704">
        <w:rPr>
          <w:rStyle w:val="rfdBold2"/>
          <w:rtl/>
        </w:rPr>
        <w:t>الذريعة</w:t>
      </w:r>
      <w:r>
        <w:rPr>
          <w:rtl/>
        </w:rPr>
        <w:t xml:space="preserve"> بصفتها ش</w:t>
      </w:r>
      <w:r>
        <w:rPr>
          <w:rFonts w:hint="eastAsia"/>
          <w:rtl/>
        </w:rPr>
        <w:t>رحاً</w:t>
      </w:r>
      <w:r>
        <w:rPr>
          <w:rtl/>
        </w:rPr>
        <w:t xml:space="preserve"> علىٰ:</w:t>
      </w:r>
      <w:r w:rsidR="0054286D">
        <w:rPr>
          <w:rtl/>
        </w:rPr>
        <w:t xml:space="preserve"> </w:t>
      </w:r>
      <w:r>
        <w:rPr>
          <w:rtl/>
        </w:rPr>
        <w:t>(</w:t>
      </w:r>
      <w:r w:rsidRPr="00307704">
        <w:rPr>
          <w:rStyle w:val="rfdBold2"/>
          <w:rtl/>
        </w:rPr>
        <w:t>نهج المسترشدين</w:t>
      </w:r>
      <w:r>
        <w:rPr>
          <w:rtl/>
        </w:rPr>
        <w:t>) لمؤلّف مجهول</w:t>
      </w:r>
      <w:r w:rsidRPr="00EF1CD6">
        <w:rPr>
          <w:rStyle w:val="rfdFootnotenum"/>
          <w:rtl/>
        </w:rPr>
        <w:t>(2)</w:t>
      </w:r>
      <w:r>
        <w:rPr>
          <w:rtl/>
        </w:rPr>
        <w:t>.</w:t>
      </w:r>
      <w:r w:rsidR="0054286D">
        <w:rPr>
          <w:rtl/>
        </w:rPr>
        <w:t xml:space="preserve"> </w:t>
      </w:r>
      <w:r>
        <w:rPr>
          <w:rtl/>
        </w:rPr>
        <w:t>وعلىٰ</w:t>
      </w:r>
      <w:r w:rsidR="0054286D">
        <w:rPr>
          <w:rtl/>
        </w:rPr>
        <w:t xml:space="preserve"> </w:t>
      </w:r>
      <w:r>
        <w:rPr>
          <w:rtl/>
        </w:rPr>
        <w:t>العكس من تخمين الشيخ آقا بزرك الطهراني حيث كان يظنّ أنّ هذا الشرح إنّما هو من تأليف العلّامة نفسه، فمن خلال العبارات الأولىٰ</w:t>
      </w:r>
      <w:r w:rsidR="0054286D">
        <w:rPr>
          <w:rtl/>
        </w:rPr>
        <w:t xml:space="preserve"> </w:t>
      </w:r>
      <w:r>
        <w:rPr>
          <w:rtl/>
        </w:rPr>
        <w:t>من هذه النسخة يتبيّن أنّ النصّ المشار إليه من قبل الشيخ ما هو إلّا نفس (</w:t>
      </w:r>
      <w:r w:rsidRPr="00307704">
        <w:rPr>
          <w:rStyle w:val="rfdBold2"/>
          <w:rtl/>
        </w:rPr>
        <w:t>موصل الطالبين</w:t>
      </w:r>
      <w:r>
        <w:rPr>
          <w:rtl/>
        </w:rPr>
        <w:t>) لنصير الدين الكاشي.</w:t>
      </w:r>
    </w:p>
    <w:p w14:paraId="2B732DB4" w14:textId="5E601FF1" w:rsidR="00EF1CD6" w:rsidRDefault="00EF1CD6" w:rsidP="00EF1CD6">
      <w:pPr>
        <w:rPr>
          <w:rtl/>
        </w:rPr>
      </w:pPr>
      <w:r w:rsidRPr="00307704">
        <w:rPr>
          <w:rStyle w:val="rfdBold2"/>
          <w:rtl/>
        </w:rPr>
        <w:t>5ـ إرشاد الطالب</w:t>
      </w:r>
      <w:r w:rsidRPr="00307704">
        <w:rPr>
          <w:rStyle w:val="rfdBold2"/>
          <w:rFonts w:hint="cs"/>
          <w:rtl/>
        </w:rPr>
        <w:t>ی</w:t>
      </w:r>
      <w:r w:rsidRPr="00307704">
        <w:rPr>
          <w:rStyle w:val="rfdBold2"/>
          <w:rFonts w:hint="eastAsia"/>
          <w:rtl/>
        </w:rPr>
        <w:t>ن</w:t>
      </w:r>
      <w:r w:rsidR="0054286D" w:rsidRPr="00307704">
        <w:rPr>
          <w:rStyle w:val="rfdBold2"/>
          <w:rFonts w:hint="eastAsia"/>
          <w:rtl/>
        </w:rPr>
        <w:t xml:space="preserve"> </w:t>
      </w:r>
      <w:r w:rsidRPr="00307704">
        <w:rPr>
          <w:rStyle w:val="rfdBold2"/>
          <w:rtl/>
        </w:rPr>
        <w:t>إلىٰ</w:t>
      </w:r>
      <w:r w:rsidR="0054286D" w:rsidRPr="00307704">
        <w:rPr>
          <w:rStyle w:val="rfdBold2"/>
          <w:rtl/>
        </w:rPr>
        <w:t xml:space="preserve"> </w:t>
      </w:r>
      <w:r w:rsidRPr="00307704">
        <w:rPr>
          <w:rStyle w:val="rfdBold2"/>
          <w:rtl/>
        </w:rPr>
        <w:t>نهج المسترشد</w:t>
      </w:r>
      <w:r w:rsidRPr="00307704">
        <w:rPr>
          <w:rStyle w:val="rfdBold2"/>
          <w:rFonts w:hint="cs"/>
          <w:rtl/>
        </w:rPr>
        <w:t>ی</w:t>
      </w:r>
      <w:r w:rsidRPr="00307704">
        <w:rPr>
          <w:rStyle w:val="rfdBold2"/>
          <w:rFonts w:hint="eastAsia"/>
          <w:rtl/>
        </w:rPr>
        <w:t>ن</w:t>
      </w:r>
      <w:r>
        <w:rPr>
          <w:rtl/>
        </w:rPr>
        <w:t>:</w:t>
      </w:r>
      <w:r w:rsidR="0054286D">
        <w:rPr>
          <w:rtl/>
        </w:rPr>
        <w:t xml:space="preserve"> </w:t>
      </w:r>
      <w:r>
        <w:rPr>
          <w:rtl/>
        </w:rPr>
        <w:t>تأل</w:t>
      </w:r>
      <w:r>
        <w:rPr>
          <w:rFonts w:hint="cs"/>
          <w:rtl/>
        </w:rPr>
        <w:t>ی</w:t>
      </w:r>
      <w:r>
        <w:rPr>
          <w:rFonts w:hint="eastAsia"/>
          <w:rtl/>
        </w:rPr>
        <w:t>ف</w:t>
      </w:r>
      <w:r>
        <w:rPr>
          <w:rtl/>
        </w:rPr>
        <w:t xml:space="preserve"> جمال الد</w:t>
      </w:r>
      <w:r>
        <w:rPr>
          <w:rFonts w:hint="cs"/>
          <w:rtl/>
        </w:rPr>
        <w:t>ی</w:t>
      </w:r>
      <w:r>
        <w:rPr>
          <w:rFonts w:hint="eastAsia"/>
          <w:rtl/>
        </w:rPr>
        <w:t>ن</w:t>
      </w:r>
      <w:r w:rsidR="0054286D">
        <w:rPr>
          <w:rFonts w:hint="eastAsia"/>
          <w:rtl/>
        </w:rPr>
        <w:t xml:space="preserve"> </w:t>
      </w:r>
      <w:r>
        <w:rPr>
          <w:rtl/>
        </w:rPr>
        <w:t>المِقداد بن عبد</w:t>
      </w:r>
      <w:r w:rsidR="0054286D">
        <w:rPr>
          <w:rtl/>
        </w:rPr>
        <w:t xml:space="preserve"> </w:t>
      </w:r>
      <w:r>
        <w:rPr>
          <w:rtl/>
        </w:rPr>
        <w:t>الله الس</w:t>
      </w:r>
      <w:r>
        <w:rPr>
          <w:rFonts w:hint="cs"/>
          <w:rtl/>
        </w:rPr>
        <w:t>ی</w:t>
      </w:r>
      <w:r>
        <w:rPr>
          <w:rFonts w:hint="eastAsia"/>
          <w:rtl/>
        </w:rPr>
        <w:t>وري</w:t>
      </w:r>
      <w:r w:rsidR="0054286D">
        <w:rPr>
          <w:rFonts w:hint="eastAsia"/>
          <w:rtl/>
        </w:rPr>
        <w:t xml:space="preserve"> </w:t>
      </w:r>
      <w:r>
        <w:rPr>
          <w:rtl/>
        </w:rPr>
        <w:t>الحلّي (ت 826 هـ)،</w:t>
      </w:r>
      <w:r w:rsidR="0054286D">
        <w:rPr>
          <w:rtl/>
        </w:rPr>
        <w:t xml:space="preserve"> </w:t>
      </w:r>
      <w:r>
        <w:rPr>
          <w:rtl/>
        </w:rPr>
        <w:t>تمّ كتابته في (21 شعبان سنة 792هـ).</w:t>
      </w:r>
      <w:r w:rsidR="0054286D">
        <w:rPr>
          <w:rtl/>
        </w:rPr>
        <w:t xml:space="preserve"> </w:t>
      </w:r>
      <w:r>
        <w:rPr>
          <w:rtl/>
        </w:rPr>
        <w:t>وقد تمّ نشر هذا الشرح قبل سنين مضت بتحقيق السيّد مهدي الرجائي</w:t>
      </w:r>
      <w:r w:rsidR="0054286D">
        <w:rPr>
          <w:rtl/>
        </w:rPr>
        <w:t xml:space="preserve"> </w:t>
      </w:r>
      <w:r>
        <w:rPr>
          <w:rtl/>
        </w:rPr>
        <w:t>ولكنّه لا يزال يحتاج إلىٰ</w:t>
      </w:r>
      <w:r w:rsidR="0054286D">
        <w:rPr>
          <w:rtl/>
        </w:rPr>
        <w:t xml:space="preserve"> </w:t>
      </w:r>
      <w:r>
        <w:rPr>
          <w:rtl/>
        </w:rPr>
        <w:t>تحقيق علمي جديد</w:t>
      </w:r>
      <w:r w:rsidRPr="00EF1CD6">
        <w:rPr>
          <w:rStyle w:val="rfdFootnotenum"/>
          <w:rtl/>
        </w:rPr>
        <w:t>(3)</w:t>
      </w:r>
      <w:r>
        <w:rPr>
          <w:rtl/>
        </w:rPr>
        <w:t>.</w:t>
      </w:r>
      <w:r w:rsidR="0054286D">
        <w:rPr>
          <w:rtl/>
        </w:rPr>
        <w:t xml:space="preserve"> </w:t>
      </w:r>
    </w:p>
    <w:p w14:paraId="7A29D601" w14:textId="77777777" w:rsidR="00EF1CD6" w:rsidRDefault="00EF1CD6" w:rsidP="00EF1CD6">
      <w:pPr>
        <w:pStyle w:val="rfdLine"/>
        <w:rPr>
          <w:rtl/>
        </w:rPr>
      </w:pPr>
      <w:r>
        <w:rPr>
          <w:rtl/>
        </w:rPr>
        <w:t>__________</w:t>
      </w:r>
    </w:p>
    <w:p w14:paraId="15C3DBF1" w14:textId="7B30C166" w:rsidR="00EF1CD6" w:rsidRDefault="00EF1CD6" w:rsidP="00EF1CD6">
      <w:pPr>
        <w:pStyle w:val="rfdFootnote0"/>
        <w:rPr>
          <w:rtl/>
        </w:rPr>
      </w:pPr>
      <w:r>
        <w:rPr>
          <w:rtl/>
        </w:rPr>
        <w:t>(1) انظر: فنخا 20 / 914.</w:t>
      </w:r>
    </w:p>
    <w:p w14:paraId="15D974B6" w14:textId="52E9A7C4" w:rsidR="00EF1CD6" w:rsidRDefault="00EF1CD6" w:rsidP="00EF1CD6">
      <w:pPr>
        <w:pStyle w:val="rfdFootnote0"/>
        <w:rPr>
          <w:rtl/>
        </w:rPr>
      </w:pPr>
      <w:r>
        <w:rPr>
          <w:rtl/>
        </w:rPr>
        <w:t>(2) جاءت عبارة الش</w:t>
      </w:r>
      <w:r>
        <w:rPr>
          <w:rFonts w:hint="cs"/>
          <w:rtl/>
        </w:rPr>
        <w:t>ی</w:t>
      </w:r>
      <w:r>
        <w:rPr>
          <w:rFonts w:hint="eastAsia"/>
          <w:rtl/>
        </w:rPr>
        <w:t>خ</w:t>
      </w:r>
      <w:r>
        <w:rPr>
          <w:rtl/>
        </w:rPr>
        <w:t xml:space="preserve"> آقا بزرك كالتالي: «( 2022: شرح نهج المسترشدين) بعنوان قوله قوله أيضاً لبعض الأصحاب وهو تعليقات علىٰ الكتاب، أوّله: (قوله: الحمد لله المنقذ من الحيرة إلخ. اعلم أنّ الحمد هو الثناء علىٰ الجميل الاختياري...) رأيت نسخته في المكتبة الرض</w:t>
      </w:r>
      <w:r>
        <w:rPr>
          <w:rFonts w:hint="eastAsia"/>
          <w:rtl/>
        </w:rPr>
        <w:t>وية</w:t>
      </w:r>
      <w:r>
        <w:rPr>
          <w:rtl/>
        </w:rPr>
        <w:t xml:space="preserve"> قد أحال فيه الشارح هذا إلىٰ كتابه: (نهاية المرام) وبما أنّ: (نهاية المرام) في علم الكلام من تصانيف آية الله العلّامة الحلّي [...] استظهرنا أنّ هذه التعليقات لآية الله العلّامة جمال الدين الحسن بن يوسف نفسه دوّنها بنفسه أو غيره بعده والله العالم». الذر</w:t>
      </w:r>
      <w:r>
        <w:rPr>
          <w:rFonts w:hint="cs"/>
          <w:rtl/>
        </w:rPr>
        <w:t>ی</w:t>
      </w:r>
      <w:r>
        <w:rPr>
          <w:rtl/>
        </w:rPr>
        <w:t>عة 14 / 162.</w:t>
      </w:r>
    </w:p>
    <w:p w14:paraId="525F1A85" w14:textId="19DBBA0C" w:rsidR="00EF1CD6" w:rsidRDefault="00EF1CD6" w:rsidP="00EF1CD6">
      <w:pPr>
        <w:pStyle w:val="rfdFootnote0"/>
        <w:rPr>
          <w:rtl/>
        </w:rPr>
      </w:pPr>
      <w:r>
        <w:rPr>
          <w:rtl/>
        </w:rPr>
        <w:t>(3) إرشاد الطالب</w:t>
      </w:r>
      <w:r>
        <w:rPr>
          <w:rFonts w:hint="cs"/>
          <w:rtl/>
        </w:rPr>
        <w:t>ی</w:t>
      </w:r>
      <w:r>
        <w:rPr>
          <w:rFonts w:hint="eastAsia"/>
          <w:rtl/>
        </w:rPr>
        <w:t>ن</w:t>
      </w:r>
      <w:r>
        <w:rPr>
          <w:rtl/>
        </w:rPr>
        <w:t xml:space="preserve"> إلىٰ نهج المسترشد</w:t>
      </w:r>
      <w:r>
        <w:rPr>
          <w:rFonts w:hint="cs"/>
          <w:rtl/>
        </w:rPr>
        <w:t>ی</w:t>
      </w:r>
      <w:r>
        <w:rPr>
          <w:rFonts w:hint="eastAsia"/>
          <w:rtl/>
        </w:rPr>
        <w:t>ن،</w:t>
      </w:r>
      <w:r>
        <w:rPr>
          <w:rtl/>
        </w:rPr>
        <w:t xml:space="preserve"> للمقداد السُ</w:t>
      </w:r>
      <w:r>
        <w:rPr>
          <w:rFonts w:hint="cs"/>
          <w:rtl/>
        </w:rPr>
        <w:t>یُ</w:t>
      </w:r>
      <w:r>
        <w:rPr>
          <w:rFonts w:hint="eastAsia"/>
          <w:rtl/>
        </w:rPr>
        <w:t>وري،</w:t>
      </w:r>
      <w:r>
        <w:rPr>
          <w:rtl/>
        </w:rPr>
        <w:t xml:space="preserve"> جمال الد</w:t>
      </w:r>
      <w:r>
        <w:rPr>
          <w:rFonts w:hint="cs"/>
          <w:rtl/>
        </w:rPr>
        <w:t>ی</w:t>
      </w:r>
      <w:r>
        <w:rPr>
          <w:rFonts w:hint="eastAsia"/>
          <w:rtl/>
        </w:rPr>
        <w:t>ن،</w:t>
      </w:r>
      <w:r>
        <w:rPr>
          <w:rtl/>
        </w:rPr>
        <w:t xml:space="preserve"> تحقيق السيّد مهدي الرجائي‏، قم، مكتبة آية الله المرعشي النجفي،1405 هـ.</w:t>
      </w:r>
    </w:p>
    <w:p w14:paraId="68D3D892" w14:textId="77777777" w:rsidR="00307704" w:rsidRDefault="00EF1CD6" w:rsidP="00EF1CD6">
      <w:pPr>
        <w:rPr>
          <w:rtl/>
        </w:rPr>
      </w:pPr>
      <w:r>
        <w:br w:type="page"/>
      </w:r>
    </w:p>
    <w:p w14:paraId="356FE004" w14:textId="78B8E91C" w:rsidR="00EF1CD6" w:rsidRDefault="00EF1CD6" w:rsidP="00307704">
      <w:pPr>
        <w:pStyle w:val="rfdNormal0"/>
        <w:rPr>
          <w:rtl/>
        </w:rPr>
      </w:pPr>
      <w:r>
        <w:rPr>
          <w:rFonts w:hint="eastAsia"/>
          <w:rtl/>
        </w:rPr>
        <w:lastRenderedPageBreak/>
        <w:t>وسنتكلّم</w:t>
      </w:r>
      <w:r>
        <w:rPr>
          <w:rtl/>
        </w:rPr>
        <w:t xml:space="preserve"> إن شاء الله فيما يلي في سلسلة هذه الأبحاث بالتفصيل عن هذا الشرح وعن سائر الكتب الكلامية للفاضل المقداد.</w:t>
      </w:r>
    </w:p>
    <w:p w14:paraId="3E36B742" w14:textId="6226DF2B" w:rsidR="00EF1CD6" w:rsidRDefault="00EF1CD6" w:rsidP="00EF1CD6">
      <w:pPr>
        <w:rPr>
          <w:rtl/>
        </w:rPr>
      </w:pPr>
      <w:r w:rsidRPr="00307704">
        <w:rPr>
          <w:rStyle w:val="rfdBold2"/>
          <w:rtl/>
        </w:rPr>
        <w:t>6ـ</w:t>
      </w:r>
      <w:r w:rsidR="0054286D" w:rsidRPr="00307704">
        <w:rPr>
          <w:rStyle w:val="rfdBold2"/>
          <w:rtl/>
        </w:rPr>
        <w:t xml:space="preserve"> </w:t>
      </w:r>
      <w:r w:rsidRPr="00307704">
        <w:rPr>
          <w:rStyle w:val="rfdBold2"/>
          <w:rtl/>
        </w:rPr>
        <w:t>التحق</w:t>
      </w:r>
      <w:r w:rsidRPr="00307704">
        <w:rPr>
          <w:rStyle w:val="rfdBold2"/>
          <w:rFonts w:hint="cs"/>
          <w:rtl/>
        </w:rPr>
        <w:t>ی</w:t>
      </w:r>
      <w:r w:rsidRPr="00307704">
        <w:rPr>
          <w:rStyle w:val="rfdBold2"/>
          <w:rFonts w:hint="eastAsia"/>
          <w:rtl/>
        </w:rPr>
        <w:t>ق</w:t>
      </w:r>
      <w:r w:rsidR="0054286D" w:rsidRPr="00307704">
        <w:rPr>
          <w:rStyle w:val="rfdBold2"/>
          <w:rFonts w:hint="eastAsia"/>
          <w:rtl/>
        </w:rPr>
        <w:t xml:space="preserve"> </w:t>
      </w:r>
      <w:r w:rsidRPr="00307704">
        <w:rPr>
          <w:rStyle w:val="rfdBold2"/>
          <w:rtl/>
        </w:rPr>
        <w:t>المب</w:t>
      </w:r>
      <w:r w:rsidRPr="00307704">
        <w:rPr>
          <w:rStyle w:val="rfdBold2"/>
          <w:rFonts w:hint="cs"/>
          <w:rtl/>
        </w:rPr>
        <w:t>ی</w:t>
      </w:r>
      <w:r w:rsidRPr="00307704">
        <w:rPr>
          <w:rStyle w:val="rfdBold2"/>
          <w:rFonts w:hint="eastAsia"/>
          <w:rtl/>
        </w:rPr>
        <w:t>ن</w:t>
      </w:r>
      <w:r w:rsidRPr="00307704">
        <w:rPr>
          <w:rStyle w:val="rfdBold2"/>
          <w:rtl/>
        </w:rPr>
        <w:t xml:space="preserve"> في شرح نهج المسترشد</w:t>
      </w:r>
      <w:r w:rsidRPr="00307704">
        <w:rPr>
          <w:rStyle w:val="rfdBold2"/>
          <w:rFonts w:hint="cs"/>
          <w:rtl/>
        </w:rPr>
        <w:t>ی</w:t>
      </w:r>
      <w:r w:rsidRPr="00307704">
        <w:rPr>
          <w:rStyle w:val="rfdBold2"/>
          <w:rFonts w:hint="eastAsia"/>
          <w:rtl/>
        </w:rPr>
        <w:t>ن</w:t>
      </w:r>
      <w:r w:rsidRPr="00307704">
        <w:rPr>
          <w:rStyle w:val="rfdBold2"/>
          <w:rtl/>
        </w:rPr>
        <w:t xml:space="preserve"> في أصول الد</w:t>
      </w:r>
      <w:r w:rsidRPr="00307704">
        <w:rPr>
          <w:rStyle w:val="rfdBold2"/>
          <w:rFonts w:hint="cs"/>
          <w:rtl/>
        </w:rPr>
        <w:t>ی</w:t>
      </w:r>
      <w:r w:rsidRPr="00307704">
        <w:rPr>
          <w:rStyle w:val="rfdBold2"/>
          <w:rFonts w:hint="eastAsia"/>
          <w:rtl/>
        </w:rPr>
        <w:t>ن</w:t>
      </w:r>
      <w:r>
        <w:rPr>
          <w:rtl/>
        </w:rPr>
        <w:t>:</w:t>
      </w:r>
      <w:r w:rsidR="0054286D">
        <w:rPr>
          <w:rtl/>
        </w:rPr>
        <w:t xml:space="preserve"> </w:t>
      </w:r>
      <w:r>
        <w:rPr>
          <w:rtl/>
        </w:rPr>
        <w:t>تأل</w:t>
      </w:r>
      <w:r>
        <w:rPr>
          <w:rFonts w:hint="cs"/>
          <w:rtl/>
        </w:rPr>
        <w:t>ی</w:t>
      </w:r>
      <w:r>
        <w:rPr>
          <w:rFonts w:hint="eastAsia"/>
          <w:rtl/>
        </w:rPr>
        <w:t>ف</w:t>
      </w:r>
      <w:r>
        <w:rPr>
          <w:rtl/>
        </w:rPr>
        <w:t xml:space="preserve"> نجم الد</w:t>
      </w:r>
      <w:r>
        <w:rPr>
          <w:rFonts w:hint="cs"/>
          <w:rtl/>
        </w:rPr>
        <w:t>ی</w:t>
      </w:r>
      <w:r>
        <w:rPr>
          <w:rFonts w:hint="eastAsia"/>
          <w:rtl/>
        </w:rPr>
        <w:t>ن</w:t>
      </w:r>
      <w:r>
        <w:rPr>
          <w:rtl/>
        </w:rPr>
        <w:t xml:space="preserve"> خضر بن ش</w:t>
      </w:r>
      <w:r>
        <w:rPr>
          <w:rFonts w:hint="cs"/>
          <w:rtl/>
        </w:rPr>
        <w:t>ی</w:t>
      </w:r>
      <w:r>
        <w:rPr>
          <w:rFonts w:hint="eastAsia"/>
          <w:rtl/>
        </w:rPr>
        <w:t>خ</w:t>
      </w:r>
      <w:r>
        <w:rPr>
          <w:rtl/>
        </w:rPr>
        <w:t xml:space="preserve"> شمس الد</w:t>
      </w:r>
      <w:r>
        <w:rPr>
          <w:rFonts w:hint="cs"/>
          <w:rtl/>
        </w:rPr>
        <w:t>ی</w:t>
      </w:r>
      <w:r>
        <w:rPr>
          <w:rFonts w:hint="eastAsia"/>
          <w:rtl/>
        </w:rPr>
        <w:t>ن</w:t>
      </w:r>
      <w:r>
        <w:rPr>
          <w:rtl/>
        </w:rPr>
        <w:t xml:space="preserve"> محمّد بن علي</w:t>
      </w:r>
      <w:r w:rsidR="0054286D">
        <w:rPr>
          <w:rtl/>
        </w:rPr>
        <w:t xml:space="preserve"> </w:t>
      </w:r>
      <w:r>
        <w:rPr>
          <w:rtl/>
        </w:rPr>
        <w:t>الرازي</w:t>
      </w:r>
      <w:r w:rsidR="0054286D">
        <w:rPr>
          <w:rtl/>
        </w:rPr>
        <w:t xml:space="preserve"> </w:t>
      </w:r>
      <w:r>
        <w:rPr>
          <w:rtl/>
        </w:rPr>
        <w:t>الحَبلَرودي (ت حدود 850هـ)، له العديد من الكتب الكلامية، منها:</w:t>
      </w:r>
      <w:r w:rsidR="0054286D">
        <w:rPr>
          <w:rtl/>
        </w:rPr>
        <w:t xml:space="preserve"> </w:t>
      </w:r>
      <w:r>
        <w:rPr>
          <w:rtl/>
        </w:rPr>
        <w:t>(</w:t>
      </w:r>
      <w:r w:rsidRPr="00307704">
        <w:rPr>
          <w:rStyle w:val="rfdBold2"/>
          <w:rtl/>
        </w:rPr>
        <w:t>التوضيح الأنور بالحجج الواردة لدفع شُبه الأعور</w:t>
      </w:r>
      <w:r>
        <w:rPr>
          <w:rtl/>
        </w:rPr>
        <w:t>)</w:t>
      </w:r>
      <w:r w:rsidRPr="00EF1CD6">
        <w:rPr>
          <w:rStyle w:val="rfdFootnotenum"/>
          <w:rtl/>
        </w:rPr>
        <w:t>(1)</w:t>
      </w:r>
      <w:r>
        <w:rPr>
          <w:rtl/>
        </w:rPr>
        <w:t>؛ وشرح مبسوط علىٰ</w:t>
      </w:r>
      <w:r w:rsidR="0054286D">
        <w:rPr>
          <w:rtl/>
        </w:rPr>
        <w:t xml:space="preserve"> </w:t>
      </w:r>
      <w:r>
        <w:rPr>
          <w:rtl/>
        </w:rPr>
        <w:t>(</w:t>
      </w:r>
      <w:r w:rsidRPr="00307704">
        <w:rPr>
          <w:rStyle w:val="rfdBold2"/>
          <w:rtl/>
        </w:rPr>
        <w:t>الباب الحادي العشر</w:t>
      </w:r>
      <w:r>
        <w:rPr>
          <w:rtl/>
        </w:rPr>
        <w:t>) تحت عنوان:</w:t>
      </w:r>
      <w:r w:rsidR="0054286D">
        <w:rPr>
          <w:rtl/>
        </w:rPr>
        <w:t xml:space="preserve"> </w:t>
      </w:r>
      <w:r>
        <w:rPr>
          <w:rtl/>
        </w:rPr>
        <w:t>(</w:t>
      </w:r>
      <w:r w:rsidRPr="00307704">
        <w:rPr>
          <w:rStyle w:val="rfdBold2"/>
          <w:rtl/>
        </w:rPr>
        <w:t>جامع الدرر في شرح الباب الحادي عشر</w:t>
      </w:r>
      <w:r>
        <w:rPr>
          <w:rtl/>
        </w:rPr>
        <w:t>)؛ و(</w:t>
      </w:r>
      <w:r w:rsidRPr="00307704">
        <w:rPr>
          <w:rStyle w:val="rfdBold2"/>
          <w:rtl/>
        </w:rPr>
        <w:t>حقائق العرفان في خلاصة الأصول والميزان</w:t>
      </w:r>
      <w:r>
        <w:rPr>
          <w:rtl/>
        </w:rPr>
        <w:t>).</w:t>
      </w:r>
    </w:p>
    <w:p w14:paraId="542121A9" w14:textId="23E20370" w:rsidR="00EF1CD6" w:rsidRDefault="00EF1CD6" w:rsidP="00EF1CD6">
      <w:pPr>
        <w:rPr>
          <w:rtl/>
        </w:rPr>
      </w:pPr>
      <w:r w:rsidRPr="00307704">
        <w:rPr>
          <w:rStyle w:val="rfdBold2"/>
          <w:rFonts w:hint="eastAsia"/>
          <w:rtl/>
        </w:rPr>
        <w:t>التحقيق</w:t>
      </w:r>
      <w:r w:rsidRPr="00307704">
        <w:rPr>
          <w:rStyle w:val="rfdBold2"/>
          <w:rtl/>
        </w:rPr>
        <w:t xml:space="preserve"> المبيّن</w:t>
      </w:r>
      <w:r>
        <w:rPr>
          <w:rtl/>
        </w:rPr>
        <w:t>: هو شرح مزجي مبسوط علىٰ</w:t>
      </w:r>
      <w:r w:rsidR="0054286D">
        <w:rPr>
          <w:rtl/>
        </w:rPr>
        <w:t xml:space="preserve"> </w:t>
      </w:r>
      <w:r>
        <w:rPr>
          <w:rtl/>
        </w:rPr>
        <w:t>(</w:t>
      </w:r>
      <w:r w:rsidRPr="00307704">
        <w:rPr>
          <w:rStyle w:val="rfdBold2"/>
          <w:rtl/>
        </w:rPr>
        <w:t>نهج المسترشدين</w:t>
      </w:r>
      <w:r>
        <w:rPr>
          <w:rtl/>
        </w:rPr>
        <w:t>)</w:t>
      </w:r>
      <w:r w:rsidR="0054286D">
        <w:rPr>
          <w:rtl/>
        </w:rPr>
        <w:t xml:space="preserve"> </w:t>
      </w:r>
      <w:r>
        <w:rPr>
          <w:rtl/>
        </w:rPr>
        <w:t>وقد تمّت كتابته في (الثلاثين من ذي القعدة سنة 828هـ) ولم يطبع هذا الشرح حتّىٰ</w:t>
      </w:r>
      <w:r w:rsidR="0054286D">
        <w:rPr>
          <w:rtl/>
        </w:rPr>
        <w:t xml:space="preserve"> </w:t>
      </w:r>
      <w:r>
        <w:rPr>
          <w:rtl/>
        </w:rPr>
        <w:t>الآن؛ ولكن توفّرت اليوم ثلاث نسخ خطّية منه</w:t>
      </w:r>
      <w:r w:rsidRPr="00EF1CD6">
        <w:rPr>
          <w:rStyle w:val="rfdFootnotenum"/>
          <w:rtl/>
        </w:rPr>
        <w:t>(2)</w:t>
      </w:r>
      <w:r>
        <w:rPr>
          <w:rtl/>
        </w:rPr>
        <w:t>.</w:t>
      </w:r>
      <w:r w:rsidR="0054286D">
        <w:rPr>
          <w:rtl/>
        </w:rPr>
        <w:t xml:space="preserve"> </w:t>
      </w:r>
    </w:p>
    <w:p w14:paraId="16154390" w14:textId="1D6346D5" w:rsidR="00EF1CD6" w:rsidRDefault="00EF1CD6" w:rsidP="00EF1CD6">
      <w:pPr>
        <w:rPr>
          <w:rtl/>
        </w:rPr>
      </w:pPr>
      <w:r w:rsidRPr="00307704">
        <w:rPr>
          <w:rStyle w:val="rfdBold2"/>
          <w:rFonts w:hint="eastAsia"/>
          <w:rtl/>
        </w:rPr>
        <w:t>النسخة</w:t>
      </w:r>
      <w:r w:rsidRPr="00307704">
        <w:rPr>
          <w:rStyle w:val="rfdBold2"/>
          <w:rtl/>
        </w:rPr>
        <w:t xml:space="preserve"> الأولىٰ</w:t>
      </w:r>
      <w:r>
        <w:rPr>
          <w:rtl/>
        </w:rPr>
        <w:t>: النسخة رقم:</w:t>
      </w:r>
      <w:r w:rsidR="0054286D">
        <w:rPr>
          <w:rtl/>
        </w:rPr>
        <w:t xml:space="preserve"> </w:t>
      </w:r>
      <w:r>
        <w:rPr>
          <w:rtl/>
        </w:rPr>
        <w:t>(372) في مكتبة آستان قدس رضوي وتاريخ كتابتها (سنة1045هـ).</w:t>
      </w:r>
    </w:p>
    <w:p w14:paraId="48CDA5C2" w14:textId="01C5D8D7" w:rsidR="00EF1CD6" w:rsidRDefault="00EF1CD6" w:rsidP="00EF1CD6">
      <w:pPr>
        <w:rPr>
          <w:rtl/>
        </w:rPr>
      </w:pPr>
      <w:r w:rsidRPr="00307704">
        <w:rPr>
          <w:rStyle w:val="rfdBold2"/>
          <w:rFonts w:hint="eastAsia"/>
          <w:rtl/>
        </w:rPr>
        <w:t>النسخة</w:t>
      </w:r>
      <w:r w:rsidRPr="00307704">
        <w:rPr>
          <w:rStyle w:val="rfdBold2"/>
          <w:rtl/>
        </w:rPr>
        <w:t xml:space="preserve"> الثانية</w:t>
      </w:r>
      <w:r>
        <w:rPr>
          <w:rtl/>
        </w:rPr>
        <w:t>: النسخة رقم:</w:t>
      </w:r>
      <w:r w:rsidR="0054286D">
        <w:rPr>
          <w:rtl/>
        </w:rPr>
        <w:t xml:space="preserve"> </w:t>
      </w:r>
      <w:r>
        <w:rPr>
          <w:rtl/>
        </w:rPr>
        <w:t>(6111) في مكتبة آية الله النجفي المرعشي،</w:t>
      </w:r>
      <w:r w:rsidR="0054286D">
        <w:rPr>
          <w:rtl/>
        </w:rPr>
        <w:t xml:space="preserve"> </w:t>
      </w:r>
      <w:r>
        <w:rPr>
          <w:rtl/>
        </w:rPr>
        <w:t>وتاريخ كتابتها (سنة1105 هـ).</w:t>
      </w:r>
    </w:p>
    <w:p w14:paraId="145CD108" w14:textId="4CB84F73" w:rsidR="00EF1CD6" w:rsidRDefault="00EF1CD6" w:rsidP="00EF1CD6">
      <w:pPr>
        <w:rPr>
          <w:rtl/>
        </w:rPr>
      </w:pPr>
      <w:r w:rsidRPr="00307704">
        <w:rPr>
          <w:rStyle w:val="rfdBold2"/>
          <w:rFonts w:hint="eastAsia"/>
          <w:rtl/>
        </w:rPr>
        <w:t>النسخة</w:t>
      </w:r>
      <w:r w:rsidRPr="00307704">
        <w:rPr>
          <w:rStyle w:val="rfdBold2"/>
          <w:rtl/>
        </w:rPr>
        <w:t xml:space="preserve"> الثالثة</w:t>
      </w:r>
      <w:r>
        <w:rPr>
          <w:rtl/>
        </w:rPr>
        <w:t>: النسخة رقم:</w:t>
      </w:r>
      <w:r w:rsidR="0054286D">
        <w:rPr>
          <w:rtl/>
        </w:rPr>
        <w:t xml:space="preserve"> </w:t>
      </w:r>
      <w:r>
        <w:rPr>
          <w:rtl/>
        </w:rPr>
        <w:t>(1271) في مكتبة سپهسالار،</w:t>
      </w:r>
      <w:r w:rsidR="0054286D">
        <w:rPr>
          <w:rtl/>
        </w:rPr>
        <w:t xml:space="preserve"> </w:t>
      </w:r>
      <w:r>
        <w:rPr>
          <w:rtl/>
        </w:rPr>
        <w:t>وتاريخ كتابتها (سنة1256 هـ).</w:t>
      </w:r>
    </w:p>
    <w:p w14:paraId="47CBD34F" w14:textId="2A507D0F" w:rsidR="00EF1CD6" w:rsidRDefault="00EF1CD6" w:rsidP="00EF1CD6">
      <w:pPr>
        <w:rPr>
          <w:rtl/>
        </w:rPr>
      </w:pPr>
      <w:r w:rsidRPr="00307704">
        <w:rPr>
          <w:rStyle w:val="rfdBold2"/>
          <w:rtl/>
        </w:rPr>
        <w:t>7ـ</w:t>
      </w:r>
      <w:r w:rsidR="0054286D" w:rsidRPr="00307704">
        <w:rPr>
          <w:rStyle w:val="rfdBold2"/>
          <w:rtl/>
        </w:rPr>
        <w:t xml:space="preserve"> </w:t>
      </w:r>
      <w:r w:rsidRPr="00307704">
        <w:rPr>
          <w:rStyle w:val="rfdBold2"/>
          <w:rtl/>
        </w:rPr>
        <w:t>كشف أحوال الدين في شرح نهج المسترشدين</w:t>
      </w:r>
      <w:r>
        <w:rPr>
          <w:rtl/>
        </w:rPr>
        <w:t xml:space="preserve">: للشيخ جواد بن سعيد بن </w:t>
      </w:r>
    </w:p>
    <w:p w14:paraId="58679763" w14:textId="77777777" w:rsidR="00EF1CD6" w:rsidRDefault="00EF1CD6" w:rsidP="00EF1CD6">
      <w:pPr>
        <w:pStyle w:val="rfdLine"/>
        <w:rPr>
          <w:rtl/>
        </w:rPr>
      </w:pPr>
      <w:r>
        <w:rPr>
          <w:rtl/>
        </w:rPr>
        <w:t>__________</w:t>
      </w:r>
    </w:p>
    <w:p w14:paraId="61C474ED" w14:textId="7707B576" w:rsidR="00EF1CD6" w:rsidRDefault="00EF1CD6" w:rsidP="00EF1CD6">
      <w:pPr>
        <w:pStyle w:val="rfdFootnote0"/>
        <w:rPr>
          <w:rtl/>
        </w:rPr>
      </w:pPr>
      <w:r>
        <w:rPr>
          <w:rtl/>
        </w:rPr>
        <w:t>(1) التوض</w:t>
      </w:r>
      <w:r>
        <w:rPr>
          <w:rFonts w:hint="cs"/>
          <w:rtl/>
        </w:rPr>
        <w:t>ی</w:t>
      </w:r>
      <w:r>
        <w:rPr>
          <w:rFonts w:hint="eastAsia"/>
          <w:rtl/>
        </w:rPr>
        <w:t>ح</w:t>
      </w:r>
      <w:r>
        <w:rPr>
          <w:rtl/>
        </w:rPr>
        <w:t xml:space="preserve"> الأنور بالحجج الواردة لدفع شُبه الأعور، الرازي الحبلرودي، خضر، تحق</w:t>
      </w:r>
      <w:r>
        <w:rPr>
          <w:rFonts w:hint="cs"/>
          <w:rtl/>
        </w:rPr>
        <w:t>ی</w:t>
      </w:r>
      <w:r>
        <w:rPr>
          <w:rFonts w:hint="eastAsia"/>
          <w:rtl/>
        </w:rPr>
        <w:t>ق</w:t>
      </w:r>
      <w:r>
        <w:rPr>
          <w:rtl/>
        </w:rPr>
        <w:t>: الس</w:t>
      </w:r>
      <w:r>
        <w:rPr>
          <w:rFonts w:hint="cs"/>
          <w:rtl/>
        </w:rPr>
        <w:t>یّ</w:t>
      </w:r>
      <w:r>
        <w:rPr>
          <w:rFonts w:hint="eastAsia"/>
          <w:rtl/>
        </w:rPr>
        <w:t>د</w:t>
      </w:r>
      <w:r>
        <w:rPr>
          <w:rtl/>
        </w:rPr>
        <w:t xml:space="preserve"> مهدي الرجائي، مكتبة آ</w:t>
      </w:r>
      <w:r>
        <w:rPr>
          <w:rFonts w:hint="cs"/>
          <w:rtl/>
        </w:rPr>
        <w:t>ی</w:t>
      </w:r>
      <w:r>
        <w:rPr>
          <w:rFonts w:hint="eastAsia"/>
          <w:rtl/>
        </w:rPr>
        <w:t>ة</w:t>
      </w:r>
      <w:r>
        <w:rPr>
          <w:rtl/>
        </w:rPr>
        <w:t xml:space="preserve"> الله المرعشي النجفي، قم، 1382 ش.</w:t>
      </w:r>
    </w:p>
    <w:p w14:paraId="48C69C50" w14:textId="73CBDC14" w:rsidR="00EF1CD6" w:rsidRDefault="00EF1CD6" w:rsidP="00EF1CD6">
      <w:pPr>
        <w:pStyle w:val="rfdFootnote0"/>
        <w:rPr>
          <w:rtl/>
        </w:rPr>
      </w:pPr>
      <w:r>
        <w:rPr>
          <w:rtl/>
        </w:rPr>
        <w:t>(2) انظر: فنخا 7 / 699.</w:t>
      </w:r>
    </w:p>
    <w:p w14:paraId="2B7845DB" w14:textId="77777777" w:rsidR="00307704" w:rsidRDefault="00EF1CD6" w:rsidP="00307704">
      <w:pPr>
        <w:pStyle w:val="rfdNormal0"/>
        <w:rPr>
          <w:rtl/>
        </w:rPr>
      </w:pPr>
      <w:r>
        <w:br w:type="page"/>
      </w:r>
    </w:p>
    <w:p w14:paraId="1FF1D804" w14:textId="0049D4E0" w:rsidR="00EF1CD6" w:rsidRDefault="00EF1CD6" w:rsidP="00307704">
      <w:pPr>
        <w:pStyle w:val="rfdNormal0"/>
        <w:rPr>
          <w:rtl/>
        </w:rPr>
      </w:pPr>
      <w:r>
        <w:rPr>
          <w:rFonts w:hint="eastAsia"/>
          <w:rtl/>
        </w:rPr>
        <w:lastRenderedPageBreak/>
        <w:t>جواد</w:t>
      </w:r>
      <w:r>
        <w:rPr>
          <w:rtl/>
        </w:rPr>
        <w:t xml:space="preserve"> الكاظمي؛ الشارح هو شيخ الإسلام أستراباد، كان من تلامذة الشيخ البهائي،</w:t>
      </w:r>
      <w:r w:rsidR="0054286D">
        <w:rPr>
          <w:rtl/>
        </w:rPr>
        <w:t xml:space="preserve"> </w:t>
      </w:r>
      <w:r>
        <w:rPr>
          <w:rtl/>
        </w:rPr>
        <w:t>وعلىٰ</w:t>
      </w:r>
      <w:r w:rsidR="0054286D">
        <w:rPr>
          <w:rtl/>
        </w:rPr>
        <w:t xml:space="preserve"> </w:t>
      </w:r>
      <w:r>
        <w:rPr>
          <w:rtl/>
        </w:rPr>
        <w:t>حدّ تعبير الميرزا</w:t>
      </w:r>
      <w:r w:rsidR="0054286D">
        <w:rPr>
          <w:rtl/>
        </w:rPr>
        <w:t xml:space="preserve"> </w:t>
      </w:r>
      <w:r>
        <w:rPr>
          <w:rtl/>
        </w:rPr>
        <w:t>عبد الله الإصفهاني</w:t>
      </w:r>
      <w:r w:rsidR="0054286D">
        <w:rPr>
          <w:rtl/>
        </w:rPr>
        <w:t xml:space="preserve"> </w:t>
      </w:r>
      <w:r>
        <w:rPr>
          <w:rtl/>
        </w:rPr>
        <w:t>ـ الذي</w:t>
      </w:r>
      <w:r w:rsidR="0054286D">
        <w:rPr>
          <w:rtl/>
        </w:rPr>
        <w:t xml:space="preserve"> </w:t>
      </w:r>
      <w:r>
        <w:rPr>
          <w:rtl/>
        </w:rPr>
        <w:t>رأىٰ</w:t>
      </w:r>
      <w:r w:rsidR="0054286D">
        <w:rPr>
          <w:rtl/>
        </w:rPr>
        <w:t xml:space="preserve"> </w:t>
      </w:r>
      <w:r>
        <w:rPr>
          <w:rtl/>
        </w:rPr>
        <w:t>نسخة من هذا الشرح ـ قال: «وهو شرح مبسوط ممزوج بالمتن حسن ج</w:t>
      </w:r>
      <w:r>
        <w:rPr>
          <w:rFonts w:hint="cs"/>
          <w:rtl/>
        </w:rPr>
        <w:t>یّ</w:t>
      </w:r>
      <w:r>
        <w:rPr>
          <w:rFonts w:hint="eastAsia"/>
          <w:rtl/>
        </w:rPr>
        <w:t>د</w:t>
      </w:r>
      <w:r>
        <w:rPr>
          <w:rtl/>
        </w:rPr>
        <w:t xml:space="preserve"> جدّاً». وبناء علىٰ</w:t>
      </w:r>
      <w:r w:rsidR="0054286D">
        <w:rPr>
          <w:rtl/>
        </w:rPr>
        <w:t xml:space="preserve"> </w:t>
      </w:r>
      <w:r>
        <w:rPr>
          <w:rtl/>
        </w:rPr>
        <w:t>ما نقله هو:</w:t>
      </w:r>
      <w:r w:rsidR="0054286D">
        <w:rPr>
          <w:rtl/>
        </w:rPr>
        <w:t xml:space="preserve"> </w:t>
      </w:r>
      <w:r>
        <w:rPr>
          <w:rtl/>
        </w:rPr>
        <w:t>إنّ مؤلّف هذا الشرح فرغ م</w:t>
      </w:r>
      <w:r>
        <w:rPr>
          <w:rFonts w:hint="eastAsia"/>
          <w:rtl/>
        </w:rPr>
        <w:t>نه</w:t>
      </w:r>
      <w:r>
        <w:rPr>
          <w:rtl/>
        </w:rPr>
        <w:t xml:space="preserve"> في (9 ربيع الأوّل سنة 1029هـ) في مدينة الكاظمية</w:t>
      </w:r>
      <w:r w:rsidRPr="00EF1CD6">
        <w:rPr>
          <w:rStyle w:val="rfdFootnotenum"/>
          <w:rtl/>
        </w:rPr>
        <w:t>(1)</w:t>
      </w:r>
      <w:r>
        <w:rPr>
          <w:rtl/>
        </w:rPr>
        <w:t>،</w:t>
      </w:r>
      <w:r w:rsidR="0054286D">
        <w:rPr>
          <w:rtl/>
        </w:rPr>
        <w:t xml:space="preserve"> </w:t>
      </w:r>
      <w:r>
        <w:rPr>
          <w:rtl/>
        </w:rPr>
        <w:t>ولم نعثر حاليّاً علىٰ</w:t>
      </w:r>
      <w:r w:rsidR="0054286D">
        <w:rPr>
          <w:rtl/>
        </w:rPr>
        <w:t xml:space="preserve"> </w:t>
      </w:r>
      <w:r>
        <w:rPr>
          <w:rtl/>
        </w:rPr>
        <w:t>نسخة منه.</w:t>
      </w:r>
    </w:p>
    <w:p w14:paraId="394F8CAA" w14:textId="318DA32B" w:rsidR="00EF1CD6" w:rsidRDefault="00EF1CD6" w:rsidP="00EF1CD6">
      <w:pPr>
        <w:rPr>
          <w:rtl/>
        </w:rPr>
      </w:pPr>
      <w:r w:rsidRPr="00307704">
        <w:rPr>
          <w:rStyle w:val="rfdBold2"/>
          <w:rtl/>
        </w:rPr>
        <w:t>8ـ</w:t>
      </w:r>
      <w:r w:rsidR="0054286D" w:rsidRPr="00307704">
        <w:rPr>
          <w:rStyle w:val="rfdBold2"/>
          <w:rtl/>
        </w:rPr>
        <w:t xml:space="preserve"> </w:t>
      </w:r>
      <w:r w:rsidRPr="00307704">
        <w:rPr>
          <w:rStyle w:val="rfdBold2"/>
          <w:rtl/>
        </w:rPr>
        <w:t>شرح نهج المسترشدين</w:t>
      </w:r>
      <w:r>
        <w:rPr>
          <w:rtl/>
        </w:rPr>
        <w:t>: تأليف الشيخ فخر الدين بن محمّد بن علي</w:t>
      </w:r>
      <w:r w:rsidR="0054286D">
        <w:rPr>
          <w:rtl/>
        </w:rPr>
        <w:t xml:space="preserve"> </w:t>
      </w:r>
      <w:r>
        <w:rPr>
          <w:rtl/>
        </w:rPr>
        <w:t>الطريحي (ت 1085 هـ)</w:t>
      </w:r>
      <w:r w:rsidRPr="00EF1CD6">
        <w:rPr>
          <w:rStyle w:val="rfdFootnotenum"/>
          <w:rtl/>
        </w:rPr>
        <w:t>(2)</w:t>
      </w:r>
      <w:r>
        <w:rPr>
          <w:rtl/>
        </w:rPr>
        <w:t>؛ ولم تتوفّر لدينا حاليّاً معلومات أكثر عن هذا الشرح.</w:t>
      </w:r>
    </w:p>
    <w:p w14:paraId="3BD41586" w14:textId="0A6CA889" w:rsidR="00EF1CD6" w:rsidRDefault="00EF1CD6" w:rsidP="00EF1CD6">
      <w:pPr>
        <w:rPr>
          <w:rtl/>
        </w:rPr>
      </w:pPr>
      <w:r w:rsidRPr="00307704">
        <w:rPr>
          <w:rStyle w:val="rfdBold2"/>
          <w:rtl/>
        </w:rPr>
        <w:t>9ـ مناهج الراشدين في شرح المسترشدين</w:t>
      </w:r>
      <w:r>
        <w:rPr>
          <w:rtl/>
        </w:rPr>
        <w:t>: تأليف علي بن أبي القاسم الحسيني العسكري (ت القرن 12هـ)؛ نسخة من هذا الشرح برقم:</w:t>
      </w:r>
      <w:r w:rsidR="0054286D">
        <w:rPr>
          <w:rtl/>
        </w:rPr>
        <w:t xml:space="preserve"> </w:t>
      </w:r>
      <w:r>
        <w:rPr>
          <w:rtl/>
        </w:rPr>
        <w:t>(861) موجودة في مركز إحياء ميراث إسلامي في قم،</w:t>
      </w:r>
      <w:r w:rsidR="0054286D">
        <w:rPr>
          <w:rtl/>
        </w:rPr>
        <w:t xml:space="preserve"> </w:t>
      </w:r>
      <w:r>
        <w:rPr>
          <w:rtl/>
        </w:rPr>
        <w:t>تمّت كتابته في (ربيع الأوّل سنة 1133هـ)</w:t>
      </w:r>
      <w:r w:rsidRPr="00EF1CD6">
        <w:rPr>
          <w:rStyle w:val="rfdFootnotenum"/>
          <w:rtl/>
        </w:rPr>
        <w:t>(3)</w:t>
      </w:r>
      <w:r>
        <w:rPr>
          <w:rtl/>
        </w:rPr>
        <w:t>.</w:t>
      </w:r>
    </w:p>
    <w:p w14:paraId="524A7F42" w14:textId="05753964" w:rsidR="00EF1CD6" w:rsidRDefault="00EF1CD6" w:rsidP="00EF1CD6">
      <w:pPr>
        <w:rPr>
          <w:rtl/>
        </w:rPr>
      </w:pPr>
      <w:r w:rsidRPr="00307704">
        <w:rPr>
          <w:rStyle w:val="rfdBold2"/>
          <w:rtl/>
        </w:rPr>
        <w:t>10ـ شرح نهج المسترشدين</w:t>
      </w:r>
      <w:r>
        <w:rPr>
          <w:rtl/>
        </w:rPr>
        <w:t>:</w:t>
      </w:r>
      <w:r w:rsidR="0054286D">
        <w:rPr>
          <w:rtl/>
        </w:rPr>
        <w:t xml:space="preserve"> </w:t>
      </w:r>
      <w:r>
        <w:rPr>
          <w:rtl/>
        </w:rPr>
        <w:t>للمولىٰ</w:t>
      </w:r>
      <w:r w:rsidR="0054286D">
        <w:rPr>
          <w:rtl/>
        </w:rPr>
        <w:t xml:space="preserve"> </w:t>
      </w:r>
      <w:r>
        <w:rPr>
          <w:rtl/>
        </w:rPr>
        <w:t>محمّد حسن بن مصطفىٰ</w:t>
      </w:r>
      <w:r w:rsidR="0054286D">
        <w:rPr>
          <w:rtl/>
        </w:rPr>
        <w:t xml:space="preserve"> </w:t>
      </w:r>
      <w:r>
        <w:rPr>
          <w:rtl/>
        </w:rPr>
        <w:t>الخوئيني (ت القرن 13 هـ)؛ شرح مزجي علىٰ:</w:t>
      </w:r>
      <w:r w:rsidR="0054286D">
        <w:rPr>
          <w:rtl/>
        </w:rPr>
        <w:t xml:space="preserve"> </w:t>
      </w:r>
      <w:r>
        <w:rPr>
          <w:rtl/>
        </w:rPr>
        <w:t>(</w:t>
      </w:r>
      <w:r w:rsidRPr="00307704">
        <w:rPr>
          <w:rStyle w:val="rfdBold2"/>
          <w:rtl/>
        </w:rPr>
        <w:t>نهج المسترشدين</w:t>
      </w:r>
      <w:r>
        <w:rPr>
          <w:rtl/>
        </w:rPr>
        <w:t>) ولم يطبع حتّىٰ</w:t>
      </w:r>
      <w:r w:rsidR="0054286D">
        <w:rPr>
          <w:rtl/>
        </w:rPr>
        <w:t xml:space="preserve"> </w:t>
      </w:r>
      <w:r>
        <w:rPr>
          <w:rtl/>
        </w:rPr>
        <w:t>الآن. وتوجد نسخة</w:t>
      </w:r>
      <w:r w:rsidR="0054286D">
        <w:rPr>
          <w:rtl/>
        </w:rPr>
        <w:t xml:space="preserve"> </w:t>
      </w:r>
      <w:r>
        <w:rPr>
          <w:rtl/>
        </w:rPr>
        <w:t>من هذا الشرح في مكتبة مجلس الشورىٰ</w:t>
      </w:r>
      <w:r w:rsidR="0054286D">
        <w:rPr>
          <w:rtl/>
        </w:rPr>
        <w:t xml:space="preserve"> </w:t>
      </w:r>
      <w:r>
        <w:rPr>
          <w:rtl/>
        </w:rPr>
        <w:t>الإسلامي،</w:t>
      </w:r>
      <w:r w:rsidR="0054286D">
        <w:rPr>
          <w:rtl/>
        </w:rPr>
        <w:t xml:space="preserve"> </w:t>
      </w:r>
      <w:r>
        <w:rPr>
          <w:rtl/>
        </w:rPr>
        <w:t>رقم:</w:t>
      </w:r>
      <w:r w:rsidR="0054286D">
        <w:rPr>
          <w:rtl/>
        </w:rPr>
        <w:t xml:space="preserve"> </w:t>
      </w:r>
      <w:r>
        <w:rPr>
          <w:rtl/>
        </w:rPr>
        <w:t>(3/10596)</w:t>
      </w:r>
      <w:r w:rsidR="0054286D">
        <w:rPr>
          <w:rtl/>
        </w:rPr>
        <w:t xml:space="preserve"> </w:t>
      </w:r>
      <w:r>
        <w:rPr>
          <w:rtl/>
        </w:rPr>
        <w:t>وتاريخ كتابتها في (28 ذي القعدة</w:t>
      </w:r>
      <w:r w:rsidR="0054286D">
        <w:rPr>
          <w:rtl/>
        </w:rPr>
        <w:t xml:space="preserve"> </w:t>
      </w:r>
      <w:r>
        <w:rPr>
          <w:rtl/>
        </w:rPr>
        <w:t>1277هـ).</w:t>
      </w:r>
      <w:r w:rsidR="0054286D">
        <w:rPr>
          <w:rtl/>
        </w:rPr>
        <w:t xml:space="preserve"> </w:t>
      </w:r>
      <w:r>
        <w:rPr>
          <w:rtl/>
        </w:rPr>
        <w:t>و</w:t>
      </w:r>
      <w:r>
        <w:rPr>
          <w:rFonts w:hint="eastAsia"/>
          <w:rtl/>
        </w:rPr>
        <w:t>تحتوي</w:t>
      </w:r>
      <w:r>
        <w:rPr>
          <w:rtl/>
        </w:rPr>
        <w:t xml:space="preserve"> هذه النسخة علىٰ</w:t>
      </w:r>
      <w:r w:rsidR="0054286D">
        <w:rPr>
          <w:rtl/>
        </w:rPr>
        <w:t xml:space="preserve"> </w:t>
      </w:r>
      <w:r>
        <w:rPr>
          <w:rtl/>
        </w:rPr>
        <w:t xml:space="preserve">شرح </w:t>
      </w:r>
      <w:r w:rsidRPr="00307704">
        <w:rPr>
          <w:rStyle w:val="rfdBold2"/>
          <w:rtl/>
        </w:rPr>
        <w:t>نهج المسترشدين</w:t>
      </w:r>
      <w:r w:rsidR="0054286D">
        <w:rPr>
          <w:rtl/>
        </w:rPr>
        <w:t xml:space="preserve"> </w:t>
      </w:r>
      <w:r>
        <w:rPr>
          <w:rtl/>
        </w:rPr>
        <w:t>إلىٰ</w:t>
      </w:r>
      <w:r w:rsidR="0054286D">
        <w:rPr>
          <w:rtl/>
        </w:rPr>
        <w:t xml:space="preserve"> </w:t>
      </w:r>
      <w:r>
        <w:rPr>
          <w:rtl/>
        </w:rPr>
        <w:t>الفصل الخامس من:</w:t>
      </w:r>
      <w:r w:rsidR="0054286D">
        <w:rPr>
          <w:rtl/>
        </w:rPr>
        <w:t xml:space="preserve"> </w:t>
      </w:r>
      <w:r>
        <w:rPr>
          <w:rtl/>
        </w:rPr>
        <w:t>(</w:t>
      </w:r>
      <w:r w:rsidRPr="00307704">
        <w:rPr>
          <w:rStyle w:val="rfdBold2"/>
          <w:rtl/>
        </w:rPr>
        <w:t>نهج المسترشدين</w:t>
      </w:r>
      <w:r>
        <w:rPr>
          <w:rtl/>
        </w:rPr>
        <w:t>) وقد فقدت الفصول المتبقّية منها.</w:t>
      </w:r>
      <w:r w:rsidR="0054286D">
        <w:rPr>
          <w:rtl/>
        </w:rPr>
        <w:t xml:space="preserve"> </w:t>
      </w:r>
      <w:r>
        <w:rPr>
          <w:rtl/>
        </w:rPr>
        <w:t>وفي أطراف النسخة توجد بعض الحواشي من قبل نفس الشارح.</w:t>
      </w:r>
    </w:p>
    <w:p w14:paraId="0F00EF0E" w14:textId="4C805460" w:rsidR="00EF1CD6" w:rsidRDefault="00EF1CD6" w:rsidP="00EF1CD6">
      <w:pPr>
        <w:rPr>
          <w:rtl/>
        </w:rPr>
      </w:pPr>
      <w:r>
        <w:rPr>
          <w:rFonts w:hint="eastAsia"/>
          <w:rtl/>
        </w:rPr>
        <w:t>وسنتحدّث</w:t>
      </w:r>
      <w:r>
        <w:rPr>
          <w:rtl/>
        </w:rPr>
        <w:t xml:space="preserve"> بعون الله في الأعداد القادمة من أبحاث (إطلالة علىٰ</w:t>
      </w:r>
      <w:r w:rsidR="0054286D">
        <w:rPr>
          <w:rtl/>
        </w:rPr>
        <w:t xml:space="preserve"> </w:t>
      </w:r>
      <w:r>
        <w:rPr>
          <w:rtl/>
        </w:rPr>
        <w:t>المدوّنات الكلامية)</w:t>
      </w:r>
      <w:r w:rsidR="0054286D">
        <w:rPr>
          <w:rtl/>
        </w:rPr>
        <w:t xml:space="preserve"> </w:t>
      </w:r>
      <w:r>
        <w:rPr>
          <w:rtl/>
        </w:rPr>
        <w:t>عن الشروح المطبوعة لـ:</w:t>
      </w:r>
      <w:r w:rsidR="0054286D">
        <w:rPr>
          <w:rtl/>
        </w:rPr>
        <w:t xml:space="preserve"> </w:t>
      </w:r>
      <w:r>
        <w:rPr>
          <w:rtl/>
        </w:rPr>
        <w:t>(</w:t>
      </w:r>
      <w:r w:rsidRPr="00307704">
        <w:rPr>
          <w:rStyle w:val="rfdBold2"/>
          <w:rtl/>
        </w:rPr>
        <w:t>نهج المسترشدين</w:t>
      </w:r>
      <w:r>
        <w:rPr>
          <w:rtl/>
        </w:rPr>
        <w:t>)</w:t>
      </w:r>
      <w:r w:rsidR="0054286D">
        <w:rPr>
          <w:rtl/>
        </w:rPr>
        <w:t xml:space="preserve"> </w:t>
      </w:r>
      <w:r>
        <w:rPr>
          <w:rtl/>
        </w:rPr>
        <w:t>وعن أوجه الشبه والاختلاف بينها.</w:t>
      </w:r>
    </w:p>
    <w:p w14:paraId="1F1E5A54" w14:textId="401CAA0B" w:rsidR="00EF1CD6" w:rsidRDefault="00EF1CD6" w:rsidP="00EF1CD6">
      <w:pPr>
        <w:pStyle w:val="rfdLine"/>
        <w:rPr>
          <w:rtl/>
        </w:rPr>
      </w:pPr>
      <w:r>
        <w:rPr>
          <w:rtl/>
        </w:rPr>
        <w:t>__________</w:t>
      </w:r>
    </w:p>
    <w:p w14:paraId="5BBB6E35" w14:textId="49810A77" w:rsidR="00EF1CD6" w:rsidRDefault="00EF1CD6" w:rsidP="00EF1CD6">
      <w:pPr>
        <w:pStyle w:val="rfdFootnote0"/>
        <w:rPr>
          <w:rtl/>
        </w:rPr>
      </w:pPr>
      <w:r>
        <w:rPr>
          <w:rtl/>
        </w:rPr>
        <w:t>(1) انظر: ر</w:t>
      </w:r>
      <w:r>
        <w:rPr>
          <w:rFonts w:hint="cs"/>
          <w:rtl/>
        </w:rPr>
        <w:t>ی</w:t>
      </w:r>
      <w:r>
        <w:rPr>
          <w:rFonts w:hint="eastAsia"/>
          <w:rtl/>
        </w:rPr>
        <w:t>اض</w:t>
      </w:r>
      <w:r>
        <w:rPr>
          <w:rtl/>
        </w:rPr>
        <w:t xml:space="preserve"> العلماء وح</w:t>
      </w:r>
      <w:r>
        <w:rPr>
          <w:rFonts w:hint="cs"/>
          <w:rtl/>
        </w:rPr>
        <w:t>ی</w:t>
      </w:r>
      <w:r>
        <w:rPr>
          <w:rFonts w:hint="eastAsia"/>
          <w:rtl/>
        </w:rPr>
        <w:t>اض</w:t>
      </w:r>
      <w:r>
        <w:rPr>
          <w:rtl/>
        </w:rPr>
        <w:t xml:space="preserve"> الفضلاء 1 / 118ـ119.</w:t>
      </w:r>
    </w:p>
    <w:p w14:paraId="407FC896" w14:textId="0BF976AC" w:rsidR="00EF1CD6" w:rsidRDefault="00EF1CD6" w:rsidP="00EF1CD6">
      <w:pPr>
        <w:pStyle w:val="rfdFootnote0"/>
        <w:rPr>
          <w:rtl/>
        </w:rPr>
      </w:pPr>
      <w:r>
        <w:rPr>
          <w:rtl/>
        </w:rPr>
        <w:t>(2) الذر</w:t>
      </w:r>
      <w:r>
        <w:rPr>
          <w:rFonts w:hint="cs"/>
          <w:rtl/>
        </w:rPr>
        <w:t>ی</w:t>
      </w:r>
      <w:r>
        <w:rPr>
          <w:rFonts w:hint="eastAsia"/>
          <w:rtl/>
        </w:rPr>
        <w:t>عة</w:t>
      </w:r>
      <w:r>
        <w:rPr>
          <w:rtl/>
        </w:rPr>
        <w:t xml:space="preserve"> 14 / 162.</w:t>
      </w:r>
    </w:p>
    <w:p w14:paraId="013EFA76" w14:textId="4D1F92A1" w:rsidR="00EF1CD6" w:rsidRDefault="00EF1CD6" w:rsidP="00EF1CD6">
      <w:pPr>
        <w:pStyle w:val="rfdFootnote0"/>
        <w:rPr>
          <w:rtl/>
        </w:rPr>
      </w:pPr>
      <w:r>
        <w:rPr>
          <w:rtl/>
        </w:rPr>
        <w:t>(3) انظر: فنخا 31 / 685.</w:t>
      </w:r>
    </w:p>
    <w:p w14:paraId="78A5317F" w14:textId="77777777" w:rsidR="00307704" w:rsidRDefault="00EF1CD6" w:rsidP="00307704">
      <w:pPr>
        <w:rPr>
          <w:rtl/>
        </w:rPr>
      </w:pPr>
      <w:r>
        <w:br w:type="page"/>
      </w:r>
    </w:p>
    <w:p w14:paraId="72889679" w14:textId="34E8B822" w:rsidR="00307704" w:rsidRDefault="004502E5" w:rsidP="004502E5">
      <w:pPr>
        <w:pStyle w:val="rfdCenter"/>
        <w:rPr>
          <w:rtl/>
        </w:rPr>
      </w:pPr>
      <w:r>
        <w:rPr>
          <w:noProof/>
        </w:rPr>
        <w:lastRenderedPageBreak/>
        <w:drawing>
          <wp:inline distT="0" distB="0" distL="0" distR="0" wp14:anchorId="575543E4" wp14:editId="5168E882">
            <wp:extent cx="3884164" cy="5574284"/>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2562" cy="5586336"/>
                    </a:xfrm>
                    <a:prstGeom prst="rect">
                      <a:avLst/>
                    </a:prstGeom>
                    <a:noFill/>
                    <a:ln>
                      <a:noFill/>
                    </a:ln>
                  </pic:spPr>
                </pic:pic>
              </a:graphicData>
            </a:graphic>
          </wp:inline>
        </w:drawing>
      </w:r>
    </w:p>
    <w:p w14:paraId="41AC5F2D" w14:textId="77777777" w:rsidR="00307704" w:rsidRDefault="00307704" w:rsidP="004502E5">
      <w:pPr>
        <w:rPr>
          <w:rtl/>
        </w:rPr>
      </w:pPr>
      <w:r>
        <w:rPr>
          <w:rtl/>
        </w:rPr>
        <w:br w:type="page"/>
      </w:r>
    </w:p>
    <w:p w14:paraId="28A9FA30" w14:textId="59C43AAE" w:rsidR="00307704" w:rsidRDefault="004502E5" w:rsidP="004502E5">
      <w:pPr>
        <w:pStyle w:val="rfdCenter"/>
        <w:rPr>
          <w:rtl/>
        </w:rPr>
      </w:pPr>
      <w:r>
        <w:rPr>
          <w:noProof/>
        </w:rPr>
        <w:lastRenderedPageBreak/>
        <w:drawing>
          <wp:inline distT="0" distB="0" distL="0" distR="0" wp14:anchorId="1655534B" wp14:editId="5779B03D">
            <wp:extent cx="3955075" cy="5851881"/>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9540" cy="5858488"/>
                    </a:xfrm>
                    <a:prstGeom prst="rect">
                      <a:avLst/>
                    </a:prstGeom>
                    <a:noFill/>
                    <a:ln>
                      <a:noFill/>
                    </a:ln>
                  </pic:spPr>
                </pic:pic>
              </a:graphicData>
            </a:graphic>
          </wp:inline>
        </w:drawing>
      </w:r>
    </w:p>
    <w:p w14:paraId="6DE93EB5" w14:textId="77777777" w:rsidR="00307704" w:rsidRDefault="00307704" w:rsidP="004502E5">
      <w:pPr>
        <w:rPr>
          <w:rtl/>
        </w:rPr>
      </w:pPr>
      <w:r>
        <w:rPr>
          <w:rtl/>
        </w:rPr>
        <w:br w:type="page"/>
      </w:r>
    </w:p>
    <w:p w14:paraId="2A6F65FB" w14:textId="484F62B6" w:rsidR="00307704" w:rsidRDefault="004502E5" w:rsidP="004502E5">
      <w:pPr>
        <w:pStyle w:val="rfdCenter"/>
        <w:rPr>
          <w:rtl/>
        </w:rPr>
      </w:pPr>
      <w:r>
        <w:rPr>
          <w:noProof/>
        </w:rPr>
        <w:lastRenderedPageBreak/>
        <w:drawing>
          <wp:inline distT="0" distB="0" distL="0" distR="0" wp14:anchorId="01918541" wp14:editId="55221E9B">
            <wp:extent cx="4022190" cy="597682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26103" cy="5982637"/>
                    </a:xfrm>
                    <a:prstGeom prst="rect">
                      <a:avLst/>
                    </a:prstGeom>
                    <a:noFill/>
                    <a:ln>
                      <a:noFill/>
                    </a:ln>
                  </pic:spPr>
                </pic:pic>
              </a:graphicData>
            </a:graphic>
          </wp:inline>
        </w:drawing>
      </w:r>
    </w:p>
    <w:p w14:paraId="638D25EE" w14:textId="77777777" w:rsidR="00307704" w:rsidRDefault="00307704" w:rsidP="004502E5">
      <w:pPr>
        <w:rPr>
          <w:rtl/>
        </w:rPr>
      </w:pPr>
      <w:r>
        <w:rPr>
          <w:rtl/>
        </w:rPr>
        <w:br w:type="page"/>
      </w:r>
    </w:p>
    <w:p w14:paraId="5BBB21F5" w14:textId="781EAC74" w:rsidR="00307704" w:rsidRDefault="004502E5" w:rsidP="004502E5">
      <w:pPr>
        <w:pStyle w:val="rfdCenter"/>
        <w:rPr>
          <w:rtl/>
        </w:rPr>
      </w:pPr>
      <w:r>
        <w:rPr>
          <w:noProof/>
        </w:rPr>
        <w:lastRenderedPageBreak/>
        <w:drawing>
          <wp:inline distT="0" distB="0" distL="0" distR="0" wp14:anchorId="7C3026B1" wp14:editId="20D9F572">
            <wp:extent cx="3686196" cy="488409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96645" cy="4897941"/>
                    </a:xfrm>
                    <a:prstGeom prst="rect">
                      <a:avLst/>
                    </a:prstGeom>
                    <a:noFill/>
                    <a:ln>
                      <a:noFill/>
                    </a:ln>
                  </pic:spPr>
                </pic:pic>
              </a:graphicData>
            </a:graphic>
          </wp:inline>
        </w:drawing>
      </w:r>
    </w:p>
    <w:p w14:paraId="23349084" w14:textId="77777777" w:rsidR="00307704" w:rsidRDefault="00307704" w:rsidP="004502E5">
      <w:pPr>
        <w:rPr>
          <w:rtl/>
        </w:rPr>
      </w:pPr>
      <w:r>
        <w:rPr>
          <w:rtl/>
        </w:rPr>
        <w:br w:type="page"/>
      </w:r>
    </w:p>
    <w:p w14:paraId="3BBDF782" w14:textId="591AE900" w:rsidR="00307704" w:rsidRDefault="004502E5" w:rsidP="004502E5">
      <w:pPr>
        <w:pStyle w:val="rfdCenter"/>
        <w:rPr>
          <w:rtl/>
        </w:rPr>
      </w:pPr>
      <w:r>
        <w:rPr>
          <w:noProof/>
        </w:rPr>
        <w:lastRenderedPageBreak/>
        <w:drawing>
          <wp:inline distT="0" distB="0" distL="0" distR="0" wp14:anchorId="594BD1EB" wp14:editId="5462579F">
            <wp:extent cx="4138639" cy="65764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42337" cy="6582344"/>
                    </a:xfrm>
                    <a:prstGeom prst="rect">
                      <a:avLst/>
                    </a:prstGeom>
                    <a:noFill/>
                    <a:ln>
                      <a:noFill/>
                    </a:ln>
                  </pic:spPr>
                </pic:pic>
              </a:graphicData>
            </a:graphic>
          </wp:inline>
        </w:drawing>
      </w:r>
    </w:p>
    <w:p w14:paraId="41BF004E" w14:textId="77777777" w:rsidR="00307704" w:rsidRDefault="00307704" w:rsidP="004502E5">
      <w:pPr>
        <w:rPr>
          <w:rtl/>
        </w:rPr>
      </w:pPr>
      <w:r>
        <w:rPr>
          <w:rtl/>
        </w:rPr>
        <w:br w:type="page"/>
      </w:r>
    </w:p>
    <w:p w14:paraId="4C34DBC4" w14:textId="434E587E" w:rsidR="00B465AC" w:rsidRDefault="004502E5" w:rsidP="004502E5">
      <w:pPr>
        <w:pStyle w:val="rfdCenter"/>
        <w:rPr>
          <w:rtl/>
        </w:rPr>
      </w:pPr>
      <w:r>
        <w:rPr>
          <w:noProof/>
        </w:rPr>
        <w:lastRenderedPageBreak/>
        <w:drawing>
          <wp:inline distT="0" distB="0" distL="0" distR="0" wp14:anchorId="79F05BDC" wp14:editId="398B070B">
            <wp:extent cx="3725542" cy="4930166"/>
            <wp:effectExtent l="0" t="0" r="889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31211" cy="4937668"/>
                    </a:xfrm>
                    <a:prstGeom prst="rect">
                      <a:avLst/>
                    </a:prstGeom>
                    <a:noFill/>
                    <a:ln>
                      <a:noFill/>
                    </a:ln>
                  </pic:spPr>
                </pic:pic>
              </a:graphicData>
            </a:graphic>
          </wp:inline>
        </w:drawing>
      </w:r>
    </w:p>
    <w:p w14:paraId="000F8865" w14:textId="77777777" w:rsidR="00B465AC" w:rsidRDefault="00B465AC" w:rsidP="004502E5">
      <w:pPr>
        <w:rPr>
          <w:rtl/>
        </w:rPr>
      </w:pPr>
      <w:r>
        <w:rPr>
          <w:rtl/>
        </w:rPr>
        <w:br w:type="page"/>
      </w:r>
    </w:p>
    <w:p w14:paraId="4308E1ED" w14:textId="77777777" w:rsidR="00EF1CD6" w:rsidRDefault="00EF1CD6" w:rsidP="00B465AC">
      <w:pPr>
        <w:pStyle w:val="rfdCenterBold1"/>
        <w:rPr>
          <w:rtl/>
        </w:rPr>
      </w:pPr>
      <w:r>
        <w:rPr>
          <w:rFonts w:hint="eastAsia"/>
          <w:rtl/>
        </w:rPr>
        <w:lastRenderedPageBreak/>
        <w:t>المصادر</w:t>
      </w:r>
    </w:p>
    <w:p w14:paraId="46D020C8" w14:textId="0F8E2051" w:rsidR="00EF1CD6" w:rsidRDefault="00B465AC" w:rsidP="00EF1CD6">
      <w:pPr>
        <w:rPr>
          <w:rtl/>
        </w:rPr>
      </w:pPr>
      <w:r>
        <w:rPr>
          <w:rFonts w:hint="cs"/>
          <w:rtl/>
        </w:rPr>
        <w:t>1-</w:t>
      </w:r>
      <w:r w:rsidR="00EF1CD6" w:rsidRPr="00B465AC">
        <w:rPr>
          <w:rStyle w:val="rfdBold2"/>
          <w:rFonts w:hint="eastAsia"/>
          <w:rtl/>
        </w:rPr>
        <w:t>إرشاد</w:t>
      </w:r>
      <w:r w:rsidR="00EF1CD6" w:rsidRPr="00B465AC">
        <w:rPr>
          <w:rStyle w:val="rfdBold2"/>
          <w:rtl/>
        </w:rPr>
        <w:t xml:space="preserve"> الطالب</w:t>
      </w:r>
      <w:r w:rsidR="00EF1CD6" w:rsidRPr="00B465AC">
        <w:rPr>
          <w:rStyle w:val="rfdBold2"/>
          <w:rFonts w:hint="cs"/>
          <w:rtl/>
        </w:rPr>
        <w:t>ی</w:t>
      </w:r>
      <w:r w:rsidR="00EF1CD6" w:rsidRPr="00B465AC">
        <w:rPr>
          <w:rStyle w:val="rfdBold2"/>
          <w:rFonts w:hint="eastAsia"/>
          <w:rtl/>
        </w:rPr>
        <w:t>ن</w:t>
      </w:r>
      <w:r w:rsidR="00EF1CD6" w:rsidRPr="00B465AC">
        <w:rPr>
          <w:rStyle w:val="rfdBold2"/>
          <w:rtl/>
        </w:rPr>
        <w:t xml:space="preserve"> إلى نهج المسترشد</w:t>
      </w:r>
      <w:r w:rsidR="00EF1CD6" w:rsidRPr="00B465AC">
        <w:rPr>
          <w:rStyle w:val="rfdBold2"/>
          <w:rFonts w:hint="cs"/>
          <w:rtl/>
        </w:rPr>
        <w:t>ی</w:t>
      </w:r>
      <w:r w:rsidR="00EF1CD6" w:rsidRPr="00B465AC">
        <w:rPr>
          <w:rStyle w:val="rfdBold2"/>
          <w:rFonts w:hint="eastAsia"/>
          <w:rtl/>
        </w:rPr>
        <w:t>ن</w:t>
      </w:r>
      <w:r w:rsidR="00EF1CD6">
        <w:rPr>
          <w:rtl/>
        </w:rPr>
        <w:t>:</w:t>
      </w:r>
      <w:r w:rsidR="0054286D">
        <w:rPr>
          <w:rtl/>
        </w:rPr>
        <w:t xml:space="preserve"> </w:t>
      </w:r>
      <w:r w:rsidR="00EF1CD6">
        <w:rPr>
          <w:rtl/>
        </w:rPr>
        <w:t>الس</w:t>
      </w:r>
      <w:r w:rsidR="00EF1CD6">
        <w:rPr>
          <w:rFonts w:hint="cs"/>
          <w:rtl/>
        </w:rPr>
        <w:t>ی</w:t>
      </w:r>
      <w:r w:rsidR="00EF1CD6">
        <w:rPr>
          <w:rFonts w:hint="eastAsia"/>
          <w:rtl/>
        </w:rPr>
        <w:t>وري</w:t>
      </w:r>
      <w:r w:rsidR="00EF1CD6">
        <w:rPr>
          <w:rtl/>
        </w:rPr>
        <w:t xml:space="preserve"> الحلّي، مِقداد بن عبد الله، تحقيق: السيّد مهدي الرجائي‏، مکتبة آية الله المرعش</w:t>
      </w:r>
      <w:r w:rsidR="00EF1CD6">
        <w:rPr>
          <w:rFonts w:hint="cs"/>
          <w:rtl/>
        </w:rPr>
        <w:t>ی</w:t>
      </w:r>
      <w:r w:rsidR="00EF1CD6">
        <w:rPr>
          <w:rtl/>
        </w:rPr>
        <w:t xml:space="preserve"> العامّة، قم، 1405 ه‍.</w:t>
      </w:r>
    </w:p>
    <w:p w14:paraId="398670C6" w14:textId="29E22E8E" w:rsidR="00EF1CD6" w:rsidRDefault="00B465AC" w:rsidP="00EF1CD6">
      <w:pPr>
        <w:rPr>
          <w:rtl/>
        </w:rPr>
      </w:pPr>
      <w:r>
        <w:rPr>
          <w:rFonts w:hint="cs"/>
          <w:rtl/>
        </w:rPr>
        <w:t>2-</w:t>
      </w:r>
      <w:r w:rsidR="00EF1CD6" w:rsidRPr="00B465AC">
        <w:rPr>
          <w:rStyle w:val="rfdBold2"/>
          <w:rFonts w:hint="eastAsia"/>
          <w:rtl/>
        </w:rPr>
        <w:t>اند</w:t>
      </w:r>
      <w:r w:rsidR="00EF1CD6" w:rsidRPr="00B465AC">
        <w:rPr>
          <w:rStyle w:val="rfdBold2"/>
          <w:rFonts w:hint="cs"/>
          <w:rtl/>
        </w:rPr>
        <w:t>ی</w:t>
      </w:r>
      <w:r w:rsidR="00EF1CD6" w:rsidRPr="00B465AC">
        <w:rPr>
          <w:rStyle w:val="rfdBold2"/>
          <w:rFonts w:hint="eastAsia"/>
          <w:rtl/>
        </w:rPr>
        <w:t>شه‌ها</w:t>
      </w:r>
      <w:r w:rsidR="00EF1CD6" w:rsidRPr="00B465AC">
        <w:rPr>
          <w:rStyle w:val="rfdBold2"/>
          <w:rFonts w:hint="cs"/>
          <w:rtl/>
        </w:rPr>
        <w:t>ی</w:t>
      </w:r>
      <w:r w:rsidR="0054286D" w:rsidRPr="00B465AC">
        <w:rPr>
          <w:rStyle w:val="rfdBold2"/>
          <w:rFonts w:hint="eastAsia"/>
          <w:rtl/>
        </w:rPr>
        <w:t xml:space="preserve"> </w:t>
      </w:r>
      <w:r w:rsidR="00EF1CD6" w:rsidRPr="00B465AC">
        <w:rPr>
          <w:rStyle w:val="rfdBold2"/>
          <w:rtl/>
        </w:rPr>
        <w:t>کلام</w:t>
      </w:r>
      <w:r w:rsidR="00EF1CD6" w:rsidRPr="00B465AC">
        <w:rPr>
          <w:rStyle w:val="rfdBold2"/>
          <w:rFonts w:hint="cs"/>
          <w:rtl/>
        </w:rPr>
        <w:t>ی</w:t>
      </w:r>
      <w:r w:rsidR="0054286D" w:rsidRPr="00B465AC">
        <w:rPr>
          <w:rStyle w:val="rfdBold2"/>
          <w:rFonts w:hint="eastAsia"/>
          <w:rtl/>
        </w:rPr>
        <w:t xml:space="preserve"> </w:t>
      </w:r>
      <w:r w:rsidR="00EF1CD6" w:rsidRPr="00B465AC">
        <w:rPr>
          <w:rStyle w:val="rfdBold2"/>
          <w:rtl/>
        </w:rPr>
        <w:t>علّامه حلّ</w:t>
      </w:r>
      <w:r w:rsidR="00EF1CD6" w:rsidRPr="00B465AC">
        <w:rPr>
          <w:rStyle w:val="rfdBold2"/>
          <w:rFonts w:hint="cs"/>
          <w:rtl/>
        </w:rPr>
        <w:t>ی</w:t>
      </w:r>
      <w:r w:rsidR="00EF1CD6">
        <w:rPr>
          <w:rtl/>
        </w:rPr>
        <w:t>:</w:t>
      </w:r>
      <w:r w:rsidR="0054286D">
        <w:rPr>
          <w:rtl/>
        </w:rPr>
        <w:t xml:space="preserve"> </w:t>
      </w:r>
      <w:r w:rsidR="00EF1CD6">
        <w:rPr>
          <w:rtl/>
        </w:rPr>
        <w:t>اشم</w:t>
      </w:r>
      <w:r w:rsidR="00EF1CD6">
        <w:rPr>
          <w:rFonts w:hint="cs"/>
          <w:rtl/>
        </w:rPr>
        <w:t>ی</w:t>
      </w:r>
      <w:r w:rsidR="00EF1CD6">
        <w:rPr>
          <w:rFonts w:hint="eastAsia"/>
          <w:rtl/>
        </w:rPr>
        <w:t>تکه،</w:t>
      </w:r>
      <w:r w:rsidR="00EF1CD6">
        <w:rPr>
          <w:rtl/>
        </w:rPr>
        <w:t xml:space="preserve"> زاب</w:t>
      </w:r>
      <w:r w:rsidR="00EF1CD6">
        <w:rPr>
          <w:rFonts w:hint="cs"/>
          <w:rtl/>
        </w:rPr>
        <w:t>ی</w:t>
      </w:r>
      <w:r w:rsidR="00EF1CD6">
        <w:rPr>
          <w:rFonts w:hint="eastAsia"/>
          <w:rtl/>
        </w:rPr>
        <w:t>نه،</w:t>
      </w:r>
      <w:r w:rsidR="00EF1CD6">
        <w:rPr>
          <w:rtl/>
        </w:rPr>
        <w:t xml:space="preserve"> ترجمه: أحمد نمائ</w:t>
      </w:r>
      <w:r w:rsidR="00EF1CD6">
        <w:rPr>
          <w:rFonts w:hint="cs"/>
          <w:rtl/>
        </w:rPr>
        <w:t>ی</w:t>
      </w:r>
      <w:r w:rsidR="00EF1CD6">
        <w:rPr>
          <w:rFonts w:hint="eastAsia"/>
          <w:rtl/>
        </w:rPr>
        <w:t>،</w:t>
      </w:r>
      <w:r w:rsidR="00EF1CD6">
        <w:rPr>
          <w:rtl/>
        </w:rPr>
        <w:t xml:space="preserve"> بن</w:t>
      </w:r>
      <w:r w:rsidR="00EF1CD6">
        <w:rPr>
          <w:rFonts w:hint="cs"/>
          <w:rtl/>
        </w:rPr>
        <w:t>ی</w:t>
      </w:r>
      <w:r w:rsidR="00EF1CD6">
        <w:rPr>
          <w:rFonts w:hint="eastAsia"/>
          <w:rtl/>
        </w:rPr>
        <w:t>اد</w:t>
      </w:r>
      <w:r w:rsidR="0054286D">
        <w:rPr>
          <w:rFonts w:hint="eastAsia"/>
          <w:rtl/>
        </w:rPr>
        <w:t xml:space="preserve"> </w:t>
      </w:r>
      <w:r w:rsidR="00EF1CD6">
        <w:rPr>
          <w:rtl/>
        </w:rPr>
        <w:t>پژوهشها</w:t>
      </w:r>
      <w:r w:rsidR="00EF1CD6">
        <w:rPr>
          <w:rFonts w:hint="cs"/>
          <w:rtl/>
        </w:rPr>
        <w:t>ی</w:t>
      </w:r>
      <w:r w:rsidR="0054286D">
        <w:rPr>
          <w:rFonts w:hint="eastAsia"/>
          <w:rtl/>
        </w:rPr>
        <w:t xml:space="preserve"> </w:t>
      </w:r>
      <w:r w:rsidR="00EF1CD6">
        <w:rPr>
          <w:rtl/>
        </w:rPr>
        <w:t>آستان قدس رضو</w:t>
      </w:r>
      <w:r w:rsidR="00EF1CD6">
        <w:rPr>
          <w:rFonts w:hint="cs"/>
          <w:rtl/>
        </w:rPr>
        <w:t>ی</w:t>
      </w:r>
      <w:r w:rsidR="00EF1CD6">
        <w:rPr>
          <w:rFonts w:hint="eastAsia"/>
          <w:rtl/>
        </w:rPr>
        <w:t>،</w:t>
      </w:r>
      <w:r w:rsidR="00EF1CD6">
        <w:rPr>
          <w:rtl/>
        </w:rPr>
        <w:t xml:space="preserve"> 1378ش. </w:t>
      </w:r>
    </w:p>
    <w:p w14:paraId="75A126C8" w14:textId="336636C7" w:rsidR="00EF1CD6" w:rsidRDefault="00B465AC" w:rsidP="00EF1CD6">
      <w:pPr>
        <w:rPr>
          <w:rtl/>
        </w:rPr>
      </w:pPr>
      <w:r>
        <w:rPr>
          <w:rFonts w:hint="cs"/>
          <w:rtl/>
        </w:rPr>
        <w:t>3-</w:t>
      </w:r>
      <w:r w:rsidR="00EF1CD6" w:rsidRPr="00B465AC">
        <w:rPr>
          <w:rStyle w:val="rfdBold2"/>
          <w:rFonts w:hint="eastAsia"/>
          <w:rtl/>
        </w:rPr>
        <w:t>التوض</w:t>
      </w:r>
      <w:r w:rsidR="00EF1CD6" w:rsidRPr="00B465AC">
        <w:rPr>
          <w:rStyle w:val="rfdBold2"/>
          <w:rFonts w:hint="cs"/>
          <w:rtl/>
        </w:rPr>
        <w:t>ی</w:t>
      </w:r>
      <w:r w:rsidR="00EF1CD6" w:rsidRPr="00B465AC">
        <w:rPr>
          <w:rStyle w:val="rfdBold2"/>
          <w:rFonts w:hint="eastAsia"/>
          <w:rtl/>
        </w:rPr>
        <w:t>ح</w:t>
      </w:r>
      <w:r w:rsidR="00EF1CD6" w:rsidRPr="00B465AC">
        <w:rPr>
          <w:rStyle w:val="rfdBold2"/>
          <w:rtl/>
        </w:rPr>
        <w:t xml:space="preserve"> الأنور بالحجج الواردة لدفع شُبه الأعور</w:t>
      </w:r>
      <w:r w:rsidR="00EF1CD6">
        <w:rPr>
          <w:rtl/>
        </w:rPr>
        <w:t>: الرازي الحبلرودي، خضر، تحق</w:t>
      </w:r>
      <w:r w:rsidR="00EF1CD6">
        <w:rPr>
          <w:rFonts w:hint="cs"/>
          <w:rtl/>
        </w:rPr>
        <w:t>ی</w:t>
      </w:r>
      <w:r w:rsidR="00EF1CD6">
        <w:rPr>
          <w:rFonts w:hint="eastAsia"/>
          <w:rtl/>
        </w:rPr>
        <w:t>ق</w:t>
      </w:r>
      <w:r w:rsidR="00EF1CD6">
        <w:rPr>
          <w:rtl/>
        </w:rPr>
        <w:t>: الس</w:t>
      </w:r>
      <w:r w:rsidR="00EF1CD6">
        <w:rPr>
          <w:rFonts w:hint="cs"/>
          <w:rtl/>
        </w:rPr>
        <w:t>یّ</w:t>
      </w:r>
      <w:r w:rsidR="00EF1CD6">
        <w:rPr>
          <w:rFonts w:hint="eastAsia"/>
          <w:rtl/>
        </w:rPr>
        <w:t>د</w:t>
      </w:r>
      <w:r w:rsidR="00EF1CD6">
        <w:rPr>
          <w:rtl/>
        </w:rPr>
        <w:t xml:space="preserve"> مهدي الرجائي، مكتبة آ</w:t>
      </w:r>
      <w:r w:rsidR="00EF1CD6">
        <w:rPr>
          <w:rFonts w:hint="cs"/>
          <w:rtl/>
        </w:rPr>
        <w:t>ی</w:t>
      </w:r>
      <w:r w:rsidR="00EF1CD6">
        <w:rPr>
          <w:rFonts w:hint="eastAsia"/>
          <w:rtl/>
        </w:rPr>
        <w:t>ة</w:t>
      </w:r>
      <w:r w:rsidR="00EF1CD6">
        <w:rPr>
          <w:rtl/>
        </w:rPr>
        <w:t xml:space="preserve"> الله المرعشي النجفي، قم، 1382 ه‍.</w:t>
      </w:r>
    </w:p>
    <w:p w14:paraId="4259B21B" w14:textId="67EE6667" w:rsidR="00EF1CD6" w:rsidRDefault="00B465AC" w:rsidP="00EF1CD6">
      <w:pPr>
        <w:rPr>
          <w:rtl/>
        </w:rPr>
      </w:pPr>
      <w:r>
        <w:rPr>
          <w:rFonts w:hint="cs"/>
          <w:rtl/>
        </w:rPr>
        <w:t>4-</w:t>
      </w:r>
      <w:r w:rsidR="00EF1CD6" w:rsidRPr="00B465AC">
        <w:rPr>
          <w:rStyle w:val="rfdBold2"/>
          <w:rFonts w:hint="eastAsia"/>
          <w:rtl/>
        </w:rPr>
        <w:t>الذر</w:t>
      </w:r>
      <w:r w:rsidR="00EF1CD6" w:rsidRPr="00B465AC">
        <w:rPr>
          <w:rStyle w:val="rfdBold2"/>
          <w:rFonts w:hint="cs"/>
          <w:rtl/>
        </w:rPr>
        <w:t>ی</w:t>
      </w:r>
      <w:r w:rsidR="00EF1CD6" w:rsidRPr="00B465AC">
        <w:rPr>
          <w:rStyle w:val="rfdBold2"/>
          <w:rFonts w:hint="eastAsia"/>
          <w:rtl/>
        </w:rPr>
        <w:t>عة</w:t>
      </w:r>
      <w:r w:rsidR="00EF1CD6" w:rsidRPr="00B465AC">
        <w:rPr>
          <w:rStyle w:val="rfdBold2"/>
          <w:rtl/>
        </w:rPr>
        <w:t xml:space="preserve"> إلى تصان</w:t>
      </w:r>
      <w:r w:rsidR="00EF1CD6" w:rsidRPr="00B465AC">
        <w:rPr>
          <w:rStyle w:val="rfdBold2"/>
          <w:rFonts w:hint="cs"/>
          <w:rtl/>
        </w:rPr>
        <w:t>ی</w:t>
      </w:r>
      <w:r w:rsidR="00EF1CD6" w:rsidRPr="00B465AC">
        <w:rPr>
          <w:rStyle w:val="rfdBold2"/>
          <w:rFonts w:hint="eastAsia"/>
          <w:rtl/>
        </w:rPr>
        <w:t>ف</w:t>
      </w:r>
      <w:r w:rsidR="0054286D" w:rsidRPr="00B465AC">
        <w:rPr>
          <w:rStyle w:val="rfdBold2"/>
          <w:rFonts w:hint="eastAsia"/>
          <w:rtl/>
        </w:rPr>
        <w:t xml:space="preserve"> </w:t>
      </w:r>
      <w:r w:rsidR="00EF1CD6" w:rsidRPr="00B465AC">
        <w:rPr>
          <w:rStyle w:val="rfdBold2"/>
          <w:rtl/>
        </w:rPr>
        <w:t>الش</w:t>
      </w:r>
      <w:r w:rsidR="00EF1CD6" w:rsidRPr="00B465AC">
        <w:rPr>
          <w:rStyle w:val="rfdBold2"/>
          <w:rFonts w:hint="cs"/>
          <w:rtl/>
        </w:rPr>
        <w:t>ی</w:t>
      </w:r>
      <w:r w:rsidR="00EF1CD6" w:rsidRPr="00B465AC">
        <w:rPr>
          <w:rStyle w:val="rfdBold2"/>
          <w:rFonts w:hint="eastAsia"/>
          <w:rtl/>
        </w:rPr>
        <w:t>عة</w:t>
      </w:r>
      <w:r w:rsidR="00EF1CD6">
        <w:rPr>
          <w:rtl/>
        </w:rPr>
        <w:t>: الطهراني، الش</w:t>
      </w:r>
      <w:r w:rsidR="00EF1CD6">
        <w:rPr>
          <w:rFonts w:hint="cs"/>
          <w:rtl/>
        </w:rPr>
        <w:t>ی</w:t>
      </w:r>
      <w:r w:rsidR="00EF1CD6">
        <w:rPr>
          <w:rFonts w:hint="eastAsia"/>
          <w:rtl/>
        </w:rPr>
        <w:t>خ</w:t>
      </w:r>
      <w:r w:rsidR="00EF1CD6">
        <w:rPr>
          <w:rtl/>
        </w:rPr>
        <w:t xml:space="preserve"> آقا بزرك، دار الأضواء، ب</w:t>
      </w:r>
      <w:r w:rsidR="00EF1CD6">
        <w:rPr>
          <w:rFonts w:hint="cs"/>
          <w:rtl/>
        </w:rPr>
        <w:t>ی</w:t>
      </w:r>
      <w:r w:rsidR="00EF1CD6">
        <w:rPr>
          <w:rFonts w:hint="eastAsia"/>
          <w:rtl/>
        </w:rPr>
        <w:t>روت،</w:t>
      </w:r>
      <w:r w:rsidR="00EF1CD6">
        <w:rPr>
          <w:rtl/>
        </w:rPr>
        <w:t xml:space="preserve"> 1403ه‍.</w:t>
      </w:r>
    </w:p>
    <w:p w14:paraId="06127B92" w14:textId="61E514A4" w:rsidR="00EF1CD6" w:rsidRDefault="00B465AC" w:rsidP="00EF1CD6">
      <w:pPr>
        <w:rPr>
          <w:rtl/>
        </w:rPr>
      </w:pPr>
      <w:r>
        <w:rPr>
          <w:rFonts w:hint="cs"/>
          <w:rtl/>
        </w:rPr>
        <w:t>5-</w:t>
      </w:r>
      <w:r w:rsidR="00EF1CD6" w:rsidRPr="00B465AC">
        <w:rPr>
          <w:rStyle w:val="rfdBold2"/>
          <w:rFonts w:hint="eastAsia"/>
          <w:rtl/>
        </w:rPr>
        <w:t>ر</w:t>
      </w:r>
      <w:r w:rsidR="00EF1CD6" w:rsidRPr="00B465AC">
        <w:rPr>
          <w:rStyle w:val="rfdBold2"/>
          <w:rFonts w:hint="cs"/>
          <w:rtl/>
        </w:rPr>
        <w:t>ی</w:t>
      </w:r>
      <w:r w:rsidR="00EF1CD6" w:rsidRPr="00B465AC">
        <w:rPr>
          <w:rStyle w:val="rfdBold2"/>
          <w:rFonts w:hint="eastAsia"/>
          <w:rtl/>
        </w:rPr>
        <w:t>اض</w:t>
      </w:r>
      <w:r w:rsidR="00EF1CD6" w:rsidRPr="00B465AC">
        <w:rPr>
          <w:rStyle w:val="rfdBold2"/>
          <w:rtl/>
        </w:rPr>
        <w:t xml:space="preserve"> العلماء وح</w:t>
      </w:r>
      <w:r w:rsidR="00EF1CD6" w:rsidRPr="00B465AC">
        <w:rPr>
          <w:rStyle w:val="rfdBold2"/>
          <w:rFonts w:hint="cs"/>
          <w:rtl/>
        </w:rPr>
        <w:t>ی</w:t>
      </w:r>
      <w:r w:rsidR="00EF1CD6" w:rsidRPr="00B465AC">
        <w:rPr>
          <w:rStyle w:val="rfdBold2"/>
          <w:rFonts w:hint="eastAsia"/>
          <w:rtl/>
        </w:rPr>
        <w:t>اض</w:t>
      </w:r>
      <w:r w:rsidR="00EF1CD6" w:rsidRPr="00B465AC">
        <w:rPr>
          <w:rStyle w:val="rfdBold2"/>
          <w:rtl/>
        </w:rPr>
        <w:t xml:space="preserve"> الفضلاء</w:t>
      </w:r>
      <w:r w:rsidR="00EF1CD6">
        <w:rPr>
          <w:rtl/>
        </w:rPr>
        <w:t>:</w:t>
      </w:r>
      <w:r w:rsidR="0054286D">
        <w:rPr>
          <w:rtl/>
        </w:rPr>
        <w:t xml:space="preserve"> </w:t>
      </w:r>
      <w:r w:rsidR="00EF1CD6">
        <w:rPr>
          <w:rtl/>
        </w:rPr>
        <w:t>الأفند</w:t>
      </w:r>
      <w:r w:rsidR="00EF1CD6">
        <w:rPr>
          <w:rFonts w:hint="cs"/>
          <w:rtl/>
        </w:rPr>
        <w:t>ی</w:t>
      </w:r>
      <w:r w:rsidR="0054286D">
        <w:rPr>
          <w:rFonts w:hint="eastAsia"/>
          <w:rtl/>
        </w:rPr>
        <w:t xml:space="preserve"> </w:t>
      </w:r>
      <w:r w:rsidR="00EF1CD6">
        <w:rPr>
          <w:rtl/>
        </w:rPr>
        <w:t>الإصبهاني، مولى عبد الله، تحق</w:t>
      </w:r>
      <w:r w:rsidR="00EF1CD6">
        <w:rPr>
          <w:rFonts w:hint="cs"/>
          <w:rtl/>
        </w:rPr>
        <w:t>ی</w:t>
      </w:r>
      <w:r w:rsidR="00EF1CD6">
        <w:rPr>
          <w:rFonts w:hint="eastAsia"/>
          <w:rtl/>
        </w:rPr>
        <w:t>ق</w:t>
      </w:r>
      <w:r w:rsidR="00EF1CD6">
        <w:rPr>
          <w:rtl/>
        </w:rPr>
        <w:t>: الس</w:t>
      </w:r>
      <w:r w:rsidR="00EF1CD6">
        <w:rPr>
          <w:rFonts w:hint="cs"/>
          <w:rtl/>
        </w:rPr>
        <w:t>یّ</w:t>
      </w:r>
      <w:r w:rsidR="00EF1CD6">
        <w:rPr>
          <w:rFonts w:hint="eastAsia"/>
          <w:rtl/>
        </w:rPr>
        <w:t>د</w:t>
      </w:r>
      <w:r w:rsidR="00EF1CD6">
        <w:rPr>
          <w:rtl/>
        </w:rPr>
        <w:t xml:space="preserve"> أحمد الحس</w:t>
      </w:r>
      <w:r w:rsidR="00EF1CD6">
        <w:rPr>
          <w:rFonts w:hint="cs"/>
          <w:rtl/>
        </w:rPr>
        <w:t>ی</w:t>
      </w:r>
      <w:r w:rsidR="00EF1CD6">
        <w:rPr>
          <w:rFonts w:hint="eastAsia"/>
          <w:rtl/>
        </w:rPr>
        <w:t>ني،</w:t>
      </w:r>
      <w:r w:rsidR="00EF1CD6">
        <w:rPr>
          <w:rtl/>
        </w:rPr>
        <w:t xml:space="preserve"> مکتبة سماحة آ</w:t>
      </w:r>
      <w:r w:rsidR="00EF1CD6">
        <w:rPr>
          <w:rFonts w:hint="cs"/>
          <w:rtl/>
        </w:rPr>
        <w:t>ی</w:t>
      </w:r>
      <w:r w:rsidR="00EF1CD6">
        <w:rPr>
          <w:rFonts w:hint="eastAsia"/>
          <w:rtl/>
        </w:rPr>
        <w:t>ة</w:t>
      </w:r>
      <w:r w:rsidR="00EF1CD6">
        <w:rPr>
          <w:rtl/>
        </w:rPr>
        <w:t xml:space="preserve"> الله العظم</w:t>
      </w:r>
      <w:r w:rsidR="00EF1CD6">
        <w:rPr>
          <w:rFonts w:hint="cs"/>
          <w:rtl/>
        </w:rPr>
        <w:t>ی</w:t>
      </w:r>
      <w:r w:rsidR="0054286D">
        <w:rPr>
          <w:rFonts w:hint="eastAsia"/>
          <w:rtl/>
        </w:rPr>
        <w:t xml:space="preserve"> </w:t>
      </w:r>
      <w:r w:rsidR="00EF1CD6">
        <w:rPr>
          <w:rtl/>
        </w:rPr>
        <w:t>المرعشي النجفي الکبر</w:t>
      </w:r>
      <w:r w:rsidR="00EF1CD6">
        <w:rPr>
          <w:rFonts w:hint="cs"/>
          <w:rtl/>
        </w:rPr>
        <w:t>ی</w:t>
      </w:r>
      <w:r w:rsidR="00EF1CD6">
        <w:rPr>
          <w:rFonts w:hint="eastAsia"/>
          <w:rtl/>
        </w:rPr>
        <w:t>،</w:t>
      </w:r>
      <w:r w:rsidR="00EF1CD6">
        <w:rPr>
          <w:rtl/>
        </w:rPr>
        <w:t xml:space="preserve"> قم، 1401 ه‍.</w:t>
      </w:r>
      <w:r w:rsidR="0054286D">
        <w:rPr>
          <w:rtl/>
        </w:rPr>
        <w:t xml:space="preserve"> </w:t>
      </w:r>
    </w:p>
    <w:p w14:paraId="0E1B47A4" w14:textId="6F58DDF8" w:rsidR="00EF1CD6" w:rsidRDefault="00B465AC" w:rsidP="00EF1CD6">
      <w:pPr>
        <w:rPr>
          <w:rtl/>
        </w:rPr>
      </w:pPr>
      <w:r>
        <w:rPr>
          <w:rFonts w:hint="cs"/>
          <w:rtl/>
        </w:rPr>
        <w:t>6-</w:t>
      </w:r>
      <w:r w:rsidR="00EF1CD6" w:rsidRPr="00B465AC">
        <w:rPr>
          <w:rStyle w:val="rfdBold2"/>
          <w:rFonts w:hint="eastAsia"/>
          <w:rtl/>
        </w:rPr>
        <w:t>فهرستگان</w:t>
      </w:r>
      <w:r w:rsidR="00EF1CD6" w:rsidRPr="00B465AC">
        <w:rPr>
          <w:rStyle w:val="rfdBold2"/>
          <w:rtl/>
        </w:rPr>
        <w:t xml:space="preserve"> نسخه ها</w:t>
      </w:r>
      <w:r w:rsidR="00EF1CD6" w:rsidRPr="00B465AC">
        <w:rPr>
          <w:rStyle w:val="rfdBold2"/>
          <w:rFonts w:hint="cs"/>
          <w:rtl/>
        </w:rPr>
        <w:t>ی</w:t>
      </w:r>
      <w:r w:rsidR="0054286D" w:rsidRPr="00B465AC">
        <w:rPr>
          <w:rStyle w:val="rfdBold2"/>
          <w:rFonts w:hint="eastAsia"/>
          <w:rtl/>
        </w:rPr>
        <w:t xml:space="preserve"> </w:t>
      </w:r>
      <w:r w:rsidR="00EF1CD6" w:rsidRPr="00B465AC">
        <w:rPr>
          <w:rStyle w:val="rfdBold2"/>
          <w:rtl/>
        </w:rPr>
        <w:t>خطّ</w:t>
      </w:r>
      <w:r w:rsidR="00EF1CD6" w:rsidRPr="00B465AC">
        <w:rPr>
          <w:rStyle w:val="rfdBold2"/>
          <w:rFonts w:hint="cs"/>
          <w:rtl/>
        </w:rPr>
        <w:t>ی</w:t>
      </w:r>
      <w:r w:rsidR="0054286D" w:rsidRPr="00B465AC">
        <w:rPr>
          <w:rStyle w:val="rfdBold2"/>
          <w:rFonts w:hint="eastAsia"/>
          <w:rtl/>
        </w:rPr>
        <w:t xml:space="preserve"> </w:t>
      </w:r>
      <w:r w:rsidR="00EF1CD6" w:rsidRPr="00B465AC">
        <w:rPr>
          <w:rStyle w:val="rfdBold2"/>
          <w:rtl/>
        </w:rPr>
        <w:t>ا</w:t>
      </w:r>
      <w:r w:rsidR="00EF1CD6" w:rsidRPr="00B465AC">
        <w:rPr>
          <w:rStyle w:val="rfdBold2"/>
          <w:rFonts w:hint="cs"/>
          <w:rtl/>
        </w:rPr>
        <w:t>ی</w:t>
      </w:r>
      <w:r w:rsidR="00EF1CD6" w:rsidRPr="00B465AC">
        <w:rPr>
          <w:rStyle w:val="rfdBold2"/>
          <w:rFonts w:hint="eastAsia"/>
          <w:rtl/>
        </w:rPr>
        <w:t>ران</w:t>
      </w:r>
      <w:r w:rsidR="00EF1CD6" w:rsidRPr="00B465AC">
        <w:rPr>
          <w:rStyle w:val="rfdBold2"/>
          <w:rtl/>
        </w:rPr>
        <w:t xml:space="preserve"> (فنخا</w:t>
      </w:r>
      <w:r w:rsidR="00EF1CD6">
        <w:rPr>
          <w:rtl/>
        </w:rPr>
        <w:t>):</w:t>
      </w:r>
      <w:r w:rsidR="0054286D">
        <w:rPr>
          <w:rtl/>
        </w:rPr>
        <w:t xml:space="preserve"> </w:t>
      </w:r>
      <w:r w:rsidR="00EF1CD6">
        <w:rPr>
          <w:rtl/>
        </w:rPr>
        <w:t>درا</w:t>
      </w:r>
      <w:r w:rsidR="00EF1CD6">
        <w:rPr>
          <w:rFonts w:hint="cs"/>
          <w:rtl/>
        </w:rPr>
        <w:t>ی</w:t>
      </w:r>
      <w:r w:rsidR="00EF1CD6">
        <w:rPr>
          <w:rFonts w:hint="eastAsia"/>
          <w:rtl/>
        </w:rPr>
        <w:t>ت</w:t>
      </w:r>
      <w:r w:rsidR="00EF1CD6">
        <w:rPr>
          <w:rFonts w:hint="cs"/>
          <w:rtl/>
        </w:rPr>
        <w:t>ی</w:t>
      </w:r>
      <w:r w:rsidR="00EF1CD6">
        <w:rPr>
          <w:rFonts w:hint="eastAsia"/>
          <w:rtl/>
        </w:rPr>
        <w:t>،</w:t>
      </w:r>
      <w:r w:rsidR="00EF1CD6">
        <w:rPr>
          <w:rtl/>
        </w:rPr>
        <w:t xml:space="preserve"> مصطف</w:t>
      </w:r>
      <w:r w:rsidR="00EF1CD6">
        <w:rPr>
          <w:rFonts w:hint="cs"/>
          <w:rtl/>
        </w:rPr>
        <w:t>ی</w:t>
      </w:r>
      <w:r w:rsidR="00EF1CD6">
        <w:rPr>
          <w:rFonts w:hint="eastAsia"/>
          <w:rtl/>
        </w:rPr>
        <w:t>،</w:t>
      </w:r>
      <w:r w:rsidR="00EF1CD6">
        <w:rPr>
          <w:rtl/>
        </w:rPr>
        <w:t xml:space="preserve"> سازمان اسناد وکتابخانه</w:t>
      </w:r>
      <w:r w:rsidR="0054286D">
        <w:rPr>
          <w:rtl/>
        </w:rPr>
        <w:t xml:space="preserve"> </w:t>
      </w:r>
      <w:r w:rsidR="00EF1CD6">
        <w:rPr>
          <w:rtl/>
        </w:rPr>
        <w:t>ملّ</w:t>
      </w:r>
      <w:r w:rsidR="00EF1CD6">
        <w:rPr>
          <w:rFonts w:hint="cs"/>
          <w:rtl/>
        </w:rPr>
        <w:t>ی</w:t>
      </w:r>
      <w:r w:rsidR="0054286D">
        <w:rPr>
          <w:rFonts w:hint="eastAsia"/>
          <w:rtl/>
        </w:rPr>
        <w:t xml:space="preserve"> </w:t>
      </w:r>
      <w:r w:rsidR="00EF1CD6">
        <w:rPr>
          <w:rtl/>
        </w:rPr>
        <w:t>جمهور</w:t>
      </w:r>
      <w:r w:rsidR="00EF1CD6">
        <w:rPr>
          <w:rFonts w:hint="cs"/>
          <w:rtl/>
        </w:rPr>
        <w:t>ی</w:t>
      </w:r>
      <w:r w:rsidR="0054286D">
        <w:rPr>
          <w:rFonts w:hint="eastAsia"/>
          <w:rtl/>
        </w:rPr>
        <w:t xml:space="preserve"> </w:t>
      </w:r>
      <w:r w:rsidR="00EF1CD6">
        <w:rPr>
          <w:rtl/>
        </w:rPr>
        <w:t>اسلام</w:t>
      </w:r>
      <w:r w:rsidR="00EF1CD6">
        <w:rPr>
          <w:rFonts w:hint="cs"/>
          <w:rtl/>
        </w:rPr>
        <w:t>ی</w:t>
      </w:r>
      <w:r w:rsidR="0054286D">
        <w:rPr>
          <w:rFonts w:hint="eastAsia"/>
          <w:rtl/>
        </w:rPr>
        <w:t xml:space="preserve"> </w:t>
      </w:r>
      <w:r w:rsidR="00EF1CD6">
        <w:rPr>
          <w:rtl/>
        </w:rPr>
        <w:t>ا</w:t>
      </w:r>
      <w:r w:rsidR="00EF1CD6">
        <w:rPr>
          <w:rFonts w:hint="cs"/>
          <w:rtl/>
        </w:rPr>
        <w:t>ی</w:t>
      </w:r>
      <w:r w:rsidR="00EF1CD6">
        <w:rPr>
          <w:rFonts w:hint="eastAsia"/>
          <w:rtl/>
        </w:rPr>
        <w:t>ران،</w:t>
      </w:r>
      <w:r w:rsidR="00EF1CD6">
        <w:rPr>
          <w:rtl/>
        </w:rPr>
        <w:t xml:space="preserve"> طهران، 1392هـ.</w:t>
      </w:r>
    </w:p>
    <w:p w14:paraId="47980983" w14:textId="72B96009" w:rsidR="00EF1CD6" w:rsidRDefault="00B465AC" w:rsidP="00EF1CD6">
      <w:pPr>
        <w:rPr>
          <w:rtl/>
        </w:rPr>
      </w:pPr>
      <w:r>
        <w:rPr>
          <w:rFonts w:hint="cs"/>
          <w:rtl/>
        </w:rPr>
        <w:t>7-</w:t>
      </w:r>
      <w:r w:rsidR="00EF1CD6" w:rsidRPr="00B465AC">
        <w:rPr>
          <w:rStyle w:val="rfdBold2"/>
          <w:rFonts w:hint="eastAsia"/>
          <w:rtl/>
        </w:rPr>
        <w:t>معجم</w:t>
      </w:r>
      <w:r w:rsidR="00EF1CD6" w:rsidRPr="00B465AC">
        <w:rPr>
          <w:rStyle w:val="rfdBold2"/>
          <w:rtl/>
        </w:rPr>
        <w:t xml:space="preserve"> التراث الکلامي</w:t>
      </w:r>
      <w:r w:rsidR="00EF1CD6">
        <w:rPr>
          <w:rtl/>
        </w:rPr>
        <w:t>: السبحاني، الش</w:t>
      </w:r>
      <w:r w:rsidR="00EF1CD6">
        <w:rPr>
          <w:rFonts w:hint="cs"/>
          <w:rtl/>
        </w:rPr>
        <w:t>ی</w:t>
      </w:r>
      <w:r w:rsidR="00EF1CD6">
        <w:rPr>
          <w:rFonts w:hint="eastAsia"/>
          <w:rtl/>
        </w:rPr>
        <w:t>خ</w:t>
      </w:r>
      <w:r w:rsidR="00EF1CD6">
        <w:rPr>
          <w:rtl/>
        </w:rPr>
        <w:t xml:space="preserve"> جعفر، مؤسّسة الإمام الصادق</w:t>
      </w:r>
      <w:r w:rsidR="0054286D">
        <w:rPr>
          <w:rtl/>
        </w:rPr>
        <w:t xml:space="preserve"> </w:t>
      </w:r>
      <w:r w:rsidR="00EF1CD6" w:rsidRPr="00B465AC">
        <w:rPr>
          <w:rStyle w:val="rfdAlaem"/>
          <w:rtl/>
        </w:rPr>
        <w:t>عليه</w:t>
      </w:r>
      <w:r w:rsidRPr="00B465AC">
        <w:rPr>
          <w:rStyle w:val="rfdAlaem"/>
          <w:rFonts w:hint="cs"/>
          <w:rtl/>
        </w:rPr>
        <w:t>‌</w:t>
      </w:r>
      <w:r w:rsidR="00EF1CD6" w:rsidRPr="00B465AC">
        <w:rPr>
          <w:rStyle w:val="rfdAlaem"/>
          <w:rtl/>
        </w:rPr>
        <w:t>السلام</w:t>
      </w:r>
      <w:r w:rsidR="00EF1CD6">
        <w:rPr>
          <w:rtl/>
        </w:rPr>
        <w:t xml:space="preserve"> ، قم، 1423 ه‍.</w:t>
      </w:r>
    </w:p>
    <w:p w14:paraId="2EB1C381" w14:textId="006093DE" w:rsidR="00EF1CD6" w:rsidRDefault="00B465AC" w:rsidP="00EF1CD6">
      <w:pPr>
        <w:rPr>
          <w:rtl/>
        </w:rPr>
      </w:pPr>
      <w:r>
        <w:rPr>
          <w:rFonts w:hint="cs"/>
          <w:rtl/>
        </w:rPr>
        <w:t>8-</w:t>
      </w:r>
      <w:r w:rsidR="00EF1CD6" w:rsidRPr="00B465AC">
        <w:rPr>
          <w:rStyle w:val="rfdBold2"/>
          <w:rFonts w:hint="eastAsia"/>
          <w:rtl/>
        </w:rPr>
        <w:t>منهاج</w:t>
      </w:r>
      <w:r w:rsidR="00EF1CD6" w:rsidRPr="00B465AC">
        <w:rPr>
          <w:rStyle w:val="rfdBold2"/>
          <w:rtl/>
        </w:rPr>
        <w:t xml:space="preserve"> الصلاح</w:t>
      </w:r>
      <w:r w:rsidR="00EF1CD6">
        <w:rPr>
          <w:rtl/>
        </w:rPr>
        <w:t xml:space="preserve">: الحلّي، الحسن بن </w:t>
      </w:r>
      <w:r w:rsidR="00EF1CD6">
        <w:rPr>
          <w:rFonts w:hint="cs"/>
          <w:rtl/>
        </w:rPr>
        <w:t>ی</w:t>
      </w:r>
      <w:r w:rsidR="00EF1CD6">
        <w:rPr>
          <w:rFonts w:hint="eastAsia"/>
          <w:rtl/>
        </w:rPr>
        <w:t>وسف،</w:t>
      </w:r>
      <w:r w:rsidR="00EF1CD6">
        <w:rPr>
          <w:rtl/>
        </w:rPr>
        <w:t xml:space="preserve"> تحق</w:t>
      </w:r>
      <w:r w:rsidR="00EF1CD6">
        <w:rPr>
          <w:rFonts w:hint="cs"/>
          <w:rtl/>
        </w:rPr>
        <w:t>ی</w:t>
      </w:r>
      <w:r w:rsidR="00EF1CD6">
        <w:rPr>
          <w:rFonts w:hint="eastAsia"/>
          <w:rtl/>
        </w:rPr>
        <w:t>ق</w:t>
      </w:r>
      <w:r w:rsidR="00EF1CD6">
        <w:rPr>
          <w:rtl/>
        </w:rPr>
        <w:t>: عبد الحم</w:t>
      </w:r>
      <w:r w:rsidR="00EF1CD6">
        <w:rPr>
          <w:rFonts w:hint="cs"/>
          <w:rtl/>
        </w:rPr>
        <w:t>ی</w:t>
      </w:r>
      <w:r w:rsidR="00EF1CD6">
        <w:rPr>
          <w:rFonts w:hint="eastAsia"/>
          <w:rtl/>
        </w:rPr>
        <w:t>د</w:t>
      </w:r>
      <w:r w:rsidR="0054286D">
        <w:rPr>
          <w:rFonts w:hint="eastAsia"/>
          <w:rtl/>
        </w:rPr>
        <w:t xml:space="preserve"> </w:t>
      </w:r>
      <w:r w:rsidR="00EF1CD6">
        <w:rPr>
          <w:rtl/>
        </w:rPr>
        <w:t>الم</w:t>
      </w:r>
      <w:r w:rsidR="00EF1CD6">
        <w:rPr>
          <w:rFonts w:hint="cs"/>
          <w:rtl/>
        </w:rPr>
        <w:t>ی</w:t>
      </w:r>
      <w:r w:rsidR="00EF1CD6">
        <w:rPr>
          <w:rFonts w:hint="eastAsia"/>
          <w:rtl/>
        </w:rPr>
        <w:t>ردامادي،</w:t>
      </w:r>
      <w:r w:rsidR="00EF1CD6">
        <w:rPr>
          <w:rtl/>
        </w:rPr>
        <w:t xml:space="preserve"> منشورات مکتبة العلّامة المجلسي، قم، 1430 ه‍.</w:t>
      </w:r>
    </w:p>
    <w:p w14:paraId="74A5E854" w14:textId="10C45943" w:rsidR="00EF1CD6" w:rsidRDefault="00B465AC" w:rsidP="00EF1CD6">
      <w:pPr>
        <w:rPr>
          <w:rtl/>
        </w:rPr>
      </w:pPr>
      <w:r>
        <w:rPr>
          <w:rFonts w:hint="cs"/>
          <w:rtl/>
        </w:rPr>
        <w:t>9-</w:t>
      </w:r>
      <w:r w:rsidR="00EF1CD6" w:rsidRPr="00B465AC">
        <w:rPr>
          <w:rStyle w:val="rfdBold2"/>
          <w:rFonts w:hint="eastAsia"/>
          <w:rtl/>
        </w:rPr>
        <w:t>النظام</w:t>
      </w:r>
      <w:r w:rsidR="00EF1CD6" w:rsidRPr="00B465AC">
        <w:rPr>
          <w:rStyle w:val="rfdBold2"/>
          <w:rFonts w:hint="cs"/>
          <w:rtl/>
        </w:rPr>
        <w:t>ی</w:t>
      </w:r>
      <w:r w:rsidR="00EF1CD6" w:rsidRPr="00B465AC">
        <w:rPr>
          <w:rStyle w:val="rfdBold2"/>
          <w:rFonts w:hint="eastAsia"/>
          <w:rtl/>
        </w:rPr>
        <w:t>ة</w:t>
      </w:r>
      <w:r w:rsidR="00EF1CD6" w:rsidRPr="00B465AC">
        <w:rPr>
          <w:rStyle w:val="rfdBold2"/>
          <w:rtl/>
        </w:rPr>
        <w:t xml:space="preserve"> في مذهب الإمام</w:t>
      </w:r>
      <w:r w:rsidR="00EF1CD6" w:rsidRPr="00B465AC">
        <w:rPr>
          <w:rStyle w:val="rfdBold2"/>
          <w:rFonts w:hint="cs"/>
          <w:rtl/>
        </w:rPr>
        <w:t>یّ</w:t>
      </w:r>
      <w:r w:rsidR="00EF1CD6" w:rsidRPr="00B465AC">
        <w:rPr>
          <w:rStyle w:val="rfdBold2"/>
          <w:rFonts w:hint="eastAsia"/>
          <w:rtl/>
        </w:rPr>
        <w:t>ة</w:t>
      </w:r>
      <w:r w:rsidR="00EF1CD6">
        <w:rPr>
          <w:rtl/>
        </w:rPr>
        <w:t>:</w:t>
      </w:r>
      <w:r w:rsidR="0054286D">
        <w:rPr>
          <w:rtl/>
        </w:rPr>
        <w:t xml:space="preserve"> </w:t>
      </w:r>
      <w:r w:rsidR="00EF1CD6">
        <w:rPr>
          <w:rtl/>
        </w:rPr>
        <w:t>تصح</w:t>
      </w:r>
      <w:r w:rsidR="00EF1CD6">
        <w:rPr>
          <w:rFonts w:hint="cs"/>
          <w:rtl/>
        </w:rPr>
        <w:t>ی</w:t>
      </w:r>
      <w:r w:rsidR="00EF1CD6">
        <w:rPr>
          <w:rFonts w:hint="eastAsia"/>
          <w:rtl/>
        </w:rPr>
        <w:t>ح</w:t>
      </w:r>
      <w:r w:rsidR="0054286D">
        <w:rPr>
          <w:rFonts w:hint="eastAsia"/>
          <w:rtl/>
        </w:rPr>
        <w:t xml:space="preserve"> </w:t>
      </w:r>
      <w:r w:rsidR="00EF1CD6">
        <w:rPr>
          <w:rtl/>
        </w:rPr>
        <w:t>وتحق</w:t>
      </w:r>
      <w:r w:rsidR="00EF1CD6">
        <w:rPr>
          <w:rFonts w:hint="cs"/>
          <w:rtl/>
        </w:rPr>
        <w:t>ی</w:t>
      </w:r>
      <w:r w:rsidR="00EF1CD6">
        <w:rPr>
          <w:rFonts w:hint="eastAsia"/>
          <w:rtl/>
        </w:rPr>
        <w:t>ق</w:t>
      </w:r>
      <w:r w:rsidR="00EF1CD6">
        <w:rPr>
          <w:rtl/>
        </w:rPr>
        <w:t>: علي اوجبي، مرکز</w:t>
      </w:r>
      <w:r w:rsidR="0054286D">
        <w:rPr>
          <w:rtl/>
        </w:rPr>
        <w:t xml:space="preserve"> </w:t>
      </w:r>
      <w:r w:rsidR="00EF1CD6">
        <w:rPr>
          <w:rtl/>
        </w:rPr>
        <w:t>فرهنگ</w:t>
      </w:r>
      <w:r w:rsidR="00EF1CD6">
        <w:rPr>
          <w:rFonts w:hint="cs"/>
          <w:rtl/>
        </w:rPr>
        <w:t>ی</w:t>
      </w:r>
      <w:r w:rsidR="00EF1CD6">
        <w:rPr>
          <w:rtl/>
        </w:rPr>
        <w:t xml:space="preserve"> نشر قبله ودفتر نشر م</w:t>
      </w:r>
      <w:r w:rsidR="00EF1CD6">
        <w:rPr>
          <w:rFonts w:hint="cs"/>
          <w:rtl/>
        </w:rPr>
        <w:t>ی</w:t>
      </w:r>
      <w:r w:rsidR="00EF1CD6">
        <w:rPr>
          <w:rFonts w:hint="eastAsia"/>
          <w:rtl/>
        </w:rPr>
        <w:t>راث</w:t>
      </w:r>
      <w:r w:rsidR="0054286D">
        <w:rPr>
          <w:rFonts w:hint="eastAsia"/>
          <w:rtl/>
        </w:rPr>
        <w:t xml:space="preserve"> </w:t>
      </w:r>
      <w:r w:rsidR="00EF1CD6">
        <w:rPr>
          <w:rtl/>
        </w:rPr>
        <w:t>مکتوب، طهران، 1375 ه‍.</w:t>
      </w:r>
    </w:p>
    <w:p w14:paraId="1BCECEC3" w14:textId="2D084A29" w:rsidR="00EF1CD6" w:rsidRDefault="00B465AC" w:rsidP="00EF1CD6">
      <w:pPr>
        <w:rPr>
          <w:rtl/>
        </w:rPr>
      </w:pPr>
      <w:r>
        <w:rPr>
          <w:rFonts w:hint="cs"/>
          <w:rtl/>
        </w:rPr>
        <w:t>10</w:t>
      </w:r>
      <w:r w:rsidRPr="00B465AC">
        <w:rPr>
          <w:rStyle w:val="rfdBold2"/>
          <w:rFonts w:hint="cs"/>
          <w:rtl/>
        </w:rPr>
        <w:t>-</w:t>
      </w:r>
      <w:r w:rsidR="00EF1CD6" w:rsidRPr="00B465AC">
        <w:rPr>
          <w:rStyle w:val="rfdBold2"/>
          <w:rFonts w:hint="eastAsia"/>
          <w:rtl/>
        </w:rPr>
        <w:t>نهج</w:t>
      </w:r>
      <w:r w:rsidR="00EF1CD6" w:rsidRPr="00B465AC">
        <w:rPr>
          <w:rStyle w:val="rfdBold2"/>
          <w:rtl/>
        </w:rPr>
        <w:t xml:space="preserve"> المسترشد</w:t>
      </w:r>
      <w:r w:rsidR="00EF1CD6" w:rsidRPr="00B465AC">
        <w:rPr>
          <w:rStyle w:val="rfdBold2"/>
          <w:rFonts w:hint="cs"/>
          <w:rtl/>
        </w:rPr>
        <w:t>ی</w:t>
      </w:r>
      <w:r w:rsidR="00EF1CD6" w:rsidRPr="00B465AC">
        <w:rPr>
          <w:rStyle w:val="rfdBold2"/>
          <w:rFonts w:hint="eastAsia"/>
          <w:rtl/>
        </w:rPr>
        <w:t>ن</w:t>
      </w:r>
      <w:r w:rsidR="00EF1CD6" w:rsidRPr="00B465AC">
        <w:rPr>
          <w:rStyle w:val="rfdBold2"/>
          <w:rtl/>
        </w:rPr>
        <w:t xml:space="preserve"> في أصول الد</w:t>
      </w:r>
      <w:r w:rsidR="00EF1CD6" w:rsidRPr="00B465AC">
        <w:rPr>
          <w:rStyle w:val="rfdBold2"/>
          <w:rFonts w:hint="cs"/>
          <w:rtl/>
        </w:rPr>
        <w:t>ی</w:t>
      </w:r>
      <w:r w:rsidR="00EF1CD6" w:rsidRPr="00B465AC">
        <w:rPr>
          <w:rStyle w:val="rfdBold2"/>
          <w:rFonts w:hint="eastAsia"/>
          <w:rtl/>
        </w:rPr>
        <w:t>ن</w:t>
      </w:r>
      <w:r w:rsidR="00EF1CD6">
        <w:rPr>
          <w:rtl/>
        </w:rPr>
        <w:t xml:space="preserve">: الحلّي، الحسن بن </w:t>
      </w:r>
      <w:r w:rsidR="00EF1CD6">
        <w:rPr>
          <w:rFonts w:hint="cs"/>
          <w:rtl/>
        </w:rPr>
        <w:t>ی</w:t>
      </w:r>
      <w:r w:rsidR="00EF1CD6">
        <w:rPr>
          <w:rFonts w:hint="eastAsia"/>
          <w:rtl/>
        </w:rPr>
        <w:t>وسف،</w:t>
      </w:r>
      <w:r w:rsidR="00EF1CD6">
        <w:rPr>
          <w:rtl/>
        </w:rPr>
        <w:t xml:space="preserve"> تحق</w:t>
      </w:r>
      <w:r w:rsidR="00EF1CD6">
        <w:rPr>
          <w:rFonts w:hint="cs"/>
          <w:rtl/>
        </w:rPr>
        <w:t>ی</w:t>
      </w:r>
      <w:r w:rsidR="00EF1CD6">
        <w:rPr>
          <w:rFonts w:hint="eastAsia"/>
          <w:rtl/>
        </w:rPr>
        <w:t>ق</w:t>
      </w:r>
      <w:r w:rsidR="00EF1CD6">
        <w:rPr>
          <w:rtl/>
        </w:rPr>
        <w:t>: الس</w:t>
      </w:r>
      <w:r w:rsidR="00EF1CD6">
        <w:rPr>
          <w:rFonts w:hint="cs"/>
          <w:rtl/>
        </w:rPr>
        <w:t>یّ</w:t>
      </w:r>
      <w:r w:rsidR="00EF1CD6">
        <w:rPr>
          <w:rFonts w:hint="eastAsia"/>
          <w:rtl/>
        </w:rPr>
        <w:t>د</w:t>
      </w:r>
      <w:r w:rsidR="00EF1CD6">
        <w:rPr>
          <w:rtl/>
        </w:rPr>
        <w:t xml:space="preserve"> أحمد الحس</w:t>
      </w:r>
      <w:r w:rsidR="00EF1CD6">
        <w:rPr>
          <w:rFonts w:hint="cs"/>
          <w:rtl/>
        </w:rPr>
        <w:t>ی</w:t>
      </w:r>
      <w:r w:rsidR="00EF1CD6">
        <w:rPr>
          <w:rFonts w:hint="eastAsia"/>
          <w:rtl/>
        </w:rPr>
        <w:t>ني،</w:t>
      </w:r>
      <w:r w:rsidR="00EF1CD6">
        <w:rPr>
          <w:rtl/>
        </w:rPr>
        <w:t xml:space="preserve"> الش</w:t>
      </w:r>
      <w:r w:rsidR="00EF1CD6">
        <w:rPr>
          <w:rFonts w:hint="cs"/>
          <w:rtl/>
        </w:rPr>
        <w:t>ی</w:t>
      </w:r>
      <w:r w:rsidR="00EF1CD6">
        <w:rPr>
          <w:rFonts w:hint="eastAsia"/>
          <w:rtl/>
        </w:rPr>
        <w:t>خ</w:t>
      </w:r>
      <w:r w:rsidR="00EF1CD6">
        <w:rPr>
          <w:rtl/>
        </w:rPr>
        <w:t xml:space="preserve"> هادي ال</w:t>
      </w:r>
      <w:r w:rsidR="00EF1CD6">
        <w:rPr>
          <w:rFonts w:hint="cs"/>
          <w:rtl/>
        </w:rPr>
        <w:t>ی</w:t>
      </w:r>
      <w:r w:rsidR="00EF1CD6">
        <w:rPr>
          <w:rFonts w:hint="eastAsia"/>
          <w:rtl/>
        </w:rPr>
        <w:t>وسفي،</w:t>
      </w:r>
      <w:r w:rsidR="00EF1CD6">
        <w:rPr>
          <w:rtl/>
        </w:rPr>
        <w:t xml:space="preserve"> قم.</w:t>
      </w:r>
    </w:p>
    <w:p w14:paraId="3B9C938F" w14:textId="77777777" w:rsidR="008705AF" w:rsidRDefault="008705AF" w:rsidP="00B465AC">
      <w:pPr>
        <w:rPr>
          <w:rtl/>
        </w:rPr>
        <w:sectPr w:rsidR="008705AF" w:rsidSect="008705AF">
          <w:headerReference w:type="even" r:id="rId20"/>
          <w:headerReference w:type="default" r:id="rId21"/>
          <w:type w:val="continuous"/>
          <w:pgSz w:w="11907" w:h="16840" w:code="9"/>
          <w:pgMar w:top="851" w:right="2268" w:bottom="1134" w:left="2268" w:header="720" w:footer="720" w:gutter="0"/>
          <w:cols w:space="720"/>
          <w:titlePg/>
          <w:bidi/>
          <w:rtlGutter/>
          <w:docGrid w:linePitch="360"/>
        </w:sectPr>
      </w:pPr>
    </w:p>
    <w:p w14:paraId="5DCDD626" w14:textId="5B35D797" w:rsidR="00B465AC" w:rsidRDefault="00EF1CD6" w:rsidP="00B465AC">
      <w:pPr>
        <w:rPr>
          <w:rtl/>
        </w:rPr>
      </w:pPr>
      <w:r>
        <w:br w:type="page"/>
      </w:r>
    </w:p>
    <w:p w14:paraId="70AB4903" w14:textId="1E487C1B" w:rsidR="00EF1CD6" w:rsidRDefault="00EF1CD6" w:rsidP="00B465AC">
      <w:pPr>
        <w:pStyle w:val="rfdCenterBold1"/>
        <w:rPr>
          <w:rtl/>
        </w:rPr>
      </w:pPr>
      <w:r>
        <w:rPr>
          <w:rFonts w:hint="eastAsia"/>
          <w:rtl/>
        </w:rPr>
        <w:lastRenderedPageBreak/>
        <w:t>مِفْتَاحُ</w:t>
      </w:r>
      <w:r>
        <w:rPr>
          <w:rtl/>
        </w:rPr>
        <w:t xml:space="preserve"> البسْمَلةِ للتَّبريزي</w:t>
      </w:r>
      <w:r w:rsidR="0054286D">
        <w:rPr>
          <w:rtl/>
        </w:rPr>
        <w:t xml:space="preserve"> </w:t>
      </w:r>
      <w:r>
        <w:rPr>
          <w:rtl/>
        </w:rPr>
        <w:t>(ت1310هـ)</w:t>
      </w:r>
    </w:p>
    <w:p w14:paraId="761CED20" w14:textId="77777777" w:rsidR="00EF1CD6" w:rsidRDefault="00EF1CD6" w:rsidP="00B465AC">
      <w:pPr>
        <w:pStyle w:val="rfdCenterBold1"/>
        <w:rPr>
          <w:rtl/>
        </w:rPr>
      </w:pPr>
      <w:r>
        <w:rPr>
          <w:rtl/>
        </w:rPr>
        <w:t>(دِراسَةٌ في حَياةِ المصنّفِ، ووصفُ النُّسخِ المخْطوطَةِ)</w:t>
      </w:r>
    </w:p>
    <w:p w14:paraId="4EC1DA56" w14:textId="4847128C" w:rsidR="00EF1CD6" w:rsidRDefault="00B465AC" w:rsidP="00B465AC">
      <w:pPr>
        <w:pStyle w:val="rfdLeftBold"/>
        <w:rPr>
          <w:rtl/>
        </w:rPr>
      </w:pPr>
      <w:r>
        <w:rPr>
          <w:rFonts w:hint="cs"/>
          <w:rtl/>
        </w:rPr>
        <w:t>د.علي عبّاس الأعرجي</w:t>
      </w:r>
    </w:p>
    <w:p w14:paraId="61AEB281" w14:textId="7CE7C689" w:rsidR="00EF1CD6" w:rsidRDefault="00B465AC" w:rsidP="00B465AC">
      <w:pPr>
        <w:pStyle w:val="rfdCenterBold1"/>
        <w:rPr>
          <w:rtl/>
        </w:rPr>
      </w:pPr>
      <w:r>
        <w:rPr>
          <w:rFonts w:hint="cs"/>
          <w:rtl/>
        </w:rPr>
        <w:t>بسم الله الرحمن الرحيم</w:t>
      </w:r>
    </w:p>
    <w:p w14:paraId="0602E166" w14:textId="77777777" w:rsidR="00EF1CD6" w:rsidRDefault="00EF1CD6" w:rsidP="00EF1CD6">
      <w:pPr>
        <w:rPr>
          <w:rtl/>
        </w:rPr>
      </w:pPr>
      <w:r w:rsidRPr="00B465AC">
        <w:rPr>
          <w:rStyle w:val="rfdBold2"/>
          <w:rFonts w:hint="eastAsia"/>
          <w:rtl/>
        </w:rPr>
        <w:t>الخلاصة</w:t>
      </w:r>
      <w:r>
        <w:rPr>
          <w:rtl/>
        </w:rPr>
        <w:t>:</w:t>
      </w:r>
    </w:p>
    <w:p w14:paraId="378DB410" w14:textId="77777777" w:rsidR="00EF1CD6" w:rsidRDefault="00EF1CD6" w:rsidP="00EF1CD6">
      <w:pPr>
        <w:rPr>
          <w:rtl/>
        </w:rPr>
      </w:pPr>
      <w:r>
        <w:rPr>
          <w:rFonts w:hint="eastAsia"/>
          <w:rtl/>
        </w:rPr>
        <w:t>شغلت</w:t>
      </w:r>
      <w:r>
        <w:rPr>
          <w:rtl/>
        </w:rPr>
        <w:t xml:space="preserve"> مسألة البسملة الدارسين قديماً وحديثاً، فبحثوا في أمور شتّىٰ من ناحيتها، ومن جهة المنهج، ومن جهة العلم الذي درسها.</w:t>
      </w:r>
    </w:p>
    <w:p w14:paraId="52419185" w14:textId="37BA0FC1" w:rsidR="00EF1CD6" w:rsidRDefault="00EF1CD6" w:rsidP="00EF1CD6">
      <w:pPr>
        <w:rPr>
          <w:rtl/>
        </w:rPr>
      </w:pPr>
      <w:r>
        <w:rPr>
          <w:rtl/>
        </w:rPr>
        <w:t>1ـ أمّا من ناحيتها فقد وجّهوا سقوط الألف من</w:t>
      </w:r>
      <w:r w:rsidR="0054286D">
        <w:rPr>
          <w:rtl/>
        </w:rPr>
        <w:t xml:space="preserve"> </w:t>
      </w:r>
      <w:r>
        <w:rPr>
          <w:rtl/>
        </w:rPr>
        <w:t>(اسم)، ووجوده في رسم مماثل في النصّ القرآنيّ، ووجّهوا دلاليّاً وجود لفظين مشتقّين من جذر واحد، وهو</w:t>
      </w:r>
      <w:r w:rsidR="0054286D">
        <w:rPr>
          <w:rtl/>
        </w:rPr>
        <w:t xml:space="preserve"> </w:t>
      </w:r>
      <w:r>
        <w:rPr>
          <w:rtl/>
        </w:rPr>
        <w:t>(رحم).</w:t>
      </w:r>
    </w:p>
    <w:p w14:paraId="38786EA3" w14:textId="791E58D5" w:rsidR="00EF1CD6" w:rsidRDefault="00EF1CD6" w:rsidP="00EF1CD6">
      <w:pPr>
        <w:rPr>
          <w:rtl/>
        </w:rPr>
      </w:pPr>
      <w:r>
        <w:rPr>
          <w:rtl/>
        </w:rPr>
        <w:t>2ـ أمّا من جهة المنهج فقد كان لأهل العرفان النظرة العميقة في توجيه هذه الكلمة العظيمة، فأوضحوا متعلّقها الذي جزم النحويّون أنّه في الفعل</w:t>
      </w:r>
      <w:r w:rsidR="0054286D">
        <w:rPr>
          <w:rtl/>
        </w:rPr>
        <w:t xml:space="preserve"> </w:t>
      </w:r>
      <w:r>
        <w:rPr>
          <w:rtl/>
        </w:rPr>
        <w:t>(أبتدأُ) ومشتقّاته، لا في (قل) ومشتقّاتها؛ لأنّ البسملة ليست جملة تامّة حتّىٰ يكون التعلّق فيها.</w:t>
      </w:r>
    </w:p>
    <w:p w14:paraId="7F393C73" w14:textId="495BC854" w:rsidR="00EF1CD6" w:rsidRDefault="00EF1CD6" w:rsidP="00EF1CD6">
      <w:pPr>
        <w:rPr>
          <w:rtl/>
        </w:rPr>
      </w:pPr>
      <w:r>
        <w:rPr>
          <w:rtl/>
        </w:rPr>
        <w:t>3ـ ومن جهة العلم فلكلّ علمٍ تناولها رؤية تختلف نسبيّاً، أو كليّاً</w:t>
      </w:r>
      <w:r w:rsidR="0054286D">
        <w:rPr>
          <w:rtl/>
        </w:rPr>
        <w:t xml:space="preserve"> </w:t>
      </w:r>
      <w:r>
        <w:rPr>
          <w:rtl/>
        </w:rPr>
        <w:t>عن العلم الآخر، فعلماء القرآن انقسموا علىٰ أقسام في جزئيّتها من القرآن، أم هي آية فذّة، أم جزء من كلّ سورة، والأخير سارت علىٰ هديه الشيعة الإمامية.</w:t>
      </w:r>
    </w:p>
    <w:p w14:paraId="51D114CB" w14:textId="77777777" w:rsidR="00EF1CD6" w:rsidRDefault="00EF1CD6" w:rsidP="00EF1CD6">
      <w:pPr>
        <w:rPr>
          <w:rtl/>
        </w:rPr>
      </w:pPr>
      <w:r>
        <w:rPr>
          <w:rFonts w:hint="eastAsia"/>
          <w:rtl/>
        </w:rPr>
        <w:t>وما</w:t>
      </w:r>
      <w:r>
        <w:rPr>
          <w:rtl/>
        </w:rPr>
        <w:t xml:space="preserve"> شابهها من أحوال استوفاها المصنّف التبريزي، وهو من أعلام المفسّرين المغمورين، فكان هذا البحث.</w:t>
      </w:r>
    </w:p>
    <w:p w14:paraId="214325AF" w14:textId="77777777" w:rsidR="008705AF" w:rsidRDefault="008705AF" w:rsidP="004502E5">
      <w:pPr>
        <w:rPr>
          <w:rtl/>
        </w:rPr>
        <w:sectPr w:rsidR="008705AF" w:rsidSect="008705AF">
          <w:headerReference w:type="even" r:id="rId22"/>
          <w:type w:val="continuous"/>
          <w:pgSz w:w="11907" w:h="16840" w:code="9"/>
          <w:pgMar w:top="851" w:right="2268" w:bottom="1134" w:left="2268" w:header="720" w:footer="720" w:gutter="0"/>
          <w:cols w:space="720"/>
          <w:titlePg/>
          <w:bidi/>
          <w:rtlGutter/>
          <w:docGrid w:linePitch="360"/>
        </w:sectPr>
      </w:pPr>
    </w:p>
    <w:p w14:paraId="7FD68DA2" w14:textId="00D5B310" w:rsidR="00B465AC" w:rsidRDefault="00B465AC" w:rsidP="004502E5">
      <w:pPr>
        <w:rPr>
          <w:rtl/>
        </w:rPr>
      </w:pPr>
      <w:r>
        <w:rPr>
          <w:rtl/>
        </w:rPr>
        <w:br w:type="page"/>
      </w:r>
    </w:p>
    <w:p w14:paraId="5D1783E4" w14:textId="480B9817" w:rsidR="00EF1CD6" w:rsidRDefault="00EF1CD6" w:rsidP="00B465AC">
      <w:pPr>
        <w:pStyle w:val="rfdCenterBold1"/>
        <w:rPr>
          <w:rtl/>
        </w:rPr>
      </w:pPr>
      <w:r>
        <w:rPr>
          <w:rFonts w:hint="eastAsia"/>
          <w:rtl/>
        </w:rPr>
        <w:lastRenderedPageBreak/>
        <w:t>المطلب</w:t>
      </w:r>
      <w:r>
        <w:rPr>
          <w:rtl/>
        </w:rPr>
        <w:t xml:space="preserve"> الأوّل</w:t>
      </w:r>
    </w:p>
    <w:p w14:paraId="6A2B9AFE" w14:textId="77777777" w:rsidR="00EF1CD6" w:rsidRDefault="00EF1CD6" w:rsidP="00B465AC">
      <w:pPr>
        <w:pStyle w:val="rfdCenterBold1"/>
        <w:rPr>
          <w:rtl/>
        </w:rPr>
      </w:pPr>
      <w:r>
        <w:rPr>
          <w:rFonts w:hint="eastAsia"/>
          <w:rtl/>
        </w:rPr>
        <w:t>السيّد</w:t>
      </w:r>
      <w:r>
        <w:rPr>
          <w:rtl/>
        </w:rPr>
        <w:t xml:space="preserve"> محمود الطباطبائي التبريزيّ</w:t>
      </w:r>
    </w:p>
    <w:p w14:paraId="25E5E1F5" w14:textId="77777777" w:rsidR="00EF1CD6" w:rsidRDefault="00EF1CD6" w:rsidP="00B465AC">
      <w:pPr>
        <w:pStyle w:val="rfdCenterBold1"/>
        <w:rPr>
          <w:rtl/>
        </w:rPr>
      </w:pPr>
      <w:r>
        <w:rPr>
          <w:rtl/>
        </w:rPr>
        <w:t>(حياتُه وآثارُهُ)</w:t>
      </w:r>
    </w:p>
    <w:p w14:paraId="7F1A4C1E" w14:textId="77777777" w:rsidR="00EF1CD6" w:rsidRDefault="00EF1CD6" w:rsidP="00B465AC">
      <w:pPr>
        <w:pStyle w:val="rfdBold1"/>
        <w:rPr>
          <w:rtl/>
        </w:rPr>
      </w:pPr>
      <w:r>
        <w:rPr>
          <w:rFonts w:hint="eastAsia"/>
          <w:rtl/>
        </w:rPr>
        <w:t>نسبه</w:t>
      </w:r>
      <w:r>
        <w:rPr>
          <w:rtl/>
        </w:rPr>
        <w:t xml:space="preserve"> الشريف وألقابه:</w:t>
      </w:r>
    </w:p>
    <w:p w14:paraId="2EE70C1E" w14:textId="6B539760" w:rsidR="00EF1CD6" w:rsidRDefault="00EF1CD6" w:rsidP="00EF1CD6">
      <w:pPr>
        <w:rPr>
          <w:rtl/>
        </w:rPr>
      </w:pPr>
      <w:r>
        <w:rPr>
          <w:rFonts w:hint="eastAsia"/>
          <w:rtl/>
        </w:rPr>
        <w:t>هو</w:t>
      </w:r>
      <w:r>
        <w:rPr>
          <w:rtl/>
        </w:rPr>
        <w:t xml:space="preserve"> السيّد محمود بن السيّد علي أصغر بن السيّد محمّد تقي بن الميرزا محمّد</w:t>
      </w:r>
      <w:r w:rsidRPr="00EF1CD6">
        <w:rPr>
          <w:rStyle w:val="rfdFootnotenum"/>
          <w:rtl/>
        </w:rPr>
        <w:t>(1)</w:t>
      </w:r>
      <w:r>
        <w:rPr>
          <w:rtl/>
        </w:rPr>
        <w:t>.</w:t>
      </w:r>
    </w:p>
    <w:p w14:paraId="70C8A00E" w14:textId="4F343B45" w:rsidR="00EF1CD6" w:rsidRDefault="00EF1CD6" w:rsidP="00EF1CD6">
      <w:pPr>
        <w:rPr>
          <w:rtl/>
        </w:rPr>
      </w:pPr>
      <w:r>
        <w:rPr>
          <w:rFonts w:hint="eastAsia"/>
          <w:rtl/>
        </w:rPr>
        <w:t>تنوعّت</w:t>
      </w:r>
      <w:r>
        <w:rPr>
          <w:rtl/>
        </w:rPr>
        <w:t xml:space="preserve"> ألقابه التي ذكرها في أوّل مؤلّفاته وآخرها، وذكرها مَن ترجم له أيضاً، ويمكن تصنيف هذه الألقاب علىٰ قسمين:</w:t>
      </w:r>
      <w:r w:rsidR="0054286D">
        <w:rPr>
          <w:rtl/>
        </w:rPr>
        <w:t xml:space="preserve"> </w:t>
      </w:r>
      <w:r>
        <w:rPr>
          <w:rtl/>
        </w:rPr>
        <w:t>ألقاب نَسَبية، وألقاب عِلْمية.</w:t>
      </w:r>
    </w:p>
    <w:p w14:paraId="5BB12C06" w14:textId="77777777" w:rsidR="00EF1CD6" w:rsidRDefault="00EF1CD6" w:rsidP="00EF1CD6">
      <w:pPr>
        <w:rPr>
          <w:rtl/>
        </w:rPr>
      </w:pPr>
      <w:r>
        <w:rPr>
          <w:rFonts w:hint="eastAsia"/>
          <w:rtl/>
        </w:rPr>
        <w:t>أمّا</w:t>
      </w:r>
      <w:r>
        <w:rPr>
          <w:rtl/>
        </w:rPr>
        <w:t xml:space="preserve"> الألقاب النسبية فهي: العلوي، الفاطمي، الحسني، الحسيني، القاضي، الطباطبائي، التبريزي.</w:t>
      </w:r>
    </w:p>
    <w:p w14:paraId="36F2D499" w14:textId="77777777" w:rsidR="00EF1CD6" w:rsidRDefault="00EF1CD6" w:rsidP="00EF1CD6">
      <w:pPr>
        <w:rPr>
          <w:rtl/>
        </w:rPr>
      </w:pPr>
      <w:r>
        <w:rPr>
          <w:rFonts w:hint="eastAsia"/>
          <w:rtl/>
        </w:rPr>
        <w:t>وأمّا</w:t>
      </w:r>
      <w:r>
        <w:rPr>
          <w:rtl/>
        </w:rPr>
        <w:t xml:space="preserve"> الألقاب العلمية فقد كان له لقبان هما: شيخ الإسلام، وسُلطان العلماء.</w:t>
      </w:r>
    </w:p>
    <w:p w14:paraId="1CD2B312" w14:textId="15A83E6B" w:rsidR="00EF1CD6" w:rsidRDefault="00EF1CD6" w:rsidP="00EF1CD6">
      <w:pPr>
        <w:rPr>
          <w:rtl/>
        </w:rPr>
      </w:pPr>
      <w:r>
        <w:rPr>
          <w:rFonts w:hint="eastAsia"/>
          <w:rtl/>
        </w:rPr>
        <w:t>أمّا</w:t>
      </w:r>
      <w:r>
        <w:rPr>
          <w:rtl/>
        </w:rPr>
        <w:t xml:space="preserve"> العلوي فهو نسبة إلىٰ أمير المؤمنين علي بن أبي طالبٍ</w:t>
      </w:r>
      <w:r w:rsidR="0054286D">
        <w:rPr>
          <w:rtl/>
        </w:rPr>
        <w:t xml:space="preserve"> </w:t>
      </w:r>
      <w:r w:rsidR="00B465AC" w:rsidRPr="00B465AC">
        <w:rPr>
          <w:rStyle w:val="rfdAlaem"/>
          <w:rtl/>
        </w:rPr>
        <w:t>عليه‌السلام</w:t>
      </w:r>
      <w:r>
        <w:rPr>
          <w:rtl/>
        </w:rPr>
        <w:t xml:space="preserve"> .</w:t>
      </w:r>
    </w:p>
    <w:p w14:paraId="5A2C89F0" w14:textId="655B74FF" w:rsidR="00EF1CD6" w:rsidRDefault="00EF1CD6" w:rsidP="00EF1CD6">
      <w:pPr>
        <w:rPr>
          <w:rtl/>
        </w:rPr>
      </w:pPr>
      <w:r>
        <w:rPr>
          <w:rFonts w:hint="eastAsia"/>
          <w:rtl/>
        </w:rPr>
        <w:t>والفاطمي</w:t>
      </w:r>
      <w:r w:rsidRPr="00EF1CD6">
        <w:rPr>
          <w:rStyle w:val="rfdFootnotenum"/>
          <w:rtl/>
        </w:rPr>
        <w:t>(2)</w:t>
      </w:r>
      <w:r>
        <w:rPr>
          <w:rtl/>
        </w:rPr>
        <w:t>؛ نسبة إلىٰ فاطمة الزهراء بنت رسول الله</w:t>
      </w:r>
      <w:r w:rsidR="0054286D">
        <w:rPr>
          <w:rtl/>
        </w:rPr>
        <w:t xml:space="preserve"> </w:t>
      </w:r>
      <w:r w:rsidR="00273E80" w:rsidRPr="00273E80">
        <w:rPr>
          <w:rStyle w:val="rfdAlaem"/>
          <w:rtl/>
        </w:rPr>
        <w:t>صلى‌الله‌عليه‌وآله</w:t>
      </w:r>
      <w:r>
        <w:rPr>
          <w:rtl/>
        </w:rPr>
        <w:t>، أو إلىٰ فاطمة بنت الحسين بن علي</w:t>
      </w:r>
      <w:r w:rsidR="0054286D">
        <w:rPr>
          <w:rtl/>
        </w:rPr>
        <w:t xml:space="preserve"> </w:t>
      </w:r>
      <w:r w:rsidR="00B465AC" w:rsidRPr="00B465AC">
        <w:rPr>
          <w:rStyle w:val="rfdAlaem"/>
          <w:rtl/>
        </w:rPr>
        <w:t>عليه‌السلام</w:t>
      </w:r>
      <w:r>
        <w:rPr>
          <w:rtl/>
        </w:rPr>
        <w:t xml:space="preserve"> ، زوج الحسن المثنّىٰ، وأمّ إبراهيم الغَمْر.</w:t>
      </w:r>
    </w:p>
    <w:p w14:paraId="79B49234" w14:textId="48410DC1" w:rsidR="00EF1CD6" w:rsidRDefault="00EF1CD6" w:rsidP="00EF1CD6">
      <w:pPr>
        <w:rPr>
          <w:rtl/>
        </w:rPr>
      </w:pPr>
      <w:r>
        <w:rPr>
          <w:rFonts w:hint="eastAsia"/>
          <w:rtl/>
        </w:rPr>
        <w:t>والحسَني</w:t>
      </w:r>
      <w:r>
        <w:rPr>
          <w:rtl/>
        </w:rPr>
        <w:t xml:space="preserve"> نسبة إلىٰ الإمام الحسن بن علي الزكي المجتبىٰ</w:t>
      </w:r>
      <w:r w:rsidR="0054286D">
        <w:rPr>
          <w:rtl/>
        </w:rPr>
        <w:t xml:space="preserve"> </w:t>
      </w:r>
      <w:r>
        <w:rPr>
          <w:rtl/>
        </w:rPr>
        <w:t xml:space="preserve"> </w:t>
      </w:r>
      <w:r w:rsidR="00B465AC" w:rsidRPr="00B465AC">
        <w:rPr>
          <w:rStyle w:val="rfdAlaem"/>
          <w:rtl/>
        </w:rPr>
        <w:t>عليه‌السلام</w:t>
      </w:r>
      <w:r>
        <w:rPr>
          <w:rtl/>
        </w:rPr>
        <w:t xml:space="preserve"> ، وهذه النسبة من جهة الأب.</w:t>
      </w:r>
    </w:p>
    <w:p w14:paraId="1F59C2D0" w14:textId="4CA45DE1" w:rsidR="00EF1CD6" w:rsidRDefault="00EF1CD6" w:rsidP="00EF1CD6">
      <w:pPr>
        <w:rPr>
          <w:rtl/>
        </w:rPr>
      </w:pPr>
      <w:r>
        <w:rPr>
          <w:rFonts w:hint="eastAsia"/>
          <w:rtl/>
        </w:rPr>
        <w:t>أمّا</w:t>
      </w:r>
      <w:r>
        <w:rPr>
          <w:rtl/>
        </w:rPr>
        <w:t xml:space="preserve"> الحسيني فهو نسبة إلىٰ الإمام الحسين بن علي السبط الشهيد</w:t>
      </w:r>
      <w:r w:rsidR="0054286D">
        <w:rPr>
          <w:rtl/>
        </w:rPr>
        <w:t xml:space="preserve"> </w:t>
      </w:r>
      <w:r>
        <w:rPr>
          <w:rtl/>
        </w:rPr>
        <w:t xml:space="preserve"> </w:t>
      </w:r>
      <w:r w:rsidR="00B465AC" w:rsidRPr="00B465AC">
        <w:rPr>
          <w:rStyle w:val="rfdAlaem"/>
          <w:rtl/>
        </w:rPr>
        <w:t>عليه‌السلام</w:t>
      </w:r>
      <w:r>
        <w:rPr>
          <w:rtl/>
        </w:rPr>
        <w:t xml:space="preserve"> ، وهي نسبة من جهة الأمّ؛ إذ إنّ الحسن المثنّىٰ بن الحسن السبط المجتبىٰ</w:t>
      </w:r>
      <w:r w:rsidR="0054286D">
        <w:rPr>
          <w:rtl/>
        </w:rPr>
        <w:t xml:space="preserve"> </w:t>
      </w:r>
      <w:r w:rsidR="00B465AC" w:rsidRPr="00B465AC">
        <w:rPr>
          <w:rStyle w:val="rfdAlaem"/>
          <w:rtl/>
        </w:rPr>
        <w:t>عليه‌السلام</w:t>
      </w:r>
      <w:r w:rsidR="0054286D">
        <w:rPr>
          <w:rtl/>
        </w:rPr>
        <w:t xml:space="preserve"> </w:t>
      </w:r>
      <w:r>
        <w:rPr>
          <w:rtl/>
        </w:rPr>
        <w:t>تزوّج من ابنة عمّه الحسين</w:t>
      </w:r>
      <w:r w:rsidR="0054286D">
        <w:rPr>
          <w:rtl/>
        </w:rPr>
        <w:t xml:space="preserve"> </w:t>
      </w:r>
      <w:r>
        <w:rPr>
          <w:rtl/>
        </w:rPr>
        <w:t xml:space="preserve"> </w:t>
      </w:r>
      <w:r w:rsidR="00B465AC" w:rsidRPr="00B465AC">
        <w:rPr>
          <w:rStyle w:val="rfdAlaem"/>
          <w:rtl/>
        </w:rPr>
        <w:t>عليه‌السلام</w:t>
      </w:r>
      <w:r>
        <w:rPr>
          <w:rtl/>
        </w:rPr>
        <w:t xml:space="preserve"> ، </w:t>
      </w:r>
    </w:p>
    <w:p w14:paraId="30EC778B" w14:textId="77777777" w:rsidR="00EF1CD6" w:rsidRDefault="00EF1CD6" w:rsidP="00EF1CD6">
      <w:pPr>
        <w:pStyle w:val="rfdLine"/>
        <w:rPr>
          <w:rtl/>
        </w:rPr>
      </w:pPr>
      <w:r>
        <w:rPr>
          <w:rtl/>
        </w:rPr>
        <w:t>__________</w:t>
      </w:r>
    </w:p>
    <w:p w14:paraId="1F7D8745" w14:textId="71B8D0DF" w:rsidR="00EF1CD6" w:rsidRDefault="00EF1CD6" w:rsidP="00EF1CD6">
      <w:pPr>
        <w:pStyle w:val="rfdFootnote0"/>
        <w:rPr>
          <w:rtl/>
        </w:rPr>
      </w:pPr>
      <w:r>
        <w:rPr>
          <w:rtl/>
        </w:rPr>
        <w:t>(1) إلىٰ هنا ما يذكره السيّد محمود نفسه في أوّل بعض كتبه وخاتمتها كمفتاح البسملة ومنتهىٰ المقاصد وكاشفة الكشّاف، وغيرها.</w:t>
      </w:r>
    </w:p>
    <w:p w14:paraId="2DBB1D7C" w14:textId="2D173E31" w:rsidR="00EF1CD6" w:rsidRDefault="00EF1CD6" w:rsidP="00EF1CD6">
      <w:pPr>
        <w:pStyle w:val="rfdFootnote0"/>
        <w:rPr>
          <w:rtl/>
        </w:rPr>
      </w:pPr>
      <w:r>
        <w:rPr>
          <w:rtl/>
        </w:rPr>
        <w:t>(2) موجودة في إحدىٰ نسخ مفتاح البسملة هذه النسبة، لاحظ الوصف، وصف النسخ.</w:t>
      </w:r>
    </w:p>
    <w:p w14:paraId="5D91B0D6" w14:textId="77777777" w:rsidR="00EF1CD6" w:rsidRDefault="00EF1CD6" w:rsidP="00273E80">
      <w:pPr>
        <w:pStyle w:val="rfdNormal0"/>
        <w:rPr>
          <w:rtl/>
        </w:rPr>
      </w:pPr>
      <w:r>
        <w:br w:type="page"/>
      </w:r>
      <w:r>
        <w:rPr>
          <w:rFonts w:hint="eastAsia"/>
          <w:rtl/>
        </w:rPr>
        <w:lastRenderedPageBreak/>
        <w:t>واسمها</w:t>
      </w:r>
      <w:r>
        <w:rPr>
          <w:rtl/>
        </w:rPr>
        <w:t xml:space="preserve"> فاطمة، وهي أمّ إبراهيم الغمر، جدّ السادة الطباطبائية بكلّ تفرّعاتهم؛ إذ الجميع يرجعون إليه علىٰ تشعّبهم، وكثرة العدد فيهم؛ لأنّه أعقبَ اثني عشر رجلاً. </w:t>
      </w:r>
    </w:p>
    <w:p w14:paraId="06D374E3" w14:textId="1CF9FF0B" w:rsidR="00EF1CD6" w:rsidRDefault="00EF1CD6" w:rsidP="00EF1CD6">
      <w:pPr>
        <w:rPr>
          <w:rtl/>
        </w:rPr>
      </w:pPr>
      <w:r>
        <w:rPr>
          <w:rFonts w:hint="eastAsia"/>
          <w:rtl/>
        </w:rPr>
        <w:t>أو</w:t>
      </w:r>
      <w:r>
        <w:rPr>
          <w:rtl/>
        </w:rPr>
        <w:t xml:space="preserve"> تكون نسبة (الحسيني)؛ لأنّ السيّد عبد الوهاب، الجدّ العاشر للمترجَم له، حسني الأب، حُسيني الأمّ</w:t>
      </w:r>
      <w:r w:rsidRPr="00EF1CD6">
        <w:rPr>
          <w:rStyle w:val="rfdFootnotenum"/>
          <w:rtl/>
        </w:rPr>
        <w:t>(1)</w:t>
      </w:r>
      <w:r>
        <w:rPr>
          <w:rtl/>
        </w:rPr>
        <w:t>، ومن هنا نرىٰ أبناء السيّد وذراريه، وهم المسمّون بآل عبد الوهاب، أو العبد الوهابيّين، يذكرون في ألقابهم الحسني، والحُسيني معاً.</w:t>
      </w:r>
    </w:p>
    <w:p w14:paraId="7937DF29" w14:textId="77777777" w:rsidR="00EF1CD6" w:rsidRDefault="00EF1CD6" w:rsidP="00EF1CD6">
      <w:pPr>
        <w:rPr>
          <w:rtl/>
        </w:rPr>
      </w:pPr>
      <w:r>
        <w:rPr>
          <w:rFonts w:hint="eastAsia"/>
          <w:rtl/>
        </w:rPr>
        <w:t>ولكن</w:t>
      </w:r>
      <w:r>
        <w:rPr>
          <w:rtl/>
        </w:rPr>
        <w:t xml:space="preserve"> عند الإطلاق تكون النسبة إلىٰ الحسين السبط، شهيد كربلاء.</w:t>
      </w:r>
    </w:p>
    <w:p w14:paraId="6F7918A9" w14:textId="696F229C" w:rsidR="00EF1CD6" w:rsidRDefault="00EF1CD6" w:rsidP="00EF1CD6">
      <w:pPr>
        <w:rPr>
          <w:rtl/>
        </w:rPr>
      </w:pPr>
      <w:r>
        <w:rPr>
          <w:rFonts w:hint="eastAsia"/>
          <w:rtl/>
        </w:rPr>
        <w:t>أمّا</w:t>
      </w:r>
      <w:r>
        <w:rPr>
          <w:rtl/>
        </w:rPr>
        <w:t xml:space="preserve"> القاضي فهو نسبة إلىٰ أحد أجداد الأسرة، قال الشيخ أقا بزرك الطهراني: «آل القاضي أسرة علم وفضل قديمة في تبريز، كانت لرجالها شيخوخة الإسلام، ولُقِّبوا بالقاضي من زمن جدّهم الأعلىٰ لتصدّره للقضاء</w:t>
      </w:r>
      <w:r w:rsidRPr="00EF1CD6">
        <w:rPr>
          <w:rStyle w:val="rfdFootnotenum"/>
          <w:rtl/>
        </w:rPr>
        <w:t>(2)</w:t>
      </w:r>
      <w:r>
        <w:rPr>
          <w:rtl/>
        </w:rPr>
        <w:t>، نبغ في هذا البيت علماء كبار»</w:t>
      </w:r>
      <w:r w:rsidRPr="00EF1CD6">
        <w:rPr>
          <w:rStyle w:val="rfdFootnotenum"/>
          <w:rtl/>
        </w:rPr>
        <w:t>(3)</w:t>
      </w:r>
      <w:r>
        <w:rPr>
          <w:rtl/>
        </w:rPr>
        <w:t>.</w:t>
      </w:r>
    </w:p>
    <w:p w14:paraId="13B3F379" w14:textId="2B230A4F" w:rsidR="00EF1CD6" w:rsidRDefault="00EF1CD6" w:rsidP="00EF1CD6">
      <w:pPr>
        <w:rPr>
          <w:rtl/>
        </w:rPr>
      </w:pPr>
      <w:r>
        <w:rPr>
          <w:rFonts w:hint="eastAsia"/>
          <w:rtl/>
        </w:rPr>
        <w:t>وأمّا</w:t>
      </w:r>
      <w:r>
        <w:rPr>
          <w:rtl/>
        </w:rPr>
        <w:t xml:space="preserve"> الطباطبائي فهو لقب إبراهيم بن إسماعيل بن إبراهيم بن الحسن المثنّىٰ بن الحسن السبط بن علي بن أبي طالب</w:t>
      </w:r>
      <w:r w:rsidRPr="00EF1CD6">
        <w:rPr>
          <w:rStyle w:val="rfdFootnotenum"/>
          <w:rtl/>
        </w:rPr>
        <w:t>(4)</w:t>
      </w:r>
      <w:r>
        <w:rPr>
          <w:rtl/>
        </w:rPr>
        <w:t>، والأصل في الكلمة (قبا قبا)؛ فقالها بالطاء لرثاثة في لسانه، وآل الطباطبائي سادة أجلّاء لهم شهرة واسعة في العراق وإيران، وفروعهم كثيرة، ومن فر</w:t>
      </w:r>
      <w:r>
        <w:rPr>
          <w:rFonts w:hint="eastAsia"/>
          <w:rtl/>
        </w:rPr>
        <w:t>وعهم</w:t>
      </w:r>
      <w:r>
        <w:rPr>
          <w:rtl/>
        </w:rPr>
        <w:t xml:space="preserve"> آل الحكيم، وآل بحر العلوم، وآل الحُجّة، وآل سَنْبة، وفيهم العلماء الأفذاذ الأجلّاء ممّن آلت إليهم رئاسة الشيعة علىٰ مرّ السنين.</w:t>
      </w:r>
    </w:p>
    <w:p w14:paraId="799027F8" w14:textId="78C2DD16" w:rsidR="00EF1CD6" w:rsidRDefault="00EF1CD6" w:rsidP="00EF1CD6">
      <w:pPr>
        <w:rPr>
          <w:rtl/>
        </w:rPr>
      </w:pPr>
      <w:r>
        <w:rPr>
          <w:rFonts w:hint="eastAsia"/>
          <w:rtl/>
        </w:rPr>
        <w:t>وأمّا</w:t>
      </w:r>
      <w:r>
        <w:rPr>
          <w:rtl/>
        </w:rPr>
        <w:t xml:space="preserve"> التبريزي فهو نسبة إلىٰ مدينة تِبْرِيْز، بكسر أوّله، وسكون ثانيه، وكسر الراء، وياء ساكنة، وزاي، كذا ضبطَها ياقوت الحموي في </w:t>
      </w:r>
      <w:r w:rsidRPr="00273E80">
        <w:rPr>
          <w:rStyle w:val="rfdBold2"/>
          <w:rtl/>
        </w:rPr>
        <w:t>معجم البلدان</w:t>
      </w:r>
      <w:r w:rsidRPr="00EF1CD6">
        <w:rPr>
          <w:rStyle w:val="rfdFootnotenum"/>
          <w:rtl/>
        </w:rPr>
        <w:t>(5)</w:t>
      </w:r>
      <w:r>
        <w:rPr>
          <w:rtl/>
        </w:rPr>
        <w:t xml:space="preserve">، وهي </w:t>
      </w:r>
    </w:p>
    <w:p w14:paraId="399D9D39" w14:textId="77777777" w:rsidR="00EF1CD6" w:rsidRDefault="00EF1CD6" w:rsidP="00EF1CD6">
      <w:pPr>
        <w:pStyle w:val="rfdLine"/>
        <w:rPr>
          <w:rtl/>
        </w:rPr>
      </w:pPr>
      <w:r>
        <w:rPr>
          <w:rtl/>
        </w:rPr>
        <w:t>__________</w:t>
      </w:r>
    </w:p>
    <w:p w14:paraId="65258630" w14:textId="5FE30D57" w:rsidR="00EF1CD6" w:rsidRDefault="00EF1CD6" w:rsidP="00EF1CD6">
      <w:pPr>
        <w:pStyle w:val="rfdFootnote0"/>
        <w:rPr>
          <w:rtl/>
        </w:rPr>
      </w:pPr>
      <w:r>
        <w:rPr>
          <w:rtl/>
        </w:rPr>
        <w:t>(1) ينظر: دانشمندان آذربايجان: 390.</w:t>
      </w:r>
    </w:p>
    <w:p w14:paraId="6B99C0FE" w14:textId="767EFD9F" w:rsidR="00EF1CD6" w:rsidRDefault="00EF1CD6" w:rsidP="00EF1CD6">
      <w:pPr>
        <w:pStyle w:val="rfdFootnote0"/>
        <w:rPr>
          <w:rtl/>
        </w:rPr>
      </w:pPr>
      <w:r>
        <w:rPr>
          <w:rtl/>
        </w:rPr>
        <w:t>(2) كذا والصواب: لتصدّره القضاء.</w:t>
      </w:r>
    </w:p>
    <w:p w14:paraId="048DBD26" w14:textId="57AA6A13" w:rsidR="00EF1CD6" w:rsidRDefault="00EF1CD6" w:rsidP="00EF1CD6">
      <w:pPr>
        <w:pStyle w:val="rfdFootnote0"/>
        <w:rPr>
          <w:rtl/>
        </w:rPr>
      </w:pPr>
      <w:r>
        <w:rPr>
          <w:rtl/>
        </w:rPr>
        <w:t>(3) طبقات أعلام الشيعة 13/ 217.</w:t>
      </w:r>
    </w:p>
    <w:p w14:paraId="4C9E0B6F" w14:textId="08F03F80" w:rsidR="00EF1CD6" w:rsidRDefault="00EF1CD6" w:rsidP="00EF1CD6">
      <w:pPr>
        <w:pStyle w:val="rfdFootnote0"/>
        <w:rPr>
          <w:rtl/>
        </w:rPr>
      </w:pPr>
      <w:r>
        <w:rPr>
          <w:rtl/>
        </w:rPr>
        <w:t>(4) ينظر: مجمع البحرين مادّة (طباطبا) 1/ 169؛ ريحانة الأدب 4/ 28؛ المشجّر الوافي 9/ 254.</w:t>
      </w:r>
    </w:p>
    <w:p w14:paraId="662976BE" w14:textId="371DF654" w:rsidR="00EF1CD6" w:rsidRDefault="00EF1CD6" w:rsidP="00EF1CD6">
      <w:pPr>
        <w:pStyle w:val="rfdFootnote0"/>
        <w:rPr>
          <w:rtl/>
        </w:rPr>
      </w:pPr>
      <w:r>
        <w:rPr>
          <w:rtl/>
        </w:rPr>
        <w:t>(5) ينظر: معجم البلدان مادّة (تبر) 2/ 13.</w:t>
      </w:r>
    </w:p>
    <w:p w14:paraId="3939FC2D" w14:textId="77777777" w:rsidR="00EF1CD6" w:rsidRDefault="00EF1CD6" w:rsidP="008705AF">
      <w:pPr>
        <w:pStyle w:val="rfdNormal0"/>
        <w:rPr>
          <w:rtl/>
        </w:rPr>
      </w:pPr>
      <w:r>
        <w:br w:type="page"/>
      </w:r>
      <w:r>
        <w:rPr>
          <w:rFonts w:hint="eastAsia"/>
          <w:rtl/>
        </w:rPr>
        <w:lastRenderedPageBreak/>
        <w:t>من</w:t>
      </w:r>
      <w:r>
        <w:rPr>
          <w:rtl/>
        </w:rPr>
        <w:t xml:space="preserve"> أشهر مدن آذربايجان، وهي مدينة عامرة حسناء تخرّج فيها مئات العلماء الذين برعوا في مختلف العلوم.</w:t>
      </w:r>
    </w:p>
    <w:p w14:paraId="763CF774" w14:textId="4BEDE116" w:rsidR="00EF1CD6" w:rsidRDefault="00EF1CD6" w:rsidP="00EF1CD6">
      <w:pPr>
        <w:rPr>
          <w:rtl/>
        </w:rPr>
      </w:pPr>
      <w:r>
        <w:rPr>
          <w:rFonts w:hint="eastAsia"/>
          <w:rtl/>
        </w:rPr>
        <w:t>وبقي</w:t>
      </w:r>
      <w:r>
        <w:rPr>
          <w:rtl/>
        </w:rPr>
        <w:t xml:space="preserve"> من ألقابه التي لم يذكرها المترجَم له، ولا ذكرها غيرُه، أنّه معروف عند علماء الأنساب، (آل عبد الوهاب)، أو العبد الوهابي، نسبةً إلىٰ الجدّ العاشر للمترجَم له، وقد ألّف السيّد الشهيد محمّد علي القاضي الحسني الطباطبائي التبريزي كتاباً بعنوان: (</w:t>
      </w:r>
      <w:r w:rsidRPr="00273E80">
        <w:rPr>
          <w:rStyle w:val="rfdBold2"/>
          <w:rtl/>
        </w:rPr>
        <w:t>حديقة الصال</w:t>
      </w:r>
      <w:r w:rsidRPr="00273E80">
        <w:rPr>
          <w:rStyle w:val="rfdBold2"/>
          <w:rFonts w:hint="eastAsia"/>
          <w:rtl/>
        </w:rPr>
        <w:t>حين</w:t>
      </w:r>
      <w:r>
        <w:rPr>
          <w:rtl/>
        </w:rPr>
        <w:t>) قال فيه الشيخ الطهراني: «في تراجم السادة العبد الوهابيّين من شُعَبِ الطباطبائيّين، الماضين منهم والمعاصرين، (...)، استوفىٰ تراجمهم، واستطرد بتراجم كثير من سائر العلماء، وبسط القول في ترجمة أحوال السيّدة فاطمة بنت الحسين السبط الشهيد</w:t>
      </w:r>
      <w:r w:rsidR="0054286D">
        <w:rPr>
          <w:rtl/>
        </w:rPr>
        <w:t xml:space="preserve"> </w:t>
      </w:r>
      <w:r w:rsidR="00B465AC" w:rsidRPr="00B465AC">
        <w:rPr>
          <w:rStyle w:val="rfdAlaem"/>
          <w:rtl/>
        </w:rPr>
        <w:t>عليه‌السلام</w:t>
      </w:r>
      <w:r w:rsidR="0054286D">
        <w:rPr>
          <w:rtl/>
        </w:rPr>
        <w:t xml:space="preserve"> </w:t>
      </w:r>
      <w:r>
        <w:rPr>
          <w:rtl/>
        </w:rPr>
        <w:t>التي هي جدّة الأسرة الطباطبائية الحسينية أمّاً، والحسنية أباً، واستقصىٰ تواريخها مفصّلاً، حتّىٰ أنّه ذكر الروايات التي ينتهي سندها إليها، شرع فيه في (1356)»</w:t>
      </w:r>
      <w:r w:rsidRPr="00EF1CD6">
        <w:rPr>
          <w:rStyle w:val="rfdFootnotenum"/>
          <w:rtl/>
        </w:rPr>
        <w:t>(1)</w:t>
      </w:r>
      <w:r>
        <w:rPr>
          <w:rtl/>
        </w:rPr>
        <w:t>.</w:t>
      </w:r>
    </w:p>
    <w:p w14:paraId="1BEE1F4B" w14:textId="77777777" w:rsidR="00EF1CD6" w:rsidRDefault="00EF1CD6" w:rsidP="00EF1CD6">
      <w:pPr>
        <w:rPr>
          <w:rtl/>
        </w:rPr>
      </w:pPr>
      <w:r>
        <w:rPr>
          <w:rFonts w:hint="eastAsia"/>
          <w:rtl/>
        </w:rPr>
        <w:t>وألّف</w:t>
      </w:r>
      <w:r>
        <w:rPr>
          <w:rtl/>
        </w:rPr>
        <w:t xml:space="preserve"> كتاباً آخر في تاريخ آل عبد الوهّاب بعنوان: (</w:t>
      </w:r>
      <w:r w:rsidRPr="009310ED">
        <w:rPr>
          <w:rStyle w:val="rfdBold2"/>
          <w:rtl/>
        </w:rPr>
        <w:t>خاندان عبد الوهّاب</w:t>
      </w:r>
      <w:r>
        <w:rPr>
          <w:rtl/>
        </w:rPr>
        <w:t>).</w:t>
      </w:r>
    </w:p>
    <w:p w14:paraId="1933475B" w14:textId="7F946C4A" w:rsidR="00EF1CD6" w:rsidRDefault="00EF1CD6" w:rsidP="00EF1CD6">
      <w:pPr>
        <w:rPr>
          <w:rtl/>
        </w:rPr>
      </w:pPr>
      <w:r>
        <w:rPr>
          <w:rFonts w:hint="eastAsia"/>
          <w:rtl/>
        </w:rPr>
        <w:t>أمّا</w:t>
      </w:r>
      <w:r>
        <w:rPr>
          <w:rtl/>
        </w:rPr>
        <w:t xml:space="preserve"> ألقابه الدينية فأوّلها:</w:t>
      </w:r>
      <w:r w:rsidR="0054286D">
        <w:rPr>
          <w:rtl/>
        </w:rPr>
        <w:t xml:space="preserve"> </w:t>
      </w:r>
      <w:r>
        <w:rPr>
          <w:rtl/>
        </w:rPr>
        <w:t>(شيخ الإسلام) فهو لقب ديني، وقد عُرِف به والده السيّد علي أصغر أيضاً، وجملة من أعلام أسرته، وهو لقب السيّد غفّار جدّ آل الطباطبائي الساكنين في تبريز، عُرِف به في عهد السلطان أوزون حسن (ت883هـ)</w:t>
      </w:r>
      <w:r w:rsidRPr="00EF1CD6">
        <w:rPr>
          <w:rStyle w:val="rfdFootnotenum"/>
          <w:rtl/>
        </w:rPr>
        <w:t>(2)</w:t>
      </w:r>
      <w:r>
        <w:rPr>
          <w:rtl/>
        </w:rPr>
        <w:t>، وهذا اللقب يعدّ رتبة ومن</w:t>
      </w:r>
      <w:r>
        <w:rPr>
          <w:rFonts w:hint="eastAsia"/>
          <w:rtl/>
        </w:rPr>
        <w:t>صباً</w:t>
      </w:r>
      <w:r>
        <w:rPr>
          <w:rtl/>
        </w:rPr>
        <w:t xml:space="preserve"> يقرّر من سلاطين العصر للعلماء الكبار</w:t>
      </w:r>
      <w:r w:rsidRPr="00EF1CD6">
        <w:rPr>
          <w:rStyle w:val="rfdFootnotenum"/>
          <w:rtl/>
        </w:rPr>
        <w:t>(3)</w:t>
      </w:r>
      <w:r>
        <w:rPr>
          <w:rtl/>
        </w:rPr>
        <w:t>، وذَكَرَ هذا اللقب للسيّد محمود ناسخُ كتابه (</w:t>
      </w:r>
      <w:r w:rsidRPr="00273E80">
        <w:rPr>
          <w:rStyle w:val="rfdBold2"/>
          <w:rtl/>
        </w:rPr>
        <w:t>إبداء البداء</w:t>
      </w:r>
      <w:r>
        <w:rPr>
          <w:rtl/>
        </w:rPr>
        <w:t xml:space="preserve">)؛ إذ قال في الخاتمة: «قد استكتبت من خطّ مؤلّفه الموسوم بميرزا محمود، والملقّب بشيخ الإسلام، سلّمه </w:t>
      </w:r>
    </w:p>
    <w:p w14:paraId="577A52CB" w14:textId="77777777" w:rsidR="00EF1CD6" w:rsidRDefault="00EF1CD6" w:rsidP="00EF1CD6">
      <w:pPr>
        <w:pStyle w:val="rfdLine"/>
        <w:rPr>
          <w:rtl/>
        </w:rPr>
      </w:pPr>
      <w:r>
        <w:rPr>
          <w:rtl/>
        </w:rPr>
        <w:t>__________</w:t>
      </w:r>
    </w:p>
    <w:p w14:paraId="7C4F1D7A" w14:textId="79ECED25" w:rsidR="00EF1CD6" w:rsidRDefault="00EF1CD6" w:rsidP="00EF1CD6">
      <w:pPr>
        <w:pStyle w:val="rfdFootnote0"/>
        <w:rPr>
          <w:rtl/>
        </w:rPr>
      </w:pPr>
      <w:r>
        <w:rPr>
          <w:rtl/>
        </w:rPr>
        <w:t>(1) الذريعة إلىٰ تصانيف الشيعة 6/ 387ـ388.</w:t>
      </w:r>
    </w:p>
    <w:p w14:paraId="022ADB58" w14:textId="38EA974B" w:rsidR="00EF1CD6" w:rsidRDefault="00EF1CD6" w:rsidP="00EF1CD6">
      <w:pPr>
        <w:pStyle w:val="rfdFootnote0"/>
        <w:rPr>
          <w:rtl/>
        </w:rPr>
      </w:pPr>
      <w:r>
        <w:rPr>
          <w:rtl/>
        </w:rPr>
        <w:t>(2) ينظر: دانشمندان آذربايجان: 377.</w:t>
      </w:r>
    </w:p>
    <w:p w14:paraId="412D628F" w14:textId="53640B52" w:rsidR="00EF1CD6" w:rsidRDefault="00EF1CD6" w:rsidP="00EF1CD6">
      <w:pPr>
        <w:pStyle w:val="rfdFootnote0"/>
        <w:rPr>
          <w:rtl/>
        </w:rPr>
      </w:pPr>
      <w:r>
        <w:rPr>
          <w:rtl/>
        </w:rPr>
        <w:t>(3) ينظر: المصدر السابق نفسه: 390.</w:t>
      </w:r>
    </w:p>
    <w:p w14:paraId="5323E58D" w14:textId="77777777" w:rsidR="009310ED" w:rsidRDefault="00EF1CD6" w:rsidP="00EF1CD6">
      <w:pPr>
        <w:rPr>
          <w:rtl/>
        </w:rPr>
      </w:pPr>
      <w:r>
        <w:br w:type="page"/>
      </w:r>
    </w:p>
    <w:p w14:paraId="008C1C8C" w14:textId="05BA322F" w:rsidR="00EF1CD6" w:rsidRDefault="00EF1CD6" w:rsidP="009310ED">
      <w:pPr>
        <w:pStyle w:val="rfdNormal0"/>
        <w:rPr>
          <w:rtl/>
        </w:rPr>
      </w:pPr>
      <w:r>
        <w:rPr>
          <w:rFonts w:hint="eastAsia"/>
          <w:rtl/>
        </w:rPr>
        <w:lastRenderedPageBreak/>
        <w:t>الله</w:t>
      </w:r>
      <w:r>
        <w:rPr>
          <w:rtl/>
        </w:rPr>
        <w:t xml:space="preserve"> تعالىٰ، وأنا الجاني أبو الحسن الحُسيني»</w:t>
      </w:r>
      <w:r w:rsidRPr="00EF1CD6">
        <w:rPr>
          <w:rStyle w:val="rfdFootnotenum"/>
          <w:rtl/>
        </w:rPr>
        <w:t>(1)</w:t>
      </w:r>
      <w:r>
        <w:rPr>
          <w:rtl/>
        </w:rPr>
        <w:t>، وذكره له الخياباني التبريزي وصدر الإسلام محمّد أمين الإمامي الخوئي، والشيخ أقا بزرك الطهراني، وغيرهم</w:t>
      </w:r>
      <w:r w:rsidRPr="00EF1CD6">
        <w:rPr>
          <w:rStyle w:val="rfdFootnotenum"/>
          <w:rtl/>
        </w:rPr>
        <w:t>(2)</w:t>
      </w:r>
      <w:r>
        <w:rPr>
          <w:rtl/>
        </w:rPr>
        <w:t>.</w:t>
      </w:r>
    </w:p>
    <w:p w14:paraId="11AF9524" w14:textId="77777777" w:rsidR="00EF1CD6" w:rsidRDefault="00EF1CD6" w:rsidP="009310ED">
      <w:pPr>
        <w:pStyle w:val="rfdBold1"/>
        <w:rPr>
          <w:rtl/>
        </w:rPr>
      </w:pPr>
      <w:r>
        <w:rPr>
          <w:rFonts w:hint="eastAsia"/>
          <w:rtl/>
        </w:rPr>
        <w:t>ولادته</w:t>
      </w:r>
      <w:r>
        <w:rPr>
          <w:rtl/>
        </w:rPr>
        <w:t xml:space="preserve"> ونشأته:</w:t>
      </w:r>
    </w:p>
    <w:p w14:paraId="17F93DFA" w14:textId="54520B48" w:rsidR="00EF1CD6" w:rsidRDefault="00EF1CD6" w:rsidP="00EF1CD6">
      <w:pPr>
        <w:rPr>
          <w:rtl/>
        </w:rPr>
      </w:pPr>
      <w:r>
        <w:rPr>
          <w:rFonts w:hint="eastAsia"/>
          <w:rtl/>
        </w:rPr>
        <w:t>ذكر</w:t>
      </w:r>
      <w:r>
        <w:rPr>
          <w:rtl/>
        </w:rPr>
        <w:t xml:space="preserve"> الخياباني وغيره، أنّ المترجَم له قد وُلِدَ في تبريز، في (16 شهر رمضان</w:t>
      </w:r>
      <w:r w:rsidRPr="00EF1CD6">
        <w:rPr>
          <w:rStyle w:val="rfdFootnotenum"/>
          <w:rtl/>
        </w:rPr>
        <w:t>(3)</w:t>
      </w:r>
      <w:r>
        <w:rPr>
          <w:rtl/>
        </w:rPr>
        <w:t xml:space="preserve"> 1240هـ)</w:t>
      </w:r>
      <w:r w:rsidRPr="00EF1CD6">
        <w:rPr>
          <w:rStyle w:val="rfdFootnotenum"/>
          <w:rtl/>
        </w:rPr>
        <w:t>(4)</w:t>
      </w:r>
      <w:r>
        <w:rPr>
          <w:rtl/>
        </w:rPr>
        <w:t>، في أسرة عُرِفت بالعلم ورعاية أهله، وتخرّج فيها علماء قد ملأوا الساحة العلمية بنتاجاتهم.</w:t>
      </w:r>
    </w:p>
    <w:p w14:paraId="4FCB66A0" w14:textId="5879B06E" w:rsidR="00EF1CD6" w:rsidRDefault="00EF1CD6" w:rsidP="009310ED">
      <w:pPr>
        <w:pStyle w:val="rfdBold1"/>
        <w:rPr>
          <w:rtl/>
        </w:rPr>
      </w:pPr>
      <w:r>
        <w:rPr>
          <w:rFonts w:hint="eastAsia"/>
          <w:rtl/>
        </w:rPr>
        <w:t>أسرته</w:t>
      </w:r>
      <w:r>
        <w:rPr>
          <w:rtl/>
        </w:rPr>
        <w:t>:</w:t>
      </w:r>
      <w:r w:rsidR="0054286D">
        <w:rPr>
          <w:rtl/>
        </w:rPr>
        <w:t xml:space="preserve"> </w:t>
      </w:r>
    </w:p>
    <w:p w14:paraId="492CFAEA" w14:textId="5382DD7E" w:rsidR="00EF1CD6" w:rsidRDefault="00EF1CD6" w:rsidP="00EF1CD6">
      <w:pPr>
        <w:rPr>
          <w:rtl/>
        </w:rPr>
      </w:pPr>
      <w:r>
        <w:rPr>
          <w:rFonts w:hint="eastAsia"/>
          <w:rtl/>
        </w:rPr>
        <w:t>نشأ</w:t>
      </w:r>
      <w:r>
        <w:rPr>
          <w:rtl/>
        </w:rPr>
        <w:t xml:space="preserve"> السيّد المترجَم له في أسرة علمية معروفة كانت لها الزعامة الدينية في بلدة تبريز خاصّة، وبلاد آذربايجان عامّة؛ إذ كان والده السيّد علي أصغر شيخ الإسلام الطباطبائي التبريزي، المتوفّىٰ سنة (1278هـ)، وهو من كبار رجالات العصر القاجاري، ذا مرتبة علمية معروفة </w:t>
      </w:r>
      <w:r>
        <w:rPr>
          <w:rFonts w:hint="eastAsia"/>
          <w:rtl/>
        </w:rPr>
        <w:t>وهيبة</w:t>
      </w:r>
      <w:r>
        <w:rPr>
          <w:rtl/>
        </w:rPr>
        <w:t xml:space="preserve"> ووقار وحبوة عند الحكّام، وكان له حضور في المناقشات العلمية، فقد ذَكر الشيخ أقا بزرك الطهراني أنّه ناظرَ الميرزا علي محمّد الشيرازي المعروف بـ: (الباب)، الذي تُنسب له الفرقة البابية، بمحضر ناصر الدين شاه، أوان ولاية عهده بتِبريز، وأمر بقتل الباب</w:t>
      </w:r>
      <w:r w:rsidRPr="00EF1CD6">
        <w:rPr>
          <w:rStyle w:val="rfdFootnotenum"/>
          <w:rtl/>
        </w:rPr>
        <w:t>(5)</w:t>
      </w:r>
      <w:r>
        <w:rPr>
          <w:rtl/>
        </w:rPr>
        <w:t>.</w:t>
      </w:r>
    </w:p>
    <w:p w14:paraId="5DA2C756" w14:textId="77777777" w:rsidR="00EF1CD6" w:rsidRDefault="00EF1CD6" w:rsidP="00EF1CD6">
      <w:pPr>
        <w:rPr>
          <w:rtl/>
        </w:rPr>
      </w:pPr>
      <w:r>
        <w:rPr>
          <w:rFonts w:hint="eastAsia"/>
          <w:rtl/>
        </w:rPr>
        <w:t>وقد</w:t>
      </w:r>
      <w:r>
        <w:rPr>
          <w:rtl/>
        </w:rPr>
        <w:t xml:space="preserve"> أعقب السيّد علي أصغر عشرة ذكور هم: أبو تراب، وأسد الله، وجواد </w:t>
      </w:r>
    </w:p>
    <w:p w14:paraId="150C185F" w14:textId="77777777" w:rsidR="00EF1CD6" w:rsidRDefault="00EF1CD6" w:rsidP="00EF1CD6">
      <w:pPr>
        <w:pStyle w:val="rfdLine"/>
        <w:rPr>
          <w:rtl/>
        </w:rPr>
      </w:pPr>
      <w:r>
        <w:rPr>
          <w:rtl/>
        </w:rPr>
        <w:t>__________</w:t>
      </w:r>
    </w:p>
    <w:p w14:paraId="716FF0F1" w14:textId="1668C024" w:rsidR="00EF1CD6" w:rsidRDefault="00EF1CD6" w:rsidP="00EF1CD6">
      <w:pPr>
        <w:pStyle w:val="rfdFootnote0"/>
        <w:rPr>
          <w:rtl/>
        </w:rPr>
      </w:pPr>
      <w:r>
        <w:rPr>
          <w:rtl/>
        </w:rPr>
        <w:t>(1) إبداء البداء (مخطوط) 13/ و.</w:t>
      </w:r>
    </w:p>
    <w:p w14:paraId="6E7B5039" w14:textId="3ECEFD0C" w:rsidR="00EF1CD6" w:rsidRDefault="00EF1CD6" w:rsidP="00EF1CD6">
      <w:pPr>
        <w:pStyle w:val="rfdFootnote0"/>
        <w:rPr>
          <w:rtl/>
        </w:rPr>
      </w:pPr>
      <w:r>
        <w:rPr>
          <w:rtl/>
        </w:rPr>
        <w:t>(2) ينظر: علماء معاصرون: 40؛ مرآة الشرق 2/ 1247، وقد وصفه المؤلّف بـ: (شيخ الإسلام في عهده)، وطبقات أعلام الشيعة 17/ 319ـ320؛ ريحانة الأدب 3/ 296.</w:t>
      </w:r>
    </w:p>
    <w:p w14:paraId="0BC19285" w14:textId="6A0FB0AA" w:rsidR="00EF1CD6" w:rsidRDefault="00EF1CD6" w:rsidP="00EF1CD6">
      <w:pPr>
        <w:pStyle w:val="rfdFootnote0"/>
        <w:rPr>
          <w:rtl/>
        </w:rPr>
      </w:pPr>
      <w:r>
        <w:rPr>
          <w:rtl/>
        </w:rPr>
        <w:t>(3) في: مؤلّفين كتب چاپى فارس</w:t>
      </w:r>
      <w:r>
        <w:rPr>
          <w:rFonts w:hint="cs"/>
          <w:rtl/>
        </w:rPr>
        <w:t>ی</w:t>
      </w:r>
      <w:r>
        <w:rPr>
          <w:rtl/>
        </w:rPr>
        <w:t xml:space="preserve"> وعرب</w:t>
      </w:r>
      <w:r>
        <w:rPr>
          <w:rFonts w:hint="cs"/>
          <w:rtl/>
        </w:rPr>
        <w:t>ی</w:t>
      </w:r>
      <w:r>
        <w:rPr>
          <w:rtl/>
        </w:rPr>
        <w:t xml:space="preserve"> 6/ 63: ولد في شعبان.</w:t>
      </w:r>
    </w:p>
    <w:p w14:paraId="1C1EBCE1" w14:textId="4DFD9498" w:rsidR="00EF1CD6" w:rsidRDefault="00EF1CD6" w:rsidP="00EF1CD6">
      <w:pPr>
        <w:pStyle w:val="rfdFootnote0"/>
        <w:rPr>
          <w:rtl/>
        </w:rPr>
      </w:pPr>
      <w:r>
        <w:rPr>
          <w:rtl/>
        </w:rPr>
        <w:t>(4) علماء معاصرون: 40؛ مكارم الآثار: 1123.</w:t>
      </w:r>
    </w:p>
    <w:p w14:paraId="6240BEEE" w14:textId="61A635C7" w:rsidR="00EF1CD6" w:rsidRDefault="00EF1CD6" w:rsidP="00EF1CD6">
      <w:pPr>
        <w:pStyle w:val="rfdFootnote0"/>
        <w:rPr>
          <w:rtl/>
        </w:rPr>
      </w:pPr>
      <w:r>
        <w:rPr>
          <w:rtl/>
        </w:rPr>
        <w:t>(5) ينظر: طبقات أعلام الشيعة 12/ 164ـ165.</w:t>
      </w:r>
    </w:p>
    <w:p w14:paraId="26E8B0F5" w14:textId="77777777" w:rsidR="009310ED" w:rsidRDefault="00EF1CD6" w:rsidP="00EF1CD6">
      <w:pPr>
        <w:rPr>
          <w:rtl/>
        </w:rPr>
      </w:pPr>
      <w:r>
        <w:br w:type="page"/>
      </w:r>
    </w:p>
    <w:p w14:paraId="1A2FE44E" w14:textId="232A4012" w:rsidR="00EF1CD6" w:rsidRDefault="00EF1CD6" w:rsidP="009310ED">
      <w:pPr>
        <w:pStyle w:val="rfdNormal0"/>
        <w:rPr>
          <w:rtl/>
        </w:rPr>
      </w:pPr>
      <w:r>
        <w:rPr>
          <w:rFonts w:hint="eastAsia"/>
          <w:rtl/>
        </w:rPr>
        <w:lastRenderedPageBreak/>
        <w:t>الصدر،</w:t>
      </w:r>
      <w:r>
        <w:rPr>
          <w:rtl/>
        </w:rPr>
        <w:t xml:space="preserve"> وميرزا فغار، ومحمّد، ومحمّد حسين، وعبد الحميد، ومحمود شيخ الإسلام، وميرزا شفيع، وميرزا أبو القاسم</w:t>
      </w:r>
      <w:r w:rsidRPr="00EF1CD6">
        <w:rPr>
          <w:rStyle w:val="rfdFootnotenum"/>
          <w:rtl/>
        </w:rPr>
        <w:t>(1)</w:t>
      </w:r>
      <w:r>
        <w:rPr>
          <w:rtl/>
        </w:rPr>
        <w:t>.</w:t>
      </w:r>
    </w:p>
    <w:p w14:paraId="3A9D0C8F" w14:textId="5D61A11B" w:rsidR="00EF1CD6" w:rsidRDefault="00EF1CD6" w:rsidP="00EF1CD6">
      <w:pPr>
        <w:rPr>
          <w:rtl/>
        </w:rPr>
      </w:pPr>
      <w:r>
        <w:rPr>
          <w:rFonts w:hint="eastAsia"/>
          <w:rtl/>
        </w:rPr>
        <w:t>ومن</w:t>
      </w:r>
      <w:r>
        <w:rPr>
          <w:rtl/>
        </w:rPr>
        <w:t xml:space="preserve"> أعلام الأسرة عمّ المترجَم له، وهو الميرزا مهدي بن محمّد تقي بن محمّد، المتوفّىٰ سنة (1241هـ)، ترجم له الشيخ الطهراني، وممّا ذكره من أحواله أنّه كان صاحب كرامات، وصدقات جارية، وأحفاد أجلّاء، وقال: «وكان من أساطين الدين، ورؤساء المسلمين، حتّىٰ أنّ الروس </w:t>
      </w:r>
      <w:r>
        <w:rPr>
          <w:rFonts w:hint="eastAsia"/>
          <w:rtl/>
        </w:rPr>
        <w:t>كانوا</w:t>
      </w:r>
      <w:r>
        <w:rPr>
          <w:rtl/>
        </w:rPr>
        <w:t xml:space="preserve"> يقولون: إنّنا لا نتمكّن من أذربيجان، وفيها الميرزا مهدي، وصار الأمر كذلك؛ إذ تمكّن الروس من دخولها بعد وفاته»</w:t>
      </w:r>
      <w:r w:rsidRPr="00EF1CD6">
        <w:rPr>
          <w:rStyle w:val="rfdFootnotenum"/>
          <w:rtl/>
        </w:rPr>
        <w:t>(2)</w:t>
      </w:r>
      <w:r>
        <w:rPr>
          <w:rtl/>
        </w:rPr>
        <w:t>.</w:t>
      </w:r>
    </w:p>
    <w:p w14:paraId="35F7AA9C" w14:textId="54CF3825" w:rsidR="00EF1CD6" w:rsidRDefault="00EF1CD6" w:rsidP="00EF1CD6">
      <w:pPr>
        <w:rPr>
          <w:rtl/>
        </w:rPr>
      </w:pPr>
      <w:r>
        <w:rPr>
          <w:rFonts w:hint="eastAsia"/>
          <w:rtl/>
        </w:rPr>
        <w:t>من</w:t>
      </w:r>
      <w:r>
        <w:rPr>
          <w:rtl/>
        </w:rPr>
        <w:t xml:space="preserve"> الأسرة أيضاً أخوه محمّد حسين، وهو السيّد محمّد حسين المعروف بشيخ آقا بن علي أصغر الطباطبائي التبريزي، من علماء عصره، كما ذكر الشيخ أقا بزرك الطهراني</w:t>
      </w:r>
      <w:r w:rsidRPr="00EF1CD6">
        <w:rPr>
          <w:rStyle w:val="rfdFootnotenum"/>
          <w:rtl/>
        </w:rPr>
        <w:t>(3)</w:t>
      </w:r>
      <w:r>
        <w:rPr>
          <w:rtl/>
        </w:rPr>
        <w:t xml:space="preserve">، وقال السيّد أحمد الحسيني الإشكوري: «من أعلام النصف الأوّل من القرن الرابع عشر، له اطّلاع واسع، </w:t>
      </w:r>
      <w:r>
        <w:rPr>
          <w:rFonts w:hint="eastAsia"/>
          <w:rtl/>
        </w:rPr>
        <w:t>وعناية</w:t>
      </w:r>
      <w:r>
        <w:rPr>
          <w:rtl/>
        </w:rPr>
        <w:t xml:space="preserve"> بالحديث، والرجال، بالإضافة إلىٰ تبحّره في بقية العلوم، صنع لطائفة من مخطوطات كتب الحديث فهارس لأحاديثها تيسّر الاستفادة منها»</w:t>
      </w:r>
      <w:r w:rsidRPr="00EF1CD6">
        <w:rPr>
          <w:rStyle w:val="rfdFootnotenum"/>
          <w:rtl/>
        </w:rPr>
        <w:t>(4)</w:t>
      </w:r>
      <w:r>
        <w:rPr>
          <w:rtl/>
        </w:rPr>
        <w:t>.</w:t>
      </w:r>
    </w:p>
    <w:p w14:paraId="7958E248" w14:textId="72536872" w:rsidR="00EF1CD6" w:rsidRDefault="00EF1CD6" w:rsidP="00EF1CD6">
      <w:pPr>
        <w:rPr>
          <w:rtl/>
        </w:rPr>
      </w:pPr>
      <w:r>
        <w:rPr>
          <w:rFonts w:hint="eastAsia"/>
          <w:rtl/>
        </w:rPr>
        <w:t>لم</w:t>
      </w:r>
      <w:r>
        <w:rPr>
          <w:rtl/>
        </w:rPr>
        <w:t xml:space="preserve"> يذكر مَن ترجم له تاريخاً معيّناً لولادته، وذكر الشيخ أقا بزرك الطهراني أنّه هاجر إلىٰ النجف الأشرف طلباً للعلم سنة (1245هـ)؛ فدرس عند الشيخ محمّد حسن صاحب </w:t>
      </w:r>
      <w:r w:rsidRPr="009310ED">
        <w:rPr>
          <w:rStyle w:val="rfdBold2"/>
          <w:rtl/>
        </w:rPr>
        <w:t>الجواهر</w:t>
      </w:r>
      <w:r>
        <w:rPr>
          <w:rtl/>
        </w:rPr>
        <w:t>، وقد أجازه بإجازتين، إحداهما علىٰ بعض مؤلّفاته،</w:t>
      </w:r>
      <w:r w:rsidR="0054286D">
        <w:rPr>
          <w:rtl/>
        </w:rPr>
        <w:t xml:space="preserve"> </w:t>
      </w:r>
    </w:p>
    <w:p w14:paraId="4E4DB65C" w14:textId="77777777" w:rsidR="00EF1CD6" w:rsidRDefault="00EF1CD6" w:rsidP="00EF1CD6">
      <w:pPr>
        <w:pStyle w:val="rfdLine"/>
        <w:rPr>
          <w:rtl/>
        </w:rPr>
      </w:pPr>
      <w:r>
        <w:rPr>
          <w:rtl/>
        </w:rPr>
        <w:t>__________</w:t>
      </w:r>
    </w:p>
    <w:p w14:paraId="7F97C0FE" w14:textId="096F1768" w:rsidR="00EF1CD6" w:rsidRDefault="00EF1CD6" w:rsidP="00EF1CD6">
      <w:pPr>
        <w:pStyle w:val="rfdFootnote0"/>
        <w:rPr>
          <w:rtl/>
        </w:rPr>
      </w:pPr>
      <w:r>
        <w:rPr>
          <w:rtl/>
        </w:rPr>
        <w:t>(1) ذكرنا أولاد السيّد علي أصغر استناداً إلىٰ ما أورده النسّابة السيّد حسين أبو سعيدة الموسوي في كتابه: المشجّر الوافي 9/ 122.</w:t>
      </w:r>
    </w:p>
    <w:p w14:paraId="7BD3DB30" w14:textId="7EDDE559" w:rsidR="00EF1CD6" w:rsidRDefault="00EF1CD6" w:rsidP="00EF1CD6">
      <w:pPr>
        <w:pStyle w:val="rfdFootnote0"/>
        <w:rPr>
          <w:rtl/>
        </w:rPr>
      </w:pPr>
      <w:r>
        <w:rPr>
          <w:rtl/>
        </w:rPr>
        <w:t>(2) طبقات أعلام الشيعة 12/ 554.</w:t>
      </w:r>
    </w:p>
    <w:p w14:paraId="098CB7A7" w14:textId="0BC24B06" w:rsidR="00EF1CD6" w:rsidRDefault="00EF1CD6" w:rsidP="00EF1CD6">
      <w:pPr>
        <w:pStyle w:val="rfdFootnote0"/>
        <w:rPr>
          <w:rtl/>
        </w:rPr>
      </w:pPr>
      <w:r>
        <w:rPr>
          <w:rtl/>
        </w:rPr>
        <w:t>(3) ينظر: طبقات أعلام الشيعة 10/ 409.</w:t>
      </w:r>
    </w:p>
    <w:p w14:paraId="766E34D7" w14:textId="76079405" w:rsidR="00EF1CD6" w:rsidRDefault="00EF1CD6" w:rsidP="00EF1CD6">
      <w:pPr>
        <w:pStyle w:val="rfdFootnote0"/>
        <w:rPr>
          <w:rtl/>
        </w:rPr>
      </w:pPr>
      <w:r>
        <w:rPr>
          <w:rtl/>
        </w:rPr>
        <w:t>(4) ينظر: تراجم الرجال 3/ 194.</w:t>
      </w:r>
    </w:p>
    <w:p w14:paraId="7A343E0C" w14:textId="77777777" w:rsidR="009310ED" w:rsidRDefault="00EF1CD6" w:rsidP="00EF1CD6">
      <w:pPr>
        <w:rPr>
          <w:rtl/>
        </w:rPr>
      </w:pPr>
      <w:r>
        <w:br w:type="page"/>
      </w:r>
    </w:p>
    <w:p w14:paraId="3A5635B7" w14:textId="47D9663E" w:rsidR="00EF1CD6" w:rsidRDefault="00EF1CD6" w:rsidP="009310ED">
      <w:pPr>
        <w:pStyle w:val="rfdNormal0"/>
        <w:rPr>
          <w:rtl/>
        </w:rPr>
      </w:pPr>
      <w:r>
        <w:rPr>
          <w:rFonts w:hint="eastAsia"/>
          <w:rtl/>
        </w:rPr>
        <w:lastRenderedPageBreak/>
        <w:t>والأخرىٰ</w:t>
      </w:r>
      <w:r>
        <w:rPr>
          <w:rtl/>
        </w:rPr>
        <w:t xml:space="preserve"> مستقلّة، وعند الشيخ محمّد جعفر شريعتمدار الاسترابادي، ثمّ رجع إلىٰ تبريز سنة (1255هـ)</w:t>
      </w:r>
      <w:r w:rsidRPr="00EF1CD6">
        <w:rPr>
          <w:rStyle w:val="rfdFootnotenum"/>
          <w:rtl/>
        </w:rPr>
        <w:t>(1)</w:t>
      </w:r>
      <w:r>
        <w:rPr>
          <w:rtl/>
        </w:rPr>
        <w:t>.</w:t>
      </w:r>
    </w:p>
    <w:p w14:paraId="3C2CAC54" w14:textId="5AC29029" w:rsidR="00EF1CD6" w:rsidRDefault="00EF1CD6" w:rsidP="00EF1CD6">
      <w:pPr>
        <w:rPr>
          <w:rtl/>
        </w:rPr>
      </w:pPr>
      <w:r>
        <w:rPr>
          <w:rFonts w:hint="eastAsia"/>
          <w:rtl/>
        </w:rPr>
        <w:t>وقد</w:t>
      </w:r>
      <w:r>
        <w:rPr>
          <w:rtl/>
        </w:rPr>
        <w:t xml:space="preserve"> صنّف السيّد محمّد حسين الطباطبائي التبريزي جملة من الآثار، منها:</w:t>
      </w:r>
      <w:r w:rsidR="0054286D">
        <w:rPr>
          <w:rtl/>
        </w:rPr>
        <w:t xml:space="preserve"> </w:t>
      </w:r>
    </w:p>
    <w:p w14:paraId="18DBEB15" w14:textId="1E9BFD02" w:rsidR="00EF1CD6" w:rsidRDefault="00EF1CD6" w:rsidP="00EF1CD6">
      <w:pPr>
        <w:rPr>
          <w:rtl/>
        </w:rPr>
      </w:pPr>
      <w:r w:rsidRPr="009310ED">
        <w:rPr>
          <w:rtl/>
        </w:rPr>
        <w:t>1ـ</w:t>
      </w:r>
      <w:r w:rsidR="0054286D" w:rsidRPr="009310ED">
        <w:rPr>
          <w:rStyle w:val="rfdBold2"/>
          <w:rtl/>
        </w:rPr>
        <w:t xml:space="preserve"> </w:t>
      </w:r>
      <w:r w:rsidRPr="009310ED">
        <w:rPr>
          <w:rStyle w:val="rfdBold2"/>
          <w:rtl/>
        </w:rPr>
        <w:t>الفوائد الكاشفة عن سِلسلة مقطوعة وأسماء في بعض أسانيد الكافي مستورة</w:t>
      </w:r>
      <w:r>
        <w:rPr>
          <w:rtl/>
        </w:rPr>
        <w:t>: في علم الرجال، أوّله: «الحمد لله ربّ العالمين (...) لما كان بعض الرواة بين ثقة الإسلام الشيخ أبي جعفر محمّد بن يعقوب الكليني».</w:t>
      </w:r>
    </w:p>
    <w:p w14:paraId="47D652EE" w14:textId="1FE80DCA" w:rsidR="00EF1CD6" w:rsidRDefault="00EF1CD6" w:rsidP="00EF1CD6">
      <w:pPr>
        <w:rPr>
          <w:rtl/>
        </w:rPr>
      </w:pPr>
      <w:r w:rsidRPr="009310ED">
        <w:rPr>
          <w:rtl/>
        </w:rPr>
        <w:t>2ـ</w:t>
      </w:r>
      <w:r w:rsidRPr="009310ED">
        <w:rPr>
          <w:rStyle w:val="rfdBold2"/>
          <w:rtl/>
        </w:rPr>
        <w:t xml:space="preserve"> المشيخة المرتّبة</w:t>
      </w:r>
      <w:r>
        <w:rPr>
          <w:rtl/>
        </w:rPr>
        <w:t>: وسمّاه الطهراني: (</w:t>
      </w:r>
      <w:r w:rsidRPr="009310ED">
        <w:rPr>
          <w:rStyle w:val="rfdBold2"/>
          <w:rtl/>
        </w:rPr>
        <w:t>ترتيب المشيخة</w:t>
      </w:r>
      <w:r>
        <w:rPr>
          <w:rtl/>
        </w:rPr>
        <w:t>)</w:t>
      </w:r>
      <w:r w:rsidRPr="00EF1CD6">
        <w:rPr>
          <w:rStyle w:val="rfdFootnotenum"/>
          <w:rtl/>
        </w:rPr>
        <w:t>(2)</w:t>
      </w:r>
      <w:r>
        <w:rPr>
          <w:rtl/>
        </w:rPr>
        <w:t>، في علم الرجال أيضاً، وهو ترتيب لمشيخة كتاب: (</w:t>
      </w:r>
      <w:r w:rsidRPr="009310ED">
        <w:rPr>
          <w:rStyle w:val="rfdBold2"/>
          <w:rtl/>
        </w:rPr>
        <w:t>مَن لا يحضره الفقيه</w:t>
      </w:r>
      <w:r>
        <w:rPr>
          <w:rtl/>
        </w:rPr>
        <w:t>) علىٰ الحروف الهجائية لأوائل الأسماء، أوّله: «الحمد لله علىٰ الدوام، والصلاة، والسلام علىٰ سيّد الأنام محمّد، وآله الكرام».</w:t>
      </w:r>
    </w:p>
    <w:p w14:paraId="04384730" w14:textId="53FEAB51" w:rsidR="00EF1CD6" w:rsidRDefault="00EF1CD6" w:rsidP="00EF1CD6">
      <w:pPr>
        <w:rPr>
          <w:rtl/>
        </w:rPr>
      </w:pPr>
      <w:r w:rsidRPr="009310ED">
        <w:rPr>
          <w:rtl/>
        </w:rPr>
        <w:t>3ـ</w:t>
      </w:r>
      <w:r w:rsidR="0054286D" w:rsidRPr="009310ED">
        <w:rPr>
          <w:rStyle w:val="rfdBold2"/>
          <w:rtl/>
        </w:rPr>
        <w:t xml:space="preserve"> </w:t>
      </w:r>
      <w:r w:rsidRPr="009310ED">
        <w:rPr>
          <w:rStyle w:val="rfdBold2"/>
          <w:rtl/>
        </w:rPr>
        <w:t>سند الفقيه</w:t>
      </w:r>
      <w:r>
        <w:rPr>
          <w:rtl/>
        </w:rPr>
        <w:t>: في علم الرجال أيضاً، رتّب فيه أسانيد كتاب: (</w:t>
      </w:r>
      <w:r w:rsidRPr="009310ED">
        <w:rPr>
          <w:rStyle w:val="rfdBold2"/>
          <w:rtl/>
        </w:rPr>
        <w:t>مَن لا يحضره الفقيه</w:t>
      </w:r>
      <w:r>
        <w:rPr>
          <w:rtl/>
        </w:rPr>
        <w:t xml:space="preserve">) للشيخ الصدوق وطرائقه، مع الإشارة إلىٰ موضع كلّ راوٍ من المشيخة، لِئلّا يحتاج المطالع إلىٰ المراجعة إلىٰ الأصل، وهو في مقدّمة وأبواب وخاتمة، أوّله: «الحمد لله علىٰ الدوام (...) لمّا كان كتاب </w:t>
      </w:r>
      <w:r w:rsidRPr="009310ED">
        <w:rPr>
          <w:rStyle w:val="rfdBold2"/>
          <w:rtl/>
        </w:rPr>
        <w:t>مَن لا يحضره الفقيه</w:t>
      </w:r>
      <w:r>
        <w:rPr>
          <w:rtl/>
        </w:rPr>
        <w:t xml:space="preserve"> للشيخ الأجلّ العالم الصدوق أبي جعفر».</w:t>
      </w:r>
    </w:p>
    <w:p w14:paraId="7E0F9DED" w14:textId="07BDAA9B" w:rsidR="00EF1CD6" w:rsidRDefault="00EF1CD6" w:rsidP="00EF1CD6">
      <w:pPr>
        <w:rPr>
          <w:rtl/>
        </w:rPr>
      </w:pPr>
      <w:r>
        <w:rPr>
          <w:rFonts w:hint="eastAsia"/>
          <w:rtl/>
        </w:rPr>
        <w:t>وهذه</w:t>
      </w:r>
      <w:r>
        <w:rPr>
          <w:rtl/>
        </w:rPr>
        <w:t xml:space="preserve"> الكتب الثلاثة تقع في ضمن مجموعٍ بخطّ المؤلّف في مكتبة العلّامة السيّد محمّد حسين الطباطبائي صاحب تفسير (</w:t>
      </w:r>
      <w:r w:rsidRPr="009310ED">
        <w:rPr>
          <w:rStyle w:val="rfdBold2"/>
          <w:rtl/>
        </w:rPr>
        <w:t>الميزان</w:t>
      </w:r>
      <w:r>
        <w:rPr>
          <w:rtl/>
        </w:rPr>
        <w:t>) في قم المقدّسة في إيران</w:t>
      </w:r>
      <w:r w:rsidRPr="00EF1CD6">
        <w:rPr>
          <w:rStyle w:val="rfdFootnotenum"/>
          <w:rtl/>
        </w:rPr>
        <w:t>(3)</w:t>
      </w:r>
      <w:r>
        <w:rPr>
          <w:rtl/>
        </w:rPr>
        <w:t>.</w:t>
      </w:r>
    </w:p>
    <w:p w14:paraId="382A94B8" w14:textId="37DD4C7E" w:rsidR="00EF1CD6" w:rsidRDefault="00EF1CD6" w:rsidP="00EF1CD6">
      <w:pPr>
        <w:rPr>
          <w:rtl/>
        </w:rPr>
      </w:pPr>
      <w:r w:rsidRPr="009310ED">
        <w:rPr>
          <w:rtl/>
        </w:rPr>
        <w:t>4ـ</w:t>
      </w:r>
      <w:r w:rsidR="0054286D" w:rsidRPr="009310ED">
        <w:rPr>
          <w:rStyle w:val="rfdBold2"/>
          <w:rtl/>
        </w:rPr>
        <w:t xml:space="preserve"> </w:t>
      </w:r>
      <w:r w:rsidRPr="009310ED">
        <w:rPr>
          <w:rStyle w:val="rfdBold2"/>
          <w:rtl/>
        </w:rPr>
        <w:t>تحقيق لفظ الجلالة</w:t>
      </w:r>
      <w:r>
        <w:rPr>
          <w:rtl/>
        </w:rPr>
        <w:t>: ذكره الإشكوري في تراجم الرجال</w:t>
      </w:r>
      <w:r w:rsidRPr="00EF1CD6">
        <w:rPr>
          <w:rStyle w:val="rfdFootnotenum"/>
          <w:rtl/>
        </w:rPr>
        <w:t>(4)</w:t>
      </w:r>
      <w:r>
        <w:rPr>
          <w:rtl/>
        </w:rPr>
        <w:t xml:space="preserve">، وذكر في </w:t>
      </w:r>
    </w:p>
    <w:p w14:paraId="0CE1F2CF" w14:textId="77777777" w:rsidR="00EF1CD6" w:rsidRDefault="00EF1CD6" w:rsidP="00EF1CD6">
      <w:pPr>
        <w:pStyle w:val="rfdLine"/>
        <w:rPr>
          <w:rtl/>
        </w:rPr>
      </w:pPr>
      <w:r>
        <w:rPr>
          <w:rtl/>
        </w:rPr>
        <w:t>__________</w:t>
      </w:r>
    </w:p>
    <w:p w14:paraId="6C430A3F" w14:textId="7FCCCD1E" w:rsidR="00EF1CD6" w:rsidRDefault="00EF1CD6" w:rsidP="00EF1CD6">
      <w:pPr>
        <w:pStyle w:val="rfdFootnote0"/>
        <w:rPr>
          <w:rtl/>
        </w:rPr>
      </w:pPr>
      <w:r>
        <w:rPr>
          <w:rtl/>
        </w:rPr>
        <w:t>(1) ينظر: طبقات أعلام الشيعة 10/ 409.</w:t>
      </w:r>
    </w:p>
    <w:p w14:paraId="62ECFDF5" w14:textId="2BF6B14F" w:rsidR="00EF1CD6" w:rsidRDefault="00EF1CD6" w:rsidP="00EF1CD6">
      <w:pPr>
        <w:pStyle w:val="rfdFootnote0"/>
        <w:rPr>
          <w:rtl/>
        </w:rPr>
      </w:pPr>
      <w:r>
        <w:rPr>
          <w:rtl/>
        </w:rPr>
        <w:t>(2) ينظر: الذريعة إلىٰ تصانيف الشيعة 4/ 69؛ طبقات أعلام الشيعة 10/ 409.</w:t>
      </w:r>
    </w:p>
    <w:p w14:paraId="38D78F93" w14:textId="464B4E98" w:rsidR="00EF1CD6" w:rsidRDefault="00EF1CD6" w:rsidP="00EF1CD6">
      <w:pPr>
        <w:pStyle w:val="rfdFootnote0"/>
        <w:rPr>
          <w:rtl/>
        </w:rPr>
      </w:pPr>
      <w:r>
        <w:rPr>
          <w:rtl/>
        </w:rPr>
        <w:t>(3) ينظر: دليل المخطوطات مكتبة العلّامة الطباطبائي قم، إيران (بحث): 161.</w:t>
      </w:r>
    </w:p>
    <w:p w14:paraId="40ABBFA3" w14:textId="328FB855" w:rsidR="00EF1CD6" w:rsidRDefault="00EF1CD6" w:rsidP="00EF1CD6">
      <w:pPr>
        <w:pStyle w:val="rfdFootnote0"/>
        <w:rPr>
          <w:rtl/>
        </w:rPr>
      </w:pPr>
      <w:r>
        <w:rPr>
          <w:rtl/>
        </w:rPr>
        <w:t>(4) ينظر: تراجم الرجال 3/ 194.</w:t>
      </w:r>
    </w:p>
    <w:p w14:paraId="5D9CE7DA" w14:textId="77777777" w:rsidR="009310ED" w:rsidRDefault="00EF1CD6" w:rsidP="00EF1CD6">
      <w:pPr>
        <w:rPr>
          <w:rtl/>
        </w:rPr>
      </w:pPr>
      <w:r>
        <w:br w:type="page"/>
      </w:r>
    </w:p>
    <w:p w14:paraId="1857875C" w14:textId="580F4A29" w:rsidR="00EF1CD6" w:rsidRDefault="00EF1CD6" w:rsidP="009310ED">
      <w:pPr>
        <w:pStyle w:val="rfdNormal0"/>
        <w:rPr>
          <w:rtl/>
        </w:rPr>
      </w:pPr>
      <w:r w:rsidRPr="00D50590">
        <w:rPr>
          <w:rStyle w:val="rfdBold2"/>
          <w:rFonts w:hint="eastAsia"/>
          <w:rtl/>
        </w:rPr>
        <w:lastRenderedPageBreak/>
        <w:t>مستدرك</w:t>
      </w:r>
      <w:r w:rsidRPr="00D50590">
        <w:rPr>
          <w:rStyle w:val="rfdBold2"/>
          <w:rtl/>
        </w:rPr>
        <w:t xml:space="preserve"> الذريعة</w:t>
      </w:r>
      <w:r>
        <w:rPr>
          <w:rtl/>
        </w:rPr>
        <w:t xml:space="preserve"> أنّه لمحمّد بن محمّد حسين الطباطبائي التبريزي، ثمّ قال: «رسالة في ثلاثة فصول حقّق المؤلّف فيها لفظ الجلالة (الله) من الجوانب الأدبية، والتفسيرية، نقل فيها بعض الآراء، وربّما ناقشها، تمّت في (السابع عشر من ذي القعدة سنة 1313)، أوّله: الحمد لل</w:t>
      </w:r>
      <w:r>
        <w:rPr>
          <w:rFonts w:hint="eastAsia"/>
          <w:rtl/>
        </w:rPr>
        <w:t>ه</w:t>
      </w:r>
      <w:r>
        <w:rPr>
          <w:rtl/>
        </w:rPr>
        <w:t xml:space="preserve"> الذي أنعمنا بأفضل نعمائه، وأكرمنا بأشرف آلائه، وبعث فينا مَن أخرجنا عن قعر لجُج الغي، والضلال»</w:t>
      </w:r>
      <w:r w:rsidRPr="00EF1CD6">
        <w:rPr>
          <w:rStyle w:val="rfdFootnotenum"/>
          <w:rtl/>
        </w:rPr>
        <w:t>(1)</w:t>
      </w:r>
      <w:r>
        <w:rPr>
          <w:rtl/>
        </w:rPr>
        <w:t>.</w:t>
      </w:r>
    </w:p>
    <w:p w14:paraId="2378A90D" w14:textId="47A174D6" w:rsidR="00EF1CD6" w:rsidRDefault="00EF1CD6" w:rsidP="00EF1CD6">
      <w:pPr>
        <w:rPr>
          <w:rtl/>
        </w:rPr>
      </w:pPr>
      <w:r w:rsidRPr="009310ED">
        <w:rPr>
          <w:rtl/>
        </w:rPr>
        <w:t>5</w:t>
      </w:r>
      <w:r w:rsidRPr="009310ED">
        <w:rPr>
          <w:rStyle w:val="rfdBold2"/>
          <w:rtl/>
        </w:rPr>
        <w:t>ـ</w:t>
      </w:r>
      <w:r w:rsidR="0054286D" w:rsidRPr="009310ED">
        <w:rPr>
          <w:rStyle w:val="rfdBold2"/>
          <w:rtl/>
        </w:rPr>
        <w:t xml:space="preserve"> </w:t>
      </w:r>
      <w:r w:rsidRPr="009310ED">
        <w:rPr>
          <w:rStyle w:val="rfdBold2"/>
          <w:rtl/>
        </w:rPr>
        <w:t>منهج الرشاد في شرح الإرشاد</w:t>
      </w:r>
      <w:r w:rsidRPr="00EF1CD6">
        <w:rPr>
          <w:rStyle w:val="rfdFootnotenum"/>
          <w:rtl/>
        </w:rPr>
        <w:t>(2)</w:t>
      </w:r>
      <w:r>
        <w:rPr>
          <w:rtl/>
        </w:rPr>
        <w:t xml:space="preserve">: في شرح </w:t>
      </w:r>
      <w:r w:rsidRPr="009310ED">
        <w:rPr>
          <w:rStyle w:val="rfdBold2"/>
          <w:rtl/>
        </w:rPr>
        <w:t>إرشاد الأذهان</w:t>
      </w:r>
      <w:r>
        <w:rPr>
          <w:rtl/>
        </w:rPr>
        <w:t xml:space="preserve"> للعلّامة الحلي</w:t>
      </w:r>
      <w:r w:rsidR="0054286D">
        <w:rPr>
          <w:rtl/>
        </w:rPr>
        <w:t xml:space="preserve"> </w:t>
      </w:r>
      <w:r>
        <w:rPr>
          <w:rtl/>
        </w:rPr>
        <w:t>(ت</w:t>
      </w:r>
      <w:r w:rsidR="0054286D">
        <w:rPr>
          <w:rtl/>
        </w:rPr>
        <w:t xml:space="preserve"> </w:t>
      </w:r>
      <w:r>
        <w:rPr>
          <w:rtl/>
        </w:rPr>
        <w:t>726هـ).</w:t>
      </w:r>
    </w:p>
    <w:p w14:paraId="66FA2CD7" w14:textId="2356C670" w:rsidR="00EF1CD6" w:rsidRDefault="00EF1CD6" w:rsidP="00EF1CD6">
      <w:pPr>
        <w:rPr>
          <w:rtl/>
        </w:rPr>
      </w:pPr>
      <w:r w:rsidRPr="009310ED">
        <w:rPr>
          <w:rtl/>
        </w:rPr>
        <w:t>6</w:t>
      </w:r>
      <w:r w:rsidRPr="009310ED">
        <w:rPr>
          <w:rStyle w:val="rfdBold2"/>
          <w:rtl/>
        </w:rPr>
        <w:t>ـ</w:t>
      </w:r>
      <w:r w:rsidR="0054286D" w:rsidRPr="009310ED">
        <w:rPr>
          <w:rStyle w:val="rfdBold2"/>
          <w:rtl/>
        </w:rPr>
        <w:t xml:space="preserve"> </w:t>
      </w:r>
      <w:r w:rsidRPr="009310ED">
        <w:rPr>
          <w:rStyle w:val="rfdBold2"/>
          <w:rtl/>
        </w:rPr>
        <w:t>حاشية القوانين</w:t>
      </w:r>
      <w:r>
        <w:rPr>
          <w:rtl/>
        </w:rPr>
        <w:t>: أي (</w:t>
      </w:r>
      <w:r w:rsidRPr="009310ED">
        <w:rPr>
          <w:rStyle w:val="rfdBold2"/>
          <w:rtl/>
        </w:rPr>
        <w:t>قوانين الأصول</w:t>
      </w:r>
      <w:r>
        <w:rPr>
          <w:rtl/>
        </w:rPr>
        <w:t>) للميرزا أبي القاسم القمّي (ت1231هـ).</w:t>
      </w:r>
    </w:p>
    <w:p w14:paraId="26971B22" w14:textId="62B96E4D" w:rsidR="00EF1CD6" w:rsidRPr="009310ED" w:rsidRDefault="00EF1CD6" w:rsidP="00EF1CD6">
      <w:pPr>
        <w:rPr>
          <w:rStyle w:val="rfdBold2"/>
          <w:rtl/>
        </w:rPr>
      </w:pPr>
      <w:r w:rsidRPr="009310ED">
        <w:rPr>
          <w:rtl/>
        </w:rPr>
        <w:t>7</w:t>
      </w:r>
      <w:r w:rsidRPr="009310ED">
        <w:rPr>
          <w:rStyle w:val="rfdBold2"/>
          <w:rtl/>
        </w:rPr>
        <w:t>ـ</w:t>
      </w:r>
      <w:r w:rsidR="0054286D" w:rsidRPr="009310ED">
        <w:rPr>
          <w:rStyle w:val="rfdBold2"/>
          <w:rtl/>
        </w:rPr>
        <w:t xml:space="preserve"> </w:t>
      </w:r>
      <w:r w:rsidRPr="009310ED">
        <w:rPr>
          <w:rStyle w:val="rfdBold2"/>
          <w:rtl/>
        </w:rPr>
        <w:t>رسالة في الظنّ الخاصّ.</w:t>
      </w:r>
    </w:p>
    <w:p w14:paraId="0DF8B7D4" w14:textId="10F6EAAA" w:rsidR="00EF1CD6" w:rsidRPr="009310ED" w:rsidRDefault="00EF1CD6" w:rsidP="00EF1CD6">
      <w:pPr>
        <w:rPr>
          <w:rStyle w:val="rfdBold2"/>
          <w:rtl/>
        </w:rPr>
      </w:pPr>
      <w:r w:rsidRPr="009310ED">
        <w:rPr>
          <w:rtl/>
        </w:rPr>
        <w:t>8ـ</w:t>
      </w:r>
      <w:r w:rsidR="0054286D" w:rsidRPr="009310ED">
        <w:rPr>
          <w:rStyle w:val="rfdBold2"/>
          <w:rtl/>
        </w:rPr>
        <w:t xml:space="preserve"> </w:t>
      </w:r>
      <w:r w:rsidRPr="009310ED">
        <w:rPr>
          <w:rStyle w:val="rfdBold2"/>
          <w:rtl/>
        </w:rPr>
        <w:t>رسالة في الجعالة.</w:t>
      </w:r>
    </w:p>
    <w:p w14:paraId="19B0F6A4" w14:textId="55EE5AB5" w:rsidR="00EF1CD6" w:rsidRPr="009310ED" w:rsidRDefault="00EF1CD6" w:rsidP="00EF1CD6">
      <w:pPr>
        <w:rPr>
          <w:rStyle w:val="rfdBold2"/>
          <w:rtl/>
        </w:rPr>
      </w:pPr>
      <w:r w:rsidRPr="009310ED">
        <w:rPr>
          <w:rtl/>
        </w:rPr>
        <w:t>9ـ</w:t>
      </w:r>
      <w:r w:rsidR="0054286D" w:rsidRPr="009310ED">
        <w:rPr>
          <w:rStyle w:val="rfdBold2"/>
          <w:rtl/>
        </w:rPr>
        <w:t xml:space="preserve"> </w:t>
      </w:r>
      <w:r w:rsidRPr="009310ED">
        <w:rPr>
          <w:rStyle w:val="rfdBold2"/>
          <w:rtl/>
        </w:rPr>
        <w:t>فهرس علل الشرائع.</w:t>
      </w:r>
    </w:p>
    <w:p w14:paraId="34F2B504" w14:textId="015A93AF" w:rsidR="00EF1CD6" w:rsidRPr="009310ED" w:rsidRDefault="00EF1CD6" w:rsidP="00EF1CD6">
      <w:pPr>
        <w:rPr>
          <w:rStyle w:val="rfdBold2"/>
          <w:rtl/>
        </w:rPr>
      </w:pPr>
      <w:r w:rsidRPr="009310ED">
        <w:rPr>
          <w:rtl/>
        </w:rPr>
        <w:t>10ـ</w:t>
      </w:r>
      <w:r w:rsidR="0054286D" w:rsidRPr="009310ED">
        <w:rPr>
          <w:rStyle w:val="rfdBold2"/>
          <w:rtl/>
        </w:rPr>
        <w:t xml:space="preserve"> </w:t>
      </w:r>
      <w:r w:rsidRPr="009310ED">
        <w:rPr>
          <w:rStyle w:val="rfdBold2"/>
          <w:rtl/>
        </w:rPr>
        <w:t>فهرس المجالس.</w:t>
      </w:r>
    </w:p>
    <w:p w14:paraId="5E172036" w14:textId="5A810E58" w:rsidR="00EF1CD6" w:rsidRPr="009310ED" w:rsidRDefault="00EF1CD6" w:rsidP="00EF1CD6">
      <w:pPr>
        <w:rPr>
          <w:rStyle w:val="rfdBold2"/>
          <w:rtl/>
        </w:rPr>
      </w:pPr>
      <w:r w:rsidRPr="009310ED">
        <w:rPr>
          <w:rtl/>
        </w:rPr>
        <w:t>11ـ</w:t>
      </w:r>
      <w:r w:rsidR="0054286D" w:rsidRPr="009310ED">
        <w:rPr>
          <w:rStyle w:val="rfdBold2"/>
          <w:rtl/>
        </w:rPr>
        <w:t xml:space="preserve"> </w:t>
      </w:r>
      <w:r w:rsidRPr="009310ED">
        <w:rPr>
          <w:rStyle w:val="rfdBold2"/>
          <w:rtl/>
        </w:rPr>
        <w:t>لسان الغيب.</w:t>
      </w:r>
    </w:p>
    <w:p w14:paraId="383B9594" w14:textId="1AF2DAB7" w:rsidR="00EF1CD6" w:rsidRPr="009310ED" w:rsidRDefault="00EF1CD6" w:rsidP="00EF1CD6">
      <w:pPr>
        <w:rPr>
          <w:rStyle w:val="rfdBold2"/>
          <w:rtl/>
        </w:rPr>
      </w:pPr>
      <w:r w:rsidRPr="009310ED">
        <w:rPr>
          <w:rtl/>
        </w:rPr>
        <w:t>12ـ</w:t>
      </w:r>
      <w:r w:rsidR="0054286D" w:rsidRPr="009310ED">
        <w:rPr>
          <w:rStyle w:val="rfdBold2"/>
          <w:rtl/>
        </w:rPr>
        <w:t xml:space="preserve"> </w:t>
      </w:r>
      <w:r w:rsidRPr="009310ED">
        <w:rPr>
          <w:rStyle w:val="rfdBold2"/>
          <w:rtl/>
        </w:rPr>
        <w:t>سرّ الغيبة اللاهوتية.</w:t>
      </w:r>
    </w:p>
    <w:p w14:paraId="60E62010" w14:textId="33AC12A9" w:rsidR="00EF1CD6" w:rsidRDefault="00EF1CD6" w:rsidP="00EF1CD6">
      <w:pPr>
        <w:rPr>
          <w:rtl/>
        </w:rPr>
      </w:pPr>
      <w:r>
        <w:rPr>
          <w:rFonts w:hint="eastAsia"/>
          <w:rtl/>
        </w:rPr>
        <w:t>ذكر</w:t>
      </w:r>
      <w:r>
        <w:rPr>
          <w:rtl/>
        </w:rPr>
        <w:t xml:space="preserve"> الطهرانيّ أنّه توفّي سنة (1293هـ)</w:t>
      </w:r>
      <w:r w:rsidRPr="00EF1CD6">
        <w:rPr>
          <w:rStyle w:val="rfdFootnotenum"/>
          <w:rtl/>
        </w:rPr>
        <w:t>(3)</w:t>
      </w:r>
      <w:r>
        <w:rPr>
          <w:rtl/>
        </w:rPr>
        <w:t>، وفي موضع آخر ذكر أنّه توفّي سنة (1294هـ)</w:t>
      </w:r>
      <w:r w:rsidRPr="00EF1CD6">
        <w:rPr>
          <w:rStyle w:val="rfdFootnotenum"/>
          <w:rtl/>
        </w:rPr>
        <w:t>(4)</w:t>
      </w:r>
      <w:r>
        <w:rPr>
          <w:rtl/>
        </w:rPr>
        <w:t xml:space="preserve">، وعلىٰ كلا هذين الرأيَين لا وجه لما ذكره الإشكوري من أنّه من </w:t>
      </w:r>
    </w:p>
    <w:p w14:paraId="717263A4" w14:textId="77777777" w:rsidR="00EF1CD6" w:rsidRDefault="00EF1CD6" w:rsidP="00EF1CD6">
      <w:pPr>
        <w:pStyle w:val="rfdLine"/>
        <w:rPr>
          <w:rtl/>
        </w:rPr>
      </w:pPr>
      <w:r>
        <w:rPr>
          <w:rtl/>
        </w:rPr>
        <w:t>__________</w:t>
      </w:r>
    </w:p>
    <w:p w14:paraId="0DCEB60A" w14:textId="1C18CA6E" w:rsidR="00EF1CD6" w:rsidRDefault="00EF1CD6" w:rsidP="00EF1CD6">
      <w:pPr>
        <w:pStyle w:val="rfdFootnote0"/>
        <w:rPr>
          <w:rtl/>
        </w:rPr>
      </w:pPr>
      <w:r>
        <w:rPr>
          <w:rtl/>
        </w:rPr>
        <w:t>(1) ينظر: مستدرك الذريعة إلىٰ تصانيف الشيعة 1/ 141.</w:t>
      </w:r>
    </w:p>
    <w:p w14:paraId="4E2A6796" w14:textId="201FA065" w:rsidR="00EF1CD6" w:rsidRDefault="00EF1CD6" w:rsidP="00EF1CD6">
      <w:pPr>
        <w:pStyle w:val="rfdFootnote0"/>
        <w:rPr>
          <w:rtl/>
        </w:rPr>
      </w:pPr>
      <w:r>
        <w:rPr>
          <w:rtl/>
        </w:rPr>
        <w:t>(2) ينظر: الذريعة إلىٰ تصانيف الشيعة 23/ 188.</w:t>
      </w:r>
    </w:p>
    <w:p w14:paraId="4BD4CA0C" w14:textId="354F93E1" w:rsidR="00EF1CD6" w:rsidRDefault="00EF1CD6" w:rsidP="00EF1CD6">
      <w:pPr>
        <w:pStyle w:val="rfdFootnote0"/>
        <w:rPr>
          <w:rtl/>
        </w:rPr>
      </w:pPr>
      <w:r>
        <w:rPr>
          <w:rtl/>
        </w:rPr>
        <w:t>(3) ينظر: الذريعة إلىٰ تصانيف الشيعة 23/ 188؛ طبقات أعلام الشيعة 10/ 409.</w:t>
      </w:r>
    </w:p>
    <w:p w14:paraId="3D57FF0F" w14:textId="5CF7BB52" w:rsidR="00EF1CD6" w:rsidRDefault="00EF1CD6" w:rsidP="00EF1CD6">
      <w:pPr>
        <w:pStyle w:val="rfdFootnote0"/>
        <w:rPr>
          <w:rtl/>
        </w:rPr>
      </w:pPr>
      <w:r>
        <w:rPr>
          <w:rtl/>
        </w:rPr>
        <w:t>(4) ينظر: الذريعة إلىٰ تصانيف الشيعة 4/ 46؛ طبقات أعلام الشيعة 10/ 409.</w:t>
      </w:r>
    </w:p>
    <w:p w14:paraId="6ABA0EA3" w14:textId="77777777" w:rsidR="009310ED" w:rsidRDefault="00EF1CD6" w:rsidP="00EF1CD6">
      <w:pPr>
        <w:rPr>
          <w:rtl/>
        </w:rPr>
      </w:pPr>
      <w:r>
        <w:br w:type="page"/>
      </w:r>
    </w:p>
    <w:p w14:paraId="70F0965B" w14:textId="3E7A090D" w:rsidR="00EF1CD6" w:rsidRDefault="00EF1CD6" w:rsidP="009310ED">
      <w:pPr>
        <w:pStyle w:val="rfdNormal0"/>
        <w:rPr>
          <w:rtl/>
        </w:rPr>
      </w:pPr>
      <w:r>
        <w:rPr>
          <w:rFonts w:hint="eastAsia"/>
          <w:rtl/>
        </w:rPr>
        <w:lastRenderedPageBreak/>
        <w:t>علماء</w:t>
      </w:r>
      <w:r>
        <w:rPr>
          <w:rtl/>
        </w:rPr>
        <w:t xml:space="preserve"> النصف الأوّل من القرن الرابع عشر الهجري</w:t>
      </w:r>
      <w:r w:rsidRPr="00EF1CD6">
        <w:rPr>
          <w:rStyle w:val="rfdFootnotenum"/>
          <w:rtl/>
        </w:rPr>
        <w:t>(1)</w:t>
      </w:r>
      <w:r>
        <w:rPr>
          <w:rtl/>
        </w:rPr>
        <w:t>.</w:t>
      </w:r>
      <w:r w:rsidR="0054286D">
        <w:rPr>
          <w:rtl/>
        </w:rPr>
        <w:t xml:space="preserve"> </w:t>
      </w:r>
    </w:p>
    <w:p w14:paraId="62F803EF" w14:textId="56742216" w:rsidR="00EF1CD6" w:rsidRDefault="00EF1CD6" w:rsidP="00EF1CD6">
      <w:pPr>
        <w:rPr>
          <w:rtl/>
        </w:rPr>
      </w:pPr>
      <w:r>
        <w:rPr>
          <w:rFonts w:hint="eastAsia"/>
          <w:rtl/>
        </w:rPr>
        <w:t>في</w:t>
      </w:r>
      <w:r>
        <w:rPr>
          <w:rtl/>
        </w:rPr>
        <w:t xml:space="preserve"> هذه البيئة العلمية نشأ السيّد محمود الطباطبائي التبريزي؛ فدرس في بدايات تحصيله: الصرف، وكتاب </w:t>
      </w:r>
      <w:r w:rsidRPr="009310ED">
        <w:rPr>
          <w:rStyle w:val="rfdBold2"/>
          <w:rtl/>
        </w:rPr>
        <w:t>العوامل</w:t>
      </w:r>
      <w:r>
        <w:rPr>
          <w:rtl/>
        </w:rPr>
        <w:t xml:space="preserve"> للجرجانيّ، </w:t>
      </w:r>
      <w:r w:rsidRPr="009310ED">
        <w:rPr>
          <w:rStyle w:val="rfdBold2"/>
          <w:rtl/>
        </w:rPr>
        <w:t>وشرح الكافية</w:t>
      </w:r>
      <w:r>
        <w:rPr>
          <w:rtl/>
        </w:rPr>
        <w:t xml:space="preserve">، </w:t>
      </w:r>
      <w:r w:rsidRPr="009310ED">
        <w:rPr>
          <w:rStyle w:val="rfdBold2"/>
          <w:rtl/>
        </w:rPr>
        <w:t>والمطوّل</w:t>
      </w:r>
      <w:r>
        <w:rPr>
          <w:rtl/>
        </w:rPr>
        <w:t xml:space="preserve">، وبعدها درس </w:t>
      </w:r>
      <w:r w:rsidRPr="009310ED">
        <w:rPr>
          <w:rStyle w:val="rfdBold2"/>
          <w:rtl/>
        </w:rPr>
        <w:t>المعالم والشرائع والقوانين</w:t>
      </w:r>
      <w:r>
        <w:rPr>
          <w:rtl/>
        </w:rPr>
        <w:t>، وفي هذه المدّة شرع بالتأليف أيضاً</w:t>
      </w:r>
      <w:r w:rsidRPr="00EF1CD6">
        <w:rPr>
          <w:rStyle w:val="rfdFootnotenum"/>
          <w:rtl/>
        </w:rPr>
        <w:t>(2)</w:t>
      </w:r>
      <w:r>
        <w:rPr>
          <w:rtl/>
        </w:rPr>
        <w:t>.</w:t>
      </w:r>
    </w:p>
    <w:p w14:paraId="5FBBC230" w14:textId="1B2186FB" w:rsidR="00EF1CD6" w:rsidRDefault="00EF1CD6" w:rsidP="00EF1CD6">
      <w:pPr>
        <w:rPr>
          <w:rtl/>
        </w:rPr>
      </w:pPr>
      <w:r>
        <w:rPr>
          <w:rFonts w:hint="eastAsia"/>
          <w:rtl/>
        </w:rPr>
        <w:t>وكان</w:t>
      </w:r>
      <w:r>
        <w:rPr>
          <w:rtl/>
        </w:rPr>
        <w:t xml:space="preserve"> السيّد محمود الطباطبائي التبريزي حاضراً في مجلس العلماء، مستمعاً ومناقشاً أيضاً، ويحدّثنا قائلاً: «كنت ذات يوم في مجلس بعض الأمراء، وفيه جمع من العلماء الفضلاء المحقّقين المدقّقين المجتهدين؛ فأخذ واحد منهم كتاب </w:t>
      </w:r>
      <w:r w:rsidRPr="009310ED">
        <w:rPr>
          <w:rStyle w:val="rfdBold2"/>
          <w:rtl/>
        </w:rPr>
        <w:t>القانون في الطبّ</w:t>
      </w:r>
      <w:r>
        <w:rPr>
          <w:rtl/>
        </w:rPr>
        <w:t xml:space="preserve"> لأبي علي بن سينا، وشرع </w:t>
      </w:r>
      <w:r>
        <w:rPr>
          <w:rFonts w:hint="eastAsia"/>
          <w:rtl/>
        </w:rPr>
        <w:t>في</w:t>
      </w:r>
      <w:r>
        <w:rPr>
          <w:rtl/>
        </w:rPr>
        <w:t xml:space="preserve"> قراءة موضع منه بأعلىٰ صوته، والباقون مستمعون، حتّىٰ وصل إلىٰ أن يقرأ تدبير مرض ذكره أوّلاً، فقرأ شيئاً منه، وقرأ: والخِدْر من طاطاته، بكسر الخاء المعجمة، وسكون الدال المهملة في الخدر، وبألفين دون همزتين في طاطاته، فقالوا له: لا معنىٰ لهذا الكلام؛ فأعِدْ</w:t>
      </w:r>
      <w:r>
        <w:rPr>
          <w:rFonts w:hint="eastAsia"/>
          <w:rtl/>
        </w:rPr>
        <w:t>ه</w:t>
      </w:r>
      <w:r>
        <w:rPr>
          <w:rtl/>
        </w:rPr>
        <w:t xml:space="preserve"> بتدبيره فتدبّرَه، وقرأ أيضاً كما ذكر، فتأمّلوا وتفكّروا في أنّه ما معناه، فقلت ارتجالاً من غير أن أطالعه: إنّ صحيح العبارة: والحذر من طأطأته، بتقديم الحاء المهملة علىٰ الذال المعجمة المفتوحتين، وبهمزتين في طأطأته، وكان سابقهما لفظ الرأس، والضمير له، فتحي</w:t>
      </w:r>
      <w:r>
        <w:rPr>
          <w:rFonts w:hint="eastAsia"/>
          <w:rtl/>
        </w:rPr>
        <w:t>ّروا</w:t>
      </w:r>
      <w:r>
        <w:rPr>
          <w:rtl/>
        </w:rPr>
        <w:t xml:space="preserve"> في ذكاوتي، وحسّنوا ما جرى»</w:t>
      </w:r>
      <w:r w:rsidRPr="00EF1CD6">
        <w:rPr>
          <w:rStyle w:val="rfdFootnotenum"/>
          <w:rtl/>
        </w:rPr>
        <w:t>(3)</w:t>
      </w:r>
      <w:r>
        <w:rPr>
          <w:rtl/>
        </w:rPr>
        <w:t>.</w:t>
      </w:r>
    </w:p>
    <w:p w14:paraId="41158786" w14:textId="03978CD6" w:rsidR="00EF1CD6" w:rsidRDefault="00EF1CD6" w:rsidP="00EF1CD6">
      <w:pPr>
        <w:rPr>
          <w:rtl/>
        </w:rPr>
      </w:pPr>
      <w:r>
        <w:rPr>
          <w:rFonts w:hint="eastAsia"/>
          <w:rtl/>
        </w:rPr>
        <w:t>ويحدّثنا</w:t>
      </w:r>
      <w:r>
        <w:rPr>
          <w:rtl/>
        </w:rPr>
        <w:t xml:space="preserve"> عن نفسه أيضاً</w:t>
      </w:r>
      <w:r w:rsidR="0054286D">
        <w:rPr>
          <w:rtl/>
        </w:rPr>
        <w:t xml:space="preserve"> </w:t>
      </w:r>
      <w:r>
        <w:rPr>
          <w:rtl/>
        </w:rPr>
        <w:t>أنّه ذكر بعض الفضلاء في مجلس أحد الأمراء قول القائل:</w:t>
      </w:r>
    </w:p>
    <w:tbl>
      <w:tblPr>
        <w:bidiVisual/>
        <w:tblW w:w="5000" w:type="pct"/>
        <w:tblLook w:val="01E0" w:firstRow="1" w:lastRow="1" w:firstColumn="1" w:lastColumn="1" w:noHBand="0" w:noVBand="0"/>
      </w:tblPr>
      <w:tblGrid>
        <w:gridCol w:w="3538"/>
        <w:gridCol w:w="295"/>
        <w:gridCol w:w="3538"/>
      </w:tblGrid>
      <w:tr w:rsidR="009310ED" w14:paraId="35B72550" w14:textId="77777777" w:rsidTr="000376D0">
        <w:tc>
          <w:tcPr>
            <w:tcW w:w="2400" w:type="pct"/>
            <w:shd w:val="clear" w:color="auto" w:fill="auto"/>
          </w:tcPr>
          <w:p w14:paraId="2B40F491" w14:textId="1D372DD5" w:rsidR="009310ED" w:rsidRDefault="009310ED" w:rsidP="009310ED">
            <w:pPr>
              <w:pStyle w:val="rfdPoem"/>
              <w:rPr>
                <w:rtl/>
              </w:rPr>
            </w:pPr>
            <w:r w:rsidRPr="009310ED">
              <w:rPr>
                <w:rtl/>
              </w:rPr>
              <w:t>لا درَّ درُّ رجالٍ خابَ سعيُهُمُ</w:t>
            </w:r>
            <w:r w:rsidRPr="00B15854">
              <w:rPr>
                <w:rStyle w:val="rfdPoemTiniCharChar"/>
                <w:rtl/>
              </w:rPr>
              <w:br/>
              <w:t> </w:t>
            </w:r>
          </w:p>
        </w:tc>
        <w:tc>
          <w:tcPr>
            <w:tcW w:w="200" w:type="pct"/>
            <w:shd w:val="clear" w:color="auto" w:fill="auto"/>
          </w:tcPr>
          <w:p w14:paraId="75F32375" w14:textId="77777777" w:rsidR="009310ED" w:rsidRDefault="009310ED" w:rsidP="009310ED">
            <w:pPr>
              <w:pStyle w:val="rfdPoem"/>
              <w:rPr>
                <w:rtl/>
              </w:rPr>
            </w:pPr>
          </w:p>
        </w:tc>
        <w:tc>
          <w:tcPr>
            <w:tcW w:w="2400" w:type="pct"/>
            <w:shd w:val="clear" w:color="auto" w:fill="auto"/>
          </w:tcPr>
          <w:p w14:paraId="0BA435F8" w14:textId="7783C9A8" w:rsidR="009310ED" w:rsidRDefault="009310ED" w:rsidP="009310ED">
            <w:pPr>
              <w:pStyle w:val="rfdPoem"/>
              <w:rPr>
                <w:rtl/>
              </w:rPr>
            </w:pPr>
            <w:r w:rsidRPr="009310ED">
              <w:rPr>
                <w:rtl/>
              </w:rPr>
              <w:t>يَسْتمطِرونَ لدىٰ الأزْماتِ بالعُـشَرِ</w:t>
            </w:r>
            <w:r w:rsidRPr="00B15854">
              <w:rPr>
                <w:rStyle w:val="rfdPoemTiniCharChar"/>
                <w:rtl/>
              </w:rPr>
              <w:br/>
              <w:t> </w:t>
            </w:r>
          </w:p>
        </w:tc>
      </w:tr>
      <w:tr w:rsidR="009310ED" w14:paraId="359D478C" w14:textId="77777777" w:rsidTr="000376D0">
        <w:tc>
          <w:tcPr>
            <w:tcW w:w="2400" w:type="pct"/>
            <w:shd w:val="clear" w:color="auto" w:fill="auto"/>
          </w:tcPr>
          <w:p w14:paraId="0F5152C3" w14:textId="2E6B16C1" w:rsidR="009310ED" w:rsidRDefault="009310ED" w:rsidP="000376D0">
            <w:pPr>
              <w:pStyle w:val="rfdPoem"/>
              <w:rPr>
                <w:rtl/>
              </w:rPr>
            </w:pPr>
            <w:bookmarkStart w:id="0" w:name="_Hlk216534233"/>
            <w:r w:rsidRPr="009310ED">
              <w:rPr>
                <w:rtl/>
              </w:rPr>
              <w:t>أجاعِلٌ أنتَ بَيقُوراً مُسلَّعَةً</w:t>
            </w:r>
            <w:r w:rsidRPr="00B15854">
              <w:rPr>
                <w:rStyle w:val="rfdPoemTiniCharChar"/>
                <w:rtl/>
              </w:rPr>
              <w:br/>
              <w:t> </w:t>
            </w:r>
          </w:p>
        </w:tc>
        <w:tc>
          <w:tcPr>
            <w:tcW w:w="200" w:type="pct"/>
            <w:shd w:val="clear" w:color="auto" w:fill="auto"/>
          </w:tcPr>
          <w:p w14:paraId="3DE0CC32" w14:textId="77777777" w:rsidR="009310ED" w:rsidRDefault="009310ED" w:rsidP="000376D0">
            <w:pPr>
              <w:pStyle w:val="rfdPoem"/>
              <w:rPr>
                <w:rtl/>
              </w:rPr>
            </w:pPr>
          </w:p>
        </w:tc>
        <w:tc>
          <w:tcPr>
            <w:tcW w:w="2400" w:type="pct"/>
            <w:shd w:val="clear" w:color="auto" w:fill="auto"/>
          </w:tcPr>
          <w:p w14:paraId="74066D55" w14:textId="376CC922" w:rsidR="009310ED" w:rsidRDefault="009310ED" w:rsidP="000376D0">
            <w:pPr>
              <w:pStyle w:val="rfdPoem"/>
              <w:rPr>
                <w:rtl/>
              </w:rPr>
            </w:pPr>
            <w:r w:rsidRPr="009310ED">
              <w:rPr>
                <w:rtl/>
              </w:rPr>
              <w:t>ذريعةً لكَ بينَ الله والمَطَر</w:t>
            </w:r>
            <w:r w:rsidRPr="00B15854">
              <w:rPr>
                <w:rStyle w:val="rfdPoemTiniCharChar"/>
                <w:rtl/>
              </w:rPr>
              <w:br/>
              <w:t> </w:t>
            </w:r>
          </w:p>
        </w:tc>
      </w:tr>
    </w:tbl>
    <w:bookmarkEnd w:id="0"/>
    <w:p w14:paraId="1D9E0F11" w14:textId="48CFE8EE" w:rsidR="00EF1CD6" w:rsidRDefault="00EF1CD6" w:rsidP="00EF1CD6">
      <w:pPr>
        <w:rPr>
          <w:rtl/>
        </w:rPr>
      </w:pPr>
      <w:r>
        <w:rPr>
          <w:rFonts w:hint="eastAsia"/>
          <w:rtl/>
        </w:rPr>
        <w:t>وإنّ</w:t>
      </w:r>
      <w:r>
        <w:rPr>
          <w:rtl/>
        </w:rPr>
        <w:t xml:space="preserve"> البيت الثاني مشتمل علىٰ أغلاط، فسأل هذا السائل السيّد محموداً</w:t>
      </w:r>
      <w:r w:rsidR="0054286D">
        <w:rPr>
          <w:rtl/>
        </w:rPr>
        <w:t xml:space="preserve"> </w:t>
      </w:r>
    </w:p>
    <w:p w14:paraId="6A179F9D" w14:textId="77777777" w:rsidR="00EF1CD6" w:rsidRDefault="00EF1CD6" w:rsidP="00EF1CD6">
      <w:pPr>
        <w:pStyle w:val="rfdLine"/>
        <w:rPr>
          <w:rtl/>
        </w:rPr>
      </w:pPr>
      <w:r>
        <w:rPr>
          <w:rtl/>
        </w:rPr>
        <w:t>__________</w:t>
      </w:r>
    </w:p>
    <w:p w14:paraId="599A9B48" w14:textId="6D8DB9D9" w:rsidR="00EF1CD6" w:rsidRDefault="00EF1CD6" w:rsidP="00EF1CD6">
      <w:pPr>
        <w:pStyle w:val="rfdFootnote0"/>
        <w:rPr>
          <w:rtl/>
        </w:rPr>
      </w:pPr>
      <w:r>
        <w:rPr>
          <w:rtl/>
        </w:rPr>
        <w:t>(1) ينظر: تراجم الرجال 3/ 194.</w:t>
      </w:r>
    </w:p>
    <w:p w14:paraId="1B4407FA" w14:textId="6547B5FD" w:rsidR="00EF1CD6" w:rsidRDefault="00EF1CD6" w:rsidP="00EF1CD6">
      <w:pPr>
        <w:pStyle w:val="rfdFootnote0"/>
        <w:rPr>
          <w:rtl/>
        </w:rPr>
      </w:pPr>
      <w:r>
        <w:rPr>
          <w:rtl/>
        </w:rPr>
        <w:t>(2) ينظر: علماء معاصرون: 40.</w:t>
      </w:r>
    </w:p>
    <w:p w14:paraId="1BF2CE1A" w14:textId="33371DE5" w:rsidR="00EF1CD6" w:rsidRDefault="00EF1CD6" w:rsidP="00EF1CD6">
      <w:pPr>
        <w:pStyle w:val="rfdFootnote0"/>
        <w:rPr>
          <w:rtl/>
        </w:rPr>
      </w:pPr>
      <w:r>
        <w:rPr>
          <w:rtl/>
        </w:rPr>
        <w:t>(3) كاشفة الكشّاف (مخطوط) 161/ ظ.</w:t>
      </w:r>
    </w:p>
    <w:p w14:paraId="50D9107A" w14:textId="77777777" w:rsidR="009310ED" w:rsidRDefault="00EF1CD6" w:rsidP="009310ED">
      <w:pPr>
        <w:pStyle w:val="rfdNormal0"/>
        <w:rPr>
          <w:rtl/>
        </w:rPr>
      </w:pPr>
      <w:r>
        <w:br w:type="page"/>
      </w:r>
    </w:p>
    <w:p w14:paraId="58C51B44" w14:textId="67DAD2E2" w:rsidR="00EF1CD6" w:rsidRDefault="00EF1CD6" w:rsidP="009310ED">
      <w:pPr>
        <w:pStyle w:val="rfdNormal0"/>
        <w:rPr>
          <w:rtl/>
        </w:rPr>
      </w:pPr>
      <w:r>
        <w:rPr>
          <w:rFonts w:hint="eastAsia"/>
          <w:rtl/>
        </w:rPr>
        <w:lastRenderedPageBreak/>
        <w:t>الطباطبائي</w:t>
      </w:r>
      <w:r>
        <w:rPr>
          <w:rtl/>
        </w:rPr>
        <w:t xml:space="preserve"> التبريزي عنها، فأجابه وبيّن أنّ في البيت تسعة أغلاط، وأنهاها إليه</w:t>
      </w:r>
      <w:r w:rsidRPr="00EF1CD6">
        <w:rPr>
          <w:rStyle w:val="rfdFootnotenum"/>
          <w:rtl/>
        </w:rPr>
        <w:t>(1)</w:t>
      </w:r>
      <w:r>
        <w:rPr>
          <w:rtl/>
        </w:rPr>
        <w:t>.</w:t>
      </w:r>
    </w:p>
    <w:p w14:paraId="40DDD933" w14:textId="77777777" w:rsidR="00EF1CD6" w:rsidRDefault="00EF1CD6" w:rsidP="00EF1CD6">
      <w:pPr>
        <w:rPr>
          <w:rtl/>
        </w:rPr>
      </w:pPr>
      <w:r>
        <w:rPr>
          <w:rFonts w:hint="eastAsia"/>
          <w:rtl/>
        </w:rPr>
        <w:t>وفي</w:t>
      </w:r>
      <w:r>
        <w:rPr>
          <w:rtl/>
        </w:rPr>
        <w:t xml:space="preserve"> مدّة مكوثه في تبريز، واشتغاله بمباحثة العلوم الشرعية، وعلوم اللغة، ألّف السيّد ثلاثة من كتبه هي: </w:t>
      </w:r>
      <w:r w:rsidRPr="009310ED">
        <w:rPr>
          <w:rStyle w:val="rfdBold2"/>
          <w:rtl/>
        </w:rPr>
        <w:t>مفتاح البسملة</w:t>
      </w:r>
      <w:r>
        <w:rPr>
          <w:rtl/>
        </w:rPr>
        <w:t xml:space="preserve">، </w:t>
      </w:r>
      <w:r w:rsidRPr="009310ED">
        <w:rPr>
          <w:rStyle w:val="rfdBold2"/>
          <w:rtl/>
        </w:rPr>
        <w:t>ومنتهىٰ المقاصد، وكاشفة الكشّاف</w:t>
      </w:r>
      <w:r>
        <w:rPr>
          <w:rtl/>
        </w:rPr>
        <w:t>.</w:t>
      </w:r>
    </w:p>
    <w:p w14:paraId="19E25CE3" w14:textId="79164C81" w:rsidR="00EF1CD6" w:rsidRDefault="00EF1CD6" w:rsidP="00EF1CD6">
      <w:pPr>
        <w:rPr>
          <w:rtl/>
        </w:rPr>
      </w:pPr>
      <w:r>
        <w:rPr>
          <w:rFonts w:hint="eastAsia"/>
          <w:rtl/>
        </w:rPr>
        <w:t>وفي</w:t>
      </w:r>
      <w:r>
        <w:rPr>
          <w:rtl/>
        </w:rPr>
        <w:t xml:space="preserve"> هذه المدّة أيضاً توفّيت والدته، وهو في أثناء كتابة كتابه: (</w:t>
      </w:r>
      <w:r w:rsidRPr="009310ED">
        <w:rPr>
          <w:rStyle w:val="rfdBold2"/>
          <w:rtl/>
        </w:rPr>
        <w:t>منتهىٰ المقاصد</w:t>
      </w:r>
      <w:r>
        <w:rPr>
          <w:rtl/>
        </w:rPr>
        <w:t>)، أي: في سنة (1260هـ)، وقد ذكر السيّد محمود الطباطبائي هذا الحدث علىٰ هامش الورقة (267/و) قال: «لمّا وصل التأليف إلىٰ هذا المقام، وحررّت الراء من (الجرّ)، جرىٰ قلم القضاء بما فيه</w:t>
      </w:r>
      <w:r>
        <w:rPr>
          <w:rFonts w:hint="eastAsia"/>
          <w:rtl/>
        </w:rPr>
        <w:t>،</w:t>
      </w:r>
      <w:r>
        <w:rPr>
          <w:rtl/>
        </w:rPr>
        <w:t xml:space="preserve"> فماتت أمّي رحمها الله تعالىٰ، وكان ذلك سبباً لضيق البال، واختلال الأحوال</w:t>
      </w:r>
      <w:r w:rsidRPr="00EF1CD6">
        <w:rPr>
          <w:rStyle w:val="rfdFootnotenum"/>
          <w:rtl/>
        </w:rPr>
        <w:t>(2)</w:t>
      </w:r>
      <w:r>
        <w:rPr>
          <w:rtl/>
        </w:rPr>
        <w:t>:</w:t>
      </w:r>
    </w:p>
    <w:tbl>
      <w:tblPr>
        <w:bidiVisual/>
        <w:tblW w:w="5000" w:type="pct"/>
        <w:tblLook w:val="01E0" w:firstRow="1" w:lastRow="1" w:firstColumn="1" w:lastColumn="1" w:noHBand="0" w:noVBand="0"/>
      </w:tblPr>
      <w:tblGrid>
        <w:gridCol w:w="3538"/>
        <w:gridCol w:w="295"/>
        <w:gridCol w:w="3538"/>
      </w:tblGrid>
      <w:tr w:rsidR="009310ED" w14:paraId="03D57BED" w14:textId="77777777" w:rsidTr="000376D0">
        <w:tc>
          <w:tcPr>
            <w:tcW w:w="2400" w:type="pct"/>
            <w:shd w:val="clear" w:color="auto" w:fill="auto"/>
          </w:tcPr>
          <w:p w14:paraId="1351A66F" w14:textId="7FE7EB0E" w:rsidR="009310ED" w:rsidRDefault="009310ED" w:rsidP="009310ED">
            <w:pPr>
              <w:pStyle w:val="rfdPoem"/>
              <w:rPr>
                <w:rtl/>
              </w:rPr>
            </w:pPr>
            <w:r w:rsidRPr="009310ED">
              <w:rPr>
                <w:rtl/>
              </w:rPr>
              <w:t>رَمَانِي الدَّهرُ بِالأَرْزَاءِ حَتَّى</w:t>
            </w:r>
            <w:r w:rsidRPr="00B15854">
              <w:rPr>
                <w:rStyle w:val="rfdPoemTiniCharChar"/>
                <w:rtl/>
              </w:rPr>
              <w:br/>
              <w:t> </w:t>
            </w:r>
          </w:p>
        </w:tc>
        <w:tc>
          <w:tcPr>
            <w:tcW w:w="200" w:type="pct"/>
            <w:shd w:val="clear" w:color="auto" w:fill="auto"/>
          </w:tcPr>
          <w:p w14:paraId="3E6ABF26" w14:textId="77777777" w:rsidR="009310ED" w:rsidRDefault="009310ED" w:rsidP="009310ED">
            <w:pPr>
              <w:pStyle w:val="rfdPoem"/>
              <w:rPr>
                <w:rtl/>
              </w:rPr>
            </w:pPr>
          </w:p>
        </w:tc>
        <w:tc>
          <w:tcPr>
            <w:tcW w:w="2400" w:type="pct"/>
            <w:shd w:val="clear" w:color="auto" w:fill="auto"/>
          </w:tcPr>
          <w:p w14:paraId="2033F1F1" w14:textId="253C1DCE" w:rsidR="009310ED" w:rsidRDefault="009310ED" w:rsidP="009310ED">
            <w:pPr>
              <w:pStyle w:val="rfdPoem"/>
              <w:rPr>
                <w:rtl/>
              </w:rPr>
            </w:pPr>
            <w:r w:rsidRPr="009310ED">
              <w:rPr>
                <w:rtl/>
              </w:rPr>
              <w:t>فُؤادِي فِي غِشَاءٍ مِنْ نِبَالِ</w:t>
            </w:r>
            <w:r w:rsidRPr="00B15854">
              <w:rPr>
                <w:rStyle w:val="rfdPoemTiniCharChar"/>
                <w:rtl/>
              </w:rPr>
              <w:br/>
              <w:t> </w:t>
            </w:r>
          </w:p>
        </w:tc>
      </w:tr>
      <w:tr w:rsidR="009310ED" w14:paraId="2F2CE4D4" w14:textId="77777777" w:rsidTr="000376D0">
        <w:tc>
          <w:tcPr>
            <w:tcW w:w="2400" w:type="pct"/>
            <w:shd w:val="clear" w:color="auto" w:fill="auto"/>
          </w:tcPr>
          <w:p w14:paraId="1960A8E2" w14:textId="2969287E" w:rsidR="009310ED" w:rsidRDefault="009310ED" w:rsidP="000376D0">
            <w:pPr>
              <w:pStyle w:val="rfdPoem"/>
              <w:rPr>
                <w:rtl/>
              </w:rPr>
            </w:pPr>
            <w:r w:rsidRPr="009310ED">
              <w:rPr>
                <w:rtl/>
              </w:rPr>
              <w:t>فَصِرْتُ إذَا أَصَابَتْنِي سِهَامٌ</w:t>
            </w:r>
            <w:r w:rsidRPr="00B15854">
              <w:rPr>
                <w:rStyle w:val="rfdPoemTiniCharChar"/>
                <w:rtl/>
              </w:rPr>
              <w:br/>
              <w:t> </w:t>
            </w:r>
          </w:p>
        </w:tc>
        <w:tc>
          <w:tcPr>
            <w:tcW w:w="200" w:type="pct"/>
            <w:shd w:val="clear" w:color="auto" w:fill="auto"/>
          </w:tcPr>
          <w:p w14:paraId="2C3BB47A" w14:textId="77777777" w:rsidR="009310ED" w:rsidRDefault="009310ED" w:rsidP="000376D0">
            <w:pPr>
              <w:pStyle w:val="rfdPoem"/>
              <w:rPr>
                <w:rtl/>
              </w:rPr>
            </w:pPr>
          </w:p>
        </w:tc>
        <w:tc>
          <w:tcPr>
            <w:tcW w:w="2400" w:type="pct"/>
            <w:shd w:val="clear" w:color="auto" w:fill="auto"/>
          </w:tcPr>
          <w:p w14:paraId="09878603" w14:textId="338BEBE9" w:rsidR="009310ED" w:rsidRDefault="009310ED" w:rsidP="000376D0">
            <w:pPr>
              <w:pStyle w:val="rfdPoem"/>
              <w:rPr>
                <w:rtl/>
              </w:rPr>
            </w:pPr>
            <w:r w:rsidRPr="009310ED">
              <w:rPr>
                <w:rtl/>
              </w:rPr>
              <w:t>تَكَـسَّرَتِ النِّصَالُ عَلَىٰ النِّصَالِ</w:t>
            </w:r>
            <w:r w:rsidRPr="00B15854">
              <w:rPr>
                <w:rStyle w:val="rfdPoemTiniCharChar"/>
                <w:rtl/>
              </w:rPr>
              <w:br/>
              <w:t> </w:t>
            </w:r>
          </w:p>
        </w:tc>
      </w:tr>
    </w:tbl>
    <w:p w14:paraId="26203A1B" w14:textId="1D16B701" w:rsidR="00EF1CD6" w:rsidRDefault="00EF1CD6" w:rsidP="00EF1CD6">
      <w:pPr>
        <w:rPr>
          <w:rtl/>
        </w:rPr>
      </w:pPr>
      <w:r>
        <w:rPr>
          <w:rFonts w:hint="eastAsia"/>
          <w:rtl/>
        </w:rPr>
        <w:t>ووقع</w:t>
      </w:r>
      <w:r>
        <w:rPr>
          <w:rtl/>
        </w:rPr>
        <w:t xml:space="preserve"> بين هذه الكلمة وما بعدها زمان طويل، كتبه مؤلّفه»</w:t>
      </w:r>
      <w:r w:rsidRPr="00EF1CD6">
        <w:rPr>
          <w:rStyle w:val="rfdFootnotenum"/>
          <w:rtl/>
        </w:rPr>
        <w:t>(3)</w:t>
      </w:r>
      <w:r>
        <w:rPr>
          <w:rtl/>
        </w:rPr>
        <w:t>.</w:t>
      </w:r>
    </w:p>
    <w:p w14:paraId="3D61F6C0" w14:textId="2B0781EC" w:rsidR="00EF1CD6" w:rsidRDefault="00EF1CD6" w:rsidP="00EF1CD6">
      <w:pPr>
        <w:rPr>
          <w:rtl/>
        </w:rPr>
      </w:pPr>
      <w:r>
        <w:rPr>
          <w:rFonts w:hint="eastAsia"/>
          <w:rtl/>
        </w:rPr>
        <w:t>وقد</w:t>
      </w:r>
      <w:r>
        <w:rPr>
          <w:rtl/>
        </w:rPr>
        <w:t xml:space="preserve"> خلّف السيّد محمود ولدين هما: الميرزا عبد الأمير شيخ الإسلام، والميرزا لطف علي، أمّا الميرزا عبد الأمير فهو عالم فاضل جليل القدر، قال عنه الشيخ الطهراني: «أديب فاضل من عائلة شريفة عريقة بالعلم، والزعامة، والمجد، والتقى؛ فآلُ شيخ الإسلام في تبريز من أبرز الأسر العلمية وأشهرها، وكان المترجَم له من أهل العلم والفضل والأدب، له آثار، منها: (</w:t>
      </w:r>
      <w:r w:rsidRPr="009310ED">
        <w:rPr>
          <w:rStyle w:val="rfdBold2"/>
          <w:rtl/>
        </w:rPr>
        <w:t>المواعظ اللقمانية</w:t>
      </w:r>
      <w:r>
        <w:rPr>
          <w:rtl/>
        </w:rPr>
        <w:t>) طبِع في سنة (1323هـ)، وتوفّي بعد سنة (1330هـ)</w:t>
      </w:r>
      <w:r w:rsidRPr="00EF1CD6">
        <w:rPr>
          <w:rStyle w:val="rfdFootnotenum"/>
          <w:rtl/>
        </w:rPr>
        <w:t>(4)</w:t>
      </w:r>
      <w:r>
        <w:rPr>
          <w:rtl/>
        </w:rPr>
        <w:t>.</w:t>
      </w:r>
    </w:p>
    <w:p w14:paraId="3FA78B1A" w14:textId="77777777" w:rsidR="00EF1CD6" w:rsidRDefault="00EF1CD6" w:rsidP="00EF1CD6">
      <w:pPr>
        <w:pStyle w:val="rfdLine"/>
        <w:rPr>
          <w:rtl/>
        </w:rPr>
      </w:pPr>
      <w:r>
        <w:rPr>
          <w:rtl/>
        </w:rPr>
        <w:t>__________</w:t>
      </w:r>
    </w:p>
    <w:p w14:paraId="33229586" w14:textId="3E827128" w:rsidR="00EF1CD6" w:rsidRDefault="00EF1CD6" w:rsidP="00EF1CD6">
      <w:pPr>
        <w:pStyle w:val="rfdFootnote0"/>
        <w:rPr>
          <w:rtl/>
        </w:rPr>
      </w:pPr>
      <w:r>
        <w:rPr>
          <w:rtl/>
        </w:rPr>
        <w:t>(1) ينظر: منتهىٰ المقاصد: 211ـ212.</w:t>
      </w:r>
    </w:p>
    <w:p w14:paraId="50CEFF7C" w14:textId="1DCEC7AD" w:rsidR="00EF1CD6" w:rsidRDefault="00EF1CD6" w:rsidP="00EF1CD6">
      <w:pPr>
        <w:pStyle w:val="rfdFootnote0"/>
        <w:rPr>
          <w:rtl/>
        </w:rPr>
      </w:pPr>
      <w:r>
        <w:rPr>
          <w:rtl/>
        </w:rPr>
        <w:t>(2) البيتان من الوافر، وهما لأبي الطيّب المتنبّي من قصيدة يرثي بها والدة سيف الدولة الحمداني، ينظر: شرح ديوان المتنبّي لعبد الرحمن البرقوقي 3/ 102، ولا يخفىٰ سبب تمثّل السيّد محمود الطباطبائي بهذينِ البيتين.</w:t>
      </w:r>
    </w:p>
    <w:p w14:paraId="302C0EAA" w14:textId="57A7393C" w:rsidR="00EF1CD6" w:rsidRDefault="00EF1CD6" w:rsidP="00EF1CD6">
      <w:pPr>
        <w:pStyle w:val="rfdFootnote0"/>
        <w:rPr>
          <w:rtl/>
        </w:rPr>
      </w:pPr>
      <w:r>
        <w:rPr>
          <w:rtl/>
        </w:rPr>
        <w:t>(3) منتهىٰ المقاصد: 579.</w:t>
      </w:r>
    </w:p>
    <w:p w14:paraId="253B68B3" w14:textId="71A00D37" w:rsidR="00EF1CD6" w:rsidRDefault="00EF1CD6" w:rsidP="00EF1CD6">
      <w:pPr>
        <w:pStyle w:val="rfdFootnote0"/>
        <w:rPr>
          <w:rtl/>
        </w:rPr>
      </w:pPr>
      <w:r>
        <w:rPr>
          <w:rtl/>
        </w:rPr>
        <w:t>(4) طبقات أعلام الشيعة 15/ 1020.</w:t>
      </w:r>
    </w:p>
    <w:p w14:paraId="1CB3E36F" w14:textId="77777777" w:rsidR="00EF1CD6" w:rsidRDefault="00EF1CD6" w:rsidP="00EF1CD6">
      <w:pPr>
        <w:rPr>
          <w:rtl/>
        </w:rPr>
      </w:pPr>
      <w:r>
        <w:br w:type="page"/>
      </w:r>
      <w:r>
        <w:rPr>
          <w:rFonts w:hint="eastAsia"/>
          <w:rtl/>
        </w:rPr>
        <w:lastRenderedPageBreak/>
        <w:t>وقد</w:t>
      </w:r>
      <w:r>
        <w:rPr>
          <w:rtl/>
        </w:rPr>
        <w:t xml:space="preserve"> توفّي الميرزا السيّد عبد الأمير شيخ الإسلام الطباطبائي التبريزي في (اليوم السادس عشر من شهر شوّال المكرّم من شهور سنة 1336هـ)، كما أرّخه ولده السيّد محمّد باقر الطباطبائي علىٰ آخر ورقة من كتاب: (حقائق القوانين) للسيّد محمود الطباطبائي التبريزي</w:t>
      </w:r>
      <w:r w:rsidRPr="00EF1CD6">
        <w:rPr>
          <w:rStyle w:val="rfdFootnotenum"/>
          <w:rtl/>
        </w:rPr>
        <w:t>(1)</w:t>
      </w:r>
      <w:r>
        <w:rPr>
          <w:rtl/>
        </w:rPr>
        <w:t>.</w:t>
      </w:r>
    </w:p>
    <w:p w14:paraId="085D113C" w14:textId="77777777" w:rsidR="00EF1CD6" w:rsidRDefault="00EF1CD6" w:rsidP="00EF1CD6">
      <w:pPr>
        <w:rPr>
          <w:rtl/>
        </w:rPr>
      </w:pPr>
      <w:r>
        <w:rPr>
          <w:rFonts w:hint="eastAsia"/>
          <w:rtl/>
        </w:rPr>
        <w:t>وقدْ</w:t>
      </w:r>
      <w:r>
        <w:rPr>
          <w:rtl/>
        </w:rPr>
        <w:t xml:space="preserve"> أنجب الميرزا عبد الأمير أربعة أولاد هم: يوسف، ومحمود، وباقر، وعبد الحسين، أمّا الميرزا لطف علي؛ فلم أعثر له علىٰ ترجمة.</w:t>
      </w:r>
    </w:p>
    <w:p w14:paraId="756ADB0C" w14:textId="6E969182" w:rsidR="00EF1CD6" w:rsidRDefault="00EF1CD6" w:rsidP="009310ED">
      <w:pPr>
        <w:pStyle w:val="rfdBold1"/>
        <w:rPr>
          <w:rtl/>
        </w:rPr>
      </w:pPr>
      <w:r>
        <w:rPr>
          <w:rFonts w:hint="eastAsia"/>
          <w:rtl/>
        </w:rPr>
        <w:t>أساتذتُه</w:t>
      </w:r>
      <w:r>
        <w:rPr>
          <w:rtl/>
        </w:rPr>
        <w:t>:</w:t>
      </w:r>
      <w:r w:rsidR="0054286D">
        <w:rPr>
          <w:rtl/>
        </w:rPr>
        <w:t xml:space="preserve"> </w:t>
      </w:r>
    </w:p>
    <w:p w14:paraId="1F625AAA" w14:textId="77777777" w:rsidR="00EF1CD6" w:rsidRDefault="00EF1CD6" w:rsidP="00EF1CD6">
      <w:pPr>
        <w:rPr>
          <w:rtl/>
        </w:rPr>
      </w:pPr>
      <w:r>
        <w:rPr>
          <w:rFonts w:hint="eastAsia"/>
          <w:rtl/>
        </w:rPr>
        <w:t>لم</w:t>
      </w:r>
      <w:r>
        <w:rPr>
          <w:rtl/>
        </w:rPr>
        <w:t xml:space="preserve"> تذكر المصادر التي ترجمت للسيّد محمود الطباطبائي التبريزي أساتذته في تبريز، الذين تلقّىٰ العلم علىٰ يديهم في مرحلة المقدّمات، وهي المرحلة الأولىٰ للدراسات الحوزية، ويبدو أنّ المحيط العائلي له، كوالده وإخوته الأكبر منه سنّاً أو غيرهم من أهله وأرحامه، كان </w:t>
      </w:r>
      <w:r>
        <w:rPr>
          <w:rFonts w:hint="eastAsia"/>
          <w:rtl/>
        </w:rPr>
        <w:t>لهم</w:t>
      </w:r>
      <w:r>
        <w:rPr>
          <w:rtl/>
        </w:rPr>
        <w:t xml:space="preserve"> النصيب الأوفر في تثقيفه، ولا ريب في هذا؛ إذ المترجَم له من أسرة علمية نبغ فيها جملة من العلماء ممّن يشار إليهم بالبنان.</w:t>
      </w:r>
    </w:p>
    <w:p w14:paraId="1B3CF69D" w14:textId="150B93D8" w:rsidR="00EF1CD6" w:rsidRDefault="00EF1CD6" w:rsidP="00EF1CD6">
      <w:pPr>
        <w:rPr>
          <w:rtl/>
        </w:rPr>
      </w:pPr>
      <w:r>
        <w:rPr>
          <w:rFonts w:hint="eastAsia"/>
          <w:rtl/>
        </w:rPr>
        <w:t>وذكر</w:t>
      </w:r>
      <w:r>
        <w:rPr>
          <w:rtl/>
        </w:rPr>
        <w:t xml:space="preserve"> السيّد نفسه أنّه كان يقوم بمباحثة كتابَي: (</w:t>
      </w:r>
      <w:r w:rsidRPr="009310ED">
        <w:rPr>
          <w:rStyle w:val="rfdBold2"/>
          <w:rtl/>
        </w:rPr>
        <w:t>المعالم</w:t>
      </w:r>
      <w:r>
        <w:rPr>
          <w:rtl/>
        </w:rPr>
        <w:t>) و(</w:t>
      </w:r>
      <w:r w:rsidRPr="009310ED">
        <w:rPr>
          <w:rStyle w:val="rfdBold2"/>
          <w:rtl/>
        </w:rPr>
        <w:t>شرح اللمعة</w:t>
      </w:r>
      <w:r>
        <w:rPr>
          <w:rtl/>
        </w:rPr>
        <w:t>) مع جمعٍ من الطلبة، وكان بعمر الخامسة والعشرين</w:t>
      </w:r>
      <w:r w:rsidRPr="00EF1CD6">
        <w:rPr>
          <w:rStyle w:val="rfdFootnotenum"/>
          <w:rtl/>
        </w:rPr>
        <w:t>(2)</w:t>
      </w:r>
      <w:r>
        <w:rPr>
          <w:rtl/>
        </w:rPr>
        <w:t>.</w:t>
      </w:r>
    </w:p>
    <w:p w14:paraId="0CCDAA1F" w14:textId="77777777" w:rsidR="00EF1CD6" w:rsidRDefault="00EF1CD6" w:rsidP="00EF1CD6">
      <w:pPr>
        <w:rPr>
          <w:rtl/>
        </w:rPr>
      </w:pPr>
      <w:r>
        <w:rPr>
          <w:rFonts w:hint="eastAsia"/>
          <w:rtl/>
        </w:rPr>
        <w:t>وبعد</w:t>
      </w:r>
      <w:r>
        <w:rPr>
          <w:rtl/>
        </w:rPr>
        <w:t xml:space="preserve"> أن هاجر السيّد محمود إلىٰ النجف الأشرف، بحر العلم وموطن العلماء ومراجع الشيعة، تتلمذ علىٰ أيدي جملة من كبار علماء الطائفة، وقد ذكرت المصادر منهم:</w:t>
      </w:r>
    </w:p>
    <w:p w14:paraId="49042CDF" w14:textId="716E785D" w:rsidR="00EF1CD6" w:rsidRDefault="00EF1CD6" w:rsidP="00EF1CD6">
      <w:pPr>
        <w:rPr>
          <w:rtl/>
        </w:rPr>
      </w:pPr>
      <w:r>
        <w:rPr>
          <w:rtl/>
        </w:rPr>
        <w:t>1ـ محسن بن محمّد بن خَنْفَر الباهلي</w:t>
      </w:r>
      <w:r w:rsidR="0054286D">
        <w:rPr>
          <w:rtl/>
        </w:rPr>
        <w:t xml:space="preserve"> </w:t>
      </w:r>
      <w:r>
        <w:rPr>
          <w:rtl/>
        </w:rPr>
        <w:t>(ت1270هـ)</w:t>
      </w:r>
      <w:r w:rsidRPr="00EF1CD6">
        <w:rPr>
          <w:rStyle w:val="rfdFootnotenum"/>
          <w:rtl/>
        </w:rPr>
        <w:t>(3)</w:t>
      </w:r>
      <w:r>
        <w:rPr>
          <w:rtl/>
        </w:rPr>
        <w:t>.</w:t>
      </w:r>
    </w:p>
    <w:p w14:paraId="4DA9A894" w14:textId="77777777" w:rsidR="00EF1CD6" w:rsidRDefault="00EF1CD6" w:rsidP="00EF1CD6">
      <w:pPr>
        <w:pStyle w:val="rfdLine"/>
        <w:rPr>
          <w:rtl/>
        </w:rPr>
      </w:pPr>
      <w:r>
        <w:rPr>
          <w:rtl/>
        </w:rPr>
        <w:t>__________</w:t>
      </w:r>
    </w:p>
    <w:p w14:paraId="145E2DD0" w14:textId="472C7EEE" w:rsidR="00EF1CD6" w:rsidRDefault="00EF1CD6" w:rsidP="00EF1CD6">
      <w:pPr>
        <w:pStyle w:val="rfdFootnote0"/>
        <w:rPr>
          <w:rtl/>
        </w:rPr>
      </w:pPr>
      <w:r>
        <w:rPr>
          <w:rtl/>
        </w:rPr>
        <w:t>(1) ينظر: حقائق القوانين (مخطوط) 139/ ظ.</w:t>
      </w:r>
    </w:p>
    <w:p w14:paraId="7C103A5C" w14:textId="586C4169" w:rsidR="00EF1CD6" w:rsidRDefault="00EF1CD6" w:rsidP="00EF1CD6">
      <w:pPr>
        <w:pStyle w:val="rfdFootnote0"/>
        <w:rPr>
          <w:rtl/>
        </w:rPr>
      </w:pPr>
      <w:r>
        <w:rPr>
          <w:rtl/>
        </w:rPr>
        <w:t>(2) ينظر: علماء معاصرون: 40.</w:t>
      </w:r>
    </w:p>
    <w:p w14:paraId="090FA748" w14:textId="77777777" w:rsidR="009310ED" w:rsidRDefault="00EF1CD6" w:rsidP="00EF1CD6">
      <w:pPr>
        <w:pStyle w:val="rfdFootnote0"/>
        <w:rPr>
          <w:rtl/>
        </w:rPr>
      </w:pPr>
      <w:r>
        <w:rPr>
          <w:rtl/>
        </w:rPr>
        <w:t>(3) ينظر: طبقات أعلام الشيعة: 13/ 297ـ299؛ ريحانة الأدب 2/ 163؛ موسوعة</w:t>
      </w:r>
    </w:p>
    <w:p w14:paraId="12558D60" w14:textId="77777777" w:rsidR="009310ED" w:rsidRDefault="00EF1CD6" w:rsidP="00EF1CD6">
      <w:pPr>
        <w:rPr>
          <w:rtl/>
        </w:rPr>
      </w:pPr>
      <w:r>
        <w:br w:type="page"/>
      </w:r>
    </w:p>
    <w:p w14:paraId="3C28EA19" w14:textId="45B02A5A" w:rsidR="00EF1CD6" w:rsidRDefault="00EF1CD6" w:rsidP="00EF1CD6">
      <w:pPr>
        <w:rPr>
          <w:rtl/>
        </w:rPr>
      </w:pPr>
      <w:r>
        <w:rPr>
          <w:rtl/>
        </w:rPr>
        <w:lastRenderedPageBreak/>
        <w:t>2ـ مشكور بن محمّد الخاقاني الحولاوي (ت1272هـ)</w:t>
      </w:r>
      <w:r w:rsidRPr="00EF1CD6">
        <w:rPr>
          <w:rStyle w:val="rfdFootnotenum"/>
          <w:rtl/>
        </w:rPr>
        <w:t>(1)</w:t>
      </w:r>
      <w:r>
        <w:rPr>
          <w:rtl/>
        </w:rPr>
        <w:t>.</w:t>
      </w:r>
    </w:p>
    <w:p w14:paraId="221E9332" w14:textId="3A3A93D7" w:rsidR="00EF1CD6" w:rsidRDefault="00EF1CD6" w:rsidP="00EF1CD6">
      <w:pPr>
        <w:rPr>
          <w:rtl/>
        </w:rPr>
      </w:pPr>
      <w:r>
        <w:rPr>
          <w:rtl/>
        </w:rPr>
        <w:t>3ـ الشيخ مرتضىٰ بن الشيخ محمّد أمين الأنصاري (ت1281ه)</w:t>
      </w:r>
      <w:r w:rsidRPr="00EF1CD6">
        <w:rPr>
          <w:rStyle w:val="rfdFootnotenum"/>
          <w:rtl/>
        </w:rPr>
        <w:t>(2)</w:t>
      </w:r>
      <w:r>
        <w:rPr>
          <w:rtl/>
        </w:rPr>
        <w:t>.</w:t>
      </w:r>
    </w:p>
    <w:p w14:paraId="0A0198A5" w14:textId="3A2F6A39" w:rsidR="00EF1CD6" w:rsidRDefault="00EF1CD6" w:rsidP="00EF1CD6">
      <w:pPr>
        <w:rPr>
          <w:rtl/>
        </w:rPr>
      </w:pPr>
      <w:r>
        <w:rPr>
          <w:rtl/>
        </w:rPr>
        <w:t>4ـ مهدي بن علي بن جعفر آل كاشف الغطاء (ت1288هـ)</w:t>
      </w:r>
      <w:r w:rsidRPr="00EF1CD6">
        <w:rPr>
          <w:rStyle w:val="rfdFootnotenum"/>
          <w:rtl/>
        </w:rPr>
        <w:t>(3)</w:t>
      </w:r>
      <w:r>
        <w:rPr>
          <w:rtl/>
        </w:rPr>
        <w:t>.</w:t>
      </w:r>
    </w:p>
    <w:p w14:paraId="7A499D3F" w14:textId="279F710F" w:rsidR="00EF1CD6" w:rsidRDefault="00EF1CD6" w:rsidP="00EF1CD6">
      <w:pPr>
        <w:rPr>
          <w:rtl/>
        </w:rPr>
      </w:pPr>
      <w:r>
        <w:rPr>
          <w:rtl/>
        </w:rPr>
        <w:t>5ـ الفاضل محمّد بن محمّد باقر الإيرواني (ت1306هـ)</w:t>
      </w:r>
      <w:r w:rsidRPr="00EF1CD6">
        <w:rPr>
          <w:rStyle w:val="rfdFootnotenum"/>
          <w:rtl/>
        </w:rPr>
        <w:t>(4)</w:t>
      </w:r>
      <w:r>
        <w:rPr>
          <w:rtl/>
        </w:rPr>
        <w:t>.</w:t>
      </w:r>
    </w:p>
    <w:p w14:paraId="752279A3" w14:textId="17AAB855" w:rsidR="00EF1CD6" w:rsidRDefault="00EF1CD6" w:rsidP="00EF1CD6">
      <w:pPr>
        <w:rPr>
          <w:rtl/>
        </w:rPr>
      </w:pPr>
      <w:r>
        <w:rPr>
          <w:rFonts w:hint="eastAsia"/>
          <w:rtl/>
        </w:rPr>
        <w:t>وقد</w:t>
      </w:r>
      <w:r>
        <w:rPr>
          <w:rtl/>
        </w:rPr>
        <w:t xml:space="preserve"> كان السيّد محمود الطباطبائي التبريزي دائم التواصل مع أساتيذه، يستشيرهم في المسائل العلمية، ويعرض عليهم ما يكتبه من رسائل، وحواشٍ، وقد كتب في هذه المدّة الكتب الآتية: </w:t>
      </w:r>
      <w:r w:rsidRPr="009310ED">
        <w:rPr>
          <w:rStyle w:val="rfdBold2"/>
          <w:rtl/>
        </w:rPr>
        <w:t>العجب العاجب</w:t>
      </w:r>
      <w:r>
        <w:rPr>
          <w:rtl/>
        </w:rPr>
        <w:t xml:space="preserve">، </w:t>
      </w:r>
      <w:r w:rsidRPr="009310ED">
        <w:rPr>
          <w:rStyle w:val="rfdBold2"/>
          <w:rtl/>
        </w:rPr>
        <w:t>وحقائق القوانين</w:t>
      </w:r>
      <w:r>
        <w:rPr>
          <w:rtl/>
        </w:rPr>
        <w:t xml:space="preserve">، </w:t>
      </w:r>
      <w:r w:rsidRPr="009310ED">
        <w:rPr>
          <w:rStyle w:val="rfdBold2"/>
          <w:rtl/>
        </w:rPr>
        <w:t>والوقية في التقية، ودكّة القضاء</w:t>
      </w:r>
      <w:r w:rsidRPr="00EF1CD6">
        <w:rPr>
          <w:rStyle w:val="rfdFootnotenum"/>
          <w:rtl/>
        </w:rPr>
        <w:t>(5)</w:t>
      </w:r>
      <w:r>
        <w:rPr>
          <w:rtl/>
        </w:rPr>
        <w:t>.</w:t>
      </w:r>
    </w:p>
    <w:p w14:paraId="46A156E1" w14:textId="77777777" w:rsidR="00EF1CD6" w:rsidRDefault="00EF1CD6" w:rsidP="009310ED">
      <w:pPr>
        <w:pStyle w:val="rfdBold1"/>
        <w:rPr>
          <w:rtl/>
        </w:rPr>
      </w:pPr>
      <w:r>
        <w:rPr>
          <w:rFonts w:hint="eastAsia"/>
          <w:rtl/>
        </w:rPr>
        <w:t>تلامذته</w:t>
      </w:r>
      <w:r>
        <w:rPr>
          <w:rtl/>
        </w:rPr>
        <w:t xml:space="preserve">: </w:t>
      </w:r>
    </w:p>
    <w:p w14:paraId="368EC889" w14:textId="198D6973" w:rsidR="00EF1CD6" w:rsidRDefault="00EF1CD6" w:rsidP="00EF1CD6">
      <w:pPr>
        <w:rPr>
          <w:rtl/>
        </w:rPr>
      </w:pPr>
      <w:r>
        <w:rPr>
          <w:rFonts w:hint="eastAsia"/>
          <w:rtl/>
        </w:rPr>
        <w:t>لم</w:t>
      </w:r>
      <w:r>
        <w:rPr>
          <w:rtl/>
        </w:rPr>
        <w:t xml:space="preserve"> تذكر لنا مصادر ترجمته مَن تتلمذ علىٰ يديه من الأعلام، والذي وجد</w:t>
      </w:r>
      <w:r w:rsidR="0054286D">
        <w:rPr>
          <w:rtl/>
        </w:rPr>
        <w:t xml:space="preserve"> </w:t>
      </w:r>
      <w:r>
        <w:rPr>
          <w:rtl/>
        </w:rPr>
        <w:t>أنّه ذكر في باب الاختصاص من كتابه: (</w:t>
      </w:r>
      <w:r w:rsidRPr="00D50590">
        <w:rPr>
          <w:rStyle w:val="rfdBold2"/>
          <w:rtl/>
        </w:rPr>
        <w:t>منتهىٰ المقاصد</w:t>
      </w:r>
      <w:r>
        <w:rPr>
          <w:rtl/>
        </w:rPr>
        <w:t xml:space="preserve">) أنّه أورد هذا الباب استجابة لطلب أحد </w:t>
      </w:r>
    </w:p>
    <w:p w14:paraId="3EED8A6B" w14:textId="77777777" w:rsidR="00EF1CD6" w:rsidRDefault="00EF1CD6" w:rsidP="00EF1CD6">
      <w:pPr>
        <w:pStyle w:val="rfdLine"/>
        <w:rPr>
          <w:rtl/>
        </w:rPr>
      </w:pPr>
      <w:r>
        <w:rPr>
          <w:rtl/>
        </w:rPr>
        <w:t>__________</w:t>
      </w:r>
    </w:p>
    <w:p w14:paraId="3A667EE4" w14:textId="77777777" w:rsidR="009310ED" w:rsidRDefault="009310ED" w:rsidP="009310ED">
      <w:pPr>
        <w:pStyle w:val="rfdFootnote0"/>
        <w:rPr>
          <w:rtl/>
        </w:rPr>
      </w:pPr>
      <w:r>
        <w:rPr>
          <w:rtl/>
        </w:rPr>
        <w:t>طبقات الفقهاء 14/ 817.</w:t>
      </w:r>
    </w:p>
    <w:p w14:paraId="60C6EA5A" w14:textId="258D79A4" w:rsidR="00EF1CD6" w:rsidRDefault="00EF1CD6" w:rsidP="00EF1CD6">
      <w:pPr>
        <w:pStyle w:val="rfdFootnote0"/>
        <w:rPr>
          <w:rtl/>
        </w:rPr>
      </w:pPr>
      <w:r>
        <w:rPr>
          <w:rtl/>
        </w:rPr>
        <w:t>(1) ينظر: تكملة أمل الآمل 6/ 56ـ57؛ طبقات أعلام الشيعة 12/ 503ـ504؛ موسوعة طبقات الفقهاء 14/ 817.</w:t>
      </w:r>
    </w:p>
    <w:p w14:paraId="4A19766E" w14:textId="7E3714A6" w:rsidR="00EF1CD6" w:rsidRDefault="00EF1CD6" w:rsidP="00EF1CD6">
      <w:pPr>
        <w:pStyle w:val="rfdFootnote0"/>
        <w:rPr>
          <w:rtl/>
        </w:rPr>
      </w:pPr>
      <w:r>
        <w:rPr>
          <w:rtl/>
        </w:rPr>
        <w:t>(2) ينظر: مرآة الشرق 2/ 1248؛ خاتمة مستدرك الوسائل 2/ 43؛ تكملة أمل الآمل 6/ 36ـ49؛ طبقات أعلام الشيعة 12/ 487ـ490؛ موسوعة طبقات الفقهاء 14/ 817ـ818.</w:t>
      </w:r>
    </w:p>
    <w:p w14:paraId="4DE13DD7" w14:textId="383AA1AE" w:rsidR="00EF1CD6" w:rsidRDefault="00EF1CD6" w:rsidP="00EF1CD6">
      <w:pPr>
        <w:pStyle w:val="rfdFootnote0"/>
        <w:rPr>
          <w:rtl/>
        </w:rPr>
      </w:pPr>
      <w:r>
        <w:rPr>
          <w:rtl/>
        </w:rPr>
        <w:t>(3) ينظر: تكملة أمل الآمل 6/ 116ـ117؛ طبقات أعلام الشيعة 12/ 566ـ567؛ موسوعة طبقات الفقهاء 14/ 818.</w:t>
      </w:r>
    </w:p>
    <w:p w14:paraId="550E3FD0" w14:textId="1134D974" w:rsidR="00EF1CD6" w:rsidRDefault="00EF1CD6" w:rsidP="00EF1CD6">
      <w:pPr>
        <w:pStyle w:val="rfdFootnote0"/>
        <w:rPr>
          <w:rtl/>
        </w:rPr>
      </w:pPr>
      <w:r>
        <w:rPr>
          <w:rtl/>
        </w:rPr>
        <w:t>(4) ينظر: طبقات أعلام الشيعة 17/ 171ـ173؛ مرآة الشرق 2/ 1248؛ موسوعة طبقات الفقهاء 14/ 818.</w:t>
      </w:r>
    </w:p>
    <w:p w14:paraId="1EB2FF2F" w14:textId="4A16F550" w:rsidR="00EF1CD6" w:rsidRDefault="00EF1CD6" w:rsidP="00EF1CD6">
      <w:pPr>
        <w:pStyle w:val="rfdFootnote0"/>
        <w:rPr>
          <w:rtl/>
        </w:rPr>
      </w:pPr>
      <w:r>
        <w:rPr>
          <w:rtl/>
        </w:rPr>
        <w:t>(5) ينظر: علماء معاصرون: 40ـ41.</w:t>
      </w:r>
    </w:p>
    <w:p w14:paraId="38E1D3BB" w14:textId="77777777" w:rsidR="009310ED" w:rsidRDefault="00EF1CD6" w:rsidP="00EF1CD6">
      <w:pPr>
        <w:rPr>
          <w:rtl/>
        </w:rPr>
      </w:pPr>
      <w:r>
        <w:br w:type="page"/>
      </w:r>
    </w:p>
    <w:p w14:paraId="08A99395" w14:textId="771D44B5" w:rsidR="00EF1CD6" w:rsidRDefault="00EF1CD6" w:rsidP="009310ED">
      <w:pPr>
        <w:pStyle w:val="rfdNormal0"/>
        <w:rPr>
          <w:rtl/>
        </w:rPr>
      </w:pPr>
      <w:r>
        <w:rPr>
          <w:rFonts w:hint="eastAsia"/>
          <w:rtl/>
        </w:rPr>
        <w:lastRenderedPageBreak/>
        <w:t>تلامذته،</w:t>
      </w:r>
      <w:r>
        <w:rPr>
          <w:rtl/>
        </w:rPr>
        <w:t xml:space="preserve"> قال: «هذا آخر ما أردنا ذكره من باب الاختصاص، وحرّرته إجابة لسؤال بعض الطلبة، وهو منّي بمنزلة مهجتي، أن أكتب فيه كلاماً مبسوطاً مشروحاً مفيداً»</w:t>
      </w:r>
      <w:r w:rsidRPr="00EF1CD6">
        <w:rPr>
          <w:rStyle w:val="rfdFootnotenum"/>
          <w:rtl/>
        </w:rPr>
        <w:t>(1)</w:t>
      </w:r>
      <w:r>
        <w:rPr>
          <w:rtl/>
        </w:rPr>
        <w:t>.</w:t>
      </w:r>
    </w:p>
    <w:p w14:paraId="00C07B42" w14:textId="377ACB11" w:rsidR="00EF1CD6" w:rsidRDefault="00EF1CD6" w:rsidP="00EF1CD6">
      <w:pPr>
        <w:rPr>
          <w:rtl/>
        </w:rPr>
      </w:pPr>
      <w:r>
        <w:rPr>
          <w:rFonts w:hint="eastAsia"/>
          <w:rtl/>
        </w:rPr>
        <w:t>وفي</w:t>
      </w:r>
      <w:r>
        <w:rPr>
          <w:rtl/>
        </w:rPr>
        <w:t xml:space="preserve"> آخر كتابه: (</w:t>
      </w:r>
      <w:r w:rsidRPr="009310ED">
        <w:rPr>
          <w:rStyle w:val="rfdBold2"/>
          <w:rtl/>
        </w:rPr>
        <w:t>كاشفة الكشّاف</w:t>
      </w:r>
      <w:r>
        <w:rPr>
          <w:rtl/>
        </w:rPr>
        <w:t>) يذكر أنّه أوكل إلىٰ أخيه الميرزا أسد الله، وإلىٰ ابنه الميرزا فضل الله مَهمّة نقل ما تبقّىٰ من مسوّدات كتابه المذكور آنفاً إلىٰ البياض</w:t>
      </w:r>
      <w:r w:rsidRPr="00EF1CD6">
        <w:rPr>
          <w:rStyle w:val="rfdFootnotenum"/>
          <w:rtl/>
        </w:rPr>
        <w:t>(2)</w:t>
      </w:r>
      <w:r>
        <w:rPr>
          <w:rtl/>
        </w:rPr>
        <w:t>، وبحسب هذه المعطيات يكون الراجح</w:t>
      </w:r>
      <w:r w:rsidR="0054286D">
        <w:rPr>
          <w:rtl/>
        </w:rPr>
        <w:t xml:space="preserve"> </w:t>
      </w:r>
      <w:r>
        <w:rPr>
          <w:rtl/>
        </w:rPr>
        <w:t>أنّهم كانوا من تلامذة المؤلّف.</w:t>
      </w:r>
    </w:p>
    <w:p w14:paraId="73453BF6" w14:textId="77777777" w:rsidR="00EF1CD6" w:rsidRDefault="00EF1CD6" w:rsidP="009310ED">
      <w:pPr>
        <w:pStyle w:val="rfdBold1"/>
        <w:rPr>
          <w:rtl/>
        </w:rPr>
      </w:pPr>
      <w:r>
        <w:rPr>
          <w:rFonts w:hint="eastAsia"/>
          <w:rtl/>
        </w:rPr>
        <w:t>رحلاته</w:t>
      </w:r>
      <w:r>
        <w:rPr>
          <w:rtl/>
        </w:rPr>
        <w:t>:</w:t>
      </w:r>
    </w:p>
    <w:p w14:paraId="421A33EB" w14:textId="431011B1" w:rsidR="00EF1CD6" w:rsidRDefault="00EF1CD6" w:rsidP="00EF1CD6">
      <w:pPr>
        <w:rPr>
          <w:rtl/>
        </w:rPr>
      </w:pPr>
      <w:r>
        <w:rPr>
          <w:rFonts w:hint="eastAsia"/>
          <w:rtl/>
        </w:rPr>
        <w:t>لم</w:t>
      </w:r>
      <w:r>
        <w:rPr>
          <w:rtl/>
        </w:rPr>
        <w:t xml:space="preserve"> يستقرّ السيّد محمود الطباطبائي التبريزي في بلدته الأمّ تبريز، بل سمَتْ به همّته إلىٰ أن يقصد النجف الأشرف لدراسة العلوم الدينية، ومجالسة العلماء وطلبة العلم هناك، وكانت هجرة السيّد محمود إلىٰ النجف الأشرف سنة (1268هـ)، كما يتّضح ممّا كتبه بنفسه في آخر ك</w:t>
      </w:r>
      <w:r>
        <w:rPr>
          <w:rFonts w:hint="eastAsia"/>
          <w:rtl/>
        </w:rPr>
        <w:t>تابه</w:t>
      </w:r>
      <w:r>
        <w:rPr>
          <w:rtl/>
        </w:rPr>
        <w:t>: (</w:t>
      </w:r>
      <w:r w:rsidRPr="009310ED">
        <w:rPr>
          <w:rStyle w:val="rfdBold2"/>
          <w:rtl/>
        </w:rPr>
        <w:t>كاشفة الكشّاف</w:t>
      </w:r>
      <w:r>
        <w:rPr>
          <w:rtl/>
        </w:rPr>
        <w:t>)، قال: «تمّ الفهرس بيد المحشّي الفاني محمود الحسني الحسيني المدعوّ بسلطان العلماء، وكان تحريره في دار الدولة كرمانشاهان، وكنت مسافراً لتحصيل العلوم الشرعية في العتبات العاليات»</w:t>
      </w:r>
      <w:r w:rsidRPr="00EF1CD6">
        <w:rPr>
          <w:rStyle w:val="rfdFootnotenum"/>
          <w:rtl/>
        </w:rPr>
        <w:t>(3)</w:t>
      </w:r>
      <w:r>
        <w:rPr>
          <w:rtl/>
        </w:rPr>
        <w:t>.</w:t>
      </w:r>
    </w:p>
    <w:p w14:paraId="0246A4CD" w14:textId="77777777" w:rsidR="00EF1CD6" w:rsidRDefault="00EF1CD6" w:rsidP="00EF1CD6">
      <w:pPr>
        <w:rPr>
          <w:rtl/>
        </w:rPr>
      </w:pPr>
      <w:r>
        <w:rPr>
          <w:rFonts w:hint="eastAsia"/>
          <w:rtl/>
        </w:rPr>
        <w:t>وإلىٰ</w:t>
      </w:r>
      <w:r>
        <w:rPr>
          <w:rtl/>
        </w:rPr>
        <w:t xml:space="preserve"> جانب ذلك كان السيّد محمود الطباطبائي التبريزي كثير التبرّم والتألّم من أهل بلدته وحكّامها، وقضاتها، يظهر ذلك من خلال ما ألمع إليه في أثناء بعض كتبه؛ فعلىٰ سبيل المثال ما قاله في: (</w:t>
      </w:r>
      <w:r w:rsidRPr="009310ED">
        <w:rPr>
          <w:rStyle w:val="rfdBold2"/>
          <w:rtl/>
        </w:rPr>
        <w:t>منتهىٰ المقاصد</w:t>
      </w:r>
      <w:r>
        <w:rPr>
          <w:rtl/>
        </w:rPr>
        <w:t>) في باب الخبر، عند حديثه في المواضع التي يأتي فيها الخب</w:t>
      </w:r>
      <w:r>
        <w:rPr>
          <w:rFonts w:hint="eastAsia"/>
          <w:rtl/>
        </w:rPr>
        <w:t>ر</w:t>
      </w:r>
      <w:r>
        <w:rPr>
          <w:rtl/>
        </w:rPr>
        <w:t xml:space="preserve"> جملة وجوباً، قال: «وقد يجب كون الخبر جملة وذلك في أماكن أوصلها بعض إلىٰ ثمانية عشر، ولا مجال لي في ذكرها، وعليك بالتتبُّع إن كنت من أهله، وظنّي أنّك إن سألت عنها أهل عصرنا لما تجد أحداً أجابك عنها؛ لما أنّ بنيان العلوم </w:t>
      </w:r>
    </w:p>
    <w:p w14:paraId="7B0E7D54" w14:textId="77777777" w:rsidR="00EF1CD6" w:rsidRDefault="00EF1CD6" w:rsidP="00EF1CD6">
      <w:pPr>
        <w:pStyle w:val="rfdLine"/>
        <w:rPr>
          <w:rtl/>
        </w:rPr>
      </w:pPr>
      <w:r>
        <w:rPr>
          <w:rtl/>
        </w:rPr>
        <w:t>__________</w:t>
      </w:r>
    </w:p>
    <w:p w14:paraId="3A216AE8" w14:textId="3E26DD9E" w:rsidR="00EF1CD6" w:rsidRDefault="00EF1CD6" w:rsidP="00EF1CD6">
      <w:pPr>
        <w:pStyle w:val="rfdFootnote0"/>
        <w:rPr>
          <w:rtl/>
        </w:rPr>
      </w:pPr>
      <w:r>
        <w:rPr>
          <w:rtl/>
        </w:rPr>
        <w:t>(1) منتهىٰ المقاصد: 553.</w:t>
      </w:r>
    </w:p>
    <w:p w14:paraId="2F0F1DB9" w14:textId="6C253742" w:rsidR="00EF1CD6" w:rsidRDefault="00EF1CD6" w:rsidP="00EF1CD6">
      <w:pPr>
        <w:pStyle w:val="rfdFootnote0"/>
        <w:rPr>
          <w:rtl/>
        </w:rPr>
      </w:pPr>
      <w:r>
        <w:rPr>
          <w:rtl/>
        </w:rPr>
        <w:t>(2) ينظر: كاشفة الكشّاف (مخطوط) 263/ ظ.</w:t>
      </w:r>
    </w:p>
    <w:p w14:paraId="71F41B12" w14:textId="39C63419" w:rsidR="00EF1CD6" w:rsidRDefault="00EF1CD6" w:rsidP="00EF1CD6">
      <w:pPr>
        <w:pStyle w:val="rfdFootnote0"/>
        <w:rPr>
          <w:rtl/>
        </w:rPr>
      </w:pPr>
      <w:r>
        <w:rPr>
          <w:rtl/>
        </w:rPr>
        <w:t>(3) كاشفة الكشّاف (مخطوط) 265/ و.</w:t>
      </w:r>
    </w:p>
    <w:p w14:paraId="6C8F6E14" w14:textId="77777777" w:rsidR="00EF1CD6" w:rsidRDefault="00EF1CD6" w:rsidP="009310ED">
      <w:pPr>
        <w:pStyle w:val="rfdNormal0"/>
        <w:rPr>
          <w:rtl/>
        </w:rPr>
      </w:pPr>
      <w:r>
        <w:br w:type="page"/>
      </w:r>
      <w:r>
        <w:rPr>
          <w:rFonts w:hint="eastAsia"/>
          <w:rtl/>
        </w:rPr>
        <w:lastRenderedPageBreak/>
        <w:t>قريب</w:t>
      </w:r>
      <w:r>
        <w:rPr>
          <w:rtl/>
        </w:rPr>
        <w:t xml:space="preserve"> في هذا العصر من الانهدام، حفظنا الله من شرّهم بمحمّد، وآله الأطهار صلواته وسلامه عليه، وعليهم أجمعين»</w:t>
      </w:r>
      <w:r w:rsidRPr="00EF1CD6">
        <w:rPr>
          <w:rStyle w:val="rfdFootnotenum"/>
          <w:rtl/>
        </w:rPr>
        <w:t>(1)</w:t>
      </w:r>
      <w:r>
        <w:rPr>
          <w:rtl/>
        </w:rPr>
        <w:t>؛ فهو يرىٰ أنّ سوق العلم كاسدة في بلدته.</w:t>
      </w:r>
    </w:p>
    <w:p w14:paraId="48E1F512" w14:textId="42C183DF" w:rsidR="00EF1CD6" w:rsidRDefault="00EF1CD6" w:rsidP="00EF1CD6">
      <w:pPr>
        <w:rPr>
          <w:rtl/>
        </w:rPr>
      </w:pPr>
      <w:r>
        <w:rPr>
          <w:rFonts w:hint="eastAsia"/>
          <w:rtl/>
        </w:rPr>
        <w:t>أو</w:t>
      </w:r>
      <w:r>
        <w:rPr>
          <w:rtl/>
        </w:rPr>
        <w:t xml:space="preserve"> عند شرحه لمعنىٰ المثل: «مَن يأتِ الحَكَمَ وَحْدَهُ يَفْلَجْ»</w:t>
      </w:r>
      <w:r w:rsidRPr="00EF1CD6">
        <w:rPr>
          <w:rStyle w:val="rfdFootnotenum"/>
          <w:rtl/>
        </w:rPr>
        <w:t>(2)</w:t>
      </w:r>
      <w:r>
        <w:rPr>
          <w:rtl/>
        </w:rPr>
        <w:t>؛ إذ قال: «يعني لعدم من يكذّبه، هذا في الحاكم العادل، وأمّا في حكّام زماننا، هداهم الله؛ فالمعنىٰ يظفر علىٰ مرامه بالرشوة، نعوذ بالله من أفعالهم الشنيعة وأعمالهم القبيحة، يعِظون علىٰ ال</w:t>
      </w:r>
      <w:r>
        <w:rPr>
          <w:rFonts w:hint="eastAsia"/>
          <w:rtl/>
        </w:rPr>
        <w:t>منابر،</w:t>
      </w:r>
      <w:r>
        <w:rPr>
          <w:rtl/>
        </w:rPr>
        <w:t xml:space="preserve"> ويرتكبون في بيوتهم الكبائر، جعلوا التحنُّك وسيلة الإغواء، كالوسواس الخنّاس، وأخذوا العصا ذريعة أكل أموال الناس، ومن جملة قبائح أفعالهم، وشنائع أعمالهم ما قاله الشاعر</w:t>
      </w:r>
      <w:r w:rsidRPr="00EF1CD6">
        <w:rPr>
          <w:rStyle w:val="rfdFootnotenum"/>
          <w:rtl/>
        </w:rPr>
        <w:t>(3)</w:t>
      </w:r>
      <w:r>
        <w:rPr>
          <w:rtl/>
        </w:rPr>
        <w:t>:</w:t>
      </w:r>
    </w:p>
    <w:tbl>
      <w:tblPr>
        <w:bidiVisual/>
        <w:tblW w:w="5000" w:type="pct"/>
        <w:tblLook w:val="01E0" w:firstRow="1" w:lastRow="1" w:firstColumn="1" w:lastColumn="1" w:noHBand="0" w:noVBand="0"/>
      </w:tblPr>
      <w:tblGrid>
        <w:gridCol w:w="3538"/>
        <w:gridCol w:w="295"/>
        <w:gridCol w:w="3538"/>
      </w:tblGrid>
      <w:tr w:rsidR="009310ED" w14:paraId="3A0AA770" w14:textId="77777777" w:rsidTr="000376D0">
        <w:tc>
          <w:tcPr>
            <w:tcW w:w="2400" w:type="pct"/>
            <w:shd w:val="clear" w:color="auto" w:fill="auto"/>
          </w:tcPr>
          <w:p w14:paraId="5DFDAD21" w14:textId="1B99A921" w:rsidR="009310ED" w:rsidRDefault="009310ED" w:rsidP="009310ED">
            <w:pPr>
              <w:pStyle w:val="rfdPoem"/>
              <w:rPr>
                <w:rtl/>
              </w:rPr>
            </w:pPr>
            <w:r w:rsidRPr="009310ED">
              <w:rPr>
                <w:rtl/>
              </w:rPr>
              <w:t>قُضَاةُ زَمَانِنَا صَارُوا لُصُوصاً</w:t>
            </w:r>
            <w:r w:rsidRPr="00B15854">
              <w:rPr>
                <w:rStyle w:val="rfdPoemTiniCharChar"/>
                <w:rtl/>
              </w:rPr>
              <w:br/>
              <w:t> </w:t>
            </w:r>
          </w:p>
        </w:tc>
        <w:tc>
          <w:tcPr>
            <w:tcW w:w="200" w:type="pct"/>
            <w:shd w:val="clear" w:color="auto" w:fill="auto"/>
          </w:tcPr>
          <w:p w14:paraId="67E7C5A5" w14:textId="77777777" w:rsidR="009310ED" w:rsidRDefault="009310ED" w:rsidP="009310ED">
            <w:pPr>
              <w:pStyle w:val="rfdPoem"/>
              <w:rPr>
                <w:rtl/>
              </w:rPr>
            </w:pPr>
          </w:p>
        </w:tc>
        <w:tc>
          <w:tcPr>
            <w:tcW w:w="2400" w:type="pct"/>
            <w:shd w:val="clear" w:color="auto" w:fill="auto"/>
          </w:tcPr>
          <w:p w14:paraId="4196320B" w14:textId="07920F07" w:rsidR="009310ED" w:rsidRDefault="009310ED" w:rsidP="009310ED">
            <w:pPr>
              <w:pStyle w:val="rfdPoem"/>
              <w:rPr>
                <w:rtl/>
              </w:rPr>
            </w:pPr>
            <w:r w:rsidRPr="009310ED">
              <w:rPr>
                <w:rtl/>
              </w:rPr>
              <w:t>عُمُوماً في القَضَايا لا خُصُوصا</w:t>
            </w:r>
            <w:r w:rsidRPr="00B15854">
              <w:rPr>
                <w:rStyle w:val="rfdPoemTiniCharChar"/>
                <w:rtl/>
              </w:rPr>
              <w:br/>
              <w:t> </w:t>
            </w:r>
          </w:p>
        </w:tc>
      </w:tr>
      <w:tr w:rsidR="009310ED" w14:paraId="7D3FBDCA" w14:textId="77777777" w:rsidTr="000376D0">
        <w:tc>
          <w:tcPr>
            <w:tcW w:w="2400" w:type="pct"/>
            <w:shd w:val="clear" w:color="auto" w:fill="auto"/>
          </w:tcPr>
          <w:p w14:paraId="5E5CF3E0" w14:textId="26C47FC0" w:rsidR="009310ED" w:rsidRDefault="009310ED" w:rsidP="009310ED">
            <w:pPr>
              <w:pStyle w:val="rfdPoem"/>
              <w:rPr>
                <w:rtl/>
              </w:rPr>
            </w:pPr>
            <w:r w:rsidRPr="009310ED">
              <w:rPr>
                <w:rtl/>
              </w:rPr>
              <w:t>يَرَونَ الغُنْمَ أموالَ اليَتَامى</w:t>
            </w:r>
            <w:r w:rsidRPr="00B15854">
              <w:rPr>
                <w:rStyle w:val="rfdPoemTiniCharChar"/>
                <w:rtl/>
              </w:rPr>
              <w:br/>
              <w:t> </w:t>
            </w:r>
          </w:p>
        </w:tc>
        <w:tc>
          <w:tcPr>
            <w:tcW w:w="200" w:type="pct"/>
            <w:shd w:val="clear" w:color="auto" w:fill="auto"/>
          </w:tcPr>
          <w:p w14:paraId="2F04B058" w14:textId="77777777" w:rsidR="009310ED" w:rsidRDefault="009310ED" w:rsidP="009310ED">
            <w:pPr>
              <w:pStyle w:val="rfdPoem"/>
              <w:rPr>
                <w:rtl/>
              </w:rPr>
            </w:pPr>
          </w:p>
        </w:tc>
        <w:tc>
          <w:tcPr>
            <w:tcW w:w="2400" w:type="pct"/>
            <w:shd w:val="clear" w:color="auto" w:fill="auto"/>
          </w:tcPr>
          <w:p w14:paraId="61EDDCE2" w14:textId="3E708764" w:rsidR="009310ED" w:rsidRDefault="009310ED" w:rsidP="009310ED">
            <w:pPr>
              <w:pStyle w:val="rfdPoem"/>
              <w:rPr>
                <w:rtl/>
              </w:rPr>
            </w:pPr>
            <w:r w:rsidRPr="009310ED">
              <w:rPr>
                <w:rtl/>
              </w:rPr>
              <w:t>كَأنّهُمُ تَلَوا فيها نُصُوصا</w:t>
            </w:r>
            <w:r w:rsidRPr="00B15854">
              <w:rPr>
                <w:rStyle w:val="rfdPoemTiniCharChar"/>
                <w:rtl/>
              </w:rPr>
              <w:br/>
              <w:t> </w:t>
            </w:r>
          </w:p>
        </w:tc>
      </w:tr>
      <w:tr w:rsidR="009310ED" w14:paraId="37B11835" w14:textId="77777777" w:rsidTr="000376D0">
        <w:tc>
          <w:tcPr>
            <w:tcW w:w="2400" w:type="pct"/>
            <w:shd w:val="clear" w:color="auto" w:fill="auto"/>
          </w:tcPr>
          <w:p w14:paraId="07E8D161" w14:textId="2F15BAE3" w:rsidR="009310ED" w:rsidRDefault="009310ED" w:rsidP="000376D0">
            <w:pPr>
              <w:pStyle w:val="rfdPoem"/>
              <w:rPr>
                <w:rtl/>
              </w:rPr>
            </w:pPr>
            <w:r w:rsidRPr="009310ED">
              <w:rPr>
                <w:rtl/>
              </w:rPr>
              <w:t>وَخِفْنَا مِنْهُمُ لَو صَافَحُونا</w:t>
            </w:r>
            <w:r w:rsidRPr="00B15854">
              <w:rPr>
                <w:rStyle w:val="rfdPoemTiniCharChar"/>
                <w:rtl/>
              </w:rPr>
              <w:br/>
              <w:t> </w:t>
            </w:r>
          </w:p>
        </w:tc>
        <w:tc>
          <w:tcPr>
            <w:tcW w:w="200" w:type="pct"/>
            <w:shd w:val="clear" w:color="auto" w:fill="auto"/>
          </w:tcPr>
          <w:p w14:paraId="09B53BC6" w14:textId="77777777" w:rsidR="009310ED" w:rsidRDefault="009310ED" w:rsidP="000376D0">
            <w:pPr>
              <w:pStyle w:val="rfdPoem"/>
              <w:rPr>
                <w:rtl/>
              </w:rPr>
            </w:pPr>
          </w:p>
        </w:tc>
        <w:tc>
          <w:tcPr>
            <w:tcW w:w="2400" w:type="pct"/>
            <w:shd w:val="clear" w:color="auto" w:fill="auto"/>
          </w:tcPr>
          <w:p w14:paraId="08C2E3FD" w14:textId="428F11BE" w:rsidR="009310ED" w:rsidRDefault="009310ED" w:rsidP="000376D0">
            <w:pPr>
              <w:pStyle w:val="rfdPoem"/>
              <w:rPr>
                <w:rtl/>
              </w:rPr>
            </w:pPr>
            <w:r w:rsidRPr="009310ED">
              <w:rPr>
                <w:rtl/>
              </w:rPr>
              <w:t>لَسَلُّوا مِنْ خَوَاتِمِنَا فُصُوصا</w:t>
            </w:r>
            <w:r w:rsidRPr="00B15854">
              <w:rPr>
                <w:rStyle w:val="rfdPoemTiniCharChar"/>
                <w:rtl/>
              </w:rPr>
              <w:br/>
              <w:t> </w:t>
            </w:r>
          </w:p>
        </w:tc>
      </w:tr>
    </w:tbl>
    <w:p w14:paraId="7BA5C474" w14:textId="20841D0A" w:rsidR="00EF1CD6" w:rsidRDefault="00EF1CD6" w:rsidP="00EF1CD6">
      <w:pPr>
        <w:rPr>
          <w:rtl/>
        </w:rPr>
      </w:pPr>
      <w:r>
        <w:rPr>
          <w:rFonts w:hint="eastAsia"/>
          <w:rtl/>
        </w:rPr>
        <w:t>وقال</w:t>
      </w:r>
      <w:r>
        <w:rPr>
          <w:rtl/>
        </w:rPr>
        <w:t xml:space="preserve"> آخر</w:t>
      </w:r>
      <w:r w:rsidRPr="00EF1CD6">
        <w:rPr>
          <w:rStyle w:val="rfdFootnotenum"/>
          <w:rtl/>
        </w:rPr>
        <w:t>(4)</w:t>
      </w:r>
      <w:r>
        <w:rPr>
          <w:rtl/>
        </w:rPr>
        <w:t>:</w:t>
      </w:r>
    </w:p>
    <w:tbl>
      <w:tblPr>
        <w:bidiVisual/>
        <w:tblW w:w="5000" w:type="pct"/>
        <w:tblLook w:val="01E0" w:firstRow="1" w:lastRow="1" w:firstColumn="1" w:lastColumn="1" w:noHBand="0" w:noVBand="0"/>
      </w:tblPr>
      <w:tblGrid>
        <w:gridCol w:w="3538"/>
        <w:gridCol w:w="295"/>
        <w:gridCol w:w="3538"/>
      </w:tblGrid>
      <w:tr w:rsidR="009310ED" w14:paraId="4754F0ED" w14:textId="77777777" w:rsidTr="000376D0">
        <w:tc>
          <w:tcPr>
            <w:tcW w:w="2400" w:type="pct"/>
            <w:shd w:val="clear" w:color="auto" w:fill="auto"/>
          </w:tcPr>
          <w:p w14:paraId="4B2BE6B5" w14:textId="10DA4BEC" w:rsidR="009310ED" w:rsidRDefault="009310ED" w:rsidP="000376D0">
            <w:pPr>
              <w:pStyle w:val="rfdPoem"/>
              <w:rPr>
                <w:rtl/>
              </w:rPr>
            </w:pPr>
            <w:r w:rsidRPr="009310ED">
              <w:rPr>
                <w:rtl/>
              </w:rPr>
              <w:t>ليلُ البَراغِيثِ ليلٌ لا نَفَادَ لَهُ</w:t>
            </w:r>
            <w:r w:rsidRPr="00B15854">
              <w:rPr>
                <w:rStyle w:val="rfdPoemTiniCharChar"/>
                <w:rtl/>
              </w:rPr>
              <w:br/>
              <w:t> </w:t>
            </w:r>
          </w:p>
        </w:tc>
        <w:tc>
          <w:tcPr>
            <w:tcW w:w="200" w:type="pct"/>
            <w:shd w:val="clear" w:color="auto" w:fill="auto"/>
          </w:tcPr>
          <w:p w14:paraId="6E3E7E4D" w14:textId="77777777" w:rsidR="009310ED" w:rsidRDefault="009310ED" w:rsidP="000376D0">
            <w:pPr>
              <w:pStyle w:val="rfdPoem"/>
              <w:rPr>
                <w:rtl/>
              </w:rPr>
            </w:pPr>
          </w:p>
        </w:tc>
        <w:tc>
          <w:tcPr>
            <w:tcW w:w="2400" w:type="pct"/>
            <w:shd w:val="clear" w:color="auto" w:fill="auto"/>
          </w:tcPr>
          <w:p w14:paraId="6E8033ED" w14:textId="41FDF836" w:rsidR="009310ED" w:rsidRDefault="009310ED" w:rsidP="000376D0">
            <w:pPr>
              <w:pStyle w:val="rfdPoem"/>
              <w:rPr>
                <w:rtl/>
              </w:rPr>
            </w:pPr>
            <w:r w:rsidRPr="009310ED">
              <w:rPr>
                <w:rtl/>
              </w:rPr>
              <w:t>لا بَارَكَ اللهُ فِي ليلِ البَرَاغِيثِ</w:t>
            </w:r>
            <w:r w:rsidRPr="00B15854">
              <w:rPr>
                <w:rStyle w:val="rfdPoemTiniCharChar"/>
                <w:rtl/>
              </w:rPr>
              <w:br/>
              <w:t> </w:t>
            </w:r>
          </w:p>
        </w:tc>
      </w:tr>
    </w:tbl>
    <w:p w14:paraId="526412F8" w14:textId="77777777" w:rsidR="00EF1CD6" w:rsidRDefault="00EF1CD6" w:rsidP="00EF1CD6">
      <w:pPr>
        <w:pStyle w:val="rfdLine"/>
        <w:rPr>
          <w:rtl/>
        </w:rPr>
      </w:pPr>
      <w:r>
        <w:rPr>
          <w:rtl/>
        </w:rPr>
        <w:t>__________</w:t>
      </w:r>
    </w:p>
    <w:p w14:paraId="32193EF6" w14:textId="7F612629" w:rsidR="00EF1CD6" w:rsidRDefault="00EF1CD6" w:rsidP="00EF1CD6">
      <w:pPr>
        <w:pStyle w:val="rfdFootnote0"/>
        <w:rPr>
          <w:rtl/>
        </w:rPr>
      </w:pPr>
      <w:r>
        <w:rPr>
          <w:rtl/>
        </w:rPr>
        <w:t>(1) منتهىٰ المقاصد: 237.</w:t>
      </w:r>
    </w:p>
    <w:p w14:paraId="0D912A1A" w14:textId="0F2120D1" w:rsidR="00EF1CD6" w:rsidRDefault="00EF1CD6" w:rsidP="00EF1CD6">
      <w:pPr>
        <w:pStyle w:val="rfdFootnote0"/>
        <w:rPr>
          <w:rtl/>
        </w:rPr>
      </w:pPr>
      <w:r>
        <w:rPr>
          <w:rtl/>
        </w:rPr>
        <w:t>(2) أي: يظفر ويظهر علىٰ خصمه، ينظر: المستقصىٰ في أمثال العرب 2/ 360.</w:t>
      </w:r>
    </w:p>
    <w:p w14:paraId="1508ECE8" w14:textId="36060E3A" w:rsidR="00EF1CD6" w:rsidRDefault="00EF1CD6" w:rsidP="00EF1CD6">
      <w:pPr>
        <w:pStyle w:val="rfdFootnote0"/>
        <w:rPr>
          <w:rtl/>
        </w:rPr>
      </w:pPr>
      <w:r>
        <w:rPr>
          <w:rtl/>
        </w:rPr>
        <w:t>(3) الأبيات من الوافر، وهي لجار الله الزمخشري في: روح البيان 4/ 148، والأبيات ليست من الشواهد النحوية، وإنّما أوردها المؤلّف للتمثيل بها علىٰ فساد القضاة وسوء حكمهم.</w:t>
      </w:r>
    </w:p>
    <w:p w14:paraId="1275425F" w14:textId="0A8FDB37" w:rsidR="00EF1CD6" w:rsidRDefault="00EF1CD6" w:rsidP="00EF1CD6">
      <w:pPr>
        <w:pStyle w:val="rfdFootnote0"/>
        <w:rPr>
          <w:rtl/>
        </w:rPr>
      </w:pPr>
      <w:r>
        <w:rPr>
          <w:rtl/>
        </w:rPr>
        <w:t>(4) البيتان من البسيط، وهما لأعرابي في: المستطرف من كلّ فنّ مستظرف: 351، وفيه: (أعياني وأنصبني) بدل: (ليل لا نفاد له)، و(أيتام سوء) بدل: (قضاة سوء)، والبيتان ليسا من الشواهد النحوية، وإنّما تمثّل بهما المؤلّف علىٰ سوء حكم القضاة ونهبهم الأموال بالباطل، كما في الأبيات الثلاثة الماضية.</w:t>
      </w:r>
    </w:p>
    <w:p w14:paraId="19551967" w14:textId="77777777" w:rsidR="00A82E9D" w:rsidRDefault="00EF1CD6" w:rsidP="00A82E9D">
      <w:pPr>
        <w:rPr>
          <w:rtl/>
        </w:rPr>
      </w:pPr>
      <w:r>
        <w:br w:type="page"/>
      </w:r>
    </w:p>
    <w:tbl>
      <w:tblPr>
        <w:bidiVisual/>
        <w:tblW w:w="5000" w:type="pct"/>
        <w:tblLook w:val="01E0" w:firstRow="1" w:lastRow="1" w:firstColumn="1" w:lastColumn="1" w:noHBand="0" w:noVBand="0"/>
      </w:tblPr>
      <w:tblGrid>
        <w:gridCol w:w="3538"/>
        <w:gridCol w:w="295"/>
        <w:gridCol w:w="3538"/>
      </w:tblGrid>
      <w:tr w:rsidR="00A82E9D" w14:paraId="796982FF" w14:textId="77777777" w:rsidTr="000376D0">
        <w:tc>
          <w:tcPr>
            <w:tcW w:w="2400" w:type="pct"/>
            <w:shd w:val="clear" w:color="auto" w:fill="auto"/>
          </w:tcPr>
          <w:p w14:paraId="70BC5291" w14:textId="2B6F13DA" w:rsidR="00A82E9D" w:rsidRDefault="00A82E9D" w:rsidP="000376D0">
            <w:pPr>
              <w:pStyle w:val="rfdPoem"/>
              <w:rPr>
                <w:rtl/>
              </w:rPr>
            </w:pPr>
            <w:r w:rsidRPr="00A82E9D">
              <w:rPr>
                <w:rtl/>
              </w:rPr>
              <w:lastRenderedPageBreak/>
              <w:t>كَأنّهُنَّ بِجِسْمِي إذْ خَلَونَ بِهِ</w:t>
            </w:r>
            <w:r w:rsidRPr="00B15854">
              <w:rPr>
                <w:rStyle w:val="rfdPoemTiniCharChar"/>
                <w:rtl/>
              </w:rPr>
              <w:br/>
              <w:t> </w:t>
            </w:r>
          </w:p>
        </w:tc>
        <w:tc>
          <w:tcPr>
            <w:tcW w:w="200" w:type="pct"/>
            <w:shd w:val="clear" w:color="auto" w:fill="auto"/>
          </w:tcPr>
          <w:p w14:paraId="03B86FD4" w14:textId="77777777" w:rsidR="00A82E9D" w:rsidRDefault="00A82E9D" w:rsidP="000376D0">
            <w:pPr>
              <w:pStyle w:val="rfdPoem"/>
              <w:rPr>
                <w:rtl/>
              </w:rPr>
            </w:pPr>
          </w:p>
        </w:tc>
        <w:tc>
          <w:tcPr>
            <w:tcW w:w="2400" w:type="pct"/>
            <w:shd w:val="clear" w:color="auto" w:fill="auto"/>
          </w:tcPr>
          <w:p w14:paraId="55A6C1E6" w14:textId="042190E0" w:rsidR="00A82E9D" w:rsidRDefault="00A82E9D" w:rsidP="000376D0">
            <w:pPr>
              <w:pStyle w:val="rfdPoem"/>
              <w:rPr>
                <w:rtl/>
              </w:rPr>
            </w:pPr>
            <w:r w:rsidRPr="00A82E9D">
              <w:rPr>
                <w:rtl/>
              </w:rPr>
              <w:t>قُضَاةُ سُوءٍ علىٰ مالِ المَوَارِيثِ)</w:t>
            </w:r>
            <w:r w:rsidRPr="00D50590">
              <w:rPr>
                <w:rStyle w:val="rfdFootnotenum"/>
                <w:rtl/>
              </w:rPr>
              <w:t>(1)</w:t>
            </w:r>
            <w:r w:rsidRPr="00B15854">
              <w:rPr>
                <w:rStyle w:val="rfdPoemTiniCharChar"/>
                <w:rtl/>
              </w:rPr>
              <w:br/>
              <w:t> </w:t>
            </w:r>
          </w:p>
        </w:tc>
      </w:tr>
    </w:tbl>
    <w:p w14:paraId="5A112B14" w14:textId="52E0E8F0" w:rsidR="00EF1CD6" w:rsidRDefault="00EF1CD6" w:rsidP="00A82E9D">
      <w:pPr>
        <w:rPr>
          <w:rtl/>
        </w:rPr>
      </w:pPr>
      <w:r>
        <w:rPr>
          <w:rFonts w:hint="eastAsia"/>
          <w:rtl/>
        </w:rPr>
        <w:t>وما</w:t>
      </w:r>
      <w:r>
        <w:rPr>
          <w:rtl/>
        </w:rPr>
        <w:t xml:space="preserve"> ذكره أيضاً في مواضع متفرّقة من كتابه: (</w:t>
      </w:r>
      <w:r w:rsidRPr="00D50590">
        <w:rPr>
          <w:rStyle w:val="rfdBold2"/>
          <w:rtl/>
        </w:rPr>
        <w:t>كاشفة الكشّاف</w:t>
      </w:r>
      <w:r>
        <w:rPr>
          <w:rtl/>
        </w:rPr>
        <w:t xml:space="preserve">)؛ إذ قال معلّقاً علىٰ البيتين الآتيين: </w:t>
      </w:r>
    </w:p>
    <w:tbl>
      <w:tblPr>
        <w:bidiVisual/>
        <w:tblW w:w="5000" w:type="pct"/>
        <w:tblLook w:val="01E0" w:firstRow="1" w:lastRow="1" w:firstColumn="1" w:lastColumn="1" w:noHBand="0" w:noVBand="0"/>
      </w:tblPr>
      <w:tblGrid>
        <w:gridCol w:w="3538"/>
        <w:gridCol w:w="295"/>
        <w:gridCol w:w="3538"/>
      </w:tblGrid>
      <w:tr w:rsidR="00A82E9D" w14:paraId="47F4708D" w14:textId="77777777" w:rsidTr="000376D0">
        <w:tc>
          <w:tcPr>
            <w:tcW w:w="2400" w:type="pct"/>
            <w:shd w:val="clear" w:color="auto" w:fill="auto"/>
          </w:tcPr>
          <w:p w14:paraId="238A7363" w14:textId="720868F3" w:rsidR="00A82E9D" w:rsidRDefault="00A82E9D" w:rsidP="00A82E9D">
            <w:pPr>
              <w:pStyle w:val="rfdPoem"/>
              <w:rPr>
                <w:rtl/>
              </w:rPr>
            </w:pPr>
            <w:r w:rsidRPr="00A82E9D">
              <w:rPr>
                <w:rtl/>
              </w:rPr>
              <w:t>خليلَيَّ إنّي لِلثُّرَيَّا لَحَاسِدُ</w:t>
            </w:r>
            <w:r w:rsidRPr="00B15854">
              <w:rPr>
                <w:rStyle w:val="rfdPoemTiniCharChar"/>
                <w:rtl/>
              </w:rPr>
              <w:br/>
              <w:t> </w:t>
            </w:r>
          </w:p>
        </w:tc>
        <w:tc>
          <w:tcPr>
            <w:tcW w:w="200" w:type="pct"/>
            <w:shd w:val="clear" w:color="auto" w:fill="auto"/>
          </w:tcPr>
          <w:p w14:paraId="11795337" w14:textId="77777777" w:rsidR="00A82E9D" w:rsidRDefault="00A82E9D" w:rsidP="00A82E9D">
            <w:pPr>
              <w:pStyle w:val="rfdPoem"/>
              <w:rPr>
                <w:rtl/>
              </w:rPr>
            </w:pPr>
          </w:p>
        </w:tc>
        <w:tc>
          <w:tcPr>
            <w:tcW w:w="2400" w:type="pct"/>
            <w:shd w:val="clear" w:color="auto" w:fill="auto"/>
          </w:tcPr>
          <w:p w14:paraId="767A2BEF" w14:textId="30935283" w:rsidR="00A82E9D" w:rsidRDefault="00A82E9D" w:rsidP="00A82E9D">
            <w:pPr>
              <w:pStyle w:val="rfdPoem"/>
              <w:rPr>
                <w:rtl/>
              </w:rPr>
            </w:pPr>
            <w:r w:rsidRPr="00A82E9D">
              <w:rPr>
                <w:rtl/>
              </w:rPr>
              <w:t>وَإنِّي علىٰ رَيبِ الزَّمَانِ لَوَاجِدُ</w:t>
            </w:r>
            <w:r w:rsidRPr="00B15854">
              <w:rPr>
                <w:rStyle w:val="rfdPoemTiniCharChar"/>
                <w:rtl/>
              </w:rPr>
              <w:br/>
              <w:t> </w:t>
            </w:r>
          </w:p>
        </w:tc>
      </w:tr>
      <w:tr w:rsidR="00A82E9D" w14:paraId="0A6DB225" w14:textId="77777777" w:rsidTr="000376D0">
        <w:tc>
          <w:tcPr>
            <w:tcW w:w="2400" w:type="pct"/>
            <w:shd w:val="clear" w:color="auto" w:fill="auto"/>
          </w:tcPr>
          <w:p w14:paraId="62C2822B" w14:textId="6468DF58" w:rsidR="00A82E9D" w:rsidRDefault="00A82E9D" w:rsidP="000376D0">
            <w:pPr>
              <w:pStyle w:val="rfdPoem"/>
              <w:rPr>
                <w:rtl/>
              </w:rPr>
            </w:pPr>
            <w:r w:rsidRPr="00A82E9D">
              <w:rPr>
                <w:rtl/>
              </w:rPr>
              <w:t>تَجَمَّعَ مِنْهَا شَمْلُهَا وَهْوَ سِتَّةٌ</w:t>
            </w:r>
            <w:r w:rsidRPr="00B15854">
              <w:rPr>
                <w:rStyle w:val="rfdPoemTiniCharChar"/>
                <w:rtl/>
              </w:rPr>
              <w:br/>
              <w:t> </w:t>
            </w:r>
          </w:p>
        </w:tc>
        <w:tc>
          <w:tcPr>
            <w:tcW w:w="200" w:type="pct"/>
            <w:shd w:val="clear" w:color="auto" w:fill="auto"/>
          </w:tcPr>
          <w:p w14:paraId="5B08962B" w14:textId="77777777" w:rsidR="00A82E9D" w:rsidRDefault="00A82E9D" w:rsidP="000376D0">
            <w:pPr>
              <w:pStyle w:val="rfdPoem"/>
              <w:rPr>
                <w:rtl/>
              </w:rPr>
            </w:pPr>
          </w:p>
        </w:tc>
        <w:tc>
          <w:tcPr>
            <w:tcW w:w="2400" w:type="pct"/>
            <w:shd w:val="clear" w:color="auto" w:fill="auto"/>
          </w:tcPr>
          <w:p w14:paraId="7375D4B2" w14:textId="3E8FB9A5" w:rsidR="00A82E9D" w:rsidRDefault="00A82E9D" w:rsidP="000376D0">
            <w:pPr>
              <w:pStyle w:val="rfdPoem"/>
              <w:rPr>
                <w:rtl/>
              </w:rPr>
            </w:pPr>
            <w:r w:rsidRPr="00A82E9D">
              <w:rPr>
                <w:rtl/>
              </w:rPr>
              <w:t>وَأَفْقِدُ مَنْ أحْبَبْتُهُ وَهْوَ وَاحِدُ</w:t>
            </w:r>
            <w:r w:rsidRPr="00B15854">
              <w:rPr>
                <w:rStyle w:val="rfdPoemTiniCharChar"/>
                <w:rtl/>
              </w:rPr>
              <w:br/>
              <w:t> </w:t>
            </w:r>
          </w:p>
        </w:tc>
      </w:tr>
    </w:tbl>
    <w:p w14:paraId="60DC7803" w14:textId="623458D0" w:rsidR="00EF1CD6" w:rsidRDefault="00EF1CD6" w:rsidP="00EF1CD6">
      <w:pPr>
        <w:rPr>
          <w:rtl/>
        </w:rPr>
      </w:pPr>
      <w:r>
        <w:rPr>
          <w:rFonts w:hint="eastAsia"/>
          <w:rtl/>
        </w:rPr>
        <w:t>قال</w:t>
      </w:r>
      <w:r>
        <w:rPr>
          <w:rtl/>
        </w:rPr>
        <w:t>: «وما أنسبهُ بالنسبة إلىٰ أحوالي بملاحظة حوادث زماننا هذا؛ فلقد لقينا من الظَّلمة ما لقاه منهم أجدادنا الطاهرين</w:t>
      </w:r>
      <w:r w:rsidRPr="00EF1CD6">
        <w:rPr>
          <w:rStyle w:val="rfdFootnotenum"/>
          <w:rtl/>
        </w:rPr>
        <w:t>(</w:t>
      </w:r>
      <w:r w:rsidR="00A82E9D">
        <w:rPr>
          <w:rStyle w:val="rfdFootnotenum"/>
          <w:rFonts w:hint="cs"/>
          <w:rtl/>
        </w:rPr>
        <w:t>2</w:t>
      </w:r>
      <w:r w:rsidRPr="00EF1CD6">
        <w:rPr>
          <w:rStyle w:val="rfdFootnotenum"/>
          <w:rtl/>
        </w:rPr>
        <w:t>)</w:t>
      </w:r>
      <w:r w:rsidR="0054286D">
        <w:rPr>
          <w:rtl/>
        </w:rPr>
        <w:t xml:space="preserve"> </w:t>
      </w:r>
      <w:r>
        <w:rPr>
          <w:rtl/>
        </w:rPr>
        <w:t xml:space="preserve"> </w:t>
      </w:r>
      <w:r w:rsidR="00A82E9D" w:rsidRPr="00A82E9D">
        <w:rPr>
          <w:rStyle w:val="rfdAlaem"/>
          <w:rtl/>
        </w:rPr>
        <w:t xml:space="preserve">عليهم‌السلام </w:t>
      </w:r>
      <w:r>
        <w:rPr>
          <w:rtl/>
        </w:rPr>
        <w:t>، اللهمّ العن أوّل ظالم ظلم حقّ محمّد وآل محمّد، وآخر تابع له علىٰ ذلك، والحمد لله علىٰ كلّ حال»</w:t>
      </w:r>
      <w:r w:rsidRPr="00EF1CD6">
        <w:rPr>
          <w:rStyle w:val="rfdFootnotenum"/>
          <w:rtl/>
        </w:rPr>
        <w:t>(</w:t>
      </w:r>
      <w:r w:rsidR="00A82E9D">
        <w:rPr>
          <w:rStyle w:val="rfdFootnotenum"/>
          <w:rFonts w:hint="cs"/>
          <w:rtl/>
        </w:rPr>
        <w:t>3</w:t>
      </w:r>
      <w:r w:rsidRPr="00EF1CD6">
        <w:rPr>
          <w:rStyle w:val="rfdFootnotenum"/>
          <w:rtl/>
        </w:rPr>
        <w:t>)</w:t>
      </w:r>
      <w:r>
        <w:rPr>
          <w:rtl/>
        </w:rPr>
        <w:t>.</w:t>
      </w:r>
    </w:p>
    <w:p w14:paraId="04F4E981" w14:textId="1A504311" w:rsidR="00EF1CD6" w:rsidRDefault="00EF1CD6" w:rsidP="00EF1CD6">
      <w:pPr>
        <w:rPr>
          <w:rtl/>
        </w:rPr>
      </w:pPr>
      <w:r>
        <w:rPr>
          <w:rFonts w:hint="eastAsia"/>
          <w:rtl/>
        </w:rPr>
        <w:t>وقال</w:t>
      </w:r>
      <w:r>
        <w:rPr>
          <w:rtl/>
        </w:rPr>
        <w:t xml:space="preserve"> في موضع آخر من الكتاب معلِّقاً علىٰ المثل المذكور آنفاً: «أي: يظفر بمرامه لعدم من يكذّبه، وليس بمستقيم؛ لعدم الظفر بعدمه مطلقاً، وإن استقام فهو في الحاكم العادل، وأمّا في حكّام زماننا فينبغي أن يكون المعنىٰ: يفوز بمرامه بالرشوة، أعاذنا الله من شرّهم»</w:t>
      </w:r>
      <w:r w:rsidRPr="00EF1CD6">
        <w:rPr>
          <w:rStyle w:val="rfdFootnotenum"/>
          <w:rtl/>
        </w:rPr>
        <w:t>(</w:t>
      </w:r>
      <w:r w:rsidR="00A82E9D">
        <w:rPr>
          <w:rStyle w:val="rfdFootnotenum"/>
          <w:rFonts w:hint="cs"/>
          <w:rtl/>
        </w:rPr>
        <w:t>4</w:t>
      </w:r>
      <w:r w:rsidRPr="00EF1CD6">
        <w:rPr>
          <w:rStyle w:val="rfdFootnotenum"/>
          <w:rtl/>
        </w:rPr>
        <w:t>)</w:t>
      </w:r>
      <w:r>
        <w:rPr>
          <w:rtl/>
        </w:rPr>
        <w:t>.</w:t>
      </w:r>
    </w:p>
    <w:p w14:paraId="42AEA83E" w14:textId="1A48F90F" w:rsidR="00EF1CD6" w:rsidRDefault="00EF1CD6" w:rsidP="00EF1CD6">
      <w:pPr>
        <w:rPr>
          <w:rtl/>
        </w:rPr>
      </w:pPr>
      <w:r>
        <w:rPr>
          <w:rFonts w:hint="eastAsia"/>
          <w:rtl/>
        </w:rPr>
        <w:t>وقال</w:t>
      </w:r>
      <w:r>
        <w:rPr>
          <w:rtl/>
        </w:rPr>
        <w:t xml:space="preserve"> معلِّقاً علىٰ البيتين الذين أوردهما الزمخشري في </w:t>
      </w:r>
      <w:r w:rsidRPr="00A82E9D">
        <w:rPr>
          <w:rStyle w:val="rfdBold2"/>
          <w:rtl/>
        </w:rPr>
        <w:t>الكشّاف</w:t>
      </w:r>
      <w:r w:rsidRPr="00EF1CD6">
        <w:rPr>
          <w:rStyle w:val="rfdFootnotenum"/>
          <w:rtl/>
        </w:rPr>
        <w:t>(</w:t>
      </w:r>
      <w:r w:rsidR="00A82E9D">
        <w:rPr>
          <w:rStyle w:val="rfdFootnotenum"/>
          <w:rFonts w:hint="cs"/>
          <w:rtl/>
        </w:rPr>
        <w:t>5</w:t>
      </w:r>
      <w:r w:rsidRPr="00EF1CD6">
        <w:rPr>
          <w:rStyle w:val="rfdFootnotenum"/>
          <w:rtl/>
        </w:rPr>
        <w:t>)</w:t>
      </w:r>
      <w:r>
        <w:rPr>
          <w:rtl/>
        </w:rPr>
        <w:t>:</w:t>
      </w:r>
    </w:p>
    <w:p w14:paraId="636AD9B5" w14:textId="77777777" w:rsidR="00A82E9D" w:rsidRDefault="00A82E9D" w:rsidP="00A82E9D">
      <w:pPr>
        <w:pStyle w:val="rfdLine"/>
        <w:rPr>
          <w:rtl/>
        </w:rPr>
      </w:pPr>
      <w:r>
        <w:rPr>
          <w:rtl/>
        </w:rPr>
        <w:t>__________</w:t>
      </w:r>
    </w:p>
    <w:p w14:paraId="152EDBC9" w14:textId="77777777" w:rsidR="00A82E9D" w:rsidRDefault="00A82E9D" w:rsidP="00A82E9D">
      <w:pPr>
        <w:pStyle w:val="rfdFootnote0"/>
        <w:rPr>
          <w:rtl/>
        </w:rPr>
      </w:pPr>
      <w:r>
        <w:rPr>
          <w:rtl/>
        </w:rPr>
        <w:t>(1) منتهىٰ المقاصد: 731.</w:t>
      </w:r>
    </w:p>
    <w:p w14:paraId="14549EA3" w14:textId="756639DB" w:rsidR="00EF1CD6" w:rsidRDefault="00EF1CD6" w:rsidP="00EF1CD6">
      <w:pPr>
        <w:pStyle w:val="rfdFootnote0"/>
        <w:rPr>
          <w:rtl/>
        </w:rPr>
      </w:pPr>
      <w:r>
        <w:rPr>
          <w:rtl/>
        </w:rPr>
        <w:t>(</w:t>
      </w:r>
      <w:r w:rsidR="00A82E9D">
        <w:rPr>
          <w:rFonts w:hint="cs"/>
          <w:rtl/>
        </w:rPr>
        <w:t>2</w:t>
      </w:r>
      <w:r>
        <w:rPr>
          <w:rtl/>
        </w:rPr>
        <w:t>) كذا وردت، والصحيح: الطّاهرون.</w:t>
      </w:r>
    </w:p>
    <w:p w14:paraId="0D568CEA" w14:textId="72DC67CA" w:rsidR="00EF1CD6" w:rsidRDefault="00EF1CD6" w:rsidP="00EF1CD6">
      <w:pPr>
        <w:pStyle w:val="rfdFootnote0"/>
        <w:rPr>
          <w:rtl/>
        </w:rPr>
      </w:pPr>
      <w:r>
        <w:rPr>
          <w:rtl/>
        </w:rPr>
        <w:t>(</w:t>
      </w:r>
      <w:r w:rsidR="00A82E9D">
        <w:rPr>
          <w:rFonts w:hint="cs"/>
          <w:rtl/>
        </w:rPr>
        <w:t>3</w:t>
      </w:r>
      <w:r>
        <w:rPr>
          <w:rtl/>
        </w:rPr>
        <w:t>) كاشفة الكشّاف (مخطوط) 136/ ظ.</w:t>
      </w:r>
    </w:p>
    <w:p w14:paraId="4C689B3D" w14:textId="6CB691A9" w:rsidR="00EF1CD6" w:rsidRDefault="00EF1CD6" w:rsidP="00EF1CD6">
      <w:pPr>
        <w:pStyle w:val="rfdFootnote0"/>
        <w:rPr>
          <w:rtl/>
        </w:rPr>
      </w:pPr>
      <w:r>
        <w:rPr>
          <w:rtl/>
        </w:rPr>
        <w:t>(</w:t>
      </w:r>
      <w:r w:rsidR="00A82E9D">
        <w:rPr>
          <w:rFonts w:hint="cs"/>
          <w:rtl/>
        </w:rPr>
        <w:t>4</w:t>
      </w:r>
      <w:r>
        <w:rPr>
          <w:rtl/>
        </w:rPr>
        <w:t>) المصدر السابق نفسه 204/ ظ.</w:t>
      </w:r>
    </w:p>
    <w:p w14:paraId="733362C4" w14:textId="77777777" w:rsidR="003B1BC4" w:rsidRDefault="00EF1CD6" w:rsidP="00EF1CD6">
      <w:pPr>
        <w:pStyle w:val="rfdFootnote0"/>
        <w:rPr>
          <w:rtl/>
        </w:rPr>
      </w:pPr>
      <w:r>
        <w:rPr>
          <w:rtl/>
        </w:rPr>
        <w:t>(</w:t>
      </w:r>
      <w:r w:rsidR="00A82E9D">
        <w:rPr>
          <w:rFonts w:hint="cs"/>
          <w:rtl/>
        </w:rPr>
        <w:t>5</w:t>
      </w:r>
      <w:r>
        <w:rPr>
          <w:rtl/>
        </w:rPr>
        <w:t>) ينظر: الكشّاف 1/ 165، والبيتان من الكامل، وهما لبعض المازنِيّينَ في: البصائر والذخائر 4/ 190؛ ربيع الأبرار 5/ 209، وبلا نسبة في: تنزيل الآيات علىٰ الشواهد من الأبيات: 106.</w:t>
      </w:r>
    </w:p>
    <w:p w14:paraId="64184FC5" w14:textId="6ADE74CA" w:rsidR="00EF1CD6" w:rsidRPr="003B1BC4" w:rsidRDefault="00EF1CD6" w:rsidP="003B1BC4">
      <w:pPr>
        <w:rPr>
          <w:rStyle w:val="rfdFootnote"/>
          <w:rtl/>
        </w:rPr>
      </w:pPr>
      <w:r w:rsidRPr="003B1BC4">
        <w:rPr>
          <w:rStyle w:val="rfdFootnote"/>
          <w:rtl/>
        </w:rPr>
        <w:t>والختم في البيت الأوّل بمعنىٰ الحبسة والعي، وعُذافر اسم رجل، أو هو الرجل الشد</w:t>
      </w:r>
      <w:r w:rsidRPr="003B1BC4">
        <w:rPr>
          <w:rStyle w:val="rfdFootnote"/>
          <w:rFonts w:hint="eastAsia"/>
          <w:rtl/>
        </w:rPr>
        <w:t>يد،</w:t>
      </w:r>
      <w:r w:rsidRPr="003B1BC4">
        <w:rPr>
          <w:rStyle w:val="rfdFootnote"/>
          <w:rtl/>
        </w:rPr>
        <w:t xml:space="preserve"> ويقال للأسد عذافر أيضاً، والشاعر هنا يخبر عن حال ذلك الرجل ولسانه ونطقه بأنّه كذلك، أو هو علىٰ سبيل الدعاء.</w:t>
      </w:r>
    </w:p>
    <w:p w14:paraId="6573198C" w14:textId="77777777" w:rsidR="003B1BC4" w:rsidRDefault="00EF1CD6" w:rsidP="00EF1CD6">
      <w:pPr>
        <w:rPr>
          <w:rtl/>
        </w:rPr>
      </w:pPr>
      <w:r>
        <w:br w:type="page"/>
      </w:r>
    </w:p>
    <w:tbl>
      <w:tblPr>
        <w:bidiVisual/>
        <w:tblW w:w="5000" w:type="pct"/>
        <w:tblLook w:val="01E0" w:firstRow="1" w:lastRow="1" w:firstColumn="1" w:lastColumn="1" w:noHBand="0" w:noVBand="0"/>
      </w:tblPr>
      <w:tblGrid>
        <w:gridCol w:w="3538"/>
        <w:gridCol w:w="295"/>
        <w:gridCol w:w="3538"/>
      </w:tblGrid>
      <w:tr w:rsidR="003B1BC4" w14:paraId="5A5D4493" w14:textId="77777777" w:rsidTr="000376D0">
        <w:tc>
          <w:tcPr>
            <w:tcW w:w="2400" w:type="pct"/>
            <w:shd w:val="clear" w:color="auto" w:fill="auto"/>
          </w:tcPr>
          <w:p w14:paraId="0BA80187" w14:textId="2F337EBB" w:rsidR="003B1BC4" w:rsidRDefault="003B1BC4" w:rsidP="003B1BC4">
            <w:pPr>
              <w:pStyle w:val="rfdPoem"/>
              <w:rPr>
                <w:rtl/>
              </w:rPr>
            </w:pPr>
            <w:r w:rsidRPr="003B1BC4">
              <w:rPr>
                <w:rtl/>
              </w:rPr>
              <w:lastRenderedPageBreak/>
              <w:t>خَتَمَ الإلهُ عَلىٰ لِسَانِ عُذَافِرِ</w:t>
            </w:r>
            <w:r w:rsidRPr="00B15854">
              <w:rPr>
                <w:rStyle w:val="rfdPoemTiniCharChar"/>
                <w:rtl/>
              </w:rPr>
              <w:br/>
              <w:t> </w:t>
            </w:r>
          </w:p>
        </w:tc>
        <w:tc>
          <w:tcPr>
            <w:tcW w:w="200" w:type="pct"/>
            <w:shd w:val="clear" w:color="auto" w:fill="auto"/>
          </w:tcPr>
          <w:p w14:paraId="474F6093" w14:textId="77777777" w:rsidR="003B1BC4" w:rsidRDefault="003B1BC4" w:rsidP="003B1BC4">
            <w:pPr>
              <w:pStyle w:val="rfdPoem"/>
              <w:rPr>
                <w:rtl/>
              </w:rPr>
            </w:pPr>
          </w:p>
        </w:tc>
        <w:tc>
          <w:tcPr>
            <w:tcW w:w="2400" w:type="pct"/>
            <w:shd w:val="clear" w:color="auto" w:fill="auto"/>
          </w:tcPr>
          <w:p w14:paraId="4B38BAA6" w14:textId="5ED92B1D" w:rsidR="003B1BC4" w:rsidRDefault="003B1BC4" w:rsidP="003B1BC4">
            <w:pPr>
              <w:pStyle w:val="rfdPoem"/>
              <w:rPr>
                <w:rtl/>
              </w:rPr>
            </w:pPr>
            <w:r w:rsidRPr="003B1BC4">
              <w:rPr>
                <w:rtl/>
              </w:rPr>
              <w:t>خَتْماً فَلَيسَ عَلَىٰ الكَلَامِ بِقَادِرِ</w:t>
            </w:r>
            <w:r w:rsidRPr="00B15854">
              <w:rPr>
                <w:rStyle w:val="rfdPoemTiniCharChar"/>
                <w:rtl/>
              </w:rPr>
              <w:br/>
              <w:t> </w:t>
            </w:r>
          </w:p>
        </w:tc>
      </w:tr>
      <w:tr w:rsidR="003B1BC4" w14:paraId="631D3ECC" w14:textId="77777777" w:rsidTr="000376D0">
        <w:tc>
          <w:tcPr>
            <w:tcW w:w="2400" w:type="pct"/>
            <w:shd w:val="clear" w:color="auto" w:fill="auto"/>
          </w:tcPr>
          <w:p w14:paraId="1DFEFE19" w14:textId="65210A20" w:rsidR="003B1BC4" w:rsidRDefault="003B1BC4" w:rsidP="000376D0">
            <w:pPr>
              <w:pStyle w:val="rfdPoem"/>
              <w:rPr>
                <w:rtl/>
              </w:rPr>
            </w:pPr>
            <w:r w:rsidRPr="003B1BC4">
              <w:rPr>
                <w:rtl/>
              </w:rPr>
              <w:t>وَإذَا أَرَادَ النُّطْقَ خِلْتَ لِسَانَهُ</w:t>
            </w:r>
            <w:r w:rsidRPr="00B15854">
              <w:rPr>
                <w:rStyle w:val="rfdPoemTiniCharChar"/>
                <w:rtl/>
              </w:rPr>
              <w:br/>
              <w:t> </w:t>
            </w:r>
          </w:p>
        </w:tc>
        <w:tc>
          <w:tcPr>
            <w:tcW w:w="200" w:type="pct"/>
            <w:shd w:val="clear" w:color="auto" w:fill="auto"/>
          </w:tcPr>
          <w:p w14:paraId="5A66C5D2" w14:textId="77777777" w:rsidR="003B1BC4" w:rsidRDefault="003B1BC4" w:rsidP="000376D0">
            <w:pPr>
              <w:pStyle w:val="rfdPoem"/>
              <w:rPr>
                <w:rtl/>
              </w:rPr>
            </w:pPr>
          </w:p>
        </w:tc>
        <w:tc>
          <w:tcPr>
            <w:tcW w:w="2400" w:type="pct"/>
            <w:shd w:val="clear" w:color="auto" w:fill="auto"/>
          </w:tcPr>
          <w:p w14:paraId="33BFE0BB" w14:textId="4539A5BC" w:rsidR="003B1BC4" w:rsidRDefault="003B1BC4" w:rsidP="000376D0">
            <w:pPr>
              <w:pStyle w:val="rfdPoem"/>
              <w:rPr>
                <w:rtl/>
              </w:rPr>
            </w:pPr>
            <w:r w:rsidRPr="003B1BC4">
              <w:rPr>
                <w:rtl/>
              </w:rPr>
              <w:t>لَحْماً يُحَرِّكُهُ لِصَقْرٍ نَاقِرِ</w:t>
            </w:r>
            <w:r w:rsidRPr="00B15854">
              <w:rPr>
                <w:rStyle w:val="rfdPoemTiniCharChar"/>
                <w:rtl/>
              </w:rPr>
              <w:br/>
              <w:t> </w:t>
            </w:r>
          </w:p>
        </w:tc>
      </w:tr>
    </w:tbl>
    <w:p w14:paraId="2CB86805" w14:textId="406D4441" w:rsidR="00EF1CD6" w:rsidRDefault="00EF1CD6" w:rsidP="00EF1CD6">
      <w:pPr>
        <w:rPr>
          <w:rtl/>
        </w:rPr>
      </w:pPr>
      <w:r>
        <w:rPr>
          <w:rFonts w:hint="eastAsia"/>
          <w:rtl/>
        </w:rPr>
        <w:t>قال</w:t>
      </w:r>
      <w:r>
        <w:rPr>
          <w:rtl/>
        </w:rPr>
        <w:t>: «وما أنسب هذا البيت لقاضي تبريز»</w:t>
      </w:r>
      <w:r w:rsidRPr="00EF1CD6">
        <w:rPr>
          <w:rStyle w:val="rfdFootnotenum"/>
          <w:rtl/>
        </w:rPr>
        <w:t>(1)</w:t>
      </w:r>
      <w:r>
        <w:rPr>
          <w:rtl/>
        </w:rPr>
        <w:t xml:space="preserve">، وقال عن اشتقاق لفظة (وزير): «وما أنسب اشتقاق وزير زماننا سنة (1267) جعله الله آخر الزمان، مِن وَزَرَ الرجل يَزِر، كوَعَدَ يَعِدُ، وَوَزَرَ يَوزِرُ، كوَجَلَ يَوجِلُ، وَوَزَرَ يُوزَرُ علىٰ بناء المفعول، وِزْراً </w:t>
      </w:r>
      <w:r>
        <w:rPr>
          <w:rFonts w:hint="eastAsia"/>
          <w:rtl/>
        </w:rPr>
        <w:t>وَوَزَراً</w:t>
      </w:r>
      <w:r>
        <w:rPr>
          <w:rtl/>
        </w:rPr>
        <w:t xml:space="preserve"> وَوِزْرَةً، إذا أثِمَ، فإنّ ريح الإسلام قريبة من السكون بخبثه، ولواء الشريعة لا يخفق بنكره، اللهمّ العن أوّل ظالم ظلم حقّ محمّد وآل محمّد وآخر تابع له علىٰ ذلك»</w:t>
      </w:r>
      <w:r w:rsidRPr="00EF1CD6">
        <w:rPr>
          <w:rStyle w:val="rfdFootnotenum"/>
          <w:rtl/>
        </w:rPr>
        <w:t>(2)</w:t>
      </w:r>
      <w:r>
        <w:rPr>
          <w:rtl/>
        </w:rPr>
        <w:t>.</w:t>
      </w:r>
    </w:p>
    <w:p w14:paraId="397B5B23" w14:textId="77777777" w:rsidR="00EF1CD6" w:rsidRDefault="00EF1CD6" w:rsidP="00EF1CD6">
      <w:pPr>
        <w:rPr>
          <w:rtl/>
        </w:rPr>
      </w:pPr>
      <w:r>
        <w:rPr>
          <w:rFonts w:hint="eastAsia"/>
          <w:rtl/>
        </w:rPr>
        <w:t>وقد</w:t>
      </w:r>
      <w:r>
        <w:rPr>
          <w:rtl/>
        </w:rPr>
        <w:t xml:space="preserve"> نقلت هذه النصوص بتمامها لكي يطّلع القارئ علىٰ مدىٰ الألم والتذمّر والتبرّم من حكّام تبريز ممّن عاصرهم السيّد محمود الطباطبائي التبريزي، ممّا يرجّح عندي أنّ هذا الأمر من جملة الأسباب التي عجّلت بالسيّد محمود لأنْ يرحل من بلدته إلىٰ مدينة النجف الأشرف.</w:t>
      </w:r>
    </w:p>
    <w:p w14:paraId="4C6426F4" w14:textId="785198F3" w:rsidR="00EF1CD6" w:rsidRDefault="00EF1CD6" w:rsidP="00EF1CD6">
      <w:pPr>
        <w:rPr>
          <w:rtl/>
        </w:rPr>
      </w:pPr>
      <w:r>
        <w:rPr>
          <w:rFonts w:hint="eastAsia"/>
          <w:rtl/>
        </w:rPr>
        <w:t>كانت</w:t>
      </w:r>
      <w:r>
        <w:rPr>
          <w:rtl/>
        </w:rPr>
        <w:t xml:space="preserve"> هذه سفرته الأولىٰ إلىٰ النجف الأشرف، وكان عمره الشريف ثماني وعشرين سنة، وقد حدّث السيّد محمود عن نفسه في هذه المدّة أنّه كان يمرّ بضيق ماليّ شديد، حتّىٰ أنّه كتب إلىٰ أحد إخوته في طهران أن يرسل له مالاً؛ فلم يصل شيء، عندها وطّن السيّد محمود نفسه علىٰ </w:t>
      </w:r>
      <w:r>
        <w:rPr>
          <w:rFonts w:hint="eastAsia"/>
          <w:rtl/>
        </w:rPr>
        <w:t>عيشة</w:t>
      </w:r>
      <w:r>
        <w:rPr>
          <w:rtl/>
        </w:rPr>
        <w:t xml:space="preserve"> الفقر، ولا سيّما أنّ طلب العلم قرن بالفقر، وضنك العيش</w:t>
      </w:r>
      <w:r w:rsidRPr="00EF1CD6">
        <w:rPr>
          <w:rStyle w:val="rfdFootnotenum"/>
          <w:rtl/>
        </w:rPr>
        <w:t>(3)</w:t>
      </w:r>
      <w:r>
        <w:rPr>
          <w:rtl/>
        </w:rPr>
        <w:t>.</w:t>
      </w:r>
      <w:r w:rsidR="0054286D">
        <w:rPr>
          <w:rtl/>
        </w:rPr>
        <w:t xml:space="preserve"> </w:t>
      </w:r>
    </w:p>
    <w:p w14:paraId="3937454B" w14:textId="77777777" w:rsidR="00EF1CD6" w:rsidRDefault="00EF1CD6" w:rsidP="00EF1CD6">
      <w:pPr>
        <w:rPr>
          <w:rtl/>
        </w:rPr>
      </w:pPr>
      <w:r>
        <w:rPr>
          <w:rFonts w:hint="eastAsia"/>
          <w:rtl/>
        </w:rPr>
        <w:t>ثمّ</w:t>
      </w:r>
      <w:r>
        <w:rPr>
          <w:rtl/>
        </w:rPr>
        <w:t xml:space="preserve"> عاد من النجف الأشرف إلىٰ بلدته تبريز بعد أن أقام في النجف الأشرف مدّة اثنتي عشرة سنة، وكان رجوعه بناء علىٰ طلب والده؛ فخاف أن يكون </w:t>
      </w:r>
    </w:p>
    <w:p w14:paraId="437EEB38" w14:textId="77777777" w:rsidR="00EF1CD6" w:rsidRDefault="00EF1CD6" w:rsidP="00EF1CD6">
      <w:pPr>
        <w:pStyle w:val="rfdLine"/>
        <w:rPr>
          <w:rtl/>
        </w:rPr>
      </w:pPr>
      <w:r>
        <w:rPr>
          <w:rtl/>
        </w:rPr>
        <w:t>__________</w:t>
      </w:r>
    </w:p>
    <w:p w14:paraId="3AB06FC1" w14:textId="69810DA8" w:rsidR="00EF1CD6" w:rsidRDefault="00EF1CD6" w:rsidP="00EF1CD6">
      <w:pPr>
        <w:pStyle w:val="rfdFootnote0"/>
        <w:rPr>
          <w:rtl/>
        </w:rPr>
      </w:pPr>
      <w:r>
        <w:rPr>
          <w:rtl/>
        </w:rPr>
        <w:t>(1) كاشفة الكشّاف (مخطوط) 226/ ظ.</w:t>
      </w:r>
    </w:p>
    <w:p w14:paraId="1DBC00AE" w14:textId="09969C70" w:rsidR="00EF1CD6" w:rsidRDefault="00EF1CD6" w:rsidP="00EF1CD6">
      <w:pPr>
        <w:pStyle w:val="rfdFootnote0"/>
        <w:rPr>
          <w:rtl/>
        </w:rPr>
      </w:pPr>
      <w:r>
        <w:rPr>
          <w:rtl/>
        </w:rPr>
        <w:t>(2) المصدر السابق نفسه 261/ و.</w:t>
      </w:r>
    </w:p>
    <w:p w14:paraId="5072C437" w14:textId="639CF92D" w:rsidR="00EF1CD6" w:rsidRDefault="00EF1CD6" w:rsidP="00EF1CD6">
      <w:pPr>
        <w:pStyle w:val="rfdFootnote0"/>
        <w:rPr>
          <w:rtl/>
        </w:rPr>
      </w:pPr>
      <w:r>
        <w:rPr>
          <w:rtl/>
        </w:rPr>
        <w:t>(3) ينظر: علماء معاصرون: 41.</w:t>
      </w:r>
    </w:p>
    <w:p w14:paraId="12755C76" w14:textId="77777777" w:rsidR="003B1BC4" w:rsidRDefault="00EF1CD6" w:rsidP="00EF1CD6">
      <w:pPr>
        <w:rPr>
          <w:rtl/>
        </w:rPr>
      </w:pPr>
      <w:r>
        <w:br w:type="page"/>
      </w:r>
    </w:p>
    <w:p w14:paraId="443F6A1A" w14:textId="4F97ED3F" w:rsidR="00EF1CD6" w:rsidRDefault="00EF1CD6" w:rsidP="003B1BC4">
      <w:pPr>
        <w:pStyle w:val="rfdNormal0"/>
        <w:rPr>
          <w:rtl/>
        </w:rPr>
      </w:pPr>
      <w:r>
        <w:rPr>
          <w:rFonts w:hint="eastAsia"/>
          <w:rtl/>
        </w:rPr>
        <w:lastRenderedPageBreak/>
        <w:t>امتناعه</w:t>
      </w:r>
      <w:r>
        <w:rPr>
          <w:rtl/>
        </w:rPr>
        <w:t xml:space="preserve"> عقوقاً له؛ فقرّر الرجوع للقاء أهله وأرحامه، وبدأ باغتنام الفرصة لمطالعة بعض الكتب وكتابة حواشٍ عليها، وكان ممّا كتبه فهرساً لكتاب: (</w:t>
      </w:r>
      <w:r w:rsidRPr="003B1BC4">
        <w:rPr>
          <w:rStyle w:val="rfdBold2"/>
          <w:rtl/>
        </w:rPr>
        <w:t>رياض السّالكين في شرح صحيفة سيّد السّاجدين</w:t>
      </w:r>
      <w:r>
        <w:rPr>
          <w:rtl/>
        </w:rPr>
        <w:t xml:space="preserve"> </w:t>
      </w:r>
      <w:r w:rsidR="00B465AC" w:rsidRPr="00B465AC">
        <w:rPr>
          <w:rStyle w:val="rfdAlaem"/>
          <w:rtl/>
        </w:rPr>
        <w:t>عليه‌السلام</w:t>
      </w:r>
      <w:r>
        <w:rPr>
          <w:rtl/>
        </w:rPr>
        <w:t xml:space="preserve"> )</w:t>
      </w:r>
      <w:r w:rsidRPr="00EF1CD6">
        <w:rPr>
          <w:rStyle w:val="rfdFootnotenum"/>
          <w:rtl/>
        </w:rPr>
        <w:t>(1)</w:t>
      </w:r>
      <w:r>
        <w:rPr>
          <w:rtl/>
        </w:rPr>
        <w:t>.</w:t>
      </w:r>
    </w:p>
    <w:p w14:paraId="29DE4659" w14:textId="77777777" w:rsidR="00EF1CD6" w:rsidRDefault="00EF1CD6" w:rsidP="00EF1CD6">
      <w:pPr>
        <w:rPr>
          <w:rtl/>
        </w:rPr>
      </w:pPr>
      <w:r>
        <w:rPr>
          <w:rFonts w:hint="eastAsia"/>
          <w:rtl/>
        </w:rPr>
        <w:t>ويبدو</w:t>
      </w:r>
      <w:r>
        <w:rPr>
          <w:rtl/>
        </w:rPr>
        <w:t xml:space="preserve"> أنّه مكث برهة من الزمن في طهران، إذ ألّف فيها كتابه: (</w:t>
      </w:r>
      <w:r w:rsidRPr="003B1BC4">
        <w:rPr>
          <w:rStyle w:val="rfdBold2"/>
          <w:rtl/>
        </w:rPr>
        <w:t>وسيلة خوش بختي</w:t>
      </w:r>
      <w:r>
        <w:rPr>
          <w:rtl/>
        </w:rPr>
        <w:t>)، أي: (</w:t>
      </w:r>
      <w:r w:rsidRPr="003B1BC4">
        <w:rPr>
          <w:rStyle w:val="rfdBold2"/>
          <w:rtl/>
        </w:rPr>
        <w:t>وسيلة السعادة</w:t>
      </w:r>
      <w:r>
        <w:rPr>
          <w:rtl/>
        </w:rPr>
        <w:t>)؛ فقد فرغ منه في (12 شعبان المعظّم سنة 1302هـ).</w:t>
      </w:r>
    </w:p>
    <w:p w14:paraId="4F3D9135" w14:textId="70984919" w:rsidR="00EF1CD6" w:rsidRDefault="00EF1CD6" w:rsidP="00EF1CD6">
      <w:pPr>
        <w:rPr>
          <w:rtl/>
        </w:rPr>
      </w:pPr>
      <w:r>
        <w:rPr>
          <w:rFonts w:hint="eastAsia"/>
          <w:rtl/>
        </w:rPr>
        <w:t>ثمّ</w:t>
      </w:r>
      <w:r w:rsidR="0054286D">
        <w:rPr>
          <w:rFonts w:hint="eastAsia"/>
          <w:rtl/>
        </w:rPr>
        <w:t xml:space="preserve"> </w:t>
      </w:r>
      <w:r>
        <w:rPr>
          <w:rtl/>
        </w:rPr>
        <w:t>إنّ السيّد محموداً عاد إلىٰ النجف الأشرف زائراً، كما توجّه إلىٰ كربلاء المقدّسة للزيارة أيضاً، وكان عازماً علىٰ حجّ بيت الله الحرام، وكان ذلك في سنة (1310 هـ)، وهي السنة التي توفّي فيها.</w:t>
      </w:r>
    </w:p>
    <w:p w14:paraId="07F88609" w14:textId="37B5C503" w:rsidR="00EF1CD6" w:rsidRDefault="00EF1CD6" w:rsidP="00EF1CD6">
      <w:pPr>
        <w:rPr>
          <w:rtl/>
        </w:rPr>
      </w:pPr>
      <w:r>
        <w:rPr>
          <w:rFonts w:hint="eastAsia"/>
          <w:rtl/>
        </w:rPr>
        <w:t>ويروىٰ</w:t>
      </w:r>
      <w:r>
        <w:rPr>
          <w:rtl/>
        </w:rPr>
        <w:t xml:space="preserve"> أنّه استخار الله جلّ وعلا في القرآن الكريم قبيل ذهابه إلىٰ الحجّ، فظهرت له الآية الكريمة: </w:t>
      </w:r>
      <w:r>
        <w:rPr>
          <w:rStyle w:val="rfdAlaem"/>
          <w:rtl/>
        </w:rPr>
        <w:t>﴿</w:t>
      </w:r>
      <w:r w:rsidRPr="00EF1CD6">
        <w:rPr>
          <w:rStyle w:val="rfdAie"/>
          <w:rtl/>
        </w:rPr>
        <w:t>فَرَدَدْنَاهُ إِلَى أُمِّهِ كَيْ تَقَرَّ عَيْنُهَا وَلَا تَحْزَنَ وَلِتَعْلَمَ أَنَّ وَعْدَ اللَّهِ حَقٌّ وَلَكِنَّ أَكْثَرَهُمْ لَا يَعْلَمُونَ</w:t>
      </w:r>
      <w:r>
        <w:rPr>
          <w:rStyle w:val="rfdAlaem"/>
          <w:rtl/>
        </w:rPr>
        <w:t>﴾</w:t>
      </w:r>
      <w:r w:rsidR="0054286D">
        <w:rPr>
          <w:rtl/>
        </w:rPr>
        <w:t xml:space="preserve"> </w:t>
      </w:r>
      <w:r>
        <w:rPr>
          <w:rtl/>
        </w:rPr>
        <w:t>[ال</w:t>
      </w:r>
      <w:r>
        <w:rPr>
          <w:rFonts w:hint="eastAsia"/>
          <w:rtl/>
        </w:rPr>
        <w:t>قصص</w:t>
      </w:r>
      <w:r>
        <w:rPr>
          <w:rtl/>
        </w:rPr>
        <w:t xml:space="preserve"> من الآية 13]، وقد فسّر (أمّه) بأنّها مكّة المكرمة؛ لأنّها أمّ القرىٰ كما في القرآن الكريم</w:t>
      </w:r>
      <w:r w:rsidRPr="00EF1CD6">
        <w:rPr>
          <w:rStyle w:val="rfdFootnotenum"/>
          <w:rtl/>
        </w:rPr>
        <w:t>(2)</w:t>
      </w:r>
      <w:r>
        <w:rPr>
          <w:rtl/>
        </w:rPr>
        <w:t>.</w:t>
      </w:r>
    </w:p>
    <w:p w14:paraId="643AAA56" w14:textId="047FF913" w:rsidR="00EF1CD6" w:rsidRDefault="00EF1CD6" w:rsidP="003B1BC4">
      <w:pPr>
        <w:pStyle w:val="rfdBold1"/>
        <w:rPr>
          <w:rtl/>
        </w:rPr>
      </w:pPr>
      <w:r>
        <w:rPr>
          <w:rFonts w:hint="eastAsia"/>
          <w:rtl/>
        </w:rPr>
        <w:t>مؤلّفاته</w:t>
      </w:r>
      <w:r w:rsidRPr="00EF1CD6">
        <w:rPr>
          <w:rStyle w:val="rfdFootnotenum"/>
          <w:rtl/>
        </w:rPr>
        <w:t>(3)</w:t>
      </w:r>
      <w:r>
        <w:rPr>
          <w:rtl/>
        </w:rPr>
        <w:t>:</w:t>
      </w:r>
    </w:p>
    <w:p w14:paraId="39A57F62" w14:textId="77777777" w:rsidR="00EF1CD6" w:rsidRDefault="00EF1CD6" w:rsidP="00EF1CD6">
      <w:pPr>
        <w:rPr>
          <w:rtl/>
        </w:rPr>
      </w:pPr>
      <w:r>
        <w:rPr>
          <w:rFonts w:hint="eastAsia"/>
          <w:rtl/>
        </w:rPr>
        <w:t>خطّ</w:t>
      </w:r>
      <w:r>
        <w:rPr>
          <w:rtl/>
        </w:rPr>
        <w:t xml:space="preserve"> يراع السيّد محمود الطباطبائي التبريزي جملة من المؤلّفات توزّعت علىٰ مختلف العلوم الدينية، منها التفسير، والحديث، والرجال، والعقائد، والفقه والأصول، والنحو واللغة، وقد تميّزت مؤلّفاته بقوّة العبارة، ووضوح الفكرة، وجمال الأسلوب، والاستدلال علىٰ القضايا ا</w:t>
      </w:r>
      <w:r>
        <w:rPr>
          <w:rFonts w:hint="eastAsia"/>
          <w:rtl/>
        </w:rPr>
        <w:t>لمطروحة</w:t>
      </w:r>
      <w:r>
        <w:rPr>
          <w:rtl/>
        </w:rPr>
        <w:t xml:space="preserve"> بأقوىٰ البراهين، وقد ذكر </w:t>
      </w:r>
    </w:p>
    <w:p w14:paraId="1F1991C7" w14:textId="77777777" w:rsidR="00EF1CD6" w:rsidRDefault="00EF1CD6" w:rsidP="00EF1CD6">
      <w:pPr>
        <w:pStyle w:val="rfdLine"/>
        <w:rPr>
          <w:rtl/>
        </w:rPr>
      </w:pPr>
      <w:r>
        <w:rPr>
          <w:rtl/>
        </w:rPr>
        <w:t>__________</w:t>
      </w:r>
    </w:p>
    <w:p w14:paraId="3A5C7CED" w14:textId="2E00A882" w:rsidR="00EF1CD6" w:rsidRDefault="00EF1CD6" w:rsidP="00EF1CD6">
      <w:pPr>
        <w:pStyle w:val="rfdFootnote0"/>
        <w:rPr>
          <w:rtl/>
        </w:rPr>
      </w:pPr>
      <w:r>
        <w:rPr>
          <w:rtl/>
        </w:rPr>
        <w:t>(1) ينظر: المصدر السابق نفسه: 41.</w:t>
      </w:r>
    </w:p>
    <w:p w14:paraId="09315FD3" w14:textId="0E77E91F" w:rsidR="00EF1CD6" w:rsidRDefault="00EF1CD6" w:rsidP="00EF1CD6">
      <w:pPr>
        <w:pStyle w:val="rfdFootnote0"/>
        <w:rPr>
          <w:rtl/>
        </w:rPr>
      </w:pPr>
      <w:r>
        <w:rPr>
          <w:rtl/>
        </w:rPr>
        <w:t>(2) ينظر: علماء معاصرون: 42.</w:t>
      </w:r>
    </w:p>
    <w:p w14:paraId="4635DF51" w14:textId="3470CA7C" w:rsidR="00EF1CD6" w:rsidRDefault="00EF1CD6" w:rsidP="00EF1CD6">
      <w:pPr>
        <w:pStyle w:val="rfdFootnote0"/>
        <w:rPr>
          <w:rtl/>
        </w:rPr>
      </w:pPr>
      <w:r>
        <w:rPr>
          <w:rtl/>
        </w:rPr>
        <w:t>(3) سأقوم بتصنيفها علىٰ أساس الموضوعات.</w:t>
      </w:r>
    </w:p>
    <w:p w14:paraId="3FB80C85" w14:textId="77777777" w:rsidR="003B1BC4" w:rsidRDefault="00EF1CD6" w:rsidP="00EF1CD6">
      <w:pPr>
        <w:rPr>
          <w:rtl/>
        </w:rPr>
      </w:pPr>
      <w:r>
        <w:br w:type="page"/>
      </w:r>
    </w:p>
    <w:p w14:paraId="4FD62F73" w14:textId="3B68D4CA" w:rsidR="00EF1CD6" w:rsidRDefault="00EF1CD6" w:rsidP="003B1BC4">
      <w:pPr>
        <w:pStyle w:val="rfdNormal0"/>
        <w:rPr>
          <w:rtl/>
        </w:rPr>
      </w:pPr>
      <w:r>
        <w:rPr>
          <w:rFonts w:hint="eastAsia"/>
          <w:rtl/>
        </w:rPr>
        <w:lastRenderedPageBreak/>
        <w:t>السيّد</w:t>
      </w:r>
      <w:r>
        <w:rPr>
          <w:rtl/>
        </w:rPr>
        <w:t xml:space="preserve"> محمود أنّه كان يعرض مؤلّفاته علىٰ أساتيذه العظام بغية تحسينها وتقويمها</w:t>
      </w:r>
      <w:r w:rsidRPr="00EF1CD6">
        <w:rPr>
          <w:rStyle w:val="rfdFootnotenum"/>
          <w:rtl/>
        </w:rPr>
        <w:t>(1)</w:t>
      </w:r>
      <w:r>
        <w:rPr>
          <w:rtl/>
        </w:rPr>
        <w:t>، وأشار الخياباني إلىٰ أنّ جملة من العلماء أشادوا بمؤلّفات السيّد محمود الطباطبائي التبريزي عندما وقفوا عليها</w:t>
      </w:r>
      <w:r w:rsidRPr="00EF1CD6">
        <w:rPr>
          <w:rStyle w:val="rfdFootnotenum"/>
          <w:rtl/>
        </w:rPr>
        <w:t>(2)</w:t>
      </w:r>
      <w:r>
        <w:rPr>
          <w:rtl/>
        </w:rPr>
        <w:t>، كالشيخ حسن المامقاني، وشيخ الشريعة الإصفهاني رحمة ال</w:t>
      </w:r>
      <w:r>
        <w:rPr>
          <w:rFonts w:hint="eastAsia"/>
          <w:rtl/>
        </w:rPr>
        <w:t>له</w:t>
      </w:r>
      <w:r>
        <w:rPr>
          <w:rtl/>
        </w:rPr>
        <w:t xml:space="preserve"> عليهم أجمعين، وهذا مجْردٌ بمؤلّفاته:</w:t>
      </w:r>
    </w:p>
    <w:p w14:paraId="3A79C8D2" w14:textId="77777777" w:rsidR="00EF1CD6" w:rsidRPr="003B1BC4" w:rsidRDefault="00EF1CD6" w:rsidP="00EF1CD6">
      <w:pPr>
        <w:rPr>
          <w:rStyle w:val="rfdBold2"/>
          <w:rtl/>
        </w:rPr>
      </w:pPr>
      <w:r w:rsidRPr="003B1BC4">
        <w:rPr>
          <w:rStyle w:val="rfdBold2"/>
          <w:rFonts w:hint="eastAsia"/>
          <w:rtl/>
        </w:rPr>
        <w:t>أ</w:t>
      </w:r>
      <w:r w:rsidRPr="003B1BC4">
        <w:rPr>
          <w:rStyle w:val="rfdBold2"/>
          <w:rtl/>
        </w:rPr>
        <w:t>: في علم الكلام:</w:t>
      </w:r>
    </w:p>
    <w:p w14:paraId="6D19FFD2" w14:textId="501A4BCD" w:rsidR="00EF1CD6" w:rsidRDefault="00EF1CD6" w:rsidP="00EF1CD6">
      <w:pPr>
        <w:rPr>
          <w:rtl/>
        </w:rPr>
      </w:pPr>
      <w:r w:rsidRPr="00D50590">
        <w:rPr>
          <w:rStyle w:val="rfdBold2"/>
          <w:rFonts w:hint="eastAsia"/>
          <w:rtl/>
        </w:rPr>
        <w:t>إبداء</w:t>
      </w:r>
      <w:r w:rsidRPr="00D50590">
        <w:rPr>
          <w:rStyle w:val="rfdBold2"/>
          <w:rtl/>
        </w:rPr>
        <w:t xml:space="preserve"> البداء</w:t>
      </w:r>
      <w:r>
        <w:rPr>
          <w:rtl/>
        </w:rPr>
        <w:t>:</w:t>
      </w:r>
      <w:r w:rsidR="0054286D">
        <w:rPr>
          <w:rtl/>
        </w:rPr>
        <w:t xml:space="preserve"> </w:t>
      </w:r>
      <w:r>
        <w:rPr>
          <w:rtl/>
        </w:rPr>
        <w:t>وهو في تحقيق مسألة البداء، والقضاء والقدر، مطبوع في طهران سنة (1302هـ)</w:t>
      </w:r>
      <w:r w:rsidRPr="00EF1CD6">
        <w:rPr>
          <w:rStyle w:val="rfdFootnotenum"/>
          <w:rtl/>
        </w:rPr>
        <w:t>(3)</w:t>
      </w:r>
      <w:r>
        <w:rPr>
          <w:rtl/>
        </w:rPr>
        <w:t>.</w:t>
      </w:r>
    </w:p>
    <w:p w14:paraId="19780BD6" w14:textId="77777777" w:rsidR="00EF1CD6" w:rsidRPr="003B1BC4" w:rsidRDefault="00EF1CD6" w:rsidP="00EF1CD6">
      <w:pPr>
        <w:rPr>
          <w:rStyle w:val="rfdBold2"/>
          <w:rtl/>
        </w:rPr>
      </w:pPr>
      <w:r w:rsidRPr="003B1BC4">
        <w:rPr>
          <w:rStyle w:val="rfdBold2"/>
          <w:rFonts w:hint="eastAsia"/>
          <w:rtl/>
        </w:rPr>
        <w:t>ب</w:t>
      </w:r>
      <w:r w:rsidRPr="003B1BC4">
        <w:rPr>
          <w:rStyle w:val="rfdBold2"/>
          <w:rtl/>
        </w:rPr>
        <w:t>: في علم الرجال والتراجم:</w:t>
      </w:r>
    </w:p>
    <w:p w14:paraId="2D6ABDA0" w14:textId="4F4F0D50" w:rsidR="00EF1CD6" w:rsidRDefault="00EF1CD6" w:rsidP="00EF1CD6">
      <w:pPr>
        <w:rPr>
          <w:rtl/>
        </w:rPr>
      </w:pPr>
      <w:r w:rsidRPr="003B1BC4">
        <w:rPr>
          <w:rStyle w:val="rfdBold2"/>
          <w:rtl/>
        </w:rPr>
        <w:t>1ـ تمييز الصحيح من الجريح في التعادل والتراجيح</w:t>
      </w:r>
      <w:r w:rsidRPr="00EF1CD6">
        <w:rPr>
          <w:rStyle w:val="rfdFootnotenum"/>
          <w:rtl/>
        </w:rPr>
        <w:t>(4)</w:t>
      </w:r>
      <w:r>
        <w:rPr>
          <w:rtl/>
        </w:rPr>
        <w:t>:</w:t>
      </w:r>
      <w:r w:rsidR="0054286D">
        <w:rPr>
          <w:rtl/>
        </w:rPr>
        <w:t xml:space="preserve"> </w:t>
      </w:r>
      <w:r>
        <w:rPr>
          <w:rtl/>
        </w:rPr>
        <w:t>ذكره بهذا العنوان بعض مَن ترجم له، وذكر الطهراني في (</w:t>
      </w:r>
      <w:r w:rsidRPr="003B1BC4">
        <w:rPr>
          <w:rStyle w:val="rfdBold2"/>
          <w:rtl/>
        </w:rPr>
        <w:t>مصفّىٰ المقال</w:t>
      </w:r>
      <w:r>
        <w:rPr>
          <w:rtl/>
        </w:rPr>
        <w:t>) أنّ للميرزا محمود كتاباً في علم الدراية، والرجال، تكلّم في أواخره في (</w:t>
      </w:r>
      <w:r w:rsidRPr="003B1BC4">
        <w:rPr>
          <w:rStyle w:val="rfdBold2"/>
          <w:rtl/>
        </w:rPr>
        <w:t>فقه الرضا</w:t>
      </w:r>
      <w:r>
        <w:rPr>
          <w:rtl/>
        </w:rPr>
        <w:t>) و(</w:t>
      </w:r>
      <w:r w:rsidRPr="003B1BC4">
        <w:rPr>
          <w:rStyle w:val="rfdBold2"/>
          <w:rtl/>
        </w:rPr>
        <w:t>تفسير العسكري</w:t>
      </w:r>
      <w:r>
        <w:rPr>
          <w:rtl/>
        </w:rPr>
        <w:t>)، ثمّ</w:t>
      </w:r>
      <w:r w:rsidR="0054286D">
        <w:rPr>
          <w:rtl/>
        </w:rPr>
        <w:t xml:space="preserve"> </w:t>
      </w:r>
      <w:r>
        <w:rPr>
          <w:rtl/>
        </w:rPr>
        <w:t xml:space="preserve">قال: «والنسخة رآها الميرزا </w:t>
      </w:r>
      <w:r>
        <w:rPr>
          <w:rFonts w:hint="eastAsia"/>
          <w:rtl/>
        </w:rPr>
        <w:t>محمّد</w:t>
      </w:r>
      <w:r>
        <w:rPr>
          <w:rtl/>
        </w:rPr>
        <w:t xml:space="preserve"> علي بن محمّد باقر القاضي، كما كتبه إلينا، ولعلّه ما ذكر في فهرس تصانيفه بعنوان: تمييز الصحيح من الجريح في التعادل والتراجيح»</w:t>
      </w:r>
      <w:r w:rsidRPr="00EF1CD6">
        <w:rPr>
          <w:rStyle w:val="rfdFootnotenum"/>
          <w:rtl/>
        </w:rPr>
        <w:t>(5)</w:t>
      </w:r>
      <w:r>
        <w:rPr>
          <w:rtl/>
        </w:rPr>
        <w:t>.</w:t>
      </w:r>
    </w:p>
    <w:p w14:paraId="72F97565" w14:textId="77777777" w:rsidR="00EF1CD6" w:rsidRDefault="00EF1CD6" w:rsidP="00EF1CD6">
      <w:pPr>
        <w:rPr>
          <w:rtl/>
        </w:rPr>
      </w:pPr>
      <w:r>
        <w:rPr>
          <w:rFonts w:hint="eastAsia"/>
          <w:rtl/>
        </w:rPr>
        <w:t>وذكره</w:t>
      </w:r>
      <w:r>
        <w:rPr>
          <w:rtl/>
        </w:rPr>
        <w:t xml:space="preserve"> الطهراني في </w:t>
      </w:r>
      <w:r w:rsidRPr="003B1BC4">
        <w:rPr>
          <w:rStyle w:val="rfdBold2"/>
          <w:rtl/>
        </w:rPr>
        <w:t>الذريعة</w:t>
      </w:r>
      <w:r>
        <w:rPr>
          <w:rtl/>
        </w:rPr>
        <w:t xml:space="preserve"> تحت عنوان: (</w:t>
      </w:r>
      <w:r w:rsidRPr="003B1BC4">
        <w:rPr>
          <w:rStyle w:val="rfdBold2"/>
          <w:rtl/>
        </w:rPr>
        <w:t>دراية الحديث</w:t>
      </w:r>
      <w:r>
        <w:rPr>
          <w:rtl/>
        </w:rPr>
        <w:t>)، ويبدو أنّ الكتابين متّحدان.</w:t>
      </w:r>
    </w:p>
    <w:p w14:paraId="435DC288" w14:textId="77777777" w:rsidR="00EF1CD6" w:rsidRDefault="00EF1CD6" w:rsidP="00EF1CD6">
      <w:pPr>
        <w:pStyle w:val="rfdLine"/>
        <w:rPr>
          <w:rtl/>
        </w:rPr>
      </w:pPr>
      <w:r>
        <w:rPr>
          <w:rtl/>
        </w:rPr>
        <w:t>__________</w:t>
      </w:r>
    </w:p>
    <w:p w14:paraId="5A7B3EED" w14:textId="408C556B" w:rsidR="00EF1CD6" w:rsidRDefault="00EF1CD6" w:rsidP="00EF1CD6">
      <w:pPr>
        <w:pStyle w:val="rfdFootnote0"/>
        <w:rPr>
          <w:rtl/>
        </w:rPr>
      </w:pPr>
      <w:r>
        <w:rPr>
          <w:rtl/>
        </w:rPr>
        <w:t>(1) ينظر: المصدر السابق نفسه: 41.</w:t>
      </w:r>
    </w:p>
    <w:p w14:paraId="4529DFD1" w14:textId="4CA5F207" w:rsidR="00EF1CD6" w:rsidRDefault="00EF1CD6" w:rsidP="00EF1CD6">
      <w:pPr>
        <w:pStyle w:val="rfdFootnote0"/>
        <w:rPr>
          <w:rtl/>
        </w:rPr>
      </w:pPr>
      <w:r>
        <w:rPr>
          <w:rtl/>
        </w:rPr>
        <w:t>(2) ينظر: المصدر السابق نفسه: 42.</w:t>
      </w:r>
    </w:p>
    <w:p w14:paraId="727C26F8" w14:textId="2685FB78" w:rsidR="00EF1CD6" w:rsidRDefault="00EF1CD6" w:rsidP="00EF1CD6">
      <w:pPr>
        <w:pStyle w:val="rfdFootnote0"/>
        <w:rPr>
          <w:rtl/>
        </w:rPr>
      </w:pPr>
      <w:r>
        <w:rPr>
          <w:rtl/>
        </w:rPr>
        <w:t>(3) ينظر: الذريعة 1/ 64، 3/ 56؛ جنّة المأوى: 190؛ مؤلّفين كتب چاپ فارس</w:t>
      </w:r>
      <w:r>
        <w:rPr>
          <w:rFonts w:hint="cs"/>
          <w:rtl/>
        </w:rPr>
        <w:t>ی</w:t>
      </w:r>
      <w:r>
        <w:rPr>
          <w:rtl/>
        </w:rPr>
        <w:t xml:space="preserve"> وعرب</w:t>
      </w:r>
      <w:r>
        <w:rPr>
          <w:rFonts w:hint="cs"/>
          <w:rtl/>
        </w:rPr>
        <w:t>ی</w:t>
      </w:r>
      <w:r>
        <w:rPr>
          <w:rtl/>
        </w:rPr>
        <w:t xml:space="preserve"> 6/ 64.</w:t>
      </w:r>
    </w:p>
    <w:p w14:paraId="1FEFF454" w14:textId="0149453D" w:rsidR="00EF1CD6" w:rsidRDefault="00EF1CD6" w:rsidP="00EF1CD6">
      <w:pPr>
        <w:pStyle w:val="rfdFootnote0"/>
        <w:rPr>
          <w:rtl/>
        </w:rPr>
      </w:pPr>
      <w:r>
        <w:rPr>
          <w:rtl/>
        </w:rPr>
        <w:t>(4) ينظر: الذريعة إلىٰ تصانيف الشيعة 4/ 435؛ ريحانة الأدب 3/ 297.</w:t>
      </w:r>
    </w:p>
    <w:p w14:paraId="537CF449" w14:textId="52753882" w:rsidR="00EF1CD6" w:rsidRDefault="00EF1CD6" w:rsidP="00EF1CD6">
      <w:pPr>
        <w:pStyle w:val="rfdFootnote0"/>
        <w:rPr>
          <w:rtl/>
        </w:rPr>
      </w:pPr>
      <w:r>
        <w:rPr>
          <w:rtl/>
        </w:rPr>
        <w:t>(5) مصفّىٰ المقال: 452ـ453.</w:t>
      </w:r>
    </w:p>
    <w:p w14:paraId="66E73DF8" w14:textId="7AFEDBEB" w:rsidR="00EF1CD6" w:rsidRDefault="00EF1CD6" w:rsidP="00EF1CD6">
      <w:pPr>
        <w:rPr>
          <w:rtl/>
        </w:rPr>
      </w:pPr>
      <w:r>
        <w:br w:type="page"/>
      </w:r>
      <w:r w:rsidRPr="003B1BC4">
        <w:rPr>
          <w:rStyle w:val="rfdBold2"/>
          <w:rtl/>
        </w:rPr>
        <w:lastRenderedPageBreak/>
        <w:t>2ـ رسالة خاصّة في ترجمة نفسه</w:t>
      </w:r>
      <w:r>
        <w:rPr>
          <w:rtl/>
        </w:rPr>
        <w:t>:</w:t>
      </w:r>
      <w:r w:rsidR="0054286D">
        <w:rPr>
          <w:rtl/>
        </w:rPr>
        <w:t xml:space="preserve"> </w:t>
      </w:r>
      <w:r>
        <w:rPr>
          <w:rtl/>
        </w:rPr>
        <w:t>باللغة الفارسية ظاهراً، نقل منها ملّا علي الواعظ الخياباني في كتابه (</w:t>
      </w:r>
      <w:r w:rsidRPr="003B1BC4">
        <w:rPr>
          <w:rStyle w:val="rfdBold2"/>
          <w:rtl/>
        </w:rPr>
        <w:t>علماء معاصرون</w:t>
      </w:r>
      <w:r>
        <w:rPr>
          <w:rtl/>
        </w:rPr>
        <w:t>) بعض المطالب الخاصّة بترجمة السيّد محمود الطباطبائي التبريزي</w:t>
      </w:r>
      <w:r w:rsidRPr="00EF1CD6">
        <w:rPr>
          <w:rStyle w:val="rfdFootnotenum"/>
          <w:rtl/>
        </w:rPr>
        <w:t>(1)</w:t>
      </w:r>
      <w:r>
        <w:rPr>
          <w:rtl/>
        </w:rPr>
        <w:t xml:space="preserve">، وذكرها الميرزا محمّد علي المعلّم الحبيب آبادي في </w:t>
      </w:r>
      <w:r w:rsidRPr="003B1BC4">
        <w:rPr>
          <w:rStyle w:val="rfdBold2"/>
          <w:rtl/>
        </w:rPr>
        <w:t>مكارم الآثار</w:t>
      </w:r>
      <w:r w:rsidRPr="00EF1CD6">
        <w:rPr>
          <w:rStyle w:val="rfdFootnotenum"/>
          <w:rtl/>
        </w:rPr>
        <w:t>(2)</w:t>
      </w:r>
      <w:r>
        <w:rPr>
          <w:rtl/>
        </w:rPr>
        <w:t>، و</w:t>
      </w:r>
      <w:r>
        <w:rPr>
          <w:rFonts w:hint="eastAsia"/>
          <w:rtl/>
        </w:rPr>
        <w:t>يغلب</w:t>
      </w:r>
      <w:r>
        <w:rPr>
          <w:rtl/>
        </w:rPr>
        <w:t xml:space="preserve"> الظنّ أنّه ألّفه قبل سنة (1288هـ) أو في أثنائها؛ إذ تمثّل هذه السنة وفاة الشيخ مهدي بن علي بن جعفر كاشف الغطاء، وهو من أساتيذ السيّد محمود الطباطبائي التبريزي، وقد ذكره في رسالته هذه داعياً له بالبقاء، والسلامة</w:t>
      </w:r>
      <w:r w:rsidRPr="00EF1CD6">
        <w:rPr>
          <w:rStyle w:val="rfdFootnotenum"/>
          <w:rtl/>
        </w:rPr>
        <w:t>(3)</w:t>
      </w:r>
      <w:r>
        <w:rPr>
          <w:rtl/>
        </w:rPr>
        <w:t>.</w:t>
      </w:r>
    </w:p>
    <w:p w14:paraId="36F0A2AB" w14:textId="41D92FBD" w:rsidR="00EF1CD6" w:rsidRDefault="00EF1CD6" w:rsidP="00EF1CD6">
      <w:pPr>
        <w:rPr>
          <w:rtl/>
        </w:rPr>
      </w:pPr>
      <w:r w:rsidRPr="003B1BC4">
        <w:rPr>
          <w:rStyle w:val="rfdBold2"/>
          <w:rtl/>
        </w:rPr>
        <w:t>3ـ فهرس رياض السالكين</w:t>
      </w:r>
      <w:r>
        <w:rPr>
          <w:rtl/>
        </w:rPr>
        <w:t>:</w:t>
      </w:r>
      <w:r w:rsidR="0054286D">
        <w:rPr>
          <w:rtl/>
        </w:rPr>
        <w:t xml:space="preserve"> </w:t>
      </w:r>
      <w:r>
        <w:rPr>
          <w:rtl/>
        </w:rPr>
        <w:t>بعد أن عاد السيّد محمود الطباطبائي التبريزي إلىٰ تبريز بناء علىٰ رغبة والده، شرع بقراءة كتاب (</w:t>
      </w:r>
      <w:r w:rsidRPr="003B1BC4">
        <w:rPr>
          <w:rStyle w:val="rfdBold2"/>
          <w:rtl/>
        </w:rPr>
        <w:t>رياض السالكين في شرح صحيفة سيّد الساجدين</w:t>
      </w:r>
      <w:r>
        <w:rPr>
          <w:rtl/>
        </w:rPr>
        <w:t xml:space="preserve">) للسيّد علي خان المدني (ت1120هـ)، وقد قال السيّد محمود عنه بأنّه شرح وافٍ وكافٍ، فيه مطالب وعلوم </w:t>
      </w:r>
      <w:r>
        <w:rPr>
          <w:rFonts w:hint="eastAsia"/>
          <w:rtl/>
        </w:rPr>
        <w:t>جمّة،</w:t>
      </w:r>
      <w:r>
        <w:rPr>
          <w:rtl/>
        </w:rPr>
        <w:t xml:space="preserve"> من نحو وصرف وبيان وأصول الحكمة والعرفان وغير ذلك، ورأىٰ السيّد محمود الطباطبائي أنّ فيه كثيراً من الكلمات اللغوية والمصطلحات العلمية التي تحتاج إلىٰ بيان وفهرسة، وقد رتّبها علىٰ حروف الهجاء</w:t>
      </w:r>
      <w:r w:rsidRPr="00EF1CD6">
        <w:rPr>
          <w:rStyle w:val="rfdFootnotenum"/>
          <w:rtl/>
        </w:rPr>
        <w:t>(4)</w:t>
      </w:r>
      <w:r>
        <w:rPr>
          <w:rtl/>
        </w:rPr>
        <w:t>، ولم أعثر علىٰ هذا الكتاب.</w:t>
      </w:r>
    </w:p>
    <w:p w14:paraId="489D57EE" w14:textId="77777777" w:rsidR="00EF1CD6" w:rsidRPr="003B1BC4" w:rsidRDefault="00EF1CD6" w:rsidP="00EF1CD6">
      <w:pPr>
        <w:rPr>
          <w:rStyle w:val="rfdBold2"/>
          <w:rtl/>
        </w:rPr>
      </w:pPr>
      <w:r w:rsidRPr="003B1BC4">
        <w:rPr>
          <w:rStyle w:val="rfdBold2"/>
          <w:rFonts w:hint="eastAsia"/>
          <w:rtl/>
        </w:rPr>
        <w:t>ج</w:t>
      </w:r>
      <w:r w:rsidRPr="003B1BC4">
        <w:rPr>
          <w:rStyle w:val="rfdBold2"/>
          <w:rtl/>
        </w:rPr>
        <w:t>: الكشكول، والمسائل:</w:t>
      </w:r>
    </w:p>
    <w:p w14:paraId="57432F2F" w14:textId="32E6F6E3" w:rsidR="00EF1CD6" w:rsidRDefault="00EF1CD6" w:rsidP="00EF1CD6">
      <w:pPr>
        <w:rPr>
          <w:rtl/>
        </w:rPr>
      </w:pPr>
      <w:r w:rsidRPr="003B1BC4">
        <w:rPr>
          <w:rStyle w:val="rfdBold2"/>
          <w:rtl/>
        </w:rPr>
        <w:t>1ـ جوابات المسائل الدُّعائية</w:t>
      </w:r>
      <w:r>
        <w:rPr>
          <w:rtl/>
        </w:rPr>
        <w:t>:</w:t>
      </w:r>
      <w:r w:rsidR="0054286D">
        <w:rPr>
          <w:rtl/>
        </w:rPr>
        <w:t xml:space="preserve"> </w:t>
      </w:r>
      <w:r>
        <w:rPr>
          <w:rtl/>
        </w:rPr>
        <w:t>مطبوع في تبريز سنة (1302هـ)</w:t>
      </w:r>
      <w:r w:rsidRPr="00EF1CD6">
        <w:rPr>
          <w:rStyle w:val="rfdFootnotenum"/>
          <w:rtl/>
        </w:rPr>
        <w:t>(5)</w:t>
      </w:r>
      <w:r>
        <w:rPr>
          <w:rtl/>
        </w:rPr>
        <w:t>، ولعلّه كتاب (</w:t>
      </w:r>
      <w:r w:rsidRPr="003B1BC4">
        <w:rPr>
          <w:rStyle w:val="rfdBold2"/>
          <w:rtl/>
        </w:rPr>
        <w:t>مسائل الدعاء</w:t>
      </w:r>
      <w:r>
        <w:rPr>
          <w:rtl/>
        </w:rPr>
        <w:t>) الآتي.</w:t>
      </w:r>
    </w:p>
    <w:p w14:paraId="401DFF6C" w14:textId="77777777" w:rsidR="00EF1CD6" w:rsidRDefault="00EF1CD6" w:rsidP="00EF1CD6">
      <w:pPr>
        <w:pStyle w:val="rfdLine"/>
        <w:rPr>
          <w:rtl/>
        </w:rPr>
      </w:pPr>
      <w:r>
        <w:rPr>
          <w:rtl/>
        </w:rPr>
        <w:t>__________</w:t>
      </w:r>
    </w:p>
    <w:p w14:paraId="1566AA28" w14:textId="775663DC" w:rsidR="00EF1CD6" w:rsidRDefault="00EF1CD6" w:rsidP="00EF1CD6">
      <w:pPr>
        <w:pStyle w:val="rfdFootnote0"/>
        <w:rPr>
          <w:rtl/>
        </w:rPr>
      </w:pPr>
      <w:r>
        <w:rPr>
          <w:rtl/>
        </w:rPr>
        <w:t>(1) ينظر: علماء معاصرون: 40ـ44.</w:t>
      </w:r>
    </w:p>
    <w:p w14:paraId="1E9A6B18" w14:textId="63BC7B37" w:rsidR="00EF1CD6" w:rsidRDefault="00EF1CD6" w:rsidP="00EF1CD6">
      <w:pPr>
        <w:pStyle w:val="rfdFootnote0"/>
        <w:rPr>
          <w:rtl/>
        </w:rPr>
      </w:pPr>
      <w:r>
        <w:rPr>
          <w:rtl/>
        </w:rPr>
        <w:t>(2) ينظر: مكارم الآثار: 1132.</w:t>
      </w:r>
    </w:p>
    <w:p w14:paraId="250B31CA" w14:textId="209B777E" w:rsidR="00EF1CD6" w:rsidRDefault="00EF1CD6" w:rsidP="00EF1CD6">
      <w:pPr>
        <w:pStyle w:val="rfdFootnote0"/>
        <w:rPr>
          <w:rtl/>
        </w:rPr>
      </w:pPr>
      <w:r>
        <w:rPr>
          <w:rtl/>
        </w:rPr>
        <w:t>(3) ينظر: علماء معاصرون: 40.</w:t>
      </w:r>
    </w:p>
    <w:p w14:paraId="3981E375" w14:textId="34C9CDB8" w:rsidR="00EF1CD6" w:rsidRDefault="00EF1CD6" w:rsidP="00EF1CD6">
      <w:pPr>
        <w:pStyle w:val="rfdFootnote0"/>
        <w:rPr>
          <w:rtl/>
        </w:rPr>
      </w:pPr>
      <w:r>
        <w:rPr>
          <w:rtl/>
        </w:rPr>
        <w:t>(4) علماء معاصرون: 41.</w:t>
      </w:r>
    </w:p>
    <w:p w14:paraId="46FFC783" w14:textId="6985CD1F" w:rsidR="00EF1CD6" w:rsidRDefault="00EF1CD6" w:rsidP="00EF1CD6">
      <w:pPr>
        <w:pStyle w:val="rfdFootnote0"/>
        <w:rPr>
          <w:rtl/>
        </w:rPr>
      </w:pPr>
      <w:r>
        <w:rPr>
          <w:rtl/>
        </w:rPr>
        <w:t>(5) ينظر: مؤلّفين كتب چاپ فارس</w:t>
      </w:r>
      <w:r>
        <w:rPr>
          <w:rFonts w:hint="cs"/>
          <w:rtl/>
        </w:rPr>
        <w:t>ی</w:t>
      </w:r>
      <w:r>
        <w:rPr>
          <w:rtl/>
        </w:rPr>
        <w:t xml:space="preserve"> وعرب</w:t>
      </w:r>
      <w:r>
        <w:rPr>
          <w:rFonts w:hint="cs"/>
          <w:rtl/>
        </w:rPr>
        <w:t>ی</w:t>
      </w:r>
      <w:r>
        <w:rPr>
          <w:rtl/>
        </w:rPr>
        <w:t xml:space="preserve"> 6/ 64.</w:t>
      </w:r>
    </w:p>
    <w:p w14:paraId="2E98F4C2" w14:textId="77777777" w:rsidR="003B1BC4" w:rsidRDefault="00EF1CD6" w:rsidP="00EF1CD6">
      <w:pPr>
        <w:rPr>
          <w:rtl/>
        </w:rPr>
      </w:pPr>
      <w:r>
        <w:br w:type="page"/>
      </w:r>
    </w:p>
    <w:p w14:paraId="50414236" w14:textId="12C51A91" w:rsidR="00EF1CD6" w:rsidRDefault="00EF1CD6" w:rsidP="00EF1CD6">
      <w:pPr>
        <w:rPr>
          <w:rtl/>
        </w:rPr>
      </w:pPr>
      <w:r w:rsidRPr="003B1BC4">
        <w:rPr>
          <w:rStyle w:val="rfdBold2"/>
          <w:rtl/>
        </w:rPr>
        <w:lastRenderedPageBreak/>
        <w:t>2ـ مسائل الدعاء</w:t>
      </w:r>
      <w:r>
        <w:rPr>
          <w:rtl/>
        </w:rPr>
        <w:t>:</w:t>
      </w:r>
      <w:r w:rsidR="0054286D">
        <w:rPr>
          <w:rtl/>
        </w:rPr>
        <w:t xml:space="preserve"> </w:t>
      </w:r>
      <w:r>
        <w:rPr>
          <w:rtl/>
        </w:rPr>
        <w:t>في جواب مسائل متعلّقة بالدعاء، وهي الجواب عن فائدة الدعاء بعد وقوع القدر والقضاء، وعن عدم الإجابة، وعن تأثير دعاء الأئمّة</w:t>
      </w:r>
      <w:r w:rsidR="0054286D">
        <w:rPr>
          <w:rtl/>
        </w:rPr>
        <w:t xml:space="preserve"> </w:t>
      </w:r>
      <w:r w:rsidR="00A82E9D" w:rsidRPr="00A82E9D">
        <w:rPr>
          <w:rStyle w:val="rfdAlaem"/>
          <w:rtl/>
        </w:rPr>
        <w:t xml:space="preserve">عليهم‌السلام </w:t>
      </w:r>
      <w:r>
        <w:rPr>
          <w:rtl/>
        </w:rPr>
        <w:t>.</w:t>
      </w:r>
    </w:p>
    <w:p w14:paraId="4D8EAA0F" w14:textId="0D6F4AC2" w:rsidR="00EF1CD6" w:rsidRDefault="00EF1CD6" w:rsidP="00EF1CD6">
      <w:pPr>
        <w:rPr>
          <w:rtl/>
        </w:rPr>
      </w:pPr>
      <w:r>
        <w:rPr>
          <w:rFonts w:hint="eastAsia"/>
          <w:rtl/>
        </w:rPr>
        <w:t>ذكره</w:t>
      </w:r>
      <w:r>
        <w:rPr>
          <w:rtl/>
        </w:rPr>
        <w:t xml:space="preserve"> السيّد محمّد علي القاضي الطباطبائي في تعليقه علىٰ كتاب (</w:t>
      </w:r>
      <w:r w:rsidRPr="003B1BC4">
        <w:rPr>
          <w:rStyle w:val="rfdBold2"/>
          <w:rtl/>
        </w:rPr>
        <w:t>جنّة المأوى</w:t>
      </w:r>
      <w:r>
        <w:rPr>
          <w:rtl/>
        </w:rPr>
        <w:t>) للشيخ محمّد حسين كاشف الغطاء</w:t>
      </w:r>
      <w:r w:rsidR="0054286D">
        <w:rPr>
          <w:rtl/>
        </w:rPr>
        <w:t xml:space="preserve"> </w:t>
      </w:r>
      <w:r w:rsidR="003B1BC4" w:rsidRPr="003B1BC4">
        <w:rPr>
          <w:rStyle w:val="rfdAlaem"/>
          <w:rtl/>
        </w:rPr>
        <w:t xml:space="preserve">رحمه‌الله </w:t>
      </w:r>
      <w:r>
        <w:rPr>
          <w:rtl/>
        </w:rPr>
        <w:t>، وذكر أنّه مطبوع مع كتاب (</w:t>
      </w:r>
      <w:r w:rsidRPr="003B1BC4">
        <w:rPr>
          <w:rStyle w:val="rfdBold2"/>
          <w:rtl/>
        </w:rPr>
        <w:t>إبداء البداء</w:t>
      </w:r>
      <w:r>
        <w:rPr>
          <w:rtl/>
        </w:rPr>
        <w:t>) في طهران سنة (1302هـ)</w:t>
      </w:r>
      <w:r w:rsidRPr="00EF1CD6">
        <w:rPr>
          <w:rStyle w:val="rfdFootnotenum"/>
          <w:rtl/>
        </w:rPr>
        <w:t>(1)</w:t>
      </w:r>
      <w:r>
        <w:rPr>
          <w:rtl/>
        </w:rPr>
        <w:t>، وذكر الطهراني أنّه مطبوع في تبريز</w:t>
      </w:r>
      <w:r w:rsidRPr="00EF1CD6">
        <w:rPr>
          <w:rStyle w:val="rfdFootnotenum"/>
          <w:rtl/>
        </w:rPr>
        <w:t>(2)</w:t>
      </w:r>
      <w:r>
        <w:rPr>
          <w:rtl/>
        </w:rPr>
        <w:t>، ونُقِلَ أنّه طُبِعَ طبعة أخ</w:t>
      </w:r>
      <w:r>
        <w:rPr>
          <w:rFonts w:hint="eastAsia"/>
          <w:rtl/>
        </w:rPr>
        <w:t>رىٰ</w:t>
      </w:r>
      <w:r>
        <w:rPr>
          <w:rtl/>
        </w:rPr>
        <w:t xml:space="preserve"> في طهران سنة (1310هـ)</w:t>
      </w:r>
      <w:r w:rsidRPr="00EF1CD6">
        <w:rPr>
          <w:rStyle w:val="rfdFootnotenum"/>
          <w:rtl/>
        </w:rPr>
        <w:t>(3)</w:t>
      </w:r>
      <w:r>
        <w:rPr>
          <w:rtl/>
        </w:rPr>
        <w:t>.</w:t>
      </w:r>
    </w:p>
    <w:p w14:paraId="751EEDB8" w14:textId="1AABC5F3" w:rsidR="00EF1CD6" w:rsidRDefault="00EF1CD6" w:rsidP="00EF1CD6">
      <w:pPr>
        <w:rPr>
          <w:rtl/>
        </w:rPr>
      </w:pPr>
      <w:r>
        <w:rPr>
          <w:rFonts w:hint="eastAsia"/>
          <w:rtl/>
        </w:rPr>
        <w:t>وقد</w:t>
      </w:r>
      <w:r>
        <w:rPr>
          <w:rtl/>
        </w:rPr>
        <w:t xml:space="preserve"> ترجم السيّد أبو الفضل بن مصطفىٰ الحسيني السرابي التبريزي (ت</w:t>
      </w:r>
      <w:r w:rsidR="0054286D">
        <w:rPr>
          <w:rtl/>
        </w:rPr>
        <w:t xml:space="preserve"> </w:t>
      </w:r>
      <w:r>
        <w:rPr>
          <w:rtl/>
        </w:rPr>
        <w:t>1398هـ) كتاب (</w:t>
      </w:r>
      <w:r w:rsidRPr="003B1BC4">
        <w:rPr>
          <w:rStyle w:val="rfdBold2"/>
          <w:rtl/>
        </w:rPr>
        <w:t>مسائل الدعاء</w:t>
      </w:r>
      <w:r>
        <w:rPr>
          <w:rtl/>
        </w:rPr>
        <w:t>) إلىٰ اللغة الفارسية، وطبِعت هذه الترجمة في قم سنة (1368هـ)</w:t>
      </w:r>
      <w:r w:rsidRPr="00EF1CD6">
        <w:rPr>
          <w:rStyle w:val="rfdFootnotenum"/>
          <w:rtl/>
        </w:rPr>
        <w:t>(4)</w:t>
      </w:r>
      <w:r>
        <w:rPr>
          <w:rtl/>
        </w:rPr>
        <w:t>.</w:t>
      </w:r>
    </w:p>
    <w:p w14:paraId="3E9297BE" w14:textId="66DE5115" w:rsidR="00EF1CD6" w:rsidRDefault="00EF1CD6" w:rsidP="00EF1CD6">
      <w:pPr>
        <w:rPr>
          <w:rtl/>
        </w:rPr>
      </w:pPr>
      <w:r w:rsidRPr="003B1BC4">
        <w:rPr>
          <w:rStyle w:val="rfdBold2"/>
          <w:rtl/>
        </w:rPr>
        <w:t>3ـ مواقع النجوم في مشكلات العلوم</w:t>
      </w:r>
      <w:r>
        <w:rPr>
          <w:rtl/>
        </w:rPr>
        <w:t>: من الآيات، والروايات، والأدعية، وبيان معانيها وحلّ إشكالاتها، مرتّباً علىٰ حروف الهجاء، فهو كتاب في الغريبينِ، غريب القرآن، وغريب الحديث، ذكره الطهراني، وقد مرّ أنّه يرىٰ أنّ هذا الكتاب هو كتاب (</w:t>
      </w:r>
      <w:r w:rsidRPr="003B1BC4">
        <w:rPr>
          <w:rStyle w:val="rfdBold2"/>
          <w:rtl/>
        </w:rPr>
        <w:t>غاية الآمال</w:t>
      </w:r>
      <w:r>
        <w:rPr>
          <w:rtl/>
        </w:rPr>
        <w:t>) نفسه</w:t>
      </w:r>
      <w:r w:rsidRPr="00EF1CD6">
        <w:rPr>
          <w:rStyle w:val="rfdFootnotenum"/>
          <w:rtl/>
        </w:rPr>
        <w:t>(5)</w:t>
      </w:r>
      <w:r>
        <w:rPr>
          <w:rtl/>
        </w:rPr>
        <w:t>.</w:t>
      </w:r>
    </w:p>
    <w:p w14:paraId="18D41D15" w14:textId="77777777" w:rsidR="00EF1CD6" w:rsidRPr="003B1BC4" w:rsidRDefault="00EF1CD6" w:rsidP="00EF1CD6">
      <w:pPr>
        <w:rPr>
          <w:rStyle w:val="rfdBold2"/>
          <w:rtl/>
        </w:rPr>
      </w:pPr>
      <w:r w:rsidRPr="003B1BC4">
        <w:rPr>
          <w:rStyle w:val="rfdBold2"/>
          <w:rFonts w:hint="eastAsia"/>
          <w:rtl/>
        </w:rPr>
        <w:t>د</w:t>
      </w:r>
      <w:r w:rsidRPr="003B1BC4">
        <w:rPr>
          <w:rStyle w:val="rfdBold2"/>
          <w:rtl/>
        </w:rPr>
        <w:t>: اللغة:</w:t>
      </w:r>
    </w:p>
    <w:p w14:paraId="1C6C65EE" w14:textId="073E3E82" w:rsidR="00EF1CD6" w:rsidRDefault="00EF1CD6" w:rsidP="00EF1CD6">
      <w:pPr>
        <w:rPr>
          <w:rtl/>
        </w:rPr>
      </w:pPr>
      <w:r w:rsidRPr="003B1BC4">
        <w:rPr>
          <w:rStyle w:val="rfdBold2"/>
          <w:rtl/>
        </w:rPr>
        <w:t>1ـ الحاشية علىٰ مجمع البحرين</w:t>
      </w:r>
      <w:r>
        <w:rPr>
          <w:rtl/>
        </w:rPr>
        <w:t>:</w:t>
      </w:r>
      <w:r w:rsidR="0054286D">
        <w:rPr>
          <w:rtl/>
        </w:rPr>
        <w:t xml:space="preserve"> </w:t>
      </w:r>
      <w:r>
        <w:rPr>
          <w:rtl/>
        </w:rPr>
        <w:t>كتاب (</w:t>
      </w:r>
      <w:r w:rsidRPr="00812782">
        <w:rPr>
          <w:rStyle w:val="rfdBold2"/>
          <w:rtl/>
        </w:rPr>
        <w:t>مجمع البحرين ومطلع النيّرين</w:t>
      </w:r>
      <w:r>
        <w:rPr>
          <w:rtl/>
        </w:rPr>
        <w:t>) للشيخ فخر الدين الطريحي (ت1087هـ)</w:t>
      </w:r>
      <w:r w:rsidRPr="00EF1CD6">
        <w:rPr>
          <w:rStyle w:val="rfdFootnotenum"/>
          <w:rtl/>
        </w:rPr>
        <w:t>(6)</w:t>
      </w:r>
      <w:r>
        <w:rPr>
          <w:rtl/>
        </w:rPr>
        <w:t xml:space="preserve">، في الغريبَينِ، غريب القرآن الكريم وغريب الحديث </w:t>
      </w:r>
    </w:p>
    <w:p w14:paraId="7F32C40F" w14:textId="77777777" w:rsidR="00EF1CD6" w:rsidRDefault="00EF1CD6" w:rsidP="00EF1CD6">
      <w:pPr>
        <w:pStyle w:val="rfdLine"/>
        <w:rPr>
          <w:rtl/>
        </w:rPr>
      </w:pPr>
      <w:r>
        <w:rPr>
          <w:rtl/>
        </w:rPr>
        <w:t>__________</w:t>
      </w:r>
    </w:p>
    <w:p w14:paraId="5C879B7F" w14:textId="10CE7A11" w:rsidR="00EF1CD6" w:rsidRDefault="00EF1CD6" w:rsidP="00EF1CD6">
      <w:pPr>
        <w:pStyle w:val="rfdFootnote0"/>
        <w:rPr>
          <w:rtl/>
        </w:rPr>
      </w:pPr>
      <w:r>
        <w:rPr>
          <w:rtl/>
        </w:rPr>
        <w:t>(1) ينظر: جنّة المأوى: 190.</w:t>
      </w:r>
    </w:p>
    <w:p w14:paraId="59653878" w14:textId="5ED69802" w:rsidR="00EF1CD6" w:rsidRDefault="00EF1CD6" w:rsidP="00EF1CD6">
      <w:pPr>
        <w:pStyle w:val="rfdFootnote0"/>
        <w:rPr>
          <w:rtl/>
        </w:rPr>
      </w:pPr>
      <w:r>
        <w:rPr>
          <w:rtl/>
        </w:rPr>
        <w:t>(2) ينظر: الذريعة إلىٰ تصانيف الشيعة 20/ 347.</w:t>
      </w:r>
    </w:p>
    <w:p w14:paraId="1B342B90" w14:textId="79F5D390" w:rsidR="00EF1CD6" w:rsidRDefault="00EF1CD6" w:rsidP="00EF1CD6">
      <w:pPr>
        <w:pStyle w:val="rfdFootnote0"/>
        <w:rPr>
          <w:rtl/>
        </w:rPr>
      </w:pPr>
      <w:r>
        <w:rPr>
          <w:rtl/>
        </w:rPr>
        <w:t>(3) ينظر: مؤلّفين كتب چاپ فارس</w:t>
      </w:r>
      <w:r>
        <w:rPr>
          <w:rFonts w:hint="cs"/>
          <w:rtl/>
        </w:rPr>
        <w:t>ی</w:t>
      </w:r>
      <w:r>
        <w:rPr>
          <w:rtl/>
        </w:rPr>
        <w:t xml:space="preserve"> وعرب</w:t>
      </w:r>
      <w:r>
        <w:rPr>
          <w:rFonts w:hint="cs"/>
          <w:rtl/>
        </w:rPr>
        <w:t>ی</w:t>
      </w:r>
      <w:r>
        <w:rPr>
          <w:rtl/>
        </w:rPr>
        <w:t xml:space="preserve"> 6/ 64.</w:t>
      </w:r>
    </w:p>
    <w:p w14:paraId="3B77F03B" w14:textId="46720C76" w:rsidR="00EF1CD6" w:rsidRDefault="00EF1CD6" w:rsidP="00EF1CD6">
      <w:pPr>
        <w:pStyle w:val="rfdFootnote0"/>
        <w:rPr>
          <w:rtl/>
        </w:rPr>
      </w:pPr>
      <w:r>
        <w:rPr>
          <w:rtl/>
        </w:rPr>
        <w:t>(4) ينظر: موسوعة مؤلّفي الإمامية 2/ 330.</w:t>
      </w:r>
    </w:p>
    <w:p w14:paraId="0347D4C3" w14:textId="029ABFB2" w:rsidR="00EF1CD6" w:rsidRDefault="00EF1CD6" w:rsidP="00EF1CD6">
      <w:pPr>
        <w:pStyle w:val="rfdFootnote0"/>
        <w:rPr>
          <w:rtl/>
        </w:rPr>
      </w:pPr>
      <w:r>
        <w:rPr>
          <w:rtl/>
        </w:rPr>
        <w:t>(5) ينظر: المصدر السابق نفسه 23/ 230.</w:t>
      </w:r>
    </w:p>
    <w:p w14:paraId="75BA01B2" w14:textId="14D0AC0D" w:rsidR="00EF1CD6" w:rsidRDefault="00EF1CD6" w:rsidP="00EF1CD6">
      <w:pPr>
        <w:pStyle w:val="rfdFootnote0"/>
        <w:rPr>
          <w:rtl/>
        </w:rPr>
      </w:pPr>
      <w:r>
        <w:rPr>
          <w:rtl/>
        </w:rPr>
        <w:t>(6) المشهور هو وفاته 1085هـ، ولكنّ التحقيق في حياته يثبت أنّه 1087هـ؛ لأنّ أحد طلّابه قد أرّخ سنة وفاته بهذا التاريخ.</w:t>
      </w:r>
    </w:p>
    <w:p w14:paraId="7295F9C4" w14:textId="77777777" w:rsidR="00EF1CD6" w:rsidRDefault="00EF1CD6" w:rsidP="00152FB5">
      <w:pPr>
        <w:pStyle w:val="rfdNormal0"/>
        <w:rPr>
          <w:rtl/>
        </w:rPr>
      </w:pPr>
      <w:r>
        <w:br w:type="page"/>
      </w:r>
      <w:r>
        <w:rPr>
          <w:rFonts w:hint="eastAsia"/>
          <w:rtl/>
        </w:rPr>
        <w:lastRenderedPageBreak/>
        <w:t>الشريف،</w:t>
      </w:r>
      <w:r>
        <w:rPr>
          <w:rtl/>
        </w:rPr>
        <w:t xml:space="preserve"> مطبوع مراراً، ذكر السيّد محمود أنّه طالع الكتاب أيّام سفره إلىٰ طهران، وقد هاله ما فيه من كثرة اللغات، ووفرة المعلومات</w:t>
      </w:r>
      <w:r w:rsidRPr="00EF1CD6">
        <w:rPr>
          <w:rStyle w:val="rfdFootnotenum"/>
          <w:rtl/>
        </w:rPr>
        <w:t>(1)</w:t>
      </w:r>
      <w:r>
        <w:rPr>
          <w:rtl/>
        </w:rPr>
        <w:t xml:space="preserve">، وقد جاءت هذه الحواشي ردّاً علىٰ الشيخ يوسف البحراني (ت1186هـ)، الذي قال عن الطريحي: «ومن مصنّفاته: </w:t>
      </w:r>
      <w:r w:rsidRPr="00152FB5">
        <w:rPr>
          <w:rStyle w:val="rfdBold2"/>
          <w:rtl/>
        </w:rPr>
        <w:t>مجمع</w:t>
      </w:r>
      <w:r>
        <w:rPr>
          <w:rtl/>
        </w:rPr>
        <w:t xml:space="preserve"> </w:t>
      </w:r>
      <w:r w:rsidRPr="00152FB5">
        <w:rPr>
          <w:rStyle w:val="rfdBold2"/>
          <w:rtl/>
        </w:rPr>
        <w:t>البحرين ومطلع ال</w:t>
      </w:r>
      <w:r w:rsidRPr="00152FB5">
        <w:rPr>
          <w:rStyle w:val="rfdBold2"/>
          <w:rFonts w:hint="eastAsia"/>
          <w:rtl/>
        </w:rPr>
        <w:t>نيّرين</w:t>
      </w:r>
      <w:r>
        <w:rPr>
          <w:rFonts w:hint="eastAsia"/>
          <w:rtl/>
        </w:rPr>
        <w:t>،</w:t>
      </w:r>
      <w:r>
        <w:rPr>
          <w:rtl/>
        </w:rPr>
        <w:t xml:space="preserve"> في تفسير غريب القرآن، والأحاديث التي من طرقنا، إلّا أنّه لم يُحِطْ بها تمام الإحاطة كما لا يخفىٰ علىٰ مَن تتبّعه»</w:t>
      </w:r>
      <w:r w:rsidRPr="00EF1CD6">
        <w:rPr>
          <w:rStyle w:val="rfdFootnotenum"/>
          <w:rtl/>
        </w:rPr>
        <w:t>(2)</w:t>
      </w:r>
      <w:r>
        <w:rPr>
          <w:rtl/>
        </w:rPr>
        <w:t>، قال الطهراني: «طُبع بعضها علىٰ بعض نُسخِ المجمع، ونسخة خطِّ المؤلّف كانت عند السيّد محمّد مولانا في تبريز</w:t>
      </w:r>
      <w:r w:rsidRPr="00EF1CD6">
        <w:rPr>
          <w:rStyle w:val="rfdFootnotenum"/>
          <w:rtl/>
        </w:rPr>
        <w:t>(3)</w:t>
      </w:r>
      <w:r>
        <w:rPr>
          <w:rtl/>
        </w:rPr>
        <w:t>، ونقَل المي</w:t>
      </w:r>
      <w:r>
        <w:rPr>
          <w:rFonts w:hint="eastAsia"/>
          <w:rtl/>
        </w:rPr>
        <w:t>رزا</w:t>
      </w:r>
      <w:r>
        <w:rPr>
          <w:rtl/>
        </w:rPr>
        <w:t xml:space="preserve"> محمّد علي القاضي بعض تحقيقاته إلىٰ هامش نسخته كما كتب إلينا»</w:t>
      </w:r>
      <w:r w:rsidRPr="00EF1CD6">
        <w:rPr>
          <w:rStyle w:val="rfdFootnotenum"/>
          <w:rtl/>
        </w:rPr>
        <w:t>(4)</w:t>
      </w:r>
      <w:r>
        <w:rPr>
          <w:rtl/>
        </w:rPr>
        <w:t>.</w:t>
      </w:r>
    </w:p>
    <w:p w14:paraId="45EF3C77" w14:textId="290700C1" w:rsidR="00EF1CD6" w:rsidRDefault="00EF1CD6" w:rsidP="00EF1CD6">
      <w:pPr>
        <w:rPr>
          <w:rtl/>
        </w:rPr>
      </w:pPr>
      <w:r>
        <w:rPr>
          <w:rFonts w:hint="eastAsia"/>
          <w:rtl/>
        </w:rPr>
        <w:t>طبِعت</w:t>
      </w:r>
      <w:r>
        <w:rPr>
          <w:rtl/>
        </w:rPr>
        <w:t xml:space="preserve"> هذه الحاشية علىٰ هامش كتاب (</w:t>
      </w:r>
      <w:r w:rsidRPr="00152FB5">
        <w:rPr>
          <w:rStyle w:val="rfdBold2"/>
          <w:rtl/>
        </w:rPr>
        <w:t>مجمع البحرين</w:t>
      </w:r>
      <w:r>
        <w:rPr>
          <w:rtl/>
        </w:rPr>
        <w:t>) في تبريز</w:t>
      </w:r>
      <w:r w:rsidRPr="00EF1CD6">
        <w:rPr>
          <w:rStyle w:val="rfdFootnotenum"/>
          <w:rtl/>
        </w:rPr>
        <w:t>(5)</w:t>
      </w:r>
      <w:r>
        <w:rPr>
          <w:rtl/>
        </w:rPr>
        <w:t>.</w:t>
      </w:r>
    </w:p>
    <w:p w14:paraId="05EF8BA2" w14:textId="20C480E9" w:rsidR="00EF1CD6" w:rsidRDefault="00EF1CD6" w:rsidP="00EF1CD6">
      <w:pPr>
        <w:rPr>
          <w:rtl/>
        </w:rPr>
      </w:pPr>
      <w:r w:rsidRPr="00152FB5">
        <w:rPr>
          <w:rStyle w:val="rfdBold2"/>
          <w:rtl/>
        </w:rPr>
        <w:t>2ـ حواشي كلّيّات أبي البقاء</w:t>
      </w:r>
      <w:r>
        <w:rPr>
          <w:rtl/>
        </w:rPr>
        <w:t>:</w:t>
      </w:r>
      <w:r w:rsidR="0054286D">
        <w:rPr>
          <w:rtl/>
        </w:rPr>
        <w:t xml:space="preserve"> </w:t>
      </w:r>
      <w:r>
        <w:rPr>
          <w:rtl/>
        </w:rPr>
        <w:t>وكتاب الكلّيّات معجم في المصطلحات العلمية والفروق اللغوية لأبي البقاء أيّوب بن موسىٰ الحسيني القريمي الكفوي الحنفي (ت1094هـ)، قال الطهراني عن هذه الحواشي: «رآها بخطّه الميرزا محمّد علي القاضي»</w:t>
      </w:r>
      <w:r w:rsidRPr="00EF1CD6">
        <w:rPr>
          <w:rStyle w:val="rfdFootnotenum"/>
          <w:rtl/>
        </w:rPr>
        <w:t>(6)</w:t>
      </w:r>
      <w:r>
        <w:rPr>
          <w:rtl/>
        </w:rPr>
        <w:t>.</w:t>
      </w:r>
    </w:p>
    <w:p w14:paraId="51CC76A1" w14:textId="25E32818" w:rsidR="00EF1CD6" w:rsidRDefault="00EF1CD6" w:rsidP="00EF1CD6">
      <w:pPr>
        <w:rPr>
          <w:rtl/>
        </w:rPr>
      </w:pPr>
      <w:r w:rsidRPr="00152FB5">
        <w:rPr>
          <w:rStyle w:val="rfdBold2"/>
          <w:rtl/>
        </w:rPr>
        <w:t>3ـ مقاصد النحو</w:t>
      </w:r>
      <w:r>
        <w:rPr>
          <w:rtl/>
        </w:rPr>
        <w:t>: كتاب في النحو، بدأه المؤلّف بمقدّمة في معرفة حقيقة النحو وموضوعه، ثمّ شرَع في أبواب النحو، وفيه نُقول عن كثيرٍ من أئمّة النحو وأمّهات المصادر النحوية، وقد قدّمه المؤلّف إلىٰ محمّد شاه القاجار</w:t>
      </w:r>
      <w:r w:rsidRPr="00EF1CD6">
        <w:rPr>
          <w:rStyle w:val="rfdFootnotenum"/>
          <w:rtl/>
        </w:rPr>
        <w:t>(7)</w:t>
      </w:r>
      <w:r>
        <w:rPr>
          <w:rtl/>
        </w:rPr>
        <w:t xml:space="preserve">، وقد ألّفه مصنّفه وعمره ثماني عشرة سنة، </w:t>
      </w:r>
      <w:r>
        <w:rPr>
          <w:rFonts w:hint="eastAsia"/>
          <w:rtl/>
        </w:rPr>
        <w:t>كما</w:t>
      </w:r>
      <w:r>
        <w:rPr>
          <w:rtl/>
        </w:rPr>
        <w:t xml:space="preserve"> صرّح في ديباجة الكتاب.</w:t>
      </w:r>
    </w:p>
    <w:p w14:paraId="459D01D1" w14:textId="77777777" w:rsidR="00EF1CD6" w:rsidRDefault="00EF1CD6" w:rsidP="00EF1CD6">
      <w:pPr>
        <w:pStyle w:val="rfdLine"/>
        <w:rPr>
          <w:rtl/>
        </w:rPr>
      </w:pPr>
      <w:r>
        <w:rPr>
          <w:rtl/>
        </w:rPr>
        <w:t>__________</w:t>
      </w:r>
    </w:p>
    <w:p w14:paraId="2CB7EFC4" w14:textId="180C24C2" w:rsidR="00EF1CD6" w:rsidRDefault="00EF1CD6" w:rsidP="00EF1CD6">
      <w:pPr>
        <w:pStyle w:val="rfdFootnote0"/>
        <w:rPr>
          <w:rtl/>
        </w:rPr>
      </w:pPr>
      <w:r>
        <w:rPr>
          <w:rtl/>
        </w:rPr>
        <w:t>(1) ينظر: علماء معاصرون: 41.</w:t>
      </w:r>
    </w:p>
    <w:p w14:paraId="2775F2F1" w14:textId="43796FFC" w:rsidR="00EF1CD6" w:rsidRDefault="00EF1CD6" w:rsidP="00EF1CD6">
      <w:pPr>
        <w:pStyle w:val="rfdFootnote0"/>
        <w:rPr>
          <w:rtl/>
        </w:rPr>
      </w:pPr>
      <w:r>
        <w:rPr>
          <w:rtl/>
        </w:rPr>
        <w:t>(2) ينظر: لؤلؤة البحرين: 67.</w:t>
      </w:r>
    </w:p>
    <w:p w14:paraId="72F5DEFD" w14:textId="0E6BC593" w:rsidR="00EF1CD6" w:rsidRDefault="00EF1CD6" w:rsidP="00EF1CD6">
      <w:pPr>
        <w:pStyle w:val="rfdFootnote0"/>
        <w:rPr>
          <w:rtl/>
        </w:rPr>
      </w:pPr>
      <w:r>
        <w:rPr>
          <w:rtl/>
        </w:rPr>
        <w:t>(3) ينظر: علماء معاصرون: 42.</w:t>
      </w:r>
    </w:p>
    <w:p w14:paraId="5D788F23" w14:textId="6F23900B" w:rsidR="00EF1CD6" w:rsidRDefault="00EF1CD6" w:rsidP="00EF1CD6">
      <w:pPr>
        <w:pStyle w:val="rfdFootnote0"/>
        <w:rPr>
          <w:rtl/>
        </w:rPr>
      </w:pPr>
      <w:r>
        <w:rPr>
          <w:rtl/>
        </w:rPr>
        <w:t>(4) الذريعة إلىٰ تصانيف الشيعة 6/ 191.</w:t>
      </w:r>
    </w:p>
    <w:p w14:paraId="75181C09" w14:textId="697BC41C" w:rsidR="00EF1CD6" w:rsidRDefault="00EF1CD6" w:rsidP="00EF1CD6">
      <w:pPr>
        <w:pStyle w:val="rfdFootnote0"/>
        <w:rPr>
          <w:rtl/>
        </w:rPr>
      </w:pPr>
      <w:r>
        <w:rPr>
          <w:rtl/>
        </w:rPr>
        <w:t>(5) ينظر: مؤلّفين كتب چاپ فارس</w:t>
      </w:r>
      <w:r>
        <w:rPr>
          <w:rFonts w:hint="cs"/>
          <w:rtl/>
        </w:rPr>
        <w:t>ی</w:t>
      </w:r>
      <w:r>
        <w:rPr>
          <w:rtl/>
        </w:rPr>
        <w:t xml:space="preserve"> وعرب</w:t>
      </w:r>
      <w:r>
        <w:rPr>
          <w:rFonts w:hint="cs"/>
          <w:rtl/>
        </w:rPr>
        <w:t>ی</w:t>
      </w:r>
      <w:r>
        <w:rPr>
          <w:rtl/>
        </w:rPr>
        <w:t xml:space="preserve"> 6/ 64.</w:t>
      </w:r>
    </w:p>
    <w:p w14:paraId="38F87BCF" w14:textId="3B9B74E5" w:rsidR="00EF1CD6" w:rsidRDefault="00EF1CD6" w:rsidP="00EF1CD6">
      <w:pPr>
        <w:pStyle w:val="rfdFootnote0"/>
        <w:rPr>
          <w:rtl/>
        </w:rPr>
      </w:pPr>
      <w:r>
        <w:rPr>
          <w:rtl/>
        </w:rPr>
        <w:t>(6) الذريعة إلىٰ تصانيف الشيعة 7/ 109.</w:t>
      </w:r>
    </w:p>
    <w:p w14:paraId="2FB27577" w14:textId="25F5C51E" w:rsidR="00EF1CD6" w:rsidRDefault="00EF1CD6" w:rsidP="00EF1CD6">
      <w:pPr>
        <w:pStyle w:val="rfdFootnote0"/>
        <w:rPr>
          <w:rtl/>
        </w:rPr>
      </w:pPr>
      <w:r>
        <w:rPr>
          <w:rtl/>
        </w:rPr>
        <w:t>(7) ينظر: التراث العربي المخطوط في مكتبات إيران العامّة 12/ 174؛ تراجم الرجال 3/ 440.</w:t>
      </w:r>
    </w:p>
    <w:p w14:paraId="7E9BC079" w14:textId="5E462722" w:rsidR="00EF1CD6" w:rsidRDefault="00EF1CD6" w:rsidP="00EF1CD6">
      <w:pPr>
        <w:rPr>
          <w:rtl/>
        </w:rPr>
      </w:pPr>
      <w:r>
        <w:br w:type="page"/>
      </w:r>
      <w:r w:rsidRPr="00152FB5">
        <w:rPr>
          <w:rStyle w:val="rfdBold2"/>
          <w:rFonts w:hint="eastAsia"/>
          <w:rtl/>
        </w:rPr>
        <w:lastRenderedPageBreak/>
        <w:t>أوّله</w:t>
      </w:r>
      <w:r>
        <w:rPr>
          <w:rtl/>
        </w:rPr>
        <w:t>:</w:t>
      </w:r>
      <w:r w:rsidR="0054286D">
        <w:rPr>
          <w:rtl/>
        </w:rPr>
        <w:t xml:space="preserve"> </w:t>
      </w:r>
      <w:r>
        <w:rPr>
          <w:rtl/>
        </w:rPr>
        <w:t>«... نحمدك اللّهمّ يا مَن جعل في مقاصدنا نوراً من أنوار وجوده...».</w:t>
      </w:r>
    </w:p>
    <w:p w14:paraId="14190F5E" w14:textId="051F5E8F" w:rsidR="00EF1CD6" w:rsidRDefault="00EF1CD6" w:rsidP="00EF1CD6">
      <w:pPr>
        <w:rPr>
          <w:rtl/>
        </w:rPr>
      </w:pPr>
      <w:r w:rsidRPr="00152FB5">
        <w:rPr>
          <w:rStyle w:val="rfdBold2"/>
          <w:rFonts w:hint="eastAsia"/>
          <w:rtl/>
        </w:rPr>
        <w:t>آخره</w:t>
      </w:r>
      <w:r>
        <w:rPr>
          <w:rtl/>
        </w:rPr>
        <w:t>:</w:t>
      </w:r>
      <w:r w:rsidR="0054286D">
        <w:rPr>
          <w:rtl/>
        </w:rPr>
        <w:t xml:space="preserve"> </w:t>
      </w:r>
      <w:r>
        <w:rPr>
          <w:rtl/>
        </w:rPr>
        <w:t>«وأرجو ممّن جعلت هذه الأوراق ذريعة للوصول إلىٰ عتبته أن ينظرها بعين القبول ويشوّقني لأن أخرج سائر المسوّدات إلىٰ البياض، والله المدعوّ لذلك إنّه خير مدعوّ، ومُعين».</w:t>
      </w:r>
    </w:p>
    <w:p w14:paraId="206F39C7" w14:textId="77777777" w:rsidR="00EF1CD6" w:rsidRDefault="00EF1CD6" w:rsidP="00EF1CD6">
      <w:pPr>
        <w:rPr>
          <w:rtl/>
        </w:rPr>
      </w:pPr>
      <w:r>
        <w:rPr>
          <w:rFonts w:hint="eastAsia"/>
          <w:rtl/>
        </w:rPr>
        <w:t>نسخته</w:t>
      </w:r>
      <w:r>
        <w:rPr>
          <w:rtl/>
        </w:rPr>
        <w:t xml:space="preserve"> الوحيدة التي بخطّ المؤلّف في المكتبة الوطنية في طهران (كتابخانه ملي إيران) تحت الرقم: (1049)، بخطّ النسخ، بـ: (417) صحيفة.</w:t>
      </w:r>
    </w:p>
    <w:p w14:paraId="66085CB6" w14:textId="77777777" w:rsidR="00EF1CD6" w:rsidRDefault="00EF1CD6" w:rsidP="00EF1CD6">
      <w:pPr>
        <w:rPr>
          <w:rtl/>
        </w:rPr>
      </w:pPr>
      <w:r>
        <w:rPr>
          <w:rFonts w:hint="eastAsia"/>
          <w:rtl/>
        </w:rPr>
        <w:t>وعند</w:t>
      </w:r>
      <w:r>
        <w:rPr>
          <w:rtl/>
        </w:rPr>
        <w:t xml:space="preserve"> المقابلة بين هذا الكتاب والكتاب الآتي، أعني (</w:t>
      </w:r>
      <w:r w:rsidRPr="00152FB5">
        <w:rPr>
          <w:rStyle w:val="rfdBold2"/>
          <w:rtl/>
        </w:rPr>
        <w:t>منتهىٰ المقاصد</w:t>
      </w:r>
      <w:r>
        <w:rPr>
          <w:rtl/>
        </w:rPr>
        <w:t>)، نجد تماثلاً وتطابقاً بينهما، إلّا في بعض المواضع، فقد قام المؤلّف بتتمّة الكتاب، وحذَف منه أشياء، منها الإهداء إلىٰ من ألِّف له الكتاب؛ إذ حذف المؤلّف هذا الإهداء وجمل الدعاء للسلطان من (</w:t>
      </w:r>
      <w:r w:rsidRPr="00152FB5">
        <w:rPr>
          <w:rStyle w:val="rfdBold2"/>
          <w:rtl/>
        </w:rPr>
        <w:t>من</w:t>
      </w:r>
      <w:r w:rsidRPr="00152FB5">
        <w:rPr>
          <w:rStyle w:val="rfdBold2"/>
          <w:rFonts w:hint="eastAsia"/>
          <w:rtl/>
        </w:rPr>
        <w:t>تهىٰ</w:t>
      </w:r>
      <w:r w:rsidRPr="00152FB5">
        <w:rPr>
          <w:rStyle w:val="rfdBold2"/>
          <w:rtl/>
        </w:rPr>
        <w:t xml:space="preserve"> المقاصد</w:t>
      </w:r>
      <w:r>
        <w:rPr>
          <w:rtl/>
        </w:rPr>
        <w:t>)، فلعلّ الكتاب الأخير هو الإبرازة الثانية للكتاب الأوّل بعد التنقيح والتشذيب وتكملة الأبواب الناقصة من الكتاب الأوّل.</w:t>
      </w:r>
    </w:p>
    <w:p w14:paraId="69D98EA7" w14:textId="77777777" w:rsidR="00EF1CD6" w:rsidRDefault="00EF1CD6" w:rsidP="00EF1CD6">
      <w:pPr>
        <w:rPr>
          <w:rtl/>
        </w:rPr>
      </w:pPr>
      <w:r w:rsidRPr="00152FB5">
        <w:rPr>
          <w:rStyle w:val="rfdBold2"/>
          <w:rtl/>
        </w:rPr>
        <w:t>4ـ منتهىٰ المقاصد في النحو</w:t>
      </w:r>
      <w:r>
        <w:rPr>
          <w:rtl/>
        </w:rPr>
        <w:t>: تحقيق د. مقدام البياتي، جامعة بابل، وهو مَن له الفضل في كشف هذا العلَم.</w:t>
      </w:r>
    </w:p>
    <w:p w14:paraId="5A428305" w14:textId="77777777" w:rsidR="00EF1CD6" w:rsidRPr="00152FB5" w:rsidRDefault="00EF1CD6" w:rsidP="00EF1CD6">
      <w:pPr>
        <w:rPr>
          <w:rStyle w:val="rfdBold2"/>
          <w:rtl/>
        </w:rPr>
      </w:pPr>
      <w:r w:rsidRPr="00152FB5">
        <w:rPr>
          <w:rStyle w:val="rfdBold2"/>
          <w:rFonts w:hint="eastAsia"/>
          <w:rtl/>
        </w:rPr>
        <w:t>هـ</w:t>
      </w:r>
      <w:r w:rsidRPr="00152FB5">
        <w:rPr>
          <w:rStyle w:val="rfdBold2"/>
          <w:rtl/>
        </w:rPr>
        <w:t>: الأصول:</w:t>
      </w:r>
    </w:p>
    <w:p w14:paraId="44A9354D" w14:textId="7F8DAED0" w:rsidR="00EF1CD6" w:rsidRDefault="00EF1CD6" w:rsidP="00EF1CD6">
      <w:pPr>
        <w:rPr>
          <w:rtl/>
        </w:rPr>
      </w:pPr>
      <w:r w:rsidRPr="00152FB5">
        <w:rPr>
          <w:rStyle w:val="rfdBold2"/>
          <w:rtl/>
        </w:rPr>
        <w:t>1ـ</w:t>
      </w:r>
      <w:r w:rsidR="0054286D" w:rsidRPr="00152FB5">
        <w:rPr>
          <w:rStyle w:val="rfdBold2"/>
          <w:rtl/>
        </w:rPr>
        <w:t xml:space="preserve"> </w:t>
      </w:r>
      <w:r w:rsidRPr="00152FB5">
        <w:rPr>
          <w:rStyle w:val="rfdBold2"/>
          <w:rtl/>
        </w:rPr>
        <w:t>حقائق القوانين</w:t>
      </w:r>
      <w:r>
        <w:rPr>
          <w:rtl/>
        </w:rPr>
        <w:t>:</w:t>
      </w:r>
      <w:r w:rsidR="0054286D">
        <w:rPr>
          <w:rtl/>
        </w:rPr>
        <w:t xml:space="preserve"> </w:t>
      </w:r>
      <w:r>
        <w:rPr>
          <w:rtl/>
        </w:rPr>
        <w:t>ويرد في الفهارس بعنوان (</w:t>
      </w:r>
      <w:r w:rsidRPr="00152FB5">
        <w:rPr>
          <w:rStyle w:val="rfdBold2"/>
          <w:rtl/>
        </w:rPr>
        <w:t>تعليقة علىٰ القوانين المحكمة</w:t>
      </w:r>
      <w:r>
        <w:rPr>
          <w:rtl/>
        </w:rPr>
        <w:t>)</w:t>
      </w:r>
      <w:r w:rsidRPr="00EF1CD6">
        <w:rPr>
          <w:rStyle w:val="rfdFootnotenum"/>
          <w:rtl/>
        </w:rPr>
        <w:t>(1)</w:t>
      </w:r>
      <w:r>
        <w:rPr>
          <w:rtl/>
        </w:rPr>
        <w:t>، وهو شرح توضيحيّ علىٰ كتاب (</w:t>
      </w:r>
      <w:r w:rsidRPr="00152FB5">
        <w:rPr>
          <w:rStyle w:val="rfdBold2"/>
          <w:rtl/>
        </w:rPr>
        <w:t>القوانين المحكمة</w:t>
      </w:r>
      <w:r>
        <w:rPr>
          <w:rtl/>
        </w:rPr>
        <w:t>) للميرزا أبي القاسم القمّي (ت1231هـ)، بعناوين (قوله ـ قوله)، وفي بعض مواضعه تحقيق وتوسّع، ذكر الطهراني أنّ مجلّده الأوّل في مباح</w:t>
      </w:r>
      <w:r>
        <w:rPr>
          <w:rFonts w:hint="eastAsia"/>
          <w:rtl/>
        </w:rPr>
        <w:t>ث</w:t>
      </w:r>
      <w:r>
        <w:rPr>
          <w:rtl/>
        </w:rPr>
        <w:t xml:space="preserve"> الألفاظ مطبوع</w:t>
      </w:r>
      <w:r w:rsidRPr="00EF1CD6">
        <w:rPr>
          <w:rStyle w:val="rfdFootnotenum"/>
          <w:rtl/>
        </w:rPr>
        <w:t>(2)</w:t>
      </w:r>
      <w:r>
        <w:rPr>
          <w:rtl/>
        </w:rPr>
        <w:t>.</w:t>
      </w:r>
    </w:p>
    <w:p w14:paraId="582209D1" w14:textId="77777777" w:rsidR="00EF1CD6" w:rsidRDefault="00EF1CD6" w:rsidP="00EF1CD6">
      <w:pPr>
        <w:pStyle w:val="rfdLine"/>
        <w:rPr>
          <w:rtl/>
        </w:rPr>
      </w:pPr>
      <w:r>
        <w:rPr>
          <w:rtl/>
        </w:rPr>
        <w:t>__________</w:t>
      </w:r>
    </w:p>
    <w:p w14:paraId="71FD6E00" w14:textId="25D75930" w:rsidR="00EF1CD6" w:rsidRDefault="00EF1CD6" w:rsidP="00EF1CD6">
      <w:pPr>
        <w:pStyle w:val="rfdFootnote0"/>
        <w:rPr>
          <w:rtl/>
        </w:rPr>
      </w:pPr>
      <w:r>
        <w:rPr>
          <w:rtl/>
        </w:rPr>
        <w:t>(1) ينظر: فهرستواره دستنوشت هاى إيران (دنا) 3/ 66.</w:t>
      </w:r>
    </w:p>
    <w:p w14:paraId="2271DB74" w14:textId="37F96453" w:rsidR="00EF1CD6" w:rsidRDefault="00EF1CD6" w:rsidP="00EF1CD6">
      <w:pPr>
        <w:pStyle w:val="rfdFootnote0"/>
        <w:rPr>
          <w:rtl/>
        </w:rPr>
      </w:pPr>
      <w:r>
        <w:rPr>
          <w:rtl/>
        </w:rPr>
        <w:t>(2) ينظر: الذريعة إلىٰ تصانيف الشيعة 7/ 35.</w:t>
      </w:r>
    </w:p>
    <w:p w14:paraId="3833CDEE" w14:textId="17EA095F" w:rsidR="00EF1CD6" w:rsidRDefault="00EF1CD6" w:rsidP="00EF1CD6">
      <w:pPr>
        <w:rPr>
          <w:rtl/>
        </w:rPr>
      </w:pPr>
      <w:r>
        <w:br w:type="page"/>
      </w:r>
      <w:r w:rsidRPr="00152FB5">
        <w:rPr>
          <w:rStyle w:val="rfdBold2"/>
          <w:rtl/>
        </w:rPr>
        <w:lastRenderedPageBreak/>
        <w:t>2ـ رسالة في عدم حجّية الأصول المثبتة</w:t>
      </w:r>
      <w:r>
        <w:rPr>
          <w:rtl/>
        </w:rPr>
        <w:t>:</w:t>
      </w:r>
      <w:r w:rsidR="0054286D">
        <w:rPr>
          <w:rtl/>
        </w:rPr>
        <w:t xml:space="preserve"> </w:t>
      </w:r>
      <w:r>
        <w:rPr>
          <w:rtl/>
        </w:rPr>
        <w:t xml:space="preserve">ذكره الميرزا محمّد علي معلّم الحبيب آبادي في </w:t>
      </w:r>
      <w:r w:rsidRPr="00152FB5">
        <w:rPr>
          <w:rStyle w:val="rfdBold2"/>
          <w:rtl/>
        </w:rPr>
        <w:t>مكارم الآثار</w:t>
      </w:r>
      <w:r w:rsidRPr="00EF1CD6">
        <w:rPr>
          <w:rStyle w:val="rfdFootnotenum"/>
          <w:rtl/>
        </w:rPr>
        <w:t>(1)</w:t>
      </w:r>
      <w:r>
        <w:rPr>
          <w:rtl/>
        </w:rPr>
        <w:t>.</w:t>
      </w:r>
    </w:p>
    <w:p w14:paraId="2ABCA603" w14:textId="061026DE" w:rsidR="00EF1CD6" w:rsidRDefault="00EF1CD6" w:rsidP="00EF1CD6">
      <w:pPr>
        <w:rPr>
          <w:rtl/>
        </w:rPr>
      </w:pPr>
      <w:r w:rsidRPr="00152FB5">
        <w:rPr>
          <w:rStyle w:val="rfdBold2"/>
          <w:rtl/>
        </w:rPr>
        <w:t>3ـ رسالة في المشتقّ</w:t>
      </w:r>
      <w:r>
        <w:rPr>
          <w:rtl/>
        </w:rPr>
        <w:t>:</w:t>
      </w:r>
      <w:r w:rsidR="0054286D">
        <w:rPr>
          <w:rtl/>
        </w:rPr>
        <w:t xml:space="preserve"> </w:t>
      </w:r>
      <w:r>
        <w:rPr>
          <w:rtl/>
        </w:rPr>
        <w:t>ذكرها الطهراني؛ إذ قال:</w:t>
      </w:r>
      <w:r w:rsidR="0054286D">
        <w:rPr>
          <w:rtl/>
        </w:rPr>
        <w:t xml:space="preserve"> </w:t>
      </w:r>
      <w:r>
        <w:rPr>
          <w:rtl/>
        </w:rPr>
        <w:t>«نسخة خطّ يده عند السيّد محمّد باقر القاضي التبريزي»</w:t>
      </w:r>
      <w:r w:rsidRPr="00EF1CD6">
        <w:rPr>
          <w:rStyle w:val="rfdFootnotenum"/>
          <w:rtl/>
        </w:rPr>
        <w:t>(2)</w:t>
      </w:r>
      <w:r>
        <w:rPr>
          <w:rtl/>
        </w:rPr>
        <w:t>.</w:t>
      </w:r>
    </w:p>
    <w:p w14:paraId="223984E7" w14:textId="77777777" w:rsidR="00EF1CD6" w:rsidRPr="00152FB5" w:rsidRDefault="00EF1CD6" w:rsidP="00EF1CD6">
      <w:pPr>
        <w:rPr>
          <w:rStyle w:val="rfdBold2"/>
          <w:rtl/>
        </w:rPr>
      </w:pPr>
      <w:r w:rsidRPr="00152FB5">
        <w:rPr>
          <w:rStyle w:val="rfdBold2"/>
          <w:rFonts w:hint="eastAsia"/>
          <w:rtl/>
        </w:rPr>
        <w:t>و</w:t>
      </w:r>
      <w:r w:rsidRPr="00152FB5">
        <w:rPr>
          <w:rStyle w:val="rfdBold2"/>
          <w:rtl/>
        </w:rPr>
        <w:t>: كتب الحديث:</w:t>
      </w:r>
    </w:p>
    <w:p w14:paraId="13AC5428" w14:textId="577B7DD9" w:rsidR="00EF1CD6" w:rsidRDefault="00EF1CD6" w:rsidP="00EF1CD6">
      <w:pPr>
        <w:rPr>
          <w:rtl/>
        </w:rPr>
      </w:pPr>
      <w:r w:rsidRPr="00152FB5">
        <w:rPr>
          <w:rStyle w:val="rfdBold2"/>
          <w:rtl/>
        </w:rPr>
        <w:t>1ـ دراية الحديث</w:t>
      </w:r>
      <w:r>
        <w:rPr>
          <w:rtl/>
        </w:rPr>
        <w:t>:</w:t>
      </w:r>
      <w:r w:rsidR="0054286D">
        <w:rPr>
          <w:rtl/>
        </w:rPr>
        <w:t xml:space="preserve"> </w:t>
      </w:r>
      <w:r>
        <w:rPr>
          <w:rtl/>
        </w:rPr>
        <w:t>ذكره الطهراني إذ قال: «ذكر الميرزا محمّد علي القاضي التبريزي أنّه رأىٰ النسخة بخطّ المؤلّف، وقد تعرّض في آخره للبحث في الفقه الرضوي، وتفسير العسكري»</w:t>
      </w:r>
      <w:r w:rsidRPr="00EF1CD6">
        <w:rPr>
          <w:rStyle w:val="rfdFootnotenum"/>
          <w:rtl/>
        </w:rPr>
        <w:t>(3)</w:t>
      </w:r>
      <w:r>
        <w:rPr>
          <w:rtl/>
        </w:rPr>
        <w:t>.</w:t>
      </w:r>
    </w:p>
    <w:p w14:paraId="55254BE3" w14:textId="77777777" w:rsidR="00EF1CD6" w:rsidRDefault="00EF1CD6" w:rsidP="00EF1CD6">
      <w:pPr>
        <w:rPr>
          <w:rtl/>
        </w:rPr>
      </w:pPr>
      <w:r>
        <w:rPr>
          <w:rFonts w:hint="eastAsia"/>
          <w:rtl/>
        </w:rPr>
        <w:t>وقد</w:t>
      </w:r>
      <w:r>
        <w:rPr>
          <w:rtl/>
        </w:rPr>
        <w:t xml:space="preserve"> تقدّم أنّ للمصنّف كتاباً بعنوان (</w:t>
      </w:r>
      <w:r w:rsidRPr="00152FB5">
        <w:rPr>
          <w:rStyle w:val="rfdBold2"/>
          <w:rtl/>
        </w:rPr>
        <w:t>تمييز الصحيح من الجريح</w:t>
      </w:r>
      <w:r>
        <w:rPr>
          <w:rtl/>
        </w:rPr>
        <w:t xml:space="preserve">) واستظهرنا، استناداً إلىٰ كلام الشيخ الطهراني في </w:t>
      </w:r>
      <w:r w:rsidRPr="00152FB5">
        <w:rPr>
          <w:rStyle w:val="rfdBold2"/>
          <w:rtl/>
        </w:rPr>
        <w:t>الذريعة ومصفّىٰ المقال</w:t>
      </w:r>
      <w:r>
        <w:rPr>
          <w:rtl/>
        </w:rPr>
        <w:t>، أنّ الكتابَين متّحدان.</w:t>
      </w:r>
    </w:p>
    <w:p w14:paraId="12DD16A3" w14:textId="77777777" w:rsidR="00EF1CD6" w:rsidRPr="00152FB5" w:rsidRDefault="00EF1CD6" w:rsidP="00EF1CD6">
      <w:pPr>
        <w:rPr>
          <w:rStyle w:val="rfdBold2"/>
          <w:rtl/>
        </w:rPr>
      </w:pPr>
      <w:r w:rsidRPr="00152FB5">
        <w:rPr>
          <w:rStyle w:val="rfdBold2"/>
          <w:rFonts w:hint="eastAsia"/>
          <w:rtl/>
        </w:rPr>
        <w:t>ي</w:t>
      </w:r>
      <w:r w:rsidRPr="00152FB5">
        <w:rPr>
          <w:rStyle w:val="rfdBold2"/>
          <w:rtl/>
        </w:rPr>
        <w:t>: الفقه:</w:t>
      </w:r>
    </w:p>
    <w:p w14:paraId="46BA3685" w14:textId="364846A0" w:rsidR="00EF1CD6" w:rsidRDefault="00EF1CD6" w:rsidP="00EF1CD6">
      <w:pPr>
        <w:rPr>
          <w:rtl/>
        </w:rPr>
      </w:pPr>
      <w:r w:rsidRPr="00152FB5">
        <w:rPr>
          <w:rStyle w:val="rfdBold2"/>
          <w:rtl/>
        </w:rPr>
        <w:t>1ـ دِكّة القضاء</w:t>
      </w:r>
      <w:r>
        <w:rPr>
          <w:rtl/>
        </w:rPr>
        <w:t>: في مسائل القضاء والشهادات وحسب من أبواب الفقه، ذكره الطهرانيّ</w:t>
      </w:r>
      <w:r w:rsidRPr="00EF1CD6">
        <w:rPr>
          <w:rStyle w:val="rfdFootnotenum"/>
          <w:rtl/>
        </w:rPr>
        <w:t>(4)</w:t>
      </w:r>
      <w:r>
        <w:rPr>
          <w:rtl/>
        </w:rPr>
        <w:t>.</w:t>
      </w:r>
    </w:p>
    <w:p w14:paraId="70CA54D8" w14:textId="6CE10EE6" w:rsidR="00EF1CD6" w:rsidRDefault="00EF1CD6" w:rsidP="00EF1CD6">
      <w:pPr>
        <w:rPr>
          <w:rtl/>
        </w:rPr>
      </w:pPr>
      <w:r w:rsidRPr="00152FB5">
        <w:rPr>
          <w:rStyle w:val="rfdBold2"/>
          <w:rtl/>
        </w:rPr>
        <w:t>2ـ صفوة الحبوة</w:t>
      </w:r>
      <w:r w:rsidRPr="00EF1CD6">
        <w:rPr>
          <w:rStyle w:val="rfdFootnotenum"/>
          <w:rtl/>
        </w:rPr>
        <w:t>(5)</w:t>
      </w:r>
      <w:r>
        <w:rPr>
          <w:rtl/>
        </w:rPr>
        <w:t>:</w:t>
      </w:r>
      <w:r w:rsidR="0054286D">
        <w:rPr>
          <w:rtl/>
        </w:rPr>
        <w:t xml:space="preserve"> </w:t>
      </w:r>
      <w:r>
        <w:rPr>
          <w:rtl/>
        </w:rPr>
        <w:t>رسالة استدلالية في أحكام الحبوة، أوّله:</w:t>
      </w:r>
      <w:r w:rsidR="0054286D">
        <w:rPr>
          <w:rtl/>
        </w:rPr>
        <w:t xml:space="preserve"> </w:t>
      </w:r>
      <w:r>
        <w:rPr>
          <w:rtl/>
        </w:rPr>
        <w:t xml:space="preserve">«أحمد الله علىٰ </w:t>
      </w:r>
    </w:p>
    <w:p w14:paraId="134EFCDE" w14:textId="77777777" w:rsidR="00EF1CD6" w:rsidRDefault="00EF1CD6" w:rsidP="00EF1CD6">
      <w:pPr>
        <w:pStyle w:val="rfdLine"/>
        <w:rPr>
          <w:rtl/>
        </w:rPr>
      </w:pPr>
      <w:r>
        <w:rPr>
          <w:rtl/>
        </w:rPr>
        <w:t>__________</w:t>
      </w:r>
    </w:p>
    <w:p w14:paraId="5078BD9C" w14:textId="4AEBECCE" w:rsidR="00EF1CD6" w:rsidRDefault="00EF1CD6" w:rsidP="00EF1CD6">
      <w:pPr>
        <w:pStyle w:val="rfdFootnote0"/>
        <w:rPr>
          <w:rtl/>
        </w:rPr>
      </w:pPr>
      <w:r>
        <w:rPr>
          <w:rtl/>
        </w:rPr>
        <w:t>(1) ينظر: مكارم الآثار: 1124.</w:t>
      </w:r>
    </w:p>
    <w:p w14:paraId="430EFB6A" w14:textId="4FBAF8C4" w:rsidR="00EF1CD6" w:rsidRDefault="00EF1CD6" w:rsidP="00EF1CD6">
      <w:pPr>
        <w:pStyle w:val="rfdFootnote0"/>
        <w:rPr>
          <w:rtl/>
        </w:rPr>
      </w:pPr>
      <w:r>
        <w:rPr>
          <w:rtl/>
        </w:rPr>
        <w:t>(2) الذريعة إلىٰ تصانيف الشيعة 21/ 41.</w:t>
      </w:r>
    </w:p>
    <w:p w14:paraId="30CFE102" w14:textId="47AD1171" w:rsidR="00EF1CD6" w:rsidRDefault="00EF1CD6" w:rsidP="00EF1CD6">
      <w:pPr>
        <w:pStyle w:val="rfdFootnote0"/>
        <w:rPr>
          <w:rtl/>
        </w:rPr>
      </w:pPr>
      <w:r>
        <w:rPr>
          <w:rtl/>
        </w:rPr>
        <w:t>(3) المصدر السابق نفسه 8/ 56.</w:t>
      </w:r>
    </w:p>
    <w:p w14:paraId="31F7D8DA" w14:textId="2D37284D" w:rsidR="00EF1CD6" w:rsidRDefault="00EF1CD6" w:rsidP="00EF1CD6">
      <w:pPr>
        <w:pStyle w:val="rfdFootnote0"/>
        <w:rPr>
          <w:rtl/>
        </w:rPr>
      </w:pPr>
      <w:r>
        <w:rPr>
          <w:rtl/>
        </w:rPr>
        <w:t>(4) ينظر: المصدر السابق نفسه 8/ 235.</w:t>
      </w:r>
    </w:p>
    <w:p w14:paraId="4A10551B" w14:textId="77777777" w:rsidR="00152FB5" w:rsidRDefault="00EF1CD6" w:rsidP="00EF1CD6">
      <w:pPr>
        <w:pStyle w:val="rfdFootnote0"/>
      </w:pPr>
      <w:r>
        <w:rPr>
          <w:rtl/>
        </w:rPr>
        <w:t>(5) الحبوة هي نوع من الإرث يختصّ به الولد الأكبر للمَيّت دون غيره من باقي الورثة من غير وصية ولا غيرها، ويستحقّ به أشياء مخصوصة كانت للمَيْت كلباسه وخاتمه وغيرها، ويشترط في ثبوت حكم الحبوة أن يترك الميّت مالاً غير الحبوة وأن تخلو تركة الميّت</w:t>
      </w:r>
    </w:p>
    <w:p w14:paraId="366FF38F" w14:textId="77777777" w:rsidR="00EF1CD6" w:rsidRDefault="00EF1CD6" w:rsidP="00152FB5">
      <w:pPr>
        <w:pStyle w:val="rfdNormal0"/>
        <w:rPr>
          <w:rtl/>
        </w:rPr>
      </w:pPr>
      <w:r>
        <w:br w:type="page"/>
      </w:r>
      <w:r>
        <w:rPr>
          <w:rFonts w:hint="eastAsia"/>
          <w:rtl/>
        </w:rPr>
        <w:lastRenderedPageBreak/>
        <w:t>أن</w:t>
      </w:r>
      <w:r>
        <w:rPr>
          <w:rtl/>
        </w:rPr>
        <w:t xml:space="preserve"> سدّدني لسلوك مسالك شرائعه واستخراجها من مداركها وأيّدني لأخذ أحكامه من قوانينها، وقواعدها».</w:t>
      </w:r>
    </w:p>
    <w:p w14:paraId="470C214F" w14:textId="18DD8E1C" w:rsidR="00EF1CD6" w:rsidRDefault="00EF1CD6" w:rsidP="00EF1CD6">
      <w:pPr>
        <w:rPr>
          <w:rtl/>
        </w:rPr>
      </w:pPr>
      <w:r>
        <w:rPr>
          <w:rFonts w:hint="eastAsia"/>
          <w:rtl/>
        </w:rPr>
        <w:t>توجد</w:t>
      </w:r>
      <w:r>
        <w:rPr>
          <w:rtl/>
        </w:rPr>
        <w:t xml:space="preserve"> نسخة منه في مكتبة العلّامة السيّد محمّد حسين الطباطبائي (ت1402هـ)، صاحب</w:t>
      </w:r>
      <w:r w:rsidR="0054286D">
        <w:rPr>
          <w:rtl/>
        </w:rPr>
        <w:t xml:space="preserve"> </w:t>
      </w:r>
      <w:r>
        <w:rPr>
          <w:rtl/>
        </w:rPr>
        <w:t>تفسير الميزان، في مكتبته في قم المقدّسة، في ضمن مجموعٍ</w:t>
      </w:r>
      <w:r w:rsidRPr="00EF1CD6">
        <w:rPr>
          <w:rStyle w:val="rfdFootnotenum"/>
          <w:rtl/>
        </w:rPr>
        <w:t>(1)</w:t>
      </w:r>
      <w:r>
        <w:rPr>
          <w:rtl/>
        </w:rPr>
        <w:t>.</w:t>
      </w:r>
    </w:p>
    <w:p w14:paraId="3766BE9F" w14:textId="6F18B657" w:rsidR="00EF1CD6" w:rsidRDefault="00EF1CD6" w:rsidP="00EF1CD6">
      <w:pPr>
        <w:rPr>
          <w:rtl/>
        </w:rPr>
      </w:pPr>
      <w:r w:rsidRPr="00152FB5">
        <w:rPr>
          <w:rStyle w:val="rfdBold2"/>
          <w:rtl/>
        </w:rPr>
        <w:t>3ـ العجب العاجب في أخذ الأجرة علىٰ الواجب</w:t>
      </w:r>
      <w:r>
        <w:rPr>
          <w:rtl/>
        </w:rPr>
        <w:t>:</w:t>
      </w:r>
      <w:r w:rsidR="0054286D">
        <w:rPr>
          <w:rtl/>
        </w:rPr>
        <w:t xml:space="preserve"> </w:t>
      </w:r>
      <w:r>
        <w:rPr>
          <w:rtl/>
        </w:rPr>
        <w:t>رسالة استدلالية كتبها المؤلّف في النجف الأشرف، وأتمّها في (9 جمادىٰ الأولىٰ</w:t>
      </w:r>
      <w:r w:rsidR="0054286D">
        <w:rPr>
          <w:rtl/>
        </w:rPr>
        <w:t xml:space="preserve"> </w:t>
      </w:r>
      <w:r>
        <w:rPr>
          <w:rtl/>
        </w:rPr>
        <w:t xml:space="preserve">1273هـ). </w:t>
      </w:r>
    </w:p>
    <w:p w14:paraId="7BABBB51" w14:textId="409FF0E7" w:rsidR="00EF1CD6" w:rsidRDefault="00EF1CD6" w:rsidP="00EF1CD6">
      <w:pPr>
        <w:rPr>
          <w:rtl/>
        </w:rPr>
      </w:pPr>
      <w:r w:rsidRPr="00152FB5">
        <w:rPr>
          <w:rStyle w:val="rfdBold2"/>
          <w:rFonts w:hint="eastAsia"/>
          <w:rtl/>
        </w:rPr>
        <w:t>أوّلها</w:t>
      </w:r>
      <w:r>
        <w:rPr>
          <w:rtl/>
        </w:rPr>
        <w:t>: «سبحانك اللهمّ نحمدك علىٰ نعمك وآلائك حمداً لا يحيط بحدّ من حدود ثنائك»، ذكر الطهراني أنّ نسخة من الكتاب عند السيّد محمّد مولانا بتبريز</w:t>
      </w:r>
      <w:r w:rsidRPr="00EF1CD6">
        <w:rPr>
          <w:rStyle w:val="rfdFootnotenum"/>
          <w:rtl/>
        </w:rPr>
        <w:t>(2)</w:t>
      </w:r>
      <w:r>
        <w:rPr>
          <w:rtl/>
        </w:rPr>
        <w:t xml:space="preserve">، وتوجد نسخة منه في مكتبة العلّامة السيّد محمّد حسين الطباطبائي (ت1402هـ) صاحب </w:t>
      </w:r>
      <w:r w:rsidRPr="00152FB5">
        <w:rPr>
          <w:rStyle w:val="rfdBold2"/>
          <w:rtl/>
        </w:rPr>
        <w:t>تفسير الميزان</w:t>
      </w:r>
      <w:r>
        <w:rPr>
          <w:rtl/>
        </w:rPr>
        <w:t>، في مكتبته ف</w:t>
      </w:r>
      <w:r>
        <w:rPr>
          <w:rFonts w:hint="eastAsia"/>
          <w:rtl/>
        </w:rPr>
        <w:t>ي</w:t>
      </w:r>
      <w:r>
        <w:rPr>
          <w:rtl/>
        </w:rPr>
        <w:t xml:space="preserve"> قم المقدّسة، وهي في ضمن مجموع</w:t>
      </w:r>
      <w:r w:rsidRPr="00EF1CD6">
        <w:rPr>
          <w:rStyle w:val="rfdFootnotenum"/>
          <w:rtl/>
        </w:rPr>
        <w:t>(3)</w:t>
      </w:r>
      <w:r>
        <w:rPr>
          <w:rtl/>
        </w:rPr>
        <w:t>.</w:t>
      </w:r>
    </w:p>
    <w:p w14:paraId="063DFF4D" w14:textId="10CAE3D5" w:rsidR="00EF1CD6" w:rsidRDefault="00EF1CD6" w:rsidP="00EF1CD6">
      <w:pPr>
        <w:rPr>
          <w:rtl/>
        </w:rPr>
      </w:pPr>
      <w:r w:rsidRPr="00152FB5">
        <w:rPr>
          <w:rStyle w:val="rfdBold2"/>
          <w:rtl/>
        </w:rPr>
        <w:t>4ـ الوقية في التقية</w:t>
      </w:r>
      <w:r>
        <w:rPr>
          <w:rtl/>
        </w:rPr>
        <w:t>:</w:t>
      </w:r>
      <w:r w:rsidR="0054286D">
        <w:rPr>
          <w:rtl/>
        </w:rPr>
        <w:t xml:space="preserve"> </w:t>
      </w:r>
      <w:r>
        <w:rPr>
          <w:rtl/>
        </w:rPr>
        <w:t>ذكره الطهراني، وغيره</w:t>
      </w:r>
      <w:r w:rsidRPr="00EF1CD6">
        <w:rPr>
          <w:rStyle w:val="rfdFootnotenum"/>
          <w:rtl/>
        </w:rPr>
        <w:t>(4)</w:t>
      </w:r>
      <w:r>
        <w:rPr>
          <w:rtl/>
        </w:rPr>
        <w:t>.</w:t>
      </w:r>
    </w:p>
    <w:p w14:paraId="1377DD9B" w14:textId="77777777" w:rsidR="00EF1CD6" w:rsidRDefault="00EF1CD6" w:rsidP="00EF1CD6">
      <w:pPr>
        <w:rPr>
          <w:rtl/>
        </w:rPr>
      </w:pPr>
      <w:r w:rsidRPr="00D50590">
        <w:rPr>
          <w:rStyle w:val="rfdBold2"/>
          <w:rFonts w:hint="eastAsia"/>
          <w:rtl/>
        </w:rPr>
        <w:t>ك</w:t>
      </w:r>
      <w:r>
        <w:rPr>
          <w:rtl/>
        </w:rPr>
        <w:t xml:space="preserve">: </w:t>
      </w:r>
      <w:r w:rsidRPr="00152FB5">
        <w:rPr>
          <w:rStyle w:val="rfdBold2"/>
          <w:rtl/>
        </w:rPr>
        <w:t>كتب القرآن وعلومه:</w:t>
      </w:r>
    </w:p>
    <w:p w14:paraId="787D325C" w14:textId="71890F68" w:rsidR="00EF1CD6" w:rsidRDefault="00EF1CD6" w:rsidP="00EF1CD6">
      <w:pPr>
        <w:rPr>
          <w:rtl/>
        </w:rPr>
      </w:pPr>
      <w:r w:rsidRPr="00152FB5">
        <w:rPr>
          <w:rStyle w:val="rfdBold2"/>
          <w:rtl/>
        </w:rPr>
        <w:t>1ـ غاية الآملين</w:t>
      </w:r>
      <w:r>
        <w:rPr>
          <w:rtl/>
        </w:rPr>
        <w:t>:</w:t>
      </w:r>
      <w:r w:rsidR="0054286D">
        <w:rPr>
          <w:rtl/>
        </w:rPr>
        <w:t xml:space="preserve"> </w:t>
      </w:r>
      <w:r>
        <w:rPr>
          <w:rtl/>
        </w:rPr>
        <w:t xml:space="preserve">أو </w:t>
      </w:r>
      <w:r w:rsidRPr="00152FB5">
        <w:rPr>
          <w:rStyle w:val="rfdBold2"/>
          <w:rtl/>
        </w:rPr>
        <w:t>غاية الآمال</w:t>
      </w:r>
      <w:r>
        <w:rPr>
          <w:rtl/>
        </w:rPr>
        <w:t xml:space="preserve">، في تفسير الآيات والأحاديث المشكلة، مرتّب علىٰ حروف الهجاء، ذكره العلّامة الشيخ عبد الله المامقاني (ت1351هـ) </w:t>
      </w:r>
    </w:p>
    <w:p w14:paraId="4E6D45B7" w14:textId="77777777" w:rsidR="00EF1CD6" w:rsidRDefault="00EF1CD6" w:rsidP="00EF1CD6">
      <w:pPr>
        <w:pStyle w:val="rfdLine"/>
        <w:rPr>
          <w:rtl/>
        </w:rPr>
      </w:pPr>
      <w:r>
        <w:rPr>
          <w:rtl/>
        </w:rPr>
        <w:t>__________</w:t>
      </w:r>
    </w:p>
    <w:p w14:paraId="2D43CE81" w14:textId="77777777" w:rsidR="00152FB5" w:rsidRDefault="00152FB5" w:rsidP="00152FB5">
      <w:pPr>
        <w:pStyle w:val="rfdFootnote0"/>
        <w:rPr>
          <w:rtl/>
        </w:rPr>
      </w:pPr>
      <w:r>
        <w:rPr>
          <w:rtl/>
        </w:rPr>
        <w:t>من الدين ا</w:t>
      </w:r>
      <w:r>
        <w:rPr>
          <w:rFonts w:hint="eastAsia"/>
          <w:rtl/>
        </w:rPr>
        <w:t>لمستغرق</w:t>
      </w:r>
      <w:r>
        <w:rPr>
          <w:rtl/>
        </w:rPr>
        <w:t xml:space="preserve"> لها.</w:t>
      </w:r>
    </w:p>
    <w:p w14:paraId="44538E37" w14:textId="7837A764" w:rsidR="00EF1CD6" w:rsidRDefault="00EF1CD6" w:rsidP="00EF1CD6">
      <w:pPr>
        <w:pStyle w:val="rfdFootnote0"/>
        <w:rPr>
          <w:rtl/>
        </w:rPr>
      </w:pPr>
      <w:r>
        <w:rPr>
          <w:rtl/>
        </w:rPr>
        <w:t>(1) ينظر: دليل المخطوطات مكتبة العلّامة الطباطبائي قم، إيران، (بحث): 158؛ ينظر: فهرستواره دستنوشت هاى إيران (دنا) 7/ 147.</w:t>
      </w:r>
    </w:p>
    <w:p w14:paraId="5483B982" w14:textId="1901C2CC" w:rsidR="00EF1CD6" w:rsidRDefault="00EF1CD6" w:rsidP="00EF1CD6">
      <w:pPr>
        <w:pStyle w:val="rfdFootnote0"/>
        <w:rPr>
          <w:rtl/>
        </w:rPr>
      </w:pPr>
      <w:r>
        <w:rPr>
          <w:rtl/>
        </w:rPr>
        <w:t>(2) الذريعة إلىٰ تصانيف الشيعة 15/ 224.</w:t>
      </w:r>
    </w:p>
    <w:p w14:paraId="5C708EC9" w14:textId="78E1D91F" w:rsidR="00EF1CD6" w:rsidRDefault="00EF1CD6" w:rsidP="00EF1CD6">
      <w:pPr>
        <w:pStyle w:val="rfdFootnote0"/>
        <w:rPr>
          <w:rtl/>
        </w:rPr>
      </w:pPr>
      <w:r>
        <w:rPr>
          <w:rtl/>
        </w:rPr>
        <w:t>(3) ينظر: دليل المخطوطات مكتبة العلّامة الطباطبائي قم، إيران (بحث): 158؛ ينظر: فهرستواره دستنوشت هاى إيران (دنا) 7/ 432.</w:t>
      </w:r>
    </w:p>
    <w:p w14:paraId="652297B3" w14:textId="19478845" w:rsidR="00EF1CD6" w:rsidRDefault="00EF1CD6" w:rsidP="00EF1CD6">
      <w:pPr>
        <w:pStyle w:val="rfdFootnote0"/>
        <w:rPr>
          <w:rtl/>
        </w:rPr>
      </w:pPr>
      <w:r>
        <w:rPr>
          <w:rtl/>
        </w:rPr>
        <w:t>(4) ينظر: المصدر السابق نفسه 25/ 142.</w:t>
      </w:r>
    </w:p>
    <w:p w14:paraId="7FDF9574" w14:textId="6143C049" w:rsidR="00EF1CD6" w:rsidRDefault="00EF1CD6" w:rsidP="00152FB5">
      <w:pPr>
        <w:pStyle w:val="rfdNormal0"/>
        <w:rPr>
          <w:rtl/>
        </w:rPr>
      </w:pPr>
      <w:r>
        <w:br w:type="page"/>
      </w:r>
      <w:r>
        <w:rPr>
          <w:rFonts w:hint="eastAsia"/>
          <w:rtl/>
        </w:rPr>
        <w:lastRenderedPageBreak/>
        <w:t>في</w:t>
      </w:r>
      <w:r>
        <w:rPr>
          <w:rtl/>
        </w:rPr>
        <w:t xml:space="preserve"> كتابه (</w:t>
      </w:r>
      <w:r w:rsidRPr="00152FB5">
        <w:rPr>
          <w:rStyle w:val="rfdBold2"/>
          <w:rtl/>
        </w:rPr>
        <w:t>مقباس الهداية في علم الدراية</w:t>
      </w:r>
      <w:r>
        <w:rPr>
          <w:rtl/>
        </w:rPr>
        <w:t>)، في أثناء الحديث عن المؤلّفات في الغريبَين، غريب القرآن، وغريب الحديث، وقال:</w:t>
      </w:r>
      <w:r w:rsidR="0054286D">
        <w:rPr>
          <w:rtl/>
        </w:rPr>
        <w:t xml:space="preserve"> </w:t>
      </w:r>
      <w:r>
        <w:rPr>
          <w:rtl/>
        </w:rPr>
        <w:t xml:space="preserve">«وصنّف المرحوم الحاجّ الأمير زاده محمود، الملقّب بـ: (شيخ الإسلام التبريزي)، فيه كتاباً أبسط من </w:t>
      </w:r>
      <w:r w:rsidRPr="00152FB5">
        <w:rPr>
          <w:rStyle w:val="rfdBold2"/>
          <w:rtl/>
        </w:rPr>
        <w:t>مجمع البحرين</w:t>
      </w:r>
      <w:r>
        <w:rPr>
          <w:rtl/>
        </w:rPr>
        <w:t xml:space="preserve"> بكثير، يعادله أربع مرّات، سمّ</w:t>
      </w:r>
      <w:r>
        <w:rPr>
          <w:rFonts w:hint="eastAsia"/>
          <w:rtl/>
        </w:rPr>
        <w:t>اه</w:t>
      </w:r>
      <w:r>
        <w:rPr>
          <w:rtl/>
        </w:rPr>
        <w:t xml:space="preserve"> بـ: (</w:t>
      </w:r>
      <w:r w:rsidRPr="00152FB5">
        <w:rPr>
          <w:rStyle w:val="rfdBold2"/>
          <w:rtl/>
        </w:rPr>
        <w:t>غاية الآملين</w:t>
      </w:r>
      <w:r>
        <w:rPr>
          <w:rtl/>
        </w:rPr>
        <w:t>)، والأسف علىٰ أنّه لا نسخة له إلّا نسخة الأصل، وهي في خزانة كتب مولانا الرضا</w:t>
      </w:r>
      <w:r w:rsidR="0054286D">
        <w:rPr>
          <w:rtl/>
        </w:rPr>
        <w:t xml:space="preserve"> </w:t>
      </w:r>
      <w:r w:rsidR="00B465AC" w:rsidRPr="00B465AC">
        <w:rPr>
          <w:rStyle w:val="rfdAlaem"/>
          <w:rtl/>
        </w:rPr>
        <w:t>عليه‌السلام</w:t>
      </w:r>
      <w:r>
        <w:rPr>
          <w:rtl/>
        </w:rPr>
        <w:t xml:space="preserve"> ، وقد رأيتُها وطالعتُ فيها في سفره إلىٰ هنا قبل أن تُنقل إلىٰ الخزانة بوصيّته»</w:t>
      </w:r>
      <w:r w:rsidRPr="00EF1CD6">
        <w:rPr>
          <w:rStyle w:val="rfdFootnotenum"/>
          <w:rtl/>
        </w:rPr>
        <w:t>(1)</w:t>
      </w:r>
      <w:r>
        <w:rPr>
          <w:rtl/>
        </w:rPr>
        <w:t>.</w:t>
      </w:r>
    </w:p>
    <w:p w14:paraId="63F6DDE6" w14:textId="714AFBCD" w:rsidR="00EF1CD6" w:rsidRDefault="00EF1CD6" w:rsidP="00EF1CD6">
      <w:pPr>
        <w:rPr>
          <w:rtl/>
        </w:rPr>
      </w:pPr>
      <w:r>
        <w:rPr>
          <w:rFonts w:hint="eastAsia"/>
          <w:rtl/>
        </w:rPr>
        <w:t>واستظهر</w:t>
      </w:r>
      <w:r>
        <w:rPr>
          <w:rtl/>
        </w:rPr>
        <w:t xml:space="preserve"> الشيخ الطهراني أنّ هذا الكتاب هو كتاب (</w:t>
      </w:r>
      <w:r w:rsidRPr="00152FB5">
        <w:rPr>
          <w:rStyle w:val="rfdBold2"/>
          <w:rtl/>
        </w:rPr>
        <w:t>مواقع النجوم</w:t>
      </w:r>
      <w:r>
        <w:rPr>
          <w:rtl/>
        </w:rPr>
        <w:t>) للمؤلّف نفسه</w:t>
      </w:r>
      <w:r w:rsidRPr="00EF1CD6">
        <w:rPr>
          <w:rStyle w:val="rfdFootnotenum"/>
          <w:rtl/>
        </w:rPr>
        <w:t>(2)</w:t>
      </w:r>
      <w:r>
        <w:rPr>
          <w:rtl/>
        </w:rPr>
        <w:t>، ولم يتيسّر لي الاطّلاع علىٰ الكتابَين؛ لكي أوازنَ بينهما للوقوف علىٰ حقيقتيهما.</w:t>
      </w:r>
    </w:p>
    <w:p w14:paraId="10AB99CC" w14:textId="6FF82175" w:rsidR="00EF1CD6" w:rsidRDefault="00EF1CD6" w:rsidP="00EF1CD6">
      <w:pPr>
        <w:rPr>
          <w:rtl/>
        </w:rPr>
      </w:pPr>
      <w:r w:rsidRPr="00152FB5">
        <w:rPr>
          <w:rStyle w:val="rfdBold2"/>
          <w:rtl/>
        </w:rPr>
        <w:t>2ـ كاشفة الكشّاف</w:t>
      </w:r>
      <w:r>
        <w:rPr>
          <w:rtl/>
        </w:rPr>
        <w:t>:</w:t>
      </w:r>
      <w:r w:rsidR="0054286D">
        <w:rPr>
          <w:rtl/>
        </w:rPr>
        <w:t xml:space="preserve"> </w:t>
      </w:r>
      <w:r>
        <w:rPr>
          <w:rtl/>
        </w:rPr>
        <w:t xml:space="preserve">حاشية علىٰ </w:t>
      </w:r>
      <w:r w:rsidRPr="00152FB5">
        <w:rPr>
          <w:rStyle w:val="rfdBold2"/>
          <w:rtl/>
        </w:rPr>
        <w:t>تفسير الكشّاف</w:t>
      </w:r>
      <w:r>
        <w:rPr>
          <w:rtl/>
        </w:rPr>
        <w:t xml:space="preserve"> لجار الله الزمخشري (ت538هـ)، علىٰ طريقة (قوله ـ قوله)، من أوّل الفاتحة إلىٰ قول الزمخشريّ: «كانوا يخادعونهم»</w:t>
      </w:r>
      <w:r w:rsidRPr="00EF1CD6">
        <w:rPr>
          <w:rStyle w:val="rfdFootnotenum"/>
          <w:rtl/>
        </w:rPr>
        <w:t>(3)</w:t>
      </w:r>
      <w:r>
        <w:rPr>
          <w:rtl/>
        </w:rPr>
        <w:t xml:space="preserve"> في تفسير قوله تعالىٰ:</w:t>
      </w:r>
      <w:r w:rsidR="0054286D">
        <w:rPr>
          <w:rtl/>
        </w:rPr>
        <w:t xml:space="preserve"> </w:t>
      </w:r>
      <w:r>
        <w:rPr>
          <w:rStyle w:val="rfdAlaem"/>
          <w:rtl/>
        </w:rPr>
        <w:t>﴿</w:t>
      </w:r>
      <w:r w:rsidRPr="00EF1CD6">
        <w:rPr>
          <w:rStyle w:val="rfdAie"/>
          <w:rtl/>
        </w:rPr>
        <w:t xml:space="preserve"> يُخَادِعُونَ اللّهَ وَالَّذِينَ آمَنُوا وَمَا يَخْدَعُونَ إِلاَّ أ</w:t>
      </w:r>
      <w:r w:rsidRPr="00EF1CD6">
        <w:rPr>
          <w:rStyle w:val="rfdAie"/>
          <w:rFonts w:hint="eastAsia"/>
          <w:rtl/>
        </w:rPr>
        <w:t>َنفُسَهُم</w:t>
      </w:r>
      <w:r w:rsidRPr="00EF1CD6">
        <w:rPr>
          <w:rStyle w:val="rfdAie"/>
          <w:rtl/>
        </w:rPr>
        <w:t xml:space="preserve"> وَمَا يَشْعُرُونَ</w:t>
      </w:r>
      <w:r>
        <w:rPr>
          <w:rStyle w:val="rfdAlaem"/>
          <w:rtl/>
        </w:rPr>
        <w:t>﴾</w:t>
      </w:r>
      <w:r>
        <w:rPr>
          <w:rtl/>
        </w:rPr>
        <w:t xml:space="preserve"> [البقرة من الآية 9]، ألّفه بعد كتابيه مفتاح البسملة ومنتهىٰ المقاصد، وقد أحال فيه إلىٰ هذين الكتابين.</w:t>
      </w:r>
    </w:p>
    <w:p w14:paraId="2237E766" w14:textId="5E818241" w:rsidR="00EF1CD6" w:rsidRDefault="00EF1CD6" w:rsidP="00EF1CD6">
      <w:pPr>
        <w:rPr>
          <w:rtl/>
        </w:rPr>
      </w:pPr>
      <w:r>
        <w:rPr>
          <w:rFonts w:hint="eastAsia"/>
          <w:rtl/>
        </w:rPr>
        <w:t>ذكر</w:t>
      </w:r>
      <w:r>
        <w:rPr>
          <w:rtl/>
        </w:rPr>
        <w:t xml:space="preserve"> المؤلّف في مقدّمة هذا الكتاب أنّه شرع فيه بما تيسّر له من تحرير حواشي مطالب سورة الفاتحة إلىٰ خاتمة سورة البقرة</w:t>
      </w:r>
      <w:r w:rsidRPr="00EF1CD6">
        <w:rPr>
          <w:rStyle w:val="rfdFootnotenum"/>
          <w:rtl/>
        </w:rPr>
        <w:t>(4)</w:t>
      </w:r>
      <w:r>
        <w:rPr>
          <w:rtl/>
        </w:rPr>
        <w:t>.</w:t>
      </w:r>
    </w:p>
    <w:p w14:paraId="55B5080C" w14:textId="2CDEEDBA" w:rsidR="00EF1CD6" w:rsidRDefault="00EF1CD6" w:rsidP="00EF1CD6">
      <w:pPr>
        <w:rPr>
          <w:rtl/>
        </w:rPr>
      </w:pPr>
      <w:r w:rsidRPr="00152FB5">
        <w:rPr>
          <w:rStyle w:val="rfdBold2"/>
          <w:rFonts w:hint="eastAsia"/>
          <w:rtl/>
        </w:rPr>
        <w:t>أوّله</w:t>
      </w:r>
      <w:r>
        <w:rPr>
          <w:rtl/>
        </w:rPr>
        <w:t>:</w:t>
      </w:r>
      <w:r w:rsidR="0054286D">
        <w:rPr>
          <w:rtl/>
        </w:rPr>
        <w:t xml:space="preserve"> </w:t>
      </w:r>
      <w:r>
        <w:rPr>
          <w:rtl/>
        </w:rPr>
        <w:t>«... الحمد لله الذي هداني مناهج الحقّ المبين، وأضاء قلبي بأنوار معرفته كلّ آنٍ وحين...»، ولم يتمّه المؤلّف؛ إذ قال في آخره: «يقول المحشّي الحقير محمود المدعوّ</w:t>
      </w:r>
    </w:p>
    <w:p w14:paraId="2CA1648F" w14:textId="77777777" w:rsidR="00EF1CD6" w:rsidRDefault="00EF1CD6" w:rsidP="00EF1CD6">
      <w:pPr>
        <w:pStyle w:val="rfdLine"/>
        <w:rPr>
          <w:rtl/>
        </w:rPr>
      </w:pPr>
      <w:r>
        <w:rPr>
          <w:rtl/>
        </w:rPr>
        <w:t>__________</w:t>
      </w:r>
    </w:p>
    <w:p w14:paraId="09A54335" w14:textId="5E719602" w:rsidR="00EF1CD6" w:rsidRDefault="00EF1CD6" w:rsidP="00EF1CD6">
      <w:pPr>
        <w:pStyle w:val="rfdFootnote0"/>
        <w:rPr>
          <w:rtl/>
        </w:rPr>
      </w:pPr>
      <w:r>
        <w:rPr>
          <w:rtl/>
        </w:rPr>
        <w:t>(1) مقباس الهداية 1/ 186ـ187.</w:t>
      </w:r>
    </w:p>
    <w:p w14:paraId="240FF942" w14:textId="1FDEBE95" w:rsidR="00EF1CD6" w:rsidRDefault="00EF1CD6" w:rsidP="00EF1CD6">
      <w:pPr>
        <w:pStyle w:val="rfdFootnote0"/>
        <w:rPr>
          <w:rtl/>
        </w:rPr>
      </w:pPr>
      <w:r>
        <w:rPr>
          <w:rtl/>
        </w:rPr>
        <w:t>(2) ينظر: الذريعة إلىٰ تصانيف الشيعة 16/ 6.</w:t>
      </w:r>
    </w:p>
    <w:p w14:paraId="13DA2AE0" w14:textId="32D3BF64" w:rsidR="00EF1CD6" w:rsidRDefault="00EF1CD6" w:rsidP="00EF1CD6">
      <w:pPr>
        <w:pStyle w:val="rfdFootnote0"/>
        <w:rPr>
          <w:rtl/>
        </w:rPr>
      </w:pPr>
      <w:r>
        <w:rPr>
          <w:rtl/>
        </w:rPr>
        <w:t>(3) الكشّاف: 45.</w:t>
      </w:r>
    </w:p>
    <w:p w14:paraId="33AB9B4F" w14:textId="2EE4F05D" w:rsidR="00EF1CD6" w:rsidRDefault="00EF1CD6" w:rsidP="00EF1CD6">
      <w:pPr>
        <w:pStyle w:val="rfdFootnote0"/>
        <w:rPr>
          <w:rtl/>
        </w:rPr>
      </w:pPr>
      <w:r>
        <w:rPr>
          <w:rtl/>
        </w:rPr>
        <w:t>(4) ينظر: كاشفة الكشّاف (مخطوط) 2/ وـ2/ ظ.</w:t>
      </w:r>
    </w:p>
    <w:p w14:paraId="3F75818C" w14:textId="212B12C5" w:rsidR="00EF1CD6" w:rsidRDefault="00EF1CD6" w:rsidP="00152FB5">
      <w:pPr>
        <w:pStyle w:val="rfdNormal0"/>
        <w:rPr>
          <w:rtl/>
        </w:rPr>
      </w:pPr>
      <w:r>
        <w:br w:type="page"/>
      </w:r>
      <w:r>
        <w:rPr>
          <w:rFonts w:hint="eastAsia"/>
          <w:rtl/>
        </w:rPr>
        <w:lastRenderedPageBreak/>
        <w:t>بسلطان</w:t>
      </w:r>
      <w:r>
        <w:rPr>
          <w:rtl/>
        </w:rPr>
        <w:t xml:space="preserve"> العلماء ابن علي أصغر المدعوّ بشيخ الإسلام ابن محمّد تقي القاضي الحسني الحسيني الطباطبائي التبريزي:</w:t>
      </w:r>
      <w:r w:rsidR="0054286D">
        <w:rPr>
          <w:rtl/>
        </w:rPr>
        <w:t xml:space="preserve"> </w:t>
      </w:r>
      <w:r>
        <w:rPr>
          <w:rtl/>
        </w:rPr>
        <w:t xml:space="preserve">هذا ما تيسّر لي من الوفاء بما وعدته من تحشّي تفسيرات سورة الفاتحة والبقرة من </w:t>
      </w:r>
      <w:r w:rsidRPr="00D50590">
        <w:rPr>
          <w:rStyle w:val="rfdBold2"/>
          <w:rtl/>
        </w:rPr>
        <w:t>الكشّاف</w:t>
      </w:r>
      <w:r>
        <w:rPr>
          <w:rtl/>
        </w:rPr>
        <w:t>، وإلىٰ الله المشتكىٰ من عدم التوفيق لها، إلّا أنّه أتينا بقدر من</w:t>
      </w:r>
      <w:r>
        <w:rPr>
          <w:rFonts w:hint="eastAsia"/>
          <w:rtl/>
        </w:rPr>
        <w:t>ها</w:t>
      </w:r>
      <w:r>
        <w:rPr>
          <w:rtl/>
        </w:rPr>
        <w:t xml:space="preserve"> قبلها عند قوله: والأموات جمع ميّت، كالأقوال في جميع قيل، عند قوله تعالىٰ:</w:t>
      </w:r>
      <w:r w:rsidR="0054286D">
        <w:rPr>
          <w:rtl/>
        </w:rPr>
        <w:t xml:space="preserve"> </w:t>
      </w:r>
      <w:r>
        <w:rPr>
          <w:rStyle w:val="rfdAlaem"/>
          <w:rtl/>
        </w:rPr>
        <w:t>﴿</w:t>
      </w:r>
      <w:r w:rsidRPr="00EF1CD6">
        <w:rPr>
          <w:rStyle w:val="rfdAie"/>
          <w:rtl/>
        </w:rPr>
        <w:t>وَكُنْتُمْ</w:t>
      </w:r>
      <w:r w:rsidR="0054286D">
        <w:rPr>
          <w:rStyle w:val="rfdAie"/>
          <w:rtl/>
        </w:rPr>
        <w:t xml:space="preserve"> </w:t>
      </w:r>
      <w:r w:rsidRPr="00EF1CD6">
        <w:rPr>
          <w:rStyle w:val="rfdAie"/>
          <w:rtl/>
        </w:rPr>
        <w:t>أَمْوَاتًا</w:t>
      </w:r>
      <w:r w:rsidR="0054286D">
        <w:rPr>
          <w:rStyle w:val="rfdAie"/>
          <w:rtl/>
        </w:rPr>
        <w:t xml:space="preserve"> </w:t>
      </w:r>
      <w:r w:rsidRPr="00EF1CD6">
        <w:rPr>
          <w:rStyle w:val="rfdAie"/>
          <w:rtl/>
        </w:rPr>
        <w:t xml:space="preserve">فَأَحْيَاكُمْ </w:t>
      </w:r>
      <w:r>
        <w:rPr>
          <w:rStyle w:val="rfdAlaem"/>
          <w:rtl/>
        </w:rPr>
        <w:t>﴾</w:t>
      </w:r>
      <w:r>
        <w:rPr>
          <w:rtl/>
        </w:rPr>
        <w:t xml:space="preserve"> [البقرة من الآية 28] من هذه السورة إلىٰ قوله: وهو صاحب كلّ خسف، عند قوله تعالىٰ:</w:t>
      </w:r>
      <w:r>
        <w:rPr>
          <w:rStyle w:val="rfdAlaem"/>
          <w:rtl/>
        </w:rPr>
        <w:t>﴿</w:t>
      </w:r>
      <w:r w:rsidRPr="00EF1CD6">
        <w:rPr>
          <w:rStyle w:val="rfdAie"/>
          <w:rtl/>
        </w:rPr>
        <w:t>قُلْ</w:t>
      </w:r>
      <w:r w:rsidR="0054286D">
        <w:rPr>
          <w:rStyle w:val="rfdAie"/>
          <w:rtl/>
        </w:rPr>
        <w:t xml:space="preserve"> </w:t>
      </w:r>
      <w:r w:rsidRPr="00EF1CD6">
        <w:rPr>
          <w:rStyle w:val="rfdAie"/>
          <w:rtl/>
        </w:rPr>
        <w:t>مَنْ</w:t>
      </w:r>
      <w:r w:rsidR="0054286D">
        <w:rPr>
          <w:rStyle w:val="rfdAie"/>
          <w:rtl/>
        </w:rPr>
        <w:t xml:space="preserve"> </w:t>
      </w:r>
      <w:r w:rsidRPr="00EF1CD6">
        <w:rPr>
          <w:rStyle w:val="rfdAie"/>
          <w:rtl/>
        </w:rPr>
        <w:t>كَانَ</w:t>
      </w:r>
      <w:r w:rsidR="0054286D">
        <w:rPr>
          <w:rStyle w:val="rfdAie"/>
          <w:rtl/>
        </w:rPr>
        <w:t xml:space="preserve"> </w:t>
      </w:r>
      <w:r w:rsidRPr="00EF1CD6">
        <w:rPr>
          <w:rStyle w:val="rfdAie"/>
          <w:rtl/>
        </w:rPr>
        <w:t>عَدُوًّا</w:t>
      </w:r>
      <w:r w:rsidR="0054286D">
        <w:rPr>
          <w:rStyle w:val="rfdAie"/>
          <w:rtl/>
        </w:rPr>
        <w:t xml:space="preserve"> </w:t>
      </w:r>
      <w:r w:rsidRPr="00EF1CD6">
        <w:rPr>
          <w:rStyle w:val="rfdAie"/>
          <w:rtl/>
        </w:rPr>
        <w:t>لِجِبْرِيلَ</w:t>
      </w:r>
      <w:r w:rsidR="0054286D">
        <w:rPr>
          <w:rStyle w:val="rfdAie"/>
          <w:rtl/>
        </w:rPr>
        <w:t xml:space="preserve"> </w:t>
      </w:r>
      <w:r w:rsidRPr="00EF1CD6">
        <w:rPr>
          <w:rStyle w:val="rfdAie"/>
          <w:rtl/>
        </w:rPr>
        <w:t>فَ</w:t>
      </w:r>
      <w:r w:rsidRPr="00EF1CD6">
        <w:rPr>
          <w:rStyle w:val="rfdAie"/>
          <w:rFonts w:hint="eastAsia"/>
          <w:rtl/>
        </w:rPr>
        <w:t>إِنَّهُ</w:t>
      </w:r>
      <w:r w:rsidR="0054286D">
        <w:rPr>
          <w:rStyle w:val="rfdAie"/>
          <w:rFonts w:hint="eastAsia"/>
          <w:rtl/>
        </w:rPr>
        <w:t xml:space="preserve"> </w:t>
      </w:r>
      <w:r w:rsidRPr="00EF1CD6">
        <w:rPr>
          <w:rStyle w:val="rfdAie"/>
          <w:rtl/>
        </w:rPr>
        <w:t>نَزَّلَهُ</w:t>
      </w:r>
      <w:r w:rsidR="0054286D">
        <w:rPr>
          <w:rStyle w:val="rfdAie"/>
          <w:rtl/>
        </w:rPr>
        <w:t xml:space="preserve"> </w:t>
      </w:r>
      <w:r w:rsidRPr="00EF1CD6">
        <w:rPr>
          <w:rStyle w:val="rfdAie"/>
          <w:rtl/>
        </w:rPr>
        <w:t>عَلَى</w:t>
      </w:r>
      <w:r w:rsidR="0054286D">
        <w:rPr>
          <w:rStyle w:val="rfdAie"/>
          <w:rtl/>
        </w:rPr>
        <w:t xml:space="preserve"> </w:t>
      </w:r>
      <w:r w:rsidRPr="00EF1CD6">
        <w:rPr>
          <w:rStyle w:val="rfdAie"/>
          <w:rtl/>
        </w:rPr>
        <w:t>قَلْبِكَ</w:t>
      </w:r>
      <w:r w:rsidR="0054286D">
        <w:rPr>
          <w:rStyle w:val="rfdAie"/>
          <w:rtl/>
        </w:rPr>
        <w:t xml:space="preserve"> </w:t>
      </w:r>
      <w:r w:rsidRPr="00EF1CD6">
        <w:rPr>
          <w:rStyle w:val="rfdAie"/>
          <w:rtl/>
        </w:rPr>
        <w:t>بِإِذْنِ</w:t>
      </w:r>
      <w:r w:rsidR="0054286D">
        <w:rPr>
          <w:rStyle w:val="rfdAie"/>
          <w:rtl/>
        </w:rPr>
        <w:t xml:space="preserve"> </w:t>
      </w:r>
      <w:r w:rsidRPr="00EF1CD6">
        <w:rPr>
          <w:rStyle w:val="rfdAie"/>
          <w:rtl/>
        </w:rPr>
        <w:t>اللَّهِ</w:t>
      </w:r>
      <w:r w:rsidR="0054286D">
        <w:rPr>
          <w:rStyle w:val="rfdAie"/>
          <w:rtl/>
        </w:rPr>
        <w:t xml:space="preserve"> </w:t>
      </w:r>
      <w:r w:rsidRPr="00EF1CD6">
        <w:rPr>
          <w:rStyle w:val="rfdAie"/>
          <w:rtl/>
        </w:rPr>
        <w:t>مُصَدِّقًا</w:t>
      </w:r>
      <w:r w:rsidR="0054286D">
        <w:rPr>
          <w:rStyle w:val="rfdAie"/>
          <w:rtl/>
        </w:rPr>
        <w:t xml:space="preserve"> </w:t>
      </w:r>
      <w:r w:rsidRPr="00EF1CD6">
        <w:rPr>
          <w:rStyle w:val="rfdAie"/>
          <w:rtl/>
        </w:rPr>
        <w:t>لِمَا</w:t>
      </w:r>
      <w:r w:rsidR="0054286D">
        <w:rPr>
          <w:rStyle w:val="rfdAie"/>
          <w:rtl/>
        </w:rPr>
        <w:t xml:space="preserve"> </w:t>
      </w:r>
      <w:r w:rsidRPr="00EF1CD6">
        <w:rPr>
          <w:rStyle w:val="rfdAie"/>
          <w:rtl/>
        </w:rPr>
        <w:t>بَيْنَ</w:t>
      </w:r>
      <w:r w:rsidR="0054286D">
        <w:rPr>
          <w:rStyle w:val="rfdAie"/>
          <w:rtl/>
        </w:rPr>
        <w:t xml:space="preserve"> </w:t>
      </w:r>
      <w:r w:rsidRPr="00EF1CD6">
        <w:rPr>
          <w:rStyle w:val="rfdAie"/>
          <w:rtl/>
        </w:rPr>
        <w:t>يَدَيْهِ</w:t>
      </w:r>
      <w:r w:rsidR="0054286D">
        <w:rPr>
          <w:rStyle w:val="rfdAie"/>
          <w:rtl/>
        </w:rPr>
        <w:t xml:space="preserve"> </w:t>
      </w:r>
      <w:r w:rsidRPr="00EF1CD6">
        <w:rPr>
          <w:rStyle w:val="rfdAie"/>
          <w:rtl/>
        </w:rPr>
        <w:t>وَهُدًى</w:t>
      </w:r>
      <w:r w:rsidR="0054286D">
        <w:rPr>
          <w:rStyle w:val="rfdAie"/>
          <w:rtl/>
        </w:rPr>
        <w:t xml:space="preserve"> </w:t>
      </w:r>
      <w:r w:rsidRPr="00EF1CD6">
        <w:rPr>
          <w:rStyle w:val="rfdAie"/>
          <w:rtl/>
        </w:rPr>
        <w:t>وَبُشْرَى</w:t>
      </w:r>
      <w:r w:rsidR="0054286D">
        <w:rPr>
          <w:rStyle w:val="rfdAie"/>
          <w:rtl/>
        </w:rPr>
        <w:t xml:space="preserve"> </w:t>
      </w:r>
      <w:r w:rsidRPr="00EF1CD6">
        <w:rPr>
          <w:rStyle w:val="rfdAie"/>
          <w:rtl/>
        </w:rPr>
        <w:t xml:space="preserve">لِلْمُؤْمِنِينَ </w:t>
      </w:r>
      <w:r>
        <w:rPr>
          <w:rStyle w:val="rfdAlaem"/>
          <w:rtl/>
        </w:rPr>
        <w:t>﴾</w:t>
      </w:r>
      <w:r>
        <w:rPr>
          <w:rtl/>
        </w:rPr>
        <w:t xml:space="preserve"> [البقرة من الآية 97] من هذه السورة أيضاً، وهي الآن باقية في سوادها، والمرجوّ من توفيقات الله سبحانه أن يوفّق أخي وقوّة قل</w:t>
      </w:r>
      <w:r>
        <w:rPr>
          <w:rFonts w:hint="eastAsia"/>
          <w:rtl/>
        </w:rPr>
        <w:t>بي</w:t>
      </w:r>
      <w:r>
        <w:rPr>
          <w:rtl/>
        </w:rPr>
        <w:t xml:space="preserve"> وقرّة عيني الميرزا أسد الله، أو ولدي وثمرة فؤادي الميرزا فضل الله، عن المكاره حفظهما الله، لإتمام ما بقي علىٰ هذا النهج السوي، وتبييض تلك الأوراق المسودّة الباقية، وذلك فضل الله يؤتيه من يشاء، كتب هذه الأوراق مؤلّفها 1267».</w:t>
      </w:r>
    </w:p>
    <w:p w14:paraId="3BF0B537" w14:textId="77777777" w:rsidR="00EF1CD6" w:rsidRDefault="00EF1CD6" w:rsidP="00EF1CD6">
      <w:pPr>
        <w:rPr>
          <w:rtl/>
        </w:rPr>
      </w:pPr>
      <w:r>
        <w:rPr>
          <w:rFonts w:hint="eastAsia"/>
          <w:rtl/>
        </w:rPr>
        <w:t>وقد</w:t>
      </w:r>
      <w:r>
        <w:rPr>
          <w:rtl/>
        </w:rPr>
        <w:t xml:space="preserve"> صنع المؤلّف في آخر الكتاب فهرساً ضمّ أهمّ ما اشتملت عليه هذه الحاشية، وقال في آخره: «تمّ الفهرس بيد المحشّي الفاني محمود الحسني الحسيني المدعوّ بسلطان العلماء، وكان تحريره في دار الدولة كرمنشاهان، وكنت مسافراً لتحصيل العلوم الشرعية في العتبات العاليات، سنة 1268هـ». </w:t>
      </w:r>
    </w:p>
    <w:p w14:paraId="1C64C86A" w14:textId="77777777" w:rsidR="00EF1CD6" w:rsidRDefault="00EF1CD6" w:rsidP="00EF1CD6">
      <w:pPr>
        <w:rPr>
          <w:rtl/>
        </w:rPr>
      </w:pPr>
      <w:r>
        <w:rPr>
          <w:rFonts w:hint="eastAsia"/>
          <w:rtl/>
        </w:rPr>
        <w:t>نسخته</w:t>
      </w:r>
      <w:r>
        <w:rPr>
          <w:rtl/>
        </w:rPr>
        <w:t xml:space="preserve"> الوحيدة التي بخطّ المؤلّف في مكتبة مجلس الشورىٰ الإسلامي تحت الرقم: (9183)، وهي قيد التحقيق.</w:t>
      </w:r>
    </w:p>
    <w:p w14:paraId="61695549" w14:textId="04F317C8" w:rsidR="00EF1CD6" w:rsidRDefault="00EF1CD6" w:rsidP="00EF1CD6">
      <w:pPr>
        <w:rPr>
          <w:rtl/>
        </w:rPr>
      </w:pPr>
      <w:r w:rsidRPr="00152FB5">
        <w:rPr>
          <w:rStyle w:val="rfdBold2"/>
          <w:rtl/>
        </w:rPr>
        <w:t>3ـ مفتاح البسملة</w:t>
      </w:r>
      <w:r>
        <w:rPr>
          <w:rtl/>
        </w:rPr>
        <w:t>:</w:t>
      </w:r>
      <w:r w:rsidR="0054286D">
        <w:rPr>
          <w:rtl/>
        </w:rPr>
        <w:t xml:space="preserve"> </w:t>
      </w:r>
      <w:r>
        <w:rPr>
          <w:rtl/>
        </w:rPr>
        <w:t>وسيأتي الحديث عنها مبسوطاً.</w:t>
      </w:r>
    </w:p>
    <w:p w14:paraId="20F9B600" w14:textId="0799B55B" w:rsidR="00EF1CD6" w:rsidRDefault="00EF1CD6" w:rsidP="00EF1CD6">
      <w:pPr>
        <w:rPr>
          <w:rtl/>
        </w:rPr>
      </w:pPr>
      <w:r w:rsidRPr="00152FB5">
        <w:rPr>
          <w:rStyle w:val="rfdBold2"/>
          <w:rtl/>
        </w:rPr>
        <w:t>4ـ المنهل الصافي</w:t>
      </w:r>
      <w:r>
        <w:rPr>
          <w:rtl/>
        </w:rPr>
        <w:t xml:space="preserve">: وهو تعليقات علىٰ مقدّمات </w:t>
      </w:r>
      <w:r w:rsidRPr="00152FB5">
        <w:rPr>
          <w:rStyle w:val="rfdBold2"/>
          <w:rtl/>
        </w:rPr>
        <w:t>تفسير الصافي</w:t>
      </w:r>
      <w:r>
        <w:rPr>
          <w:rtl/>
        </w:rPr>
        <w:t xml:space="preserve"> للفيض الكاشاني</w:t>
      </w:r>
      <w:r w:rsidRPr="00EF1CD6">
        <w:rPr>
          <w:rStyle w:val="rfdFootnotenum"/>
          <w:rtl/>
        </w:rPr>
        <w:t>(1)</w:t>
      </w:r>
      <w:r>
        <w:rPr>
          <w:rtl/>
        </w:rPr>
        <w:t>.</w:t>
      </w:r>
    </w:p>
    <w:p w14:paraId="58F6DA19" w14:textId="77777777" w:rsidR="00EF1CD6" w:rsidRDefault="00EF1CD6" w:rsidP="00EF1CD6">
      <w:pPr>
        <w:pStyle w:val="rfdLine"/>
        <w:rPr>
          <w:rtl/>
        </w:rPr>
      </w:pPr>
      <w:r>
        <w:rPr>
          <w:rtl/>
        </w:rPr>
        <w:t>__________</w:t>
      </w:r>
    </w:p>
    <w:p w14:paraId="5E11C095" w14:textId="5C9A3CD9" w:rsidR="00EF1CD6" w:rsidRDefault="00EF1CD6" w:rsidP="00EF1CD6">
      <w:pPr>
        <w:pStyle w:val="rfdFootnote0"/>
        <w:rPr>
          <w:rtl/>
        </w:rPr>
      </w:pPr>
      <w:r>
        <w:rPr>
          <w:rtl/>
        </w:rPr>
        <w:t>(1) ينظر: الذريعة إلىٰ تصانيف الشيعة 23/ 201.</w:t>
      </w:r>
    </w:p>
    <w:p w14:paraId="19F79BD2" w14:textId="77777777" w:rsidR="00EF1CD6" w:rsidRDefault="00EF1CD6" w:rsidP="00EF1CD6">
      <w:pPr>
        <w:rPr>
          <w:rtl/>
        </w:rPr>
      </w:pPr>
      <w:r>
        <w:br w:type="page"/>
      </w:r>
      <w:r w:rsidRPr="00D50590">
        <w:rPr>
          <w:rStyle w:val="rfdBold2"/>
          <w:rFonts w:hint="eastAsia"/>
          <w:rtl/>
        </w:rPr>
        <w:lastRenderedPageBreak/>
        <w:t>ل</w:t>
      </w:r>
      <w:r w:rsidRPr="00D50590">
        <w:rPr>
          <w:rStyle w:val="rfdBold2"/>
          <w:rtl/>
        </w:rPr>
        <w:t>:</w:t>
      </w:r>
      <w:r>
        <w:rPr>
          <w:rtl/>
        </w:rPr>
        <w:t xml:space="preserve"> </w:t>
      </w:r>
      <w:r w:rsidRPr="00152FB5">
        <w:rPr>
          <w:rStyle w:val="rfdBold2"/>
          <w:rtl/>
        </w:rPr>
        <w:t>كتب الأخلاق</w:t>
      </w:r>
      <w:r>
        <w:rPr>
          <w:rtl/>
        </w:rPr>
        <w:t>:</w:t>
      </w:r>
    </w:p>
    <w:p w14:paraId="3B9845E4" w14:textId="52CD16B4" w:rsidR="00EF1CD6" w:rsidRDefault="00EF1CD6" w:rsidP="00EF1CD6">
      <w:pPr>
        <w:rPr>
          <w:rtl/>
        </w:rPr>
      </w:pPr>
      <w:r w:rsidRPr="00152FB5">
        <w:rPr>
          <w:rStyle w:val="rfdBold2"/>
          <w:rtl/>
        </w:rPr>
        <w:t>1ـ وسيله خوش بخشي</w:t>
      </w:r>
      <w:r>
        <w:rPr>
          <w:rtl/>
        </w:rPr>
        <w:t>:</w:t>
      </w:r>
      <w:r w:rsidR="0054286D">
        <w:rPr>
          <w:rtl/>
        </w:rPr>
        <w:t xml:space="preserve"> </w:t>
      </w:r>
      <w:r>
        <w:rPr>
          <w:rtl/>
        </w:rPr>
        <w:t>باللغة الفارسية، ترجمته: وسيلة السعادة، وهو في الأخلاق، نسخة خطّ المؤلّف في (كتابخانه مركزي إستان قدس رضوي) تحت الرقم: (16130م)، فرغ منها المؤلّف في (12 شعبان المعظّم سنة 1302هـ) في طهران.</w:t>
      </w:r>
    </w:p>
    <w:p w14:paraId="5BBE1A29" w14:textId="3F71DE1F" w:rsidR="00EF1CD6" w:rsidRDefault="00EF1CD6" w:rsidP="00EF1CD6">
      <w:pPr>
        <w:rPr>
          <w:rtl/>
        </w:rPr>
      </w:pPr>
      <w:r>
        <w:rPr>
          <w:rFonts w:hint="eastAsia"/>
          <w:rtl/>
        </w:rPr>
        <w:t>وذكروا</w:t>
      </w:r>
      <w:r>
        <w:rPr>
          <w:rtl/>
        </w:rPr>
        <w:t xml:space="preserve"> من جملة مآثر السيّد محمود الطباطبائي التبريزي بناءه لمسجد في تبريز، مقابل حمام الحاجّ ميرزا موسىٰ خان</w:t>
      </w:r>
      <w:r w:rsidRPr="00EF1CD6">
        <w:rPr>
          <w:rStyle w:val="rfdFootnotenum"/>
          <w:rtl/>
        </w:rPr>
        <w:t>(1)</w:t>
      </w:r>
      <w:r>
        <w:rPr>
          <w:rtl/>
        </w:rPr>
        <w:t>.</w:t>
      </w:r>
    </w:p>
    <w:p w14:paraId="26FE8B09" w14:textId="77777777" w:rsidR="00EF1CD6" w:rsidRDefault="00EF1CD6" w:rsidP="00152FB5">
      <w:pPr>
        <w:pStyle w:val="rfdBold1"/>
        <w:rPr>
          <w:rtl/>
        </w:rPr>
      </w:pPr>
      <w:r>
        <w:rPr>
          <w:rFonts w:hint="eastAsia"/>
          <w:rtl/>
        </w:rPr>
        <w:t>أشعارُه</w:t>
      </w:r>
      <w:r>
        <w:rPr>
          <w:rtl/>
        </w:rPr>
        <w:t>:</w:t>
      </w:r>
    </w:p>
    <w:p w14:paraId="0E28A094" w14:textId="2DCD95B2" w:rsidR="00EF1CD6" w:rsidRDefault="00EF1CD6" w:rsidP="00EF1CD6">
      <w:pPr>
        <w:rPr>
          <w:rtl/>
        </w:rPr>
      </w:pPr>
      <w:r>
        <w:rPr>
          <w:rFonts w:hint="eastAsia"/>
          <w:rtl/>
        </w:rPr>
        <w:t>وصف</w:t>
      </w:r>
      <w:r>
        <w:rPr>
          <w:rtl/>
        </w:rPr>
        <w:t xml:space="preserve"> السيّد محسن الأمين السيّدَ محموداً بأنّه أديب شاعر</w:t>
      </w:r>
      <w:r w:rsidRPr="00EF1CD6">
        <w:rPr>
          <w:rStyle w:val="rfdFootnotenum"/>
          <w:rtl/>
        </w:rPr>
        <w:t>(2)</w:t>
      </w:r>
      <w:r>
        <w:rPr>
          <w:rtl/>
        </w:rPr>
        <w:t xml:space="preserve">، فقد نظَم بعض الأشعار في أثناء مسيرته العلمية، والتي ذكرها في بعض مؤلّفاته، وكان نظمُه باللغتين الفارسية والعربية، قال الميرزا محمّد علي المدرّس في </w:t>
      </w:r>
      <w:r w:rsidRPr="00D50590">
        <w:rPr>
          <w:rStyle w:val="rfdBold2"/>
          <w:rtl/>
        </w:rPr>
        <w:t>ريحانة الأدب</w:t>
      </w:r>
      <w:r>
        <w:rPr>
          <w:rtl/>
        </w:rPr>
        <w:t xml:space="preserve">: «شيخ الإسلام زيادة علىٰ مراتبه </w:t>
      </w:r>
      <w:r>
        <w:rPr>
          <w:rFonts w:hint="eastAsia"/>
          <w:rtl/>
        </w:rPr>
        <w:t>العلمية</w:t>
      </w:r>
      <w:r>
        <w:rPr>
          <w:rtl/>
        </w:rPr>
        <w:t xml:space="preserve"> له قريحة شعرية مصفّاة، وكان ينشد أشعاراً طريفة»</w:t>
      </w:r>
      <w:r w:rsidR="0054286D">
        <w:rPr>
          <w:rtl/>
        </w:rPr>
        <w:t xml:space="preserve"> </w:t>
      </w:r>
      <w:r w:rsidRPr="00EF1CD6">
        <w:rPr>
          <w:rStyle w:val="rfdFootnotenum"/>
          <w:rtl/>
        </w:rPr>
        <w:t>(3)</w:t>
      </w:r>
      <w:r>
        <w:rPr>
          <w:rtl/>
        </w:rPr>
        <w:t>، وممّا ذكر له من النظم بالفارسية، قوله</w:t>
      </w:r>
      <w:r w:rsidRPr="00EF1CD6">
        <w:rPr>
          <w:rStyle w:val="rfdFootnotenum"/>
          <w:rtl/>
        </w:rPr>
        <w:t>(4)</w:t>
      </w:r>
      <w:r>
        <w:rPr>
          <w:rtl/>
        </w:rPr>
        <w:t>:</w:t>
      </w:r>
    </w:p>
    <w:tbl>
      <w:tblPr>
        <w:bidiVisual/>
        <w:tblW w:w="5000" w:type="pct"/>
        <w:tblLook w:val="01E0" w:firstRow="1" w:lastRow="1" w:firstColumn="1" w:lastColumn="1" w:noHBand="0" w:noVBand="0"/>
      </w:tblPr>
      <w:tblGrid>
        <w:gridCol w:w="3538"/>
        <w:gridCol w:w="295"/>
        <w:gridCol w:w="3538"/>
      </w:tblGrid>
      <w:tr w:rsidR="007F23E8" w14:paraId="25FA5F46" w14:textId="77777777" w:rsidTr="00285CAE">
        <w:tc>
          <w:tcPr>
            <w:tcW w:w="2400" w:type="pct"/>
            <w:shd w:val="clear" w:color="auto" w:fill="auto"/>
          </w:tcPr>
          <w:p w14:paraId="35E124D5" w14:textId="6B738CD0" w:rsidR="007F23E8" w:rsidRDefault="007F23E8" w:rsidP="007F23E8">
            <w:pPr>
              <w:pStyle w:val="rfdPoem"/>
              <w:rPr>
                <w:rtl/>
              </w:rPr>
            </w:pPr>
            <w:r w:rsidRPr="007F23E8">
              <w:rPr>
                <w:rtl/>
              </w:rPr>
              <w:t>اين خوردن شير خر كه رسمي است كهن</w:t>
            </w:r>
            <w:r w:rsidRPr="00B15854">
              <w:rPr>
                <w:rStyle w:val="rfdPoemTiniCharChar"/>
                <w:rtl/>
              </w:rPr>
              <w:br/>
              <w:t> </w:t>
            </w:r>
          </w:p>
        </w:tc>
        <w:tc>
          <w:tcPr>
            <w:tcW w:w="200" w:type="pct"/>
            <w:shd w:val="clear" w:color="auto" w:fill="auto"/>
          </w:tcPr>
          <w:p w14:paraId="194ECA89" w14:textId="77777777" w:rsidR="007F23E8" w:rsidRDefault="007F23E8" w:rsidP="007F23E8">
            <w:pPr>
              <w:pStyle w:val="rfdPoem"/>
              <w:rPr>
                <w:rtl/>
              </w:rPr>
            </w:pPr>
          </w:p>
        </w:tc>
        <w:tc>
          <w:tcPr>
            <w:tcW w:w="2400" w:type="pct"/>
            <w:shd w:val="clear" w:color="auto" w:fill="auto"/>
          </w:tcPr>
          <w:p w14:paraId="7EBCA45C" w14:textId="2B96D27B" w:rsidR="007F23E8" w:rsidRDefault="007F23E8" w:rsidP="007F23E8">
            <w:pPr>
              <w:pStyle w:val="rfdPoem"/>
              <w:rPr>
                <w:rtl/>
              </w:rPr>
            </w:pPr>
            <w:r w:rsidRPr="007F23E8">
              <w:rPr>
                <w:rtl/>
              </w:rPr>
              <w:t>گيرم كه كند سرخ رخ وفربه تن</w:t>
            </w:r>
            <w:r w:rsidRPr="00B15854">
              <w:rPr>
                <w:rStyle w:val="rfdPoemTiniCharChar"/>
                <w:rtl/>
              </w:rPr>
              <w:br/>
              <w:t> </w:t>
            </w:r>
          </w:p>
        </w:tc>
      </w:tr>
      <w:tr w:rsidR="007F23E8" w14:paraId="6250A766" w14:textId="77777777" w:rsidTr="00285CAE">
        <w:tc>
          <w:tcPr>
            <w:tcW w:w="2400" w:type="pct"/>
            <w:shd w:val="clear" w:color="auto" w:fill="auto"/>
          </w:tcPr>
          <w:p w14:paraId="3E822C6E" w14:textId="1B3DD9B9" w:rsidR="007F23E8" w:rsidRDefault="007F23E8" w:rsidP="00285CAE">
            <w:pPr>
              <w:pStyle w:val="rfdPoem"/>
              <w:rPr>
                <w:rtl/>
              </w:rPr>
            </w:pPr>
            <w:r w:rsidRPr="007F23E8">
              <w:rPr>
                <w:rtl/>
              </w:rPr>
              <w:t>اين ننگ كجا برم كه اين كرّه خر</w:t>
            </w:r>
            <w:r w:rsidRPr="00B15854">
              <w:rPr>
                <w:rStyle w:val="rfdPoemTiniCharChar"/>
                <w:rtl/>
              </w:rPr>
              <w:br/>
              <w:t> </w:t>
            </w:r>
          </w:p>
        </w:tc>
        <w:tc>
          <w:tcPr>
            <w:tcW w:w="200" w:type="pct"/>
            <w:shd w:val="clear" w:color="auto" w:fill="auto"/>
          </w:tcPr>
          <w:p w14:paraId="22EF4E22" w14:textId="77777777" w:rsidR="007F23E8" w:rsidRDefault="007F23E8" w:rsidP="00285CAE">
            <w:pPr>
              <w:pStyle w:val="rfdPoem"/>
              <w:rPr>
                <w:rtl/>
              </w:rPr>
            </w:pPr>
          </w:p>
        </w:tc>
        <w:tc>
          <w:tcPr>
            <w:tcW w:w="2400" w:type="pct"/>
            <w:shd w:val="clear" w:color="auto" w:fill="auto"/>
          </w:tcPr>
          <w:p w14:paraId="519528F2" w14:textId="34F5DB59" w:rsidR="007F23E8" w:rsidRDefault="007F23E8" w:rsidP="00285CAE">
            <w:pPr>
              <w:pStyle w:val="rfdPoem"/>
              <w:rPr>
                <w:rtl/>
              </w:rPr>
            </w:pPr>
            <w:r w:rsidRPr="007F23E8">
              <w:rPr>
                <w:rtl/>
              </w:rPr>
              <w:t>گويد كه برادر رضاعي است بمن</w:t>
            </w:r>
            <w:r w:rsidRPr="00B15854">
              <w:rPr>
                <w:rStyle w:val="rfdPoemTiniCharChar"/>
                <w:rtl/>
              </w:rPr>
              <w:br/>
              <w:t> </w:t>
            </w:r>
          </w:p>
        </w:tc>
      </w:tr>
    </w:tbl>
    <w:p w14:paraId="2936871E" w14:textId="77777777" w:rsidR="00EF1CD6" w:rsidRDefault="00EF1CD6" w:rsidP="00EF1CD6">
      <w:pPr>
        <w:pStyle w:val="rfdLine"/>
        <w:rPr>
          <w:rtl/>
        </w:rPr>
      </w:pPr>
      <w:r>
        <w:rPr>
          <w:rtl/>
        </w:rPr>
        <w:t>__________</w:t>
      </w:r>
    </w:p>
    <w:p w14:paraId="6EF14454" w14:textId="545094A5" w:rsidR="00EF1CD6" w:rsidRDefault="00EF1CD6" w:rsidP="00EF1CD6">
      <w:pPr>
        <w:pStyle w:val="rfdFootnote0"/>
        <w:rPr>
          <w:rtl/>
        </w:rPr>
      </w:pPr>
      <w:r>
        <w:rPr>
          <w:rtl/>
        </w:rPr>
        <w:t>(1) ينظر: دانشمندان آذربايجان: 391؛ مكارم الآثار: 1125.</w:t>
      </w:r>
    </w:p>
    <w:p w14:paraId="38D72B36" w14:textId="4D46A3FB" w:rsidR="00EF1CD6" w:rsidRDefault="00EF1CD6" w:rsidP="00EF1CD6">
      <w:pPr>
        <w:pStyle w:val="rfdFootnote0"/>
        <w:rPr>
          <w:rtl/>
        </w:rPr>
      </w:pPr>
      <w:r>
        <w:rPr>
          <w:rtl/>
        </w:rPr>
        <w:t>(2) ينظر: أعيان الشيعة 10/ 107.</w:t>
      </w:r>
    </w:p>
    <w:p w14:paraId="31A18D03" w14:textId="1B1DEA20" w:rsidR="00EF1CD6" w:rsidRDefault="00EF1CD6" w:rsidP="00EF1CD6">
      <w:pPr>
        <w:pStyle w:val="rfdFootnote0"/>
        <w:rPr>
          <w:rtl/>
        </w:rPr>
      </w:pPr>
      <w:r>
        <w:rPr>
          <w:rtl/>
        </w:rPr>
        <w:t>(3) ريحانة الأدب 3/ 297.</w:t>
      </w:r>
    </w:p>
    <w:p w14:paraId="1DAB7021" w14:textId="34BD340A" w:rsidR="00EF1CD6" w:rsidRDefault="00EF1CD6" w:rsidP="00EF1CD6">
      <w:pPr>
        <w:pStyle w:val="rfdFootnote0"/>
        <w:rPr>
          <w:rtl/>
        </w:rPr>
      </w:pPr>
      <w:r>
        <w:rPr>
          <w:rtl/>
        </w:rPr>
        <w:t>(4) ينظر البيتان في المصدر السابق نفسه.وترجمة هذه الأبيات علىٰ النحو الآتي: شرب حليب الحمير والذي هو عادة قديمة// هبْ أنَّه يوجب احمرار الوجه وينفع البدن// لكنّه سيجلب لي العار لأنّ الجحش// سيقول لي: أنت أخي من الرضاعة.</w:t>
      </w:r>
    </w:p>
    <w:p w14:paraId="4B219776" w14:textId="77777777" w:rsidR="00EF1CD6" w:rsidRDefault="00EF1CD6" w:rsidP="00EF1CD6">
      <w:pPr>
        <w:rPr>
          <w:rtl/>
        </w:rPr>
      </w:pPr>
      <w:r>
        <w:br w:type="page"/>
      </w:r>
      <w:r>
        <w:rPr>
          <w:rFonts w:hint="eastAsia"/>
          <w:rtl/>
        </w:rPr>
        <w:lastRenderedPageBreak/>
        <w:t>ويغلب</w:t>
      </w:r>
      <w:r>
        <w:rPr>
          <w:rtl/>
        </w:rPr>
        <w:t xml:space="preserve"> علىٰ نظمه العربي الركاكة والصنعة والضعف، ومن شعره بالعربية قصيدته التي قالها في بيان الفرق بين واو (عمرو) وغيرها من الواوات، مطلعها</w:t>
      </w:r>
      <w:r w:rsidRPr="00EF1CD6">
        <w:rPr>
          <w:rStyle w:val="rfdFootnotenum"/>
          <w:rtl/>
        </w:rPr>
        <w:t>(1)</w:t>
      </w:r>
      <w:r>
        <w:rPr>
          <w:rtl/>
        </w:rPr>
        <w:t>:</w:t>
      </w:r>
    </w:p>
    <w:tbl>
      <w:tblPr>
        <w:bidiVisual/>
        <w:tblW w:w="5000" w:type="pct"/>
        <w:tblLook w:val="01E0" w:firstRow="1" w:lastRow="1" w:firstColumn="1" w:lastColumn="1" w:noHBand="0" w:noVBand="0"/>
      </w:tblPr>
      <w:tblGrid>
        <w:gridCol w:w="3538"/>
        <w:gridCol w:w="295"/>
        <w:gridCol w:w="3538"/>
      </w:tblGrid>
      <w:tr w:rsidR="007F23E8" w14:paraId="1EF16C9D" w14:textId="77777777" w:rsidTr="00285CAE">
        <w:tc>
          <w:tcPr>
            <w:tcW w:w="2400" w:type="pct"/>
            <w:shd w:val="clear" w:color="auto" w:fill="auto"/>
          </w:tcPr>
          <w:p w14:paraId="4F2FBF34" w14:textId="01067000" w:rsidR="007F23E8" w:rsidRDefault="007F23E8" w:rsidP="00285CAE">
            <w:pPr>
              <w:pStyle w:val="rfdPoem"/>
              <w:rPr>
                <w:rtl/>
              </w:rPr>
            </w:pPr>
            <w:r w:rsidRPr="007F23E8">
              <w:rPr>
                <w:rtl/>
              </w:rPr>
              <w:t>خليليَّ إنّي مُذْ تَجَاوَزْتُ مِنْ عَـشْرٍ</w:t>
            </w:r>
            <w:r w:rsidRPr="00B15854">
              <w:rPr>
                <w:rStyle w:val="rfdPoemTiniCharChar"/>
                <w:rtl/>
              </w:rPr>
              <w:br/>
              <w:t> </w:t>
            </w:r>
          </w:p>
        </w:tc>
        <w:tc>
          <w:tcPr>
            <w:tcW w:w="200" w:type="pct"/>
            <w:shd w:val="clear" w:color="auto" w:fill="auto"/>
          </w:tcPr>
          <w:p w14:paraId="75C71E81" w14:textId="77777777" w:rsidR="007F23E8" w:rsidRDefault="007F23E8" w:rsidP="00285CAE">
            <w:pPr>
              <w:pStyle w:val="rfdPoem"/>
              <w:rPr>
                <w:rtl/>
              </w:rPr>
            </w:pPr>
          </w:p>
        </w:tc>
        <w:tc>
          <w:tcPr>
            <w:tcW w:w="2400" w:type="pct"/>
            <w:shd w:val="clear" w:color="auto" w:fill="auto"/>
          </w:tcPr>
          <w:p w14:paraId="72EA3B4A" w14:textId="270B02A8" w:rsidR="007F23E8" w:rsidRDefault="007F23E8" w:rsidP="00285CAE">
            <w:pPr>
              <w:pStyle w:val="rfdPoem"/>
              <w:rPr>
                <w:rtl/>
              </w:rPr>
            </w:pPr>
            <w:r w:rsidRPr="007F23E8">
              <w:rPr>
                <w:rtl/>
              </w:rPr>
              <w:t>إذا شادنٌ قَدْ أوقَدَ النَّارَ في قَلْبِي</w:t>
            </w:r>
            <w:r w:rsidRPr="00B15854">
              <w:rPr>
                <w:rStyle w:val="rfdPoemTiniCharChar"/>
                <w:rtl/>
              </w:rPr>
              <w:br/>
              <w:t> </w:t>
            </w:r>
          </w:p>
        </w:tc>
      </w:tr>
    </w:tbl>
    <w:p w14:paraId="06B34F2E" w14:textId="3EC44BBA" w:rsidR="00EF1CD6" w:rsidRDefault="00EF1CD6" w:rsidP="00EF1CD6">
      <w:pPr>
        <w:rPr>
          <w:rtl/>
        </w:rPr>
      </w:pPr>
      <w:r>
        <w:rPr>
          <w:rFonts w:hint="eastAsia"/>
          <w:rtl/>
        </w:rPr>
        <w:t>وهي</w:t>
      </w:r>
      <w:r>
        <w:rPr>
          <w:rtl/>
        </w:rPr>
        <w:t xml:space="preserve"> في عشرة أبيات، ومن شعره أيضاً قوله في أنّ السبعة منتهىٰ العدد</w:t>
      </w:r>
      <w:r w:rsidRPr="00EF1CD6">
        <w:rPr>
          <w:rStyle w:val="rfdFootnotenum"/>
          <w:rtl/>
        </w:rPr>
        <w:t>(2)</w:t>
      </w:r>
      <w:r>
        <w:rPr>
          <w:rtl/>
        </w:rPr>
        <w:t>:</w:t>
      </w:r>
    </w:p>
    <w:tbl>
      <w:tblPr>
        <w:bidiVisual/>
        <w:tblW w:w="5000" w:type="pct"/>
        <w:tblLook w:val="01E0" w:firstRow="1" w:lastRow="1" w:firstColumn="1" w:lastColumn="1" w:noHBand="0" w:noVBand="0"/>
      </w:tblPr>
      <w:tblGrid>
        <w:gridCol w:w="3538"/>
        <w:gridCol w:w="295"/>
        <w:gridCol w:w="3538"/>
      </w:tblGrid>
      <w:tr w:rsidR="007F23E8" w14:paraId="1186DCB3" w14:textId="77777777" w:rsidTr="00285CAE">
        <w:tc>
          <w:tcPr>
            <w:tcW w:w="2400" w:type="pct"/>
            <w:shd w:val="clear" w:color="auto" w:fill="auto"/>
          </w:tcPr>
          <w:p w14:paraId="14CB9C1B" w14:textId="28D13F9C" w:rsidR="007F23E8" w:rsidRDefault="007F23E8" w:rsidP="00285CAE">
            <w:pPr>
              <w:pStyle w:val="rfdPoem"/>
              <w:rPr>
                <w:rtl/>
              </w:rPr>
            </w:pPr>
            <w:r w:rsidRPr="007F23E8">
              <w:rPr>
                <w:rtl/>
              </w:rPr>
              <w:t>يَا سَائلاً عَنِ انْتِهَاءِ العَدَدِ</w:t>
            </w:r>
            <w:r w:rsidRPr="00B15854">
              <w:rPr>
                <w:rStyle w:val="rfdPoemTiniCharChar"/>
                <w:rtl/>
              </w:rPr>
              <w:br/>
              <w:t> </w:t>
            </w:r>
          </w:p>
        </w:tc>
        <w:tc>
          <w:tcPr>
            <w:tcW w:w="200" w:type="pct"/>
            <w:shd w:val="clear" w:color="auto" w:fill="auto"/>
          </w:tcPr>
          <w:p w14:paraId="62307745" w14:textId="77777777" w:rsidR="007F23E8" w:rsidRDefault="007F23E8" w:rsidP="00285CAE">
            <w:pPr>
              <w:pStyle w:val="rfdPoem"/>
              <w:rPr>
                <w:rtl/>
              </w:rPr>
            </w:pPr>
          </w:p>
        </w:tc>
        <w:tc>
          <w:tcPr>
            <w:tcW w:w="2400" w:type="pct"/>
            <w:shd w:val="clear" w:color="auto" w:fill="auto"/>
          </w:tcPr>
          <w:p w14:paraId="785C8C7F" w14:textId="54EED1D3" w:rsidR="007F23E8" w:rsidRDefault="007F23E8" w:rsidP="00285CAE">
            <w:pPr>
              <w:pStyle w:val="rfdPoem"/>
              <w:rPr>
                <w:rtl/>
              </w:rPr>
            </w:pPr>
            <w:r w:rsidRPr="007F23E8">
              <w:rPr>
                <w:rtl/>
              </w:rPr>
              <w:t>فِي سَبْعَةٍ وَطَالِبَ المُسْتَنَدِ</w:t>
            </w:r>
            <w:r w:rsidRPr="00B15854">
              <w:rPr>
                <w:rStyle w:val="rfdPoemTiniCharChar"/>
                <w:rtl/>
              </w:rPr>
              <w:br/>
              <w:t> </w:t>
            </w:r>
          </w:p>
        </w:tc>
      </w:tr>
    </w:tbl>
    <w:p w14:paraId="157AD1B4" w14:textId="77777777" w:rsidR="00EF1CD6" w:rsidRDefault="00EF1CD6" w:rsidP="00EF1CD6">
      <w:pPr>
        <w:rPr>
          <w:rtl/>
        </w:rPr>
      </w:pPr>
      <w:r>
        <w:rPr>
          <w:rFonts w:hint="eastAsia"/>
          <w:rtl/>
        </w:rPr>
        <w:t>وهي</w:t>
      </w:r>
      <w:r>
        <w:rPr>
          <w:rtl/>
        </w:rPr>
        <w:t xml:space="preserve"> في عشرة أبيات أيضاً، ولا يخفىٰ عند مطالعة هاتين القصيدتينِ ركاكة النظم، وانكسار الوزن في بعض أبياتهما.</w:t>
      </w:r>
    </w:p>
    <w:p w14:paraId="23CBAA94" w14:textId="77777777" w:rsidR="00EF1CD6" w:rsidRDefault="00EF1CD6" w:rsidP="007F23E8">
      <w:pPr>
        <w:pStyle w:val="rfdBold1"/>
        <w:rPr>
          <w:rtl/>
        </w:rPr>
      </w:pPr>
      <w:r>
        <w:rPr>
          <w:rFonts w:hint="eastAsia"/>
          <w:rtl/>
        </w:rPr>
        <w:t>مكتبته</w:t>
      </w:r>
      <w:r>
        <w:rPr>
          <w:rtl/>
        </w:rPr>
        <w:t>:</w:t>
      </w:r>
    </w:p>
    <w:p w14:paraId="575BAE7B" w14:textId="17BA8694" w:rsidR="00EF1CD6" w:rsidRDefault="00EF1CD6" w:rsidP="00EF1CD6">
      <w:pPr>
        <w:rPr>
          <w:rtl/>
        </w:rPr>
      </w:pPr>
      <w:r>
        <w:rPr>
          <w:rFonts w:hint="eastAsia"/>
          <w:rtl/>
        </w:rPr>
        <w:t>لعائلة</w:t>
      </w:r>
      <w:r>
        <w:rPr>
          <w:rtl/>
        </w:rPr>
        <w:t xml:space="preserve"> السيّد محمود الطباطبائي التبريزي مكتبة عامرة بصنوف الكتب، يرجعون إليها في دروسهم العلمية، وتحقيقاتهم، وتأليفاتهم، ومن المطالعة في أثناء مؤلّفات السيّد محمود نعلم أنّ مكتبته كانت تضمّ نوادر الكتب، وعيون المصنّفات، منها نسخة قيّمة من كتاب (</w:t>
      </w:r>
      <w:r w:rsidRPr="007F23E8">
        <w:rPr>
          <w:rStyle w:val="rfdBold2"/>
          <w:rtl/>
        </w:rPr>
        <w:t>المنصف من ا</w:t>
      </w:r>
      <w:r w:rsidRPr="007F23E8">
        <w:rPr>
          <w:rStyle w:val="rfdBold2"/>
          <w:rFonts w:hint="eastAsia"/>
          <w:rtl/>
        </w:rPr>
        <w:t>لكلام</w:t>
      </w:r>
      <w:r>
        <w:rPr>
          <w:rtl/>
        </w:rPr>
        <w:t>) لتقي الدين الشمُنِّي (ت872هـ)؛ إذ قال في مبحث واو الثمانية من مقصد في العدد عند تحقيقه اسم القاضي الفاضل: «وفي نسخة من شرح الشمُنِّي، وكانت منتهية سماعاً، وبحثاً علىٰ مؤلّفه، وفي ظهرها وأكثر هوامشها خطّه، وهي من كتبي، إنّه عبد الرحيم بن علي بن الحسن بن أحمد بن المفرّج بن أحمد محيي الدين أبو علي اللخمي العسقلاني المولد، المصري الدار»</w:t>
      </w:r>
      <w:r w:rsidRPr="00EF1CD6">
        <w:rPr>
          <w:rStyle w:val="rfdFootnotenum"/>
          <w:rtl/>
        </w:rPr>
        <w:t>(3)</w:t>
      </w:r>
      <w:r>
        <w:rPr>
          <w:rtl/>
        </w:rPr>
        <w:t>.</w:t>
      </w:r>
    </w:p>
    <w:p w14:paraId="73417FCB" w14:textId="77777777" w:rsidR="00EF1CD6" w:rsidRDefault="00EF1CD6" w:rsidP="00EF1CD6">
      <w:pPr>
        <w:rPr>
          <w:rtl/>
        </w:rPr>
      </w:pPr>
      <w:r>
        <w:rPr>
          <w:rFonts w:hint="eastAsia"/>
          <w:rtl/>
        </w:rPr>
        <w:t>وعندما</w:t>
      </w:r>
      <w:r>
        <w:rPr>
          <w:rtl/>
        </w:rPr>
        <w:t xml:space="preserve"> تعرِض له مشكلة في قراءة نصّ، أو حلّ غامض، يرجع إلىٰ النسخ </w:t>
      </w:r>
    </w:p>
    <w:p w14:paraId="59350483" w14:textId="77777777" w:rsidR="00EF1CD6" w:rsidRDefault="00EF1CD6" w:rsidP="00EF1CD6">
      <w:pPr>
        <w:pStyle w:val="rfdLine"/>
        <w:rPr>
          <w:rtl/>
        </w:rPr>
      </w:pPr>
      <w:r>
        <w:rPr>
          <w:rtl/>
        </w:rPr>
        <w:t>__________</w:t>
      </w:r>
    </w:p>
    <w:p w14:paraId="0550DA4E" w14:textId="40E4103D" w:rsidR="00EF1CD6" w:rsidRDefault="00EF1CD6" w:rsidP="00EF1CD6">
      <w:pPr>
        <w:pStyle w:val="rfdFootnote0"/>
        <w:rPr>
          <w:rtl/>
        </w:rPr>
      </w:pPr>
      <w:r>
        <w:rPr>
          <w:rtl/>
        </w:rPr>
        <w:t>(1) ينظر: منتهىٰ المقاصد: 698ـ699؛ كاشفة الكشّاف (مخطوط) 124/ ظ ـ125/ و.</w:t>
      </w:r>
    </w:p>
    <w:p w14:paraId="09D3978A" w14:textId="3F1AA39C" w:rsidR="00EF1CD6" w:rsidRDefault="00EF1CD6" w:rsidP="00EF1CD6">
      <w:pPr>
        <w:pStyle w:val="rfdFootnote0"/>
        <w:rPr>
          <w:rtl/>
        </w:rPr>
      </w:pPr>
      <w:r>
        <w:rPr>
          <w:rtl/>
        </w:rPr>
        <w:t>(2) ينظر: منتهىٰ المقاصد: 662ـ663.</w:t>
      </w:r>
    </w:p>
    <w:p w14:paraId="15693B43" w14:textId="6DD75794" w:rsidR="00EF1CD6" w:rsidRDefault="00EF1CD6" w:rsidP="00EF1CD6">
      <w:pPr>
        <w:pStyle w:val="rfdFootnote0"/>
        <w:rPr>
          <w:rtl/>
        </w:rPr>
      </w:pPr>
      <w:r>
        <w:rPr>
          <w:rtl/>
        </w:rPr>
        <w:t>(3) منتهىٰ المقاصد: 672، 142، 765.</w:t>
      </w:r>
    </w:p>
    <w:p w14:paraId="62BC7157" w14:textId="77777777" w:rsidR="00EF1CD6" w:rsidRDefault="00EF1CD6" w:rsidP="007F23E8">
      <w:pPr>
        <w:pStyle w:val="rfdNormal0"/>
        <w:rPr>
          <w:rtl/>
        </w:rPr>
      </w:pPr>
      <w:r>
        <w:br w:type="page"/>
      </w:r>
      <w:r>
        <w:rPr>
          <w:rFonts w:hint="eastAsia"/>
          <w:rtl/>
        </w:rPr>
        <w:lastRenderedPageBreak/>
        <w:t>الموجودة</w:t>
      </w:r>
      <w:r>
        <w:rPr>
          <w:rtl/>
        </w:rPr>
        <w:t xml:space="preserve"> في مكتبته لكشف ما غمَض، كما نطالعه في مواضع كثيرة من كتابه (</w:t>
      </w:r>
      <w:r w:rsidRPr="007F23E8">
        <w:rPr>
          <w:rStyle w:val="rfdBold2"/>
          <w:rtl/>
        </w:rPr>
        <w:t>كاشفة الكشّاف</w:t>
      </w:r>
      <w:r>
        <w:rPr>
          <w:rtl/>
        </w:rPr>
        <w:t>) للوقوف علىٰ اللفظة المناسبة لكلام الزمخشري</w:t>
      </w:r>
      <w:r w:rsidRPr="00EF1CD6">
        <w:rPr>
          <w:rStyle w:val="rfdFootnotenum"/>
          <w:rtl/>
        </w:rPr>
        <w:t>(1)</w:t>
      </w:r>
      <w:r>
        <w:rPr>
          <w:rtl/>
        </w:rPr>
        <w:t>.</w:t>
      </w:r>
    </w:p>
    <w:p w14:paraId="01CBA701" w14:textId="77777777" w:rsidR="00EF1CD6" w:rsidRDefault="00EF1CD6" w:rsidP="007F23E8">
      <w:pPr>
        <w:pStyle w:val="rfdBold1"/>
        <w:rPr>
          <w:rtl/>
        </w:rPr>
      </w:pPr>
      <w:r>
        <w:rPr>
          <w:rFonts w:hint="eastAsia"/>
          <w:rtl/>
        </w:rPr>
        <w:t>وفاتُه</w:t>
      </w:r>
      <w:r>
        <w:rPr>
          <w:rtl/>
        </w:rPr>
        <w:t>:</w:t>
      </w:r>
    </w:p>
    <w:p w14:paraId="7CD274E0" w14:textId="678A075F" w:rsidR="00EF1CD6" w:rsidRDefault="00EF1CD6" w:rsidP="00EF1CD6">
      <w:pPr>
        <w:rPr>
          <w:rtl/>
        </w:rPr>
      </w:pPr>
      <w:r>
        <w:rPr>
          <w:rFonts w:hint="eastAsia"/>
          <w:rtl/>
        </w:rPr>
        <w:t>توفّي</w:t>
      </w:r>
      <w:r>
        <w:rPr>
          <w:rtl/>
        </w:rPr>
        <w:t xml:space="preserve"> السيّد محمود الطباطبائي التبريزي سنة (1310هـ)، وعمره الشريف سبعون سنة، واختُلِف في مكان وفاته؛ فقيل: في تبريز</w:t>
      </w:r>
      <w:r w:rsidRPr="00EF1CD6">
        <w:rPr>
          <w:rStyle w:val="rfdFootnotenum"/>
          <w:rtl/>
        </w:rPr>
        <w:t>(2)</w:t>
      </w:r>
      <w:r>
        <w:rPr>
          <w:rtl/>
        </w:rPr>
        <w:t>، وقيل في مكّة المكرّمة، بعد الحجّ</w:t>
      </w:r>
      <w:r w:rsidRPr="00EF1CD6">
        <w:rPr>
          <w:rStyle w:val="rfdFootnotenum"/>
          <w:rtl/>
        </w:rPr>
        <w:t>(3)</w:t>
      </w:r>
      <w:r>
        <w:rPr>
          <w:rtl/>
        </w:rPr>
        <w:t>، وهو الراجح، وعليه أكثر من ترجم له</w:t>
      </w:r>
      <w:r w:rsidRPr="00EF1CD6">
        <w:rPr>
          <w:rStyle w:val="rfdFootnotenum"/>
          <w:rtl/>
        </w:rPr>
        <w:t>(4)</w:t>
      </w:r>
      <w:r>
        <w:rPr>
          <w:rtl/>
        </w:rPr>
        <w:t>، ودُفن في مقبرة المعلّىٰ، مقابل مقبرة أبي طالب</w:t>
      </w:r>
      <w:r w:rsidR="0054286D">
        <w:rPr>
          <w:rtl/>
        </w:rPr>
        <w:t xml:space="preserve"> </w:t>
      </w:r>
      <w:r w:rsidR="00B465AC" w:rsidRPr="00B465AC">
        <w:rPr>
          <w:rStyle w:val="rfdAlaem"/>
          <w:rtl/>
        </w:rPr>
        <w:t>عليه‌السلام</w:t>
      </w:r>
      <w:r>
        <w:rPr>
          <w:rtl/>
        </w:rPr>
        <w:t xml:space="preserve"> ، في مقبرة أمّ المؤمنين خديجة الكبرىٰ</w:t>
      </w:r>
      <w:r w:rsidR="0054286D">
        <w:rPr>
          <w:rtl/>
        </w:rPr>
        <w:t xml:space="preserve"> </w:t>
      </w:r>
      <w:r w:rsidRPr="007F23E8">
        <w:rPr>
          <w:rStyle w:val="rfdAlaem"/>
          <w:rtl/>
        </w:rPr>
        <w:t>عليها</w:t>
      </w:r>
      <w:r w:rsidR="007F23E8">
        <w:rPr>
          <w:rStyle w:val="rfdAlaem"/>
          <w:rFonts w:hint="cs"/>
          <w:rtl/>
          <w:lang w:bidi="ar-IQ"/>
        </w:rPr>
        <w:t>‌</w:t>
      </w:r>
      <w:r w:rsidRPr="007F23E8">
        <w:rPr>
          <w:rStyle w:val="rfdAlaem"/>
          <w:rtl/>
        </w:rPr>
        <w:t>السلام</w:t>
      </w:r>
      <w:r w:rsidR="0054286D">
        <w:rPr>
          <w:rtl/>
        </w:rPr>
        <w:t xml:space="preserve"> </w:t>
      </w:r>
      <w:r>
        <w:rPr>
          <w:rtl/>
        </w:rPr>
        <w:t>وكانت وفاته سنة (1310 هجرية)</w:t>
      </w:r>
      <w:r w:rsidRPr="00EF1CD6">
        <w:rPr>
          <w:rStyle w:val="rfdFootnotenum"/>
          <w:rtl/>
        </w:rPr>
        <w:t>(5)</w:t>
      </w:r>
      <w:r>
        <w:rPr>
          <w:rtl/>
        </w:rPr>
        <w:t>.</w:t>
      </w:r>
    </w:p>
    <w:p w14:paraId="30DAB954" w14:textId="77777777" w:rsidR="00EF1CD6" w:rsidRDefault="00EF1CD6" w:rsidP="007F23E8">
      <w:pPr>
        <w:pStyle w:val="rfdCenterBold1"/>
        <w:rPr>
          <w:rtl/>
        </w:rPr>
      </w:pPr>
      <w:r>
        <w:rPr>
          <w:rFonts w:hint="eastAsia"/>
          <w:rtl/>
        </w:rPr>
        <w:t>المطلب</w:t>
      </w:r>
      <w:r>
        <w:rPr>
          <w:rtl/>
        </w:rPr>
        <w:t xml:space="preserve"> الثاني</w:t>
      </w:r>
    </w:p>
    <w:p w14:paraId="520490F9" w14:textId="77777777" w:rsidR="00EF1CD6" w:rsidRDefault="00EF1CD6" w:rsidP="007F23E8">
      <w:pPr>
        <w:pStyle w:val="rfdCenterBold1"/>
        <w:rPr>
          <w:rtl/>
        </w:rPr>
      </w:pPr>
      <w:r>
        <w:rPr>
          <w:rFonts w:hint="eastAsia"/>
          <w:rtl/>
        </w:rPr>
        <w:t>مفتاح</w:t>
      </w:r>
      <w:r>
        <w:rPr>
          <w:rtl/>
        </w:rPr>
        <w:t xml:space="preserve"> البسملة</w:t>
      </w:r>
    </w:p>
    <w:p w14:paraId="143A88E9" w14:textId="77777777" w:rsidR="00EF1CD6" w:rsidRDefault="00EF1CD6" w:rsidP="007F23E8">
      <w:pPr>
        <w:pStyle w:val="rfdCenterBold1"/>
        <w:rPr>
          <w:rtl/>
        </w:rPr>
      </w:pPr>
      <w:r>
        <w:rPr>
          <w:rFonts w:hint="eastAsia"/>
          <w:rtl/>
        </w:rPr>
        <w:t>المادّة،</w:t>
      </w:r>
      <w:r>
        <w:rPr>
          <w:rtl/>
        </w:rPr>
        <w:t xml:space="preserve"> المنهج، وصف النسخ</w:t>
      </w:r>
    </w:p>
    <w:p w14:paraId="24A30E11" w14:textId="77777777" w:rsidR="00EF1CD6" w:rsidRDefault="00EF1CD6" w:rsidP="00EF1CD6">
      <w:pPr>
        <w:rPr>
          <w:rtl/>
        </w:rPr>
      </w:pPr>
      <w:r>
        <w:rPr>
          <w:rFonts w:hint="eastAsia"/>
          <w:rtl/>
        </w:rPr>
        <w:t>كنت</w:t>
      </w:r>
      <w:r>
        <w:rPr>
          <w:rtl/>
        </w:rPr>
        <w:t xml:space="preserve"> أملك النسخة الأصل التي بخطّ السيّد التبريزي وحسب، وهي نسخة مكتبة مجلس الشورىٰ الإسلامي في إيران، التي بالرقم: (9181) في (56) صحيفة، تاريخ كتابتها سنة (1263هـ)، وسيأتي وصفها، مفصّلاً. </w:t>
      </w:r>
    </w:p>
    <w:p w14:paraId="764997E4" w14:textId="77777777" w:rsidR="00EF1CD6" w:rsidRDefault="00EF1CD6" w:rsidP="00EF1CD6">
      <w:pPr>
        <w:pStyle w:val="rfdLine"/>
        <w:rPr>
          <w:rtl/>
        </w:rPr>
      </w:pPr>
      <w:r>
        <w:rPr>
          <w:rtl/>
        </w:rPr>
        <w:t>__________</w:t>
      </w:r>
    </w:p>
    <w:p w14:paraId="4AA216A0" w14:textId="0D64FB21" w:rsidR="00EF1CD6" w:rsidRDefault="00EF1CD6" w:rsidP="00EF1CD6">
      <w:pPr>
        <w:pStyle w:val="rfdFootnote0"/>
        <w:rPr>
          <w:rtl/>
        </w:rPr>
      </w:pPr>
      <w:r>
        <w:rPr>
          <w:rtl/>
        </w:rPr>
        <w:t>(1) ينظر: كاشفة الكشّاف (مخطوط) 108/ و، 179/ و، 227/ ظ.</w:t>
      </w:r>
    </w:p>
    <w:p w14:paraId="474AC7B3" w14:textId="5204ED6D" w:rsidR="00EF1CD6" w:rsidRDefault="00EF1CD6" w:rsidP="00EF1CD6">
      <w:pPr>
        <w:pStyle w:val="rfdFootnote0"/>
        <w:rPr>
          <w:rtl/>
        </w:rPr>
      </w:pPr>
      <w:r>
        <w:rPr>
          <w:rtl/>
        </w:rPr>
        <w:t>(2) ينظر: مرآة الشرق 2/ 1248، وقال إنّه توفّي في أواخر القرن الثالث عشر.</w:t>
      </w:r>
    </w:p>
    <w:p w14:paraId="1ADBF41F" w14:textId="2BC9E6A3" w:rsidR="00EF1CD6" w:rsidRDefault="00EF1CD6" w:rsidP="00EF1CD6">
      <w:pPr>
        <w:pStyle w:val="rfdFootnote0"/>
        <w:rPr>
          <w:rtl/>
        </w:rPr>
      </w:pPr>
      <w:r>
        <w:rPr>
          <w:rtl/>
        </w:rPr>
        <w:t>(3) ينظر: مصفّىٰ المقال: 452.</w:t>
      </w:r>
    </w:p>
    <w:p w14:paraId="033117CA" w14:textId="5EF51C22" w:rsidR="00EF1CD6" w:rsidRDefault="00EF1CD6" w:rsidP="00EF1CD6">
      <w:pPr>
        <w:pStyle w:val="rfdFootnote0"/>
        <w:rPr>
          <w:rtl/>
        </w:rPr>
      </w:pPr>
      <w:r>
        <w:rPr>
          <w:rtl/>
        </w:rPr>
        <w:t>(4) ينظر: علماء معاصرون: 42؛ أعيان الشيعة 10/ 107؛ ريحانة الأدب 3/ 298؛ مكارم الآثار: 1125؛ مصفّىٰ المقال: 453؛ الأعلام 7/ 178؛ معجم المؤلّفين 3/ 820؛ موسوعة طبقات الفقهاء 14/ 818.</w:t>
      </w:r>
    </w:p>
    <w:p w14:paraId="0D6A61A6" w14:textId="6E7D90EF" w:rsidR="00EF1CD6" w:rsidRDefault="00EF1CD6" w:rsidP="00EF1CD6">
      <w:pPr>
        <w:pStyle w:val="rfdFootnote0"/>
        <w:rPr>
          <w:rtl/>
        </w:rPr>
      </w:pPr>
      <w:r>
        <w:rPr>
          <w:rtl/>
        </w:rPr>
        <w:t>(5) وفي مكارم الآثار: 1125 أنّه توفي سنة 1309 هجرية.</w:t>
      </w:r>
    </w:p>
    <w:p w14:paraId="66D6734F" w14:textId="77777777" w:rsidR="007F23E8" w:rsidRDefault="00EF1CD6" w:rsidP="00EF1CD6">
      <w:pPr>
        <w:rPr>
          <w:rtl/>
        </w:rPr>
      </w:pPr>
      <w:r>
        <w:br w:type="page"/>
      </w:r>
    </w:p>
    <w:p w14:paraId="725510E3" w14:textId="3549AF4A" w:rsidR="00EF1CD6" w:rsidRDefault="00EF1CD6" w:rsidP="00EF1CD6">
      <w:pPr>
        <w:rPr>
          <w:rtl/>
        </w:rPr>
      </w:pPr>
      <w:r>
        <w:rPr>
          <w:rFonts w:hint="eastAsia"/>
          <w:rtl/>
        </w:rPr>
        <w:lastRenderedPageBreak/>
        <w:t>إلىٰ</w:t>
      </w:r>
      <w:r>
        <w:rPr>
          <w:rtl/>
        </w:rPr>
        <w:t xml:space="preserve"> أن آثر الدكتور مقدام البيّاتي تلميذي الفذّ بالنسخ الأخرىٰ ـ مشكوراً ـ عندما عَلِم أنّني أروم تحقيق الكتاب؛ فشكراً جزيلاً له.</w:t>
      </w:r>
    </w:p>
    <w:p w14:paraId="7B64DC80" w14:textId="77777777" w:rsidR="00EF1CD6" w:rsidRDefault="00EF1CD6" w:rsidP="007F23E8">
      <w:pPr>
        <w:pStyle w:val="rfdBold1"/>
        <w:rPr>
          <w:rtl/>
        </w:rPr>
      </w:pPr>
      <w:r>
        <w:rPr>
          <w:rFonts w:hint="eastAsia"/>
          <w:rtl/>
        </w:rPr>
        <w:t>المادّة</w:t>
      </w:r>
      <w:r>
        <w:rPr>
          <w:rtl/>
        </w:rPr>
        <w:t xml:space="preserve"> والمنهج:</w:t>
      </w:r>
    </w:p>
    <w:p w14:paraId="676C11B5" w14:textId="6A0D0B64" w:rsidR="00EF1CD6" w:rsidRDefault="00EF1CD6" w:rsidP="00EF1CD6">
      <w:pPr>
        <w:rPr>
          <w:rtl/>
        </w:rPr>
      </w:pPr>
      <w:r>
        <w:rPr>
          <w:rFonts w:hint="eastAsia"/>
          <w:rtl/>
        </w:rPr>
        <w:t>هذا</w:t>
      </w:r>
      <w:r>
        <w:rPr>
          <w:rtl/>
        </w:rPr>
        <w:t xml:space="preserve"> البحث هو عبارة عن استلال موجّه من كتاب</w:t>
      </w:r>
      <w:r w:rsidR="0054286D">
        <w:rPr>
          <w:rtl/>
        </w:rPr>
        <w:t xml:space="preserve"> </w:t>
      </w:r>
      <w:r>
        <w:rPr>
          <w:rtl/>
        </w:rPr>
        <w:t>(</w:t>
      </w:r>
      <w:r w:rsidRPr="007F23E8">
        <w:rPr>
          <w:rStyle w:val="rfdBold2"/>
          <w:rtl/>
        </w:rPr>
        <w:t>مفتاح البسملة</w:t>
      </w:r>
      <w:r>
        <w:rPr>
          <w:rtl/>
        </w:rPr>
        <w:t>) الذي هو في ضمن</w:t>
      </w:r>
      <w:r w:rsidR="0054286D">
        <w:rPr>
          <w:rtl/>
        </w:rPr>
        <w:t xml:space="preserve"> </w:t>
      </w:r>
      <w:r>
        <w:rPr>
          <w:rtl/>
        </w:rPr>
        <w:t>(</w:t>
      </w:r>
      <w:r w:rsidRPr="007F23E8">
        <w:rPr>
          <w:rStyle w:val="rfdBold2"/>
          <w:rtl/>
        </w:rPr>
        <w:t>موسوعة التبريزي</w:t>
      </w:r>
      <w:r>
        <w:rPr>
          <w:rtl/>
        </w:rPr>
        <w:t>)، وإلّا فلدي بحث في الكتب التي تناولت البسملة، وهي كثيرة مرتّبة علىٰ الهجائية.</w:t>
      </w:r>
    </w:p>
    <w:p w14:paraId="37F04CA8" w14:textId="77777777" w:rsidR="00EF1CD6" w:rsidRDefault="00EF1CD6" w:rsidP="00EF1CD6">
      <w:pPr>
        <w:rPr>
          <w:rtl/>
        </w:rPr>
      </w:pPr>
      <w:r>
        <w:rPr>
          <w:rFonts w:hint="eastAsia"/>
          <w:rtl/>
        </w:rPr>
        <w:t>مادّة</w:t>
      </w:r>
      <w:r>
        <w:rPr>
          <w:rtl/>
        </w:rPr>
        <w:t xml:space="preserve"> الكتاب هذا هي مادّة أدبية لغوية، تناول فيه السيّد التبريزي موضوعاً هو من أهمّ الموضوعات الدائرة في البحث القرآني؛ بل لابدّ لكلّ مَن يلج في تفسير القرآن أن يبتدئ بها، وهي موجودة في مقدّمة كلّ تفسير، مهما كان اتّجاهه.</w:t>
      </w:r>
    </w:p>
    <w:p w14:paraId="18B9A532" w14:textId="7E1DF17E" w:rsidR="00EF1CD6" w:rsidRDefault="00EF1CD6" w:rsidP="00EF1CD6">
      <w:pPr>
        <w:rPr>
          <w:rtl/>
        </w:rPr>
      </w:pPr>
      <w:r>
        <w:rPr>
          <w:rFonts w:hint="eastAsia"/>
          <w:rtl/>
        </w:rPr>
        <w:t>أمّا</w:t>
      </w:r>
      <w:r>
        <w:rPr>
          <w:rtl/>
        </w:rPr>
        <w:t xml:space="preserve"> عن عمل التبريزي في هذا الكتاب، فهو ابتداء قد ألّفه، كما ذكر في مقدّمة الكتاب لـ: « ناصر الدين ميرزا ...ولي عهد السلطان الأعظم، والخاقان الأفخم، ملك العرب والعجم، خليفة الله في العالم، ظلّ الله علىٰ الأنام، حامي بلاد الإسلام، الخاقان بن الخاقان محمّد ش</w:t>
      </w:r>
      <w:r>
        <w:rPr>
          <w:rFonts w:hint="eastAsia"/>
          <w:rtl/>
        </w:rPr>
        <w:t>اه</w:t>
      </w:r>
      <w:r>
        <w:rPr>
          <w:rtl/>
        </w:rPr>
        <w:t xml:space="preserve"> قاجار أدام الله ظلّه علىٰ سكّان الأرضين»</w:t>
      </w:r>
      <w:r w:rsidRPr="00EF1CD6">
        <w:rPr>
          <w:rStyle w:val="rfdFootnotenum"/>
          <w:rtl/>
        </w:rPr>
        <w:t>(1)</w:t>
      </w:r>
      <w:r>
        <w:rPr>
          <w:rtl/>
        </w:rPr>
        <w:t xml:space="preserve">. </w:t>
      </w:r>
    </w:p>
    <w:p w14:paraId="250332AD" w14:textId="77777777" w:rsidR="00EF1CD6" w:rsidRDefault="00EF1CD6" w:rsidP="00EF1CD6">
      <w:pPr>
        <w:rPr>
          <w:rtl/>
        </w:rPr>
      </w:pPr>
      <w:r>
        <w:rPr>
          <w:rFonts w:hint="eastAsia"/>
          <w:rtl/>
        </w:rPr>
        <w:t>وكان</w:t>
      </w:r>
      <w:r>
        <w:rPr>
          <w:rtl/>
        </w:rPr>
        <w:t xml:space="preserve"> تقسيم الكتاب علىٰ جملة من الأمور:</w:t>
      </w:r>
    </w:p>
    <w:p w14:paraId="06BBE394" w14:textId="77777777" w:rsidR="00EF1CD6" w:rsidRDefault="00EF1CD6" w:rsidP="00EF1CD6">
      <w:pPr>
        <w:rPr>
          <w:rtl/>
        </w:rPr>
      </w:pPr>
      <w:r>
        <w:rPr>
          <w:rtl/>
        </w:rPr>
        <w:t>1ـ أصلُ البسملة.</w:t>
      </w:r>
    </w:p>
    <w:p w14:paraId="7116583D" w14:textId="336177FE" w:rsidR="00EF1CD6" w:rsidRDefault="00EF1CD6" w:rsidP="00EF1CD6">
      <w:pPr>
        <w:rPr>
          <w:rtl/>
        </w:rPr>
      </w:pPr>
      <w:r>
        <w:rPr>
          <w:rtl/>
        </w:rPr>
        <w:t>2ـ إنّ حرف الجرّ أعني الباء قيل إنّها للإلصاق، وماهية المعنىٰ المطلوب في السياق.</w:t>
      </w:r>
      <w:r w:rsidR="0054286D">
        <w:rPr>
          <w:rtl/>
        </w:rPr>
        <w:t xml:space="preserve"> </w:t>
      </w:r>
    </w:p>
    <w:p w14:paraId="01441433" w14:textId="77777777" w:rsidR="00EF1CD6" w:rsidRDefault="00EF1CD6" w:rsidP="00EF1CD6">
      <w:pPr>
        <w:rPr>
          <w:rtl/>
        </w:rPr>
      </w:pPr>
      <w:r>
        <w:rPr>
          <w:rtl/>
        </w:rPr>
        <w:t>3ـ في الجارّ والمجرور، ومتعلّقه، وفيه أبحاث خمسة.</w:t>
      </w:r>
    </w:p>
    <w:p w14:paraId="59B2889E" w14:textId="77777777" w:rsidR="00EF1CD6" w:rsidRDefault="00EF1CD6" w:rsidP="00EF1CD6">
      <w:pPr>
        <w:pStyle w:val="rfdLine"/>
        <w:rPr>
          <w:rtl/>
        </w:rPr>
      </w:pPr>
      <w:r>
        <w:rPr>
          <w:rtl/>
        </w:rPr>
        <w:t>__________</w:t>
      </w:r>
    </w:p>
    <w:p w14:paraId="23AD248E" w14:textId="2E6191F7" w:rsidR="00EF1CD6" w:rsidRDefault="00EF1CD6" w:rsidP="00EF1CD6">
      <w:pPr>
        <w:pStyle w:val="rfdFootnote0"/>
        <w:rPr>
          <w:rtl/>
        </w:rPr>
      </w:pPr>
      <w:r>
        <w:rPr>
          <w:rtl/>
        </w:rPr>
        <w:t>(1) توخّياً للاختصار لم أترجم له، وستجد ترجمة وافية له في الكتاب (موسوعة التبريزي)، وهو ناصر الدين ميرزا بن محمد شاه قاجار (ت1313هـ)، الذي كان وليّاً للعهد آنذاك.</w:t>
      </w:r>
    </w:p>
    <w:p w14:paraId="4475BF16" w14:textId="77777777" w:rsidR="00EF1CD6" w:rsidRDefault="00EF1CD6" w:rsidP="00EF1CD6">
      <w:pPr>
        <w:rPr>
          <w:rtl/>
        </w:rPr>
      </w:pPr>
      <w:r>
        <w:br w:type="page"/>
      </w:r>
      <w:r>
        <w:rPr>
          <w:rtl/>
        </w:rPr>
        <w:lastRenderedPageBreak/>
        <w:t>4ـ اللغات المذكورة في الاسم، وهي ثماني لغات.</w:t>
      </w:r>
    </w:p>
    <w:p w14:paraId="4B643338" w14:textId="77777777" w:rsidR="00EF1CD6" w:rsidRDefault="00EF1CD6" w:rsidP="00EF1CD6">
      <w:pPr>
        <w:rPr>
          <w:rtl/>
        </w:rPr>
      </w:pPr>
      <w:r>
        <w:rPr>
          <w:rtl/>
        </w:rPr>
        <w:t>5ـ اختلاف أقوال علماء اللسان في لفظ الجلالة أنّه جامد أم مشتقّ.</w:t>
      </w:r>
    </w:p>
    <w:p w14:paraId="5E0DB97E" w14:textId="77777777" w:rsidR="00EF1CD6" w:rsidRDefault="00EF1CD6" w:rsidP="00EF1CD6">
      <w:pPr>
        <w:rPr>
          <w:rtl/>
        </w:rPr>
      </w:pPr>
      <w:r>
        <w:rPr>
          <w:rtl/>
        </w:rPr>
        <w:t>6ـ الرحمن، والرحيم مجروران علىٰ أنّهما نعتان لله علىٰ وجه المدح.</w:t>
      </w:r>
    </w:p>
    <w:p w14:paraId="4F9201EC" w14:textId="01C7989C" w:rsidR="00EF1CD6" w:rsidRDefault="00EF1CD6" w:rsidP="00EF1CD6">
      <w:pPr>
        <w:rPr>
          <w:rtl/>
        </w:rPr>
      </w:pPr>
      <w:r>
        <w:rPr>
          <w:rFonts w:hint="eastAsia"/>
          <w:rtl/>
        </w:rPr>
        <w:t>وبعدها</w:t>
      </w:r>
      <w:r>
        <w:rPr>
          <w:rtl/>
        </w:rPr>
        <w:t xml:space="preserve"> ينهي المخطوط بقوله: «تمّت الرسالة الشريفة بعون الله وتوفيقه بيد مصنّفها...</w:t>
      </w:r>
      <w:r w:rsidRPr="00EF1CD6">
        <w:rPr>
          <w:rStyle w:val="rfdFootnotenum"/>
          <w:rtl/>
        </w:rPr>
        <w:t>(1)</w:t>
      </w:r>
      <w:r>
        <w:rPr>
          <w:rtl/>
        </w:rPr>
        <w:t xml:space="preserve"> أمدّه الله بلطفه الخفي، وظفّره بعوائد موائد برّه الوفي بمحمّد وآله صلوات الله، وسلّم عليهم أجمعين سنة (1263)».</w:t>
      </w:r>
    </w:p>
    <w:p w14:paraId="2F608AD6" w14:textId="77777777" w:rsidR="00EF1CD6" w:rsidRDefault="00EF1CD6" w:rsidP="00EF1CD6">
      <w:pPr>
        <w:rPr>
          <w:rtl/>
        </w:rPr>
      </w:pPr>
      <w:r>
        <w:rPr>
          <w:rFonts w:hint="eastAsia"/>
          <w:rtl/>
        </w:rPr>
        <w:t>وسنتحدّث</w:t>
      </w:r>
      <w:r>
        <w:rPr>
          <w:rtl/>
        </w:rPr>
        <w:t xml:space="preserve"> عن الإنهاءات في النسخ جميعاً.</w:t>
      </w:r>
    </w:p>
    <w:p w14:paraId="25BAEDE3" w14:textId="77777777" w:rsidR="00EF1CD6" w:rsidRDefault="00EF1CD6" w:rsidP="00EF1CD6">
      <w:pPr>
        <w:rPr>
          <w:rtl/>
        </w:rPr>
      </w:pPr>
      <w:r>
        <w:rPr>
          <w:rFonts w:hint="eastAsia"/>
          <w:rtl/>
        </w:rPr>
        <w:t>ومن</w:t>
      </w:r>
      <w:r>
        <w:rPr>
          <w:rtl/>
        </w:rPr>
        <w:t xml:space="preserve"> التقسيم السابق نرىٰ أنّ السيّد التبريزي كان ذا منهج لغوي خالص، وسار عليه إلىٰ نهاية الكتاب، ولم يحِد عنه.</w:t>
      </w:r>
    </w:p>
    <w:p w14:paraId="0F44F582" w14:textId="77777777" w:rsidR="00EF1CD6" w:rsidRDefault="00EF1CD6" w:rsidP="007F23E8">
      <w:pPr>
        <w:pStyle w:val="rfdBold1"/>
        <w:rPr>
          <w:rtl/>
        </w:rPr>
      </w:pPr>
      <w:r>
        <w:rPr>
          <w:rFonts w:hint="eastAsia"/>
          <w:rtl/>
        </w:rPr>
        <w:t>وصف</w:t>
      </w:r>
      <w:r>
        <w:rPr>
          <w:rtl/>
        </w:rPr>
        <w:t xml:space="preserve"> النسخ:</w:t>
      </w:r>
    </w:p>
    <w:p w14:paraId="638B401C" w14:textId="7E5B7505" w:rsidR="00EF1CD6" w:rsidRDefault="00EF1CD6" w:rsidP="00EF1CD6">
      <w:pPr>
        <w:rPr>
          <w:rtl/>
        </w:rPr>
      </w:pPr>
      <w:r>
        <w:rPr>
          <w:rFonts w:hint="eastAsia"/>
          <w:rtl/>
        </w:rPr>
        <w:t>ثمّة</w:t>
      </w:r>
      <w:r>
        <w:rPr>
          <w:rtl/>
        </w:rPr>
        <w:t xml:space="preserve"> إشكال في تاريخ التأليف ذكره الطهراني في </w:t>
      </w:r>
      <w:r w:rsidRPr="007F23E8">
        <w:rPr>
          <w:rStyle w:val="rfdBold2"/>
          <w:rtl/>
        </w:rPr>
        <w:t>الذريعة</w:t>
      </w:r>
      <w:r w:rsidRPr="00EF1CD6">
        <w:rPr>
          <w:rStyle w:val="rfdFootnotenum"/>
          <w:rtl/>
        </w:rPr>
        <w:t>(2)</w:t>
      </w:r>
      <w:r>
        <w:rPr>
          <w:rtl/>
        </w:rPr>
        <w:t xml:space="preserve"> من أنّه ألّف التبريزي هذا الكتابَ سنة (1370هـ)، والصواب أنّه أتمّ تصنيفه سنة (1263هـ)</w:t>
      </w:r>
      <w:r w:rsidRPr="00EF1CD6">
        <w:rPr>
          <w:rStyle w:val="rfdFootnotenum"/>
          <w:rtl/>
        </w:rPr>
        <w:t>(3)</w:t>
      </w:r>
      <w:r>
        <w:rPr>
          <w:rtl/>
        </w:rPr>
        <w:t>، وليس كما ذكر.</w:t>
      </w:r>
    </w:p>
    <w:p w14:paraId="702761BD" w14:textId="5F39089E" w:rsidR="00EF1CD6" w:rsidRDefault="00EF1CD6" w:rsidP="00EF1CD6">
      <w:pPr>
        <w:rPr>
          <w:rtl/>
        </w:rPr>
      </w:pPr>
      <w:r>
        <w:rPr>
          <w:rFonts w:hint="eastAsia"/>
          <w:rtl/>
        </w:rPr>
        <w:t>وقد</w:t>
      </w:r>
      <w:r>
        <w:rPr>
          <w:rtl/>
        </w:rPr>
        <w:t xml:space="preserve"> نقل السيّد محمود الطباطبائي التبريزي منه، وعزا إليه في كتبه؛ إذ نقل منه في كتابيه (</w:t>
      </w:r>
      <w:r w:rsidRPr="007F23E8">
        <w:rPr>
          <w:rStyle w:val="rfdBold2"/>
          <w:rtl/>
        </w:rPr>
        <w:t>مقاصد النحو</w:t>
      </w:r>
      <w:r>
        <w:rPr>
          <w:rtl/>
        </w:rPr>
        <w:t>)، و(</w:t>
      </w:r>
      <w:r w:rsidRPr="007F23E8">
        <w:rPr>
          <w:rStyle w:val="rfdBold2"/>
          <w:rtl/>
        </w:rPr>
        <w:t>منتهىٰ المقاصد</w:t>
      </w:r>
      <w:r>
        <w:rPr>
          <w:rtl/>
        </w:rPr>
        <w:t>)</w:t>
      </w:r>
      <w:r w:rsidRPr="00EF1CD6">
        <w:rPr>
          <w:rStyle w:val="rfdFootnotenum"/>
          <w:rtl/>
        </w:rPr>
        <w:t>(4)</w:t>
      </w:r>
      <w:r>
        <w:rPr>
          <w:rtl/>
        </w:rPr>
        <w:t>، وعزا إليه في كتابه (</w:t>
      </w:r>
      <w:r w:rsidRPr="007F23E8">
        <w:rPr>
          <w:rStyle w:val="rfdBold2"/>
          <w:rtl/>
        </w:rPr>
        <w:t xml:space="preserve">كاشفة </w:t>
      </w:r>
    </w:p>
    <w:p w14:paraId="1B18C7C2" w14:textId="77777777" w:rsidR="00EF1CD6" w:rsidRDefault="00EF1CD6" w:rsidP="00EF1CD6">
      <w:pPr>
        <w:pStyle w:val="rfdLine"/>
        <w:rPr>
          <w:rtl/>
        </w:rPr>
      </w:pPr>
      <w:r>
        <w:rPr>
          <w:rtl/>
        </w:rPr>
        <w:t>__________</w:t>
      </w:r>
    </w:p>
    <w:p w14:paraId="18CE6686" w14:textId="62CF8E76" w:rsidR="00EF1CD6" w:rsidRDefault="00EF1CD6" w:rsidP="00EF1CD6">
      <w:pPr>
        <w:pStyle w:val="rfdFootnote0"/>
        <w:rPr>
          <w:rtl/>
        </w:rPr>
      </w:pPr>
      <w:r>
        <w:rPr>
          <w:rtl/>
        </w:rPr>
        <w:t>(1) يوجد كلام محذوف هنا، وسنأتي عليه.</w:t>
      </w:r>
    </w:p>
    <w:p w14:paraId="413FEA76" w14:textId="4FCC3C61" w:rsidR="00EF1CD6" w:rsidRDefault="00EF1CD6" w:rsidP="00EF1CD6">
      <w:pPr>
        <w:pStyle w:val="rfdFootnote0"/>
        <w:rPr>
          <w:rtl/>
        </w:rPr>
      </w:pPr>
      <w:r>
        <w:rPr>
          <w:rtl/>
        </w:rPr>
        <w:t>(2) ينظر: الذريعة إلىٰ تصانيف الشيعة 21/ 321، ولعلّه خطأ مطبعي، أو إضافة علىٰ أصل الكتاب.</w:t>
      </w:r>
    </w:p>
    <w:p w14:paraId="4C128B28" w14:textId="4ABDF056" w:rsidR="00EF1CD6" w:rsidRDefault="00EF1CD6" w:rsidP="00EF1CD6">
      <w:pPr>
        <w:pStyle w:val="rfdFootnote0"/>
        <w:rPr>
          <w:rtl/>
        </w:rPr>
      </w:pPr>
      <w:r>
        <w:rPr>
          <w:rtl/>
        </w:rPr>
        <w:t>(3) كما صرّح به في آخر كتابه، ينظر: مفتاح البسملة (مخطوط) 110/ ظ.</w:t>
      </w:r>
    </w:p>
    <w:p w14:paraId="7E7152A5" w14:textId="497E854E" w:rsidR="00EF1CD6" w:rsidRDefault="00EF1CD6" w:rsidP="00EF1CD6">
      <w:pPr>
        <w:pStyle w:val="rfdFootnote0"/>
        <w:rPr>
          <w:rtl/>
        </w:rPr>
      </w:pPr>
      <w:r>
        <w:rPr>
          <w:rtl/>
        </w:rPr>
        <w:t>(4) ينظر: مقاصد النحو (مخطوط): 334، وص375؛ منتهىٰ المقاصد: 229، 268، 721.</w:t>
      </w:r>
    </w:p>
    <w:p w14:paraId="74309B1C" w14:textId="1D60813B" w:rsidR="00EF1CD6" w:rsidRDefault="00EF1CD6" w:rsidP="007F23E8">
      <w:pPr>
        <w:pStyle w:val="rfdNormal0"/>
        <w:rPr>
          <w:rtl/>
        </w:rPr>
      </w:pPr>
      <w:r>
        <w:br w:type="page"/>
      </w:r>
      <w:r w:rsidRPr="007F23E8">
        <w:rPr>
          <w:rStyle w:val="rfdBold2"/>
          <w:rFonts w:hint="eastAsia"/>
          <w:rtl/>
        </w:rPr>
        <w:lastRenderedPageBreak/>
        <w:t>الكشّاف</w:t>
      </w:r>
      <w:r>
        <w:rPr>
          <w:rtl/>
        </w:rPr>
        <w:t>)</w:t>
      </w:r>
      <w:r w:rsidRPr="00EF1CD6">
        <w:rPr>
          <w:rStyle w:val="rfdFootnotenum"/>
          <w:rtl/>
        </w:rPr>
        <w:t>(1)</w:t>
      </w:r>
      <w:r>
        <w:rPr>
          <w:rtl/>
        </w:rPr>
        <w:t>، ممّا يظهر أنّه ألّف (</w:t>
      </w:r>
      <w:r w:rsidRPr="007F23E8">
        <w:rPr>
          <w:rStyle w:val="rfdBold2"/>
          <w:rtl/>
        </w:rPr>
        <w:t>مفتاح البسملة</w:t>
      </w:r>
      <w:r>
        <w:rPr>
          <w:rtl/>
        </w:rPr>
        <w:t>) قبلهما، ممّا يرجّح</w:t>
      </w:r>
      <w:r w:rsidR="0054286D">
        <w:rPr>
          <w:rtl/>
        </w:rPr>
        <w:t xml:space="preserve"> </w:t>
      </w:r>
      <w:r>
        <w:rPr>
          <w:rtl/>
        </w:rPr>
        <w:t xml:space="preserve">أنّ هذه الرسالة تمثّل باكورة مصنّفات السيّد محمود الطباطبائي التبريزي. </w:t>
      </w:r>
    </w:p>
    <w:p w14:paraId="022E4B8E" w14:textId="77777777" w:rsidR="00EF1CD6" w:rsidRDefault="00EF1CD6" w:rsidP="00EF1CD6">
      <w:pPr>
        <w:rPr>
          <w:rtl/>
        </w:rPr>
      </w:pPr>
      <w:r>
        <w:rPr>
          <w:rFonts w:hint="eastAsia"/>
          <w:rtl/>
        </w:rPr>
        <w:t>والآن</w:t>
      </w:r>
      <w:r>
        <w:rPr>
          <w:rtl/>
        </w:rPr>
        <w:t xml:space="preserve"> نأتي إلىٰ وصف النسخ، ونبدأ بـ: </w:t>
      </w:r>
    </w:p>
    <w:p w14:paraId="451545E6" w14:textId="1F89F35D" w:rsidR="00EF1CD6" w:rsidRDefault="00EF1CD6" w:rsidP="007F23E8">
      <w:pPr>
        <w:pStyle w:val="rfdBold1"/>
        <w:rPr>
          <w:rtl/>
        </w:rPr>
      </w:pPr>
      <w:r>
        <w:rPr>
          <w:rtl/>
        </w:rPr>
        <w:t>1ـ النسخة الأصل</w:t>
      </w:r>
      <w:r w:rsidRPr="00EF1CD6">
        <w:rPr>
          <w:rStyle w:val="rfdFootnotenum"/>
          <w:rtl/>
        </w:rPr>
        <w:t>(2)</w:t>
      </w:r>
      <w:r>
        <w:rPr>
          <w:rtl/>
        </w:rPr>
        <w:t>:</w:t>
      </w:r>
    </w:p>
    <w:p w14:paraId="5C27750D" w14:textId="77777777" w:rsidR="00EF1CD6" w:rsidRDefault="00EF1CD6" w:rsidP="00EF1CD6">
      <w:pPr>
        <w:rPr>
          <w:rtl/>
        </w:rPr>
      </w:pPr>
      <w:r>
        <w:rPr>
          <w:rFonts w:hint="eastAsia"/>
          <w:rtl/>
        </w:rPr>
        <w:t>وهي</w:t>
      </w:r>
      <w:r>
        <w:rPr>
          <w:rtl/>
        </w:rPr>
        <w:t xml:space="preserve"> نسخة مكتبة مجلس الشورىٰ الإسلامي في إيران، التي بالرقم: (9181) في (56) صحيفة، بوجهين.</w:t>
      </w:r>
    </w:p>
    <w:p w14:paraId="70C26529" w14:textId="77777777" w:rsidR="00EF1CD6" w:rsidRDefault="00EF1CD6" w:rsidP="00EF1CD6">
      <w:pPr>
        <w:rPr>
          <w:rtl/>
        </w:rPr>
      </w:pPr>
      <w:r>
        <w:rPr>
          <w:rFonts w:hint="eastAsia"/>
          <w:rtl/>
        </w:rPr>
        <w:t>ومكتوب</w:t>
      </w:r>
      <w:r>
        <w:rPr>
          <w:rtl/>
        </w:rPr>
        <w:t xml:space="preserve"> قبل الصحيفة الأولىٰ من المادّة العلمية، وأسفل ختم مكتبة مجلس الشورىٰ الإسلامي عبارة جانبية: «من مؤلّفات العبد الفاني محمود الفاطمي عفىٰ [كذا] الله عنه».</w:t>
      </w:r>
    </w:p>
    <w:p w14:paraId="6CAFD63F" w14:textId="4EE5C65C" w:rsidR="00EF1CD6" w:rsidRDefault="00EF1CD6" w:rsidP="00EF1CD6">
      <w:pPr>
        <w:rPr>
          <w:rtl/>
        </w:rPr>
      </w:pPr>
      <w:r>
        <w:rPr>
          <w:rFonts w:hint="eastAsia"/>
          <w:rtl/>
        </w:rPr>
        <w:t>وفي</w:t>
      </w:r>
      <w:r>
        <w:rPr>
          <w:rtl/>
        </w:rPr>
        <w:t xml:space="preserve"> بطاقة الكتاب مكتوبٌ</w:t>
      </w:r>
      <w:r w:rsidR="0054286D">
        <w:rPr>
          <w:rtl/>
        </w:rPr>
        <w:t xml:space="preserve"> </w:t>
      </w:r>
      <w:r>
        <w:rPr>
          <w:rtl/>
        </w:rPr>
        <w:t>(خطّ المؤلّف)، وثبْتُ الكتاب الرقم: (85448)، أسفلها رقم بالمداد الأحمر، وهو</w:t>
      </w:r>
      <w:r w:rsidR="0054286D">
        <w:rPr>
          <w:rtl/>
        </w:rPr>
        <w:t xml:space="preserve"> </w:t>
      </w:r>
      <w:r>
        <w:rPr>
          <w:rtl/>
        </w:rPr>
        <w:t>(11900).</w:t>
      </w:r>
    </w:p>
    <w:p w14:paraId="30BB0E92" w14:textId="368F9465" w:rsidR="00EF1CD6" w:rsidRDefault="00EF1CD6" w:rsidP="00EF1CD6">
      <w:pPr>
        <w:rPr>
          <w:rtl/>
        </w:rPr>
      </w:pPr>
      <w:r>
        <w:rPr>
          <w:rFonts w:hint="eastAsia"/>
          <w:rtl/>
        </w:rPr>
        <w:t>ومكتوب</w:t>
      </w:r>
      <w:r>
        <w:rPr>
          <w:rtl/>
        </w:rPr>
        <w:t xml:space="preserve"> في أعلىٰ الصحيفة الأولىٰ عبارة: «كتابخانه جعفر سُلطان القرايي»</w:t>
      </w:r>
      <w:r w:rsidRPr="00EF1CD6">
        <w:rPr>
          <w:rStyle w:val="rfdFootnotenum"/>
          <w:rtl/>
        </w:rPr>
        <w:t>(3)</w:t>
      </w:r>
      <w:r>
        <w:rPr>
          <w:rtl/>
        </w:rPr>
        <w:t>، ومؤرّخة مع ذكر مكان المكان</w:t>
      </w:r>
      <w:r w:rsidR="0054286D">
        <w:rPr>
          <w:rtl/>
        </w:rPr>
        <w:t xml:space="preserve"> </w:t>
      </w:r>
      <w:r>
        <w:rPr>
          <w:rtl/>
        </w:rPr>
        <w:t xml:space="preserve">(تبريز 1265)؛ أي: بعد إتمام التصنيف بسنتين، وهذا التوصيف أيضاً موجود في آخر الصحيفة الأخيرة من هذه النسخة. </w:t>
      </w:r>
    </w:p>
    <w:p w14:paraId="132ACF3C" w14:textId="2E2F53AC" w:rsidR="00EF1CD6" w:rsidRDefault="00EF1CD6" w:rsidP="00EF1CD6">
      <w:pPr>
        <w:rPr>
          <w:rtl/>
        </w:rPr>
      </w:pPr>
      <w:r>
        <w:rPr>
          <w:rFonts w:hint="eastAsia"/>
          <w:rtl/>
        </w:rPr>
        <w:t>رؤوس</w:t>
      </w:r>
      <w:r>
        <w:rPr>
          <w:rtl/>
        </w:rPr>
        <w:t xml:space="preserve"> العنوانات، والمطالب، والمباحث كتبت بالمداد الأحمر، واسم الذي ألّف هذا الكتاب من أجله</w:t>
      </w:r>
      <w:r w:rsidR="0054286D">
        <w:rPr>
          <w:rtl/>
        </w:rPr>
        <w:t xml:space="preserve"> </w:t>
      </w:r>
      <w:r>
        <w:rPr>
          <w:rtl/>
        </w:rPr>
        <w:t>(محمّد شاه قاجار) باللون الأحمر، وكذلك لقبه الملكي</w:t>
      </w:r>
      <w:r w:rsidR="0054286D">
        <w:rPr>
          <w:rtl/>
        </w:rPr>
        <w:t xml:space="preserve"> </w:t>
      </w:r>
      <w:r>
        <w:rPr>
          <w:rtl/>
        </w:rPr>
        <w:t>(ولي عهد) كذلك، وبمزج الكلمتين هكذا</w:t>
      </w:r>
      <w:r w:rsidR="0054286D">
        <w:rPr>
          <w:rtl/>
        </w:rPr>
        <w:t xml:space="preserve"> </w:t>
      </w:r>
      <w:r>
        <w:rPr>
          <w:rtl/>
        </w:rPr>
        <w:t>(وليعهد).</w:t>
      </w:r>
    </w:p>
    <w:p w14:paraId="3981F537" w14:textId="77777777" w:rsidR="00EF1CD6" w:rsidRDefault="00EF1CD6" w:rsidP="00EF1CD6">
      <w:pPr>
        <w:pStyle w:val="rfdLine"/>
        <w:rPr>
          <w:rtl/>
        </w:rPr>
      </w:pPr>
      <w:r>
        <w:rPr>
          <w:rtl/>
        </w:rPr>
        <w:t>__________</w:t>
      </w:r>
    </w:p>
    <w:p w14:paraId="417A90F1" w14:textId="283614E2" w:rsidR="00EF1CD6" w:rsidRDefault="00EF1CD6" w:rsidP="00EF1CD6">
      <w:pPr>
        <w:pStyle w:val="rfdFootnote0"/>
        <w:rPr>
          <w:rtl/>
        </w:rPr>
      </w:pPr>
      <w:r>
        <w:rPr>
          <w:rtl/>
        </w:rPr>
        <w:t>(1) ينظر: كاشفة الكشّاف (مخطوط) 8/ و، 27/ و، 31/ ظ.</w:t>
      </w:r>
    </w:p>
    <w:p w14:paraId="1617339D" w14:textId="2A52F4EE" w:rsidR="00EF1CD6" w:rsidRDefault="00EF1CD6" w:rsidP="00EF1CD6">
      <w:pPr>
        <w:pStyle w:val="rfdFootnote0"/>
        <w:rPr>
          <w:rtl/>
        </w:rPr>
      </w:pPr>
      <w:r>
        <w:rPr>
          <w:rtl/>
        </w:rPr>
        <w:t>(2) لاحظ: فنخا 30/781.</w:t>
      </w:r>
    </w:p>
    <w:p w14:paraId="1323BB25" w14:textId="281F0A40" w:rsidR="00EF1CD6" w:rsidRDefault="00EF1CD6" w:rsidP="00EF1CD6">
      <w:pPr>
        <w:pStyle w:val="rfdFootnote0"/>
        <w:rPr>
          <w:rtl/>
        </w:rPr>
      </w:pPr>
      <w:r>
        <w:rPr>
          <w:rtl/>
        </w:rPr>
        <w:t>(3) لاحظ الضمائم نهاية البحث.</w:t>
      </w:r>
    </w:p>
    <w:p w14:paraId="014BF814" w14:textId="77777777" w:rsidR="007F23E8" w:rsidRDefault="00EF1CD6" w:rsidP="00EF1CD6">
      <w:pPr>
        <w:rPr>
          <w:rtl/>
        </w:rPr>
      </w:pPr>
      <w:r>
        <w:br w:type="page"/>
      </w:r>
    </w:p>
    <w:p w14:paraId="07BB8580" w14:textId="4C129E33" w:rsidR="00EF1CD6" w:rsidRDefault="00EF1CD6" w:rsidP="00EF1CD6">
      <w:pPr>
        <w:rPr>
          <w:rtl/>
        </w:rPr>
      </w:pPr>
      <w:r>
        <w:rPr>
          <w:rFonts w:hint="eastAsia"/>
          <w:rtl/>
        </w:rPr>
        <w:lastRenderedPageBreak/>
        <w:t>والحوارية</w:t>
      </w:r>
      <w:r>
        <w:rPr>
          <w:rtl/>
        </w:rPr>
        <w:t xml:space="preserve"> المتخيّلة: (فإن قُلْتَ: ...</w:t>
      </w:r>
      <w:r w:rsidR="0054286D">
        <w:rPr>
          <w:rtl/>
        </w:rPr>
        <w:t xml:space="preserve"> </w:t>
      </w:r>
      <w:r>
        <w:rPr>
          <w:rtl/>
        </w:rPr>
        <w:t>أقُلْ) للمصنّف، خطّ المصنّف فوقها خطّاً أحمر، وكذلك المطالب المهمّة التي يريد التنبيه عليها تحمل الخطّ العُلوي نفسه.</w:t>
      </w:r>
    </w:p>
    <w:p w14:paraId="2FB0B9ED" w14:textId="0061F2FA" w:rsidR="00EF1CD6" w:rsidRDefault="00EF1CD6" w:rsidP="00EF1CD6">
      <w:pPr>
        <w:rPr>
          <w:rtl/>
        </w:rPr>
      </w:pPr>
      <w:r>
        <w:rPr>
          <w:rFonts w:hint="eastAsia"/>
          <w:rtl/>
        </w:rPr>
        <w:t>أمّا</w:t>
      </w:r>
      <w:r>
        <w:rPr>
          <w:rtl/>
        </w:rPr>
        <w:t xml:space="preserve"> عن الحواشي، والتعليقات؛ فالكتاب يخلو منها، ويوجد تحويلة ـ ولا أسمّيها تعليقاً ـ من المصنّف نفسه؛ لأنّ الخطّ نفسه في الصّحائف:</w:t>
      </w:r>
      <w:r w:rsidR="0054286D">
        <w:rPr>
          <w:rtl/>
        </w:rPr>
        <w:t xml:space="preserve"> </w:t>
      </w:r>
      <w:r>
        <w:rPr>
          <w:rtl/>
        </w:rPr>
        <w:t>(4، 26، 42،</w:t>
      </w:r>
      <w:r w:rsidR="0054286D">
        <w:rPr>
          <w:rtl/>
        </w:rPr>
        <w:t xml:space="preserve"> </w:t>
      </w:r>
      <w:r>
        <w:rPr>
          <w:rtl/>
        </w:rPr>
        <w:t>44،</w:t>
      </w:r>
      <w:r w:rsidR="0054286D">
        <w:rPr>
          <w:rtl/>
        </w:rPr>
        <w:t xml:space="preserve"> </w:t>
      </w:r>
      <w:r>
        <w:rPr>
          <w:rtl/>
        </w:rPr>
        <w:t>50).</w:t>
      </w:r>
    </w:p>
    <w:p w14:paraId="29D97D49" w14:textId="19BF720B" w:rsidR="00EF1CD6" w:rsidRDefault="00EF1CD6" w:rsidP="00EF1CD6">
      <w:pPr>
        <w:rPr>
          <w:rtl/>
        </w:rPr>
      </w:pPr>
      <w:r>
        <w:rPr>
          <w:rFonts w:hint="eastAsia"/>
          <w:rtl/>
        </w:rPr>
        <w:t>كتب</w:t>
      </w:r>
      <w:r>
        <w:rPr>
          <w:rtl/>
        </w:rPr>
        <w:t xml:space="preserve"> هذا الكتاب مؤلّفه بخطّ النسخ، ومزيج من رائحة الخطّ الفارسي ـ إن جاز التوصيف ـ</w:t>
      </w:r>
      <w:r w:rsidR="0054286D">
        <w:rPr>
          <w:rtl/>
        </w:rPr>
        <w:t xml:space="preserve"> </w:t>
      </w:r>
      <w:r>
        <w:rPr>
          <w:rtl/>
        </w:rPr>
        <w:t>دلّل علىٰ ذلك مزج بعض الحروف، ووجود بعض الالتواءات التي في الخطّ الفارسي.</w:t>
      </w:r>
    </w:p>
    <w:p w14:paraId="17A8183D" w14:textId="77777777" w:rsidR="00EF1CD6" w:rsidRDefault="00EF1CD6" w:rsidP="00EF1CD6">
      <w:pPr>
        <w:rPr>
          <w:rtl/>
        </w:rPr>
      </w:pPr>
      <w:r>
        <w:rPr>
          <w:rFonts w:hint="eastAsia"/>
          <w:rtl/>
        </w:rPr>
        <w:t>والكتاب</w:t>
      </w:r>
      <w:r>
        <w:rPr>
          <w:rtl/>
        </w:rPr>
        <w:t xml:space="preserve"> فيه نظام التعقيبة، نهاية السطر من الصحيفة التي علىٰ يمين القارئ، تجد الكلمة الأولىٰ من الصحيفة التي علىٰ اليسار، وفي الكتاب كلّه.</w:t>
      </w:r>
    </w:p>
    <w:p w14:paraId="26B690E9" w14:textId="77777777" w:rsidR="00EF1CD6" w:rsidRDefault="00EF1CD6" w:rsidP="00EF1CD6">
      <w:pPr>
        <w:rPr>
          <w:rtl/>
        </w:rPr>
      </w:pPr>
      <w:r>
        <w:rPr>
          <w:rFonts w:hint="eastAsia"/>
          <w:rtl/>
        </w:rPr>
        <w:t>وأمّا</w:t>
      </w:r>
      <w:r>
        <w:rPr>
          <w:rtl/>
        </w:rPr>
        <w:t xml:space="preserve"> عن الوصف المادّي التفصيلي للكتاب؛ فالكتاب لا يحوي صحيفة عنوان، وعدد السطور في كلّ صحيفة هو عشرة، للمادّة العلمية، وفي نهاية الكتاب، وقبل الإنهاء، أو ما أسمّيه الإتمام جعل السطور سبعة، وهذا هو مقدار المادّة العلمية.</w:t>
      </w:r>
    </w:p>
    <w:p w14:paraId="44E20FB0" w14:textId="1E0A0D1D" w:rsidR="00EF1CD6" w:rsidRDefault="00EF1CD6" w:rsidP="00EF1CD6">
      <w:pPr>
        <w:rPr>
          <w:rtl/>
        </w:rPr>
      </w:pPr>
      <w:r>
        <w:rPr>
          <w:rFonts w:hint="eastAsia"/>
          <w:rtl/>
        </w:rPr>
        <w:t>وأمّا</w:t>
      </w:r>
      <w:r>
        <w:rPr>
          <w:rtl/>
        </w:rPr>
        <w:t xml:space="preserve"> الإنهاء ففي خمسة سطور، وإذا ما حسبنا الإنهاء تكون عدّة الصحيفة الأخيرة اثني عشر سطراً، وقد حُذف من الإنهاء كلام</w:t>
      </w:r>
      <w:r w:rsidRPr="00EF1CD6">
        <w:rPr>
          <w:rStyle w:val="rfdFootnotenum"/>
          <w:rtl/>
        </w:rPr>
        <w:t>(1)</w:t>
      </w:r>
      <w:r>
        <w:rPr>
          <w:rtl/>
        </w:rPr>
        <w:t>، لم أتبيّن قراءة ما فيه سوىٰ كلمتين</w:t>
      </w:r>
      <w:r w:rsidR="0054286D">
        <w:rPr>
          <w:rtl/>
        </w:rPr>
        <w:t xml:space="preserve"> </w:t>
      </w:r>
      <w:r>
        <w:rPr>
          <w:rtl/>
        </w:rPr>
        <w:t>(الطباطبائي التبريزي)...</w:t>
      </w:r>
      <w:r w:rsidR="0054286D">
        <w:rPr>
          <w:rtl/>
        </w:rPr>
        <w:t xml:space="preserve"> </w:t>
      </w:r>
      <w:r>
        <w:rPr>
          <w:rtl/>
        </w:rPr>
        <w:t>وبعدَها</w:t>
      </w:r>
      <w:r w:rsidR="0054286D">
        <w:rPr>
          <w:rtl/>
        </w:rPr>
        <w:t xml:space="preserve"> </w:t>
      </w:r>
      <w:r>
        <w:rPr>
          <w:rtl/>
        </w:rPr>
        <w:t>(أمدّه الله بلطفه الخفيّ...).</w:t>
      </w:r>
    </w:p>
    <w:p w14:paraId="2F80B2FF" w14:textId="304F6A0D" w:rsidR="00EF1CD6" w:rsidRDefault="00EF1CD6" w:rsidP="00EF1CD6">
      <w:pPr>
        <w:rPr>
          <w:rtl/>
        </w:rPr>
      </w:pPr>
      <w:r>
        <w:rPr>
          <w:rFonts w:hint="eastAsia"/>
          <w:rtl/>
        </w:rPr>
        <w:t>وأمّا</w:t>
      </w:r>
      <w:r>
        <w:rPr>
          <w:rtl/>
        </w:rPr>
        <w:t xml:space="preserve"> عن قياس الكتاب بأبعاده فهو (16</w:t>
      </w:r>
      <w:r>
        <w:t>x</w:t>
      </w:r>
      <w:r w:rsidR="0054286D">
        <w:rPr>
          <w:rtl/>
        </w:rPr>
        <w:t xml:space="preserve"> </w:t>
      </w:r>
      <w:r>
        <w:rPr>
          <w:rtl/>
        </w:rPr>
        <w:t>9) للوجه الواحد.</w:t>
      </w:r>
    </w:p>
    <w:p w14:paraId="775FB53A" w14:textId="458F6832" w:rsidR="00EF1CD6" w:rsidRDefault="00EF1CD6" w:rsidP="00EF1CD6">
      <w:pPr>
        <w:rPr>
          <w:rtl/>
        </w:rPr>
      </w:pPr>
      <w:r w:rsidRPr="007F23E8">
        <w:rPr>
          <w:rStyle w:val="rfdBold2"/>
          <w:rFonts w:hint="eastAsia"/>
          <w:rtl/>
        </w:rPr>
        <w:t>أوّل</w:t>
      </w:r>
      <w:r w:rsidRPr="007F23E8">
        <w:rPr>
          <w:rStyle w:val="rfdBold2"/>
          <w:rtl/>
        </w:rPr>
        <w:t xml:space="preserve"> النُّسخة</w:t>
      </w:r>
      <w:r>
        <w:rPr>
          <w:rtl/>
        </w:rPr>
        <w:t>:</w:t>
      </w:r>
      <w:r w:rsidR="0054286D">
        <w:rPr>
          <w:rtl/>
        </w:rPr>
        <w:t xml:space="preserve"> </w:t>
      </w:r>
      <w:r>
        <w:rPr>
          <w:rtl/>
        </w:rPr>
        <w:t xml:space="preserve">«بسم الله الرحمن الرحيم؛ الحمدُ لله الّذي هدانا إلىٰ خزائن العلوم والحكم، وأعطانا للوصول إليها مفتاح التّسمية المتقن والمبرم، والصَّلاة والسَّلام علىٰ مُظهر الاسم الأعظم، وعلىٰ آله المُصطفَينَ مِن العرب والعجم، سيّما </w:t>
      </w:r>
    </w:p>
    <w:p w14:paraId="761EADFC" w14:textId="77777777" w:rsidR="00EF1CD6" w:rsidRDefault="00EF1CD6" w:rsidP="00EF1CD6">
      <w:pPr>
        <w:pStyle w:val="rfdLine"/>
        <w:rPr>
          <w:rtl/>
        </w:rPr>
      </w:pPr>
      <w:r>
        <w:rPr>
          <w:rtl/>
        </w:rPr>
        <w:t>__________</w:t>
      </w:r>
    </w:p>
    <w:p w14:paraId="186F1452" w14:textId="34986CE0" w:rsidR="00EF1CD6" w:rsidRDefault="00EF1CD6" w:rsidP="00EF1CD6">
      <w:pPr>
        <w:pStyle w:val="rfdFootnote0"/>
        <w:rPr>
          <w:rtl/>
        </w:rPr>
      </w:pPr>
      <w:r>
        <w:rPr>
          <w:rtl/>
        </w:rPr>
        <w:t>(1) لاحظ الضمائم نهاية البحث.</w:t>
      </w:r>
    </w:p>
    <w:p w14:paraId="3FFD2A96" w14:textId="77777777" w:rsidR="00EF1CD6" w:rsidRDefault="00EF1CD6" w:rsidP="007F23E8">
      <w:pPr>
        <w:pStyle w:val="rfdNormal0"/>
        <w:rPr>
          <w:rtl/>
        </w:rPr>
      </w:pPr>
      <w:r>
        <w:br w:type="page"/>
      </w:r>
      <w:r>
        <w:rPr>
          <w:rFonts w:hint="eastAsia"/>
          <w:rtl/>
        </w:rPr>
        <w:lastRenderedPageBreak/>
        <w:t>ابن</w:t>
      </w:r>
      <w:r>
        <w:rPr>
          <w:rtl/>
        </w:rPr>
        <w:t xml:space="preserve"> عمّه الدَّافع بأنواره أستار الظُّلم، المطّلع بالحقِّ علىٰ الأسرار، والحكم.</w:t>
      </w:r>
    </w:p>
    <w:p w14:paraId="1AE2E494" w14:textId="77777777" w:rsidR="00EF1CD6" w:rsidRDefault="00EF1CD6" w:rsidP="00EF1CD6">
      <w:pPr>
        <w:rPr>
          <w:rtl/>
        </w:rPr>
      </w:pPr>
      <w:r>
        <w:rPr>
          <w:rFonts w:hint="eastAsia"/>
          <w:rtl/>
        </w:rPr>
        <w:t>وبعدُ</w:t>
      </w:r>
      <w:r>
        <w:rPr>
          <w:rtl/>
        </w:rPr>
        <w:t>...</w:t>
      </w:r>
    </w:p>
    <w:p w14:paraId="0D67B339" w14:textId="0E03BF77" w:rsidR="00EF1CD6" w:rsidRDefault="00EF1CD6" w:rsidP="00EF1CD6">
      <w:pPr>
        <w:rPr>
          <w:rtl/>
        </w:rPr>
      </w:pPr>
      <w:r>
        <w:rPr>
          <w:rFonts w:hint="eastAsia"/>
          <w:rtl/>
        </w:rPr>
        <w:t>يقولُ</w:t>
      </w:r>
      <w:r>
        <w:rPr>
          <w:rtl/>
        </w:rPr>
        <w:t xml:space="preserve"> الرَّاجي عفوَ ربّه الغني محمود بن علي أصغر المدعوّ بشيخِ الإسلام الحسني الحسيني التبريزي:</w:t>
      </w:r>
      <w:r w:rsidR="0054286D">
        <w:rPr>
          <w:rtl/>
        </w:rPr>
        <w:t xml:space="preserve"> </w:t>
      </w:r>
      <w:r>
        <w:rPr>
          <w:rtl/>
        </w:rPr>
        <w:t>إنّ هذه رسالة أملأتها في تحقيق التَّسمية، وسمَّيتها بمفتاح البسملة...»</w:t>
      </w:r>
      <w:r w:rsidRPr="00EF1CD6">
        <w:rPr>
          <w:rStyle w:val="rfdFootnotenum"/>
          <w:rtl/>
        </w:rPr>
        <w:t>(1)</w:t>
      </w:r>
      <w:r>
        <w:rPr>
          <w:rtl/>
        </w:rPr>
        <w:t>.</w:t>
      </w:r>
    </w:p>
    <w:p w14:paraId="5E5340B0" w14:textId="77777777" w:rsidR="00EF1CD6" w:rsidRDefault="00EF1CD6" w:rsidP="00EF1CD6">
      <w:pPr>
        <w:rPr>
          <w:rtl/>
        </w:rPr>
      </w:pPr>
      <w:r>
        <w:rPr>
          <w:rFonts w:hint="eastAsia"/>
          <w:rtl/>
        </w:rPr>
        <w:t>وأمّا</w:t>
      </w:r>
      <w:r>
        <w:rPr>
          <w:rtl/>
        </w:rPr>
        <w:t xml:space="preserve"> آخر النسخة: «ذلك فيها، نحو: القائم زيد، ولا يخرج به عن الوصفية، وغَلَبة العلمية يردّها: أنّ الرّحمن لم يُستعمل إلَّا له تعالىٰ فلا بتحقيق الغلبة، وقد صرَّح في المُغني: أنّ الكسائيَّ جعل الرّحمن الرّحيم من نحو: لا إله إلَّا هو الرّحمن الرّحيم نعتين له</w:t>
      </w:r>
      <w:r>
        <w:rPr>
          <w:rFonts w:hint="eastAsia"/>
          <w:rtl/>
        </w:rPr>
        <w:t>،</w:t>
      </w:r>
      <w:r>
        <w:rPr>
          <w:rtl/>
        </w:rPr>
        <w:t xml:space="preserve"> وفيه دليلٌ علىٰ أنّ الكسائيَّ لا يرىٰ الرّحمن علماً.</w:t>
      </w:r>
    </w:p>
    <w:p w14:paraId="3AE57582" w14:textId="46B62A25" w:rsidR="00EF1CD6" w:rsidRDefault="00EF1CD6" w:rsidP="00EF1CD6">
      <w:pPr>
        <w:rPr>
          <w:rtl/>
        </w:rPr>
      </w:pPr>
      <w:r>
        <w:rPr>
          <w:rFonts w:hint="eastAsia"/>
          <w:rtl/>
        </w:rPr>
        <w:t>تمَّت</w:t>
      </w:r>
      <w:r>
        <w:rPr>
          <w:rtl/>
        </w:rPr>
        <w:t xml:space="preserve"> الرّسالة الشّريفةُ بعون الله وتوفيقه بيد مُصنّفها...</w:t>
      </w:r>
      <w:r w:rsidR="0054286D">
        <w:rPr>
          <w:rtl/>
        </w:rPr>
        <w:t xml:space="preserve"> </w:t>
      </w:r>
      <w:r>
        <w:rPr>
          <w:rtl/>
        </w:rPr>
        <w:t>الطباطبائي التبريزي أمدّه الله بلُطفه الخفي، وظفّره بعوائد موائد برّه الوفي بمُحمَّد وأله صلوات الله وسلَّم عليهم أجمعين سنة (1263)».</w:t>
      </w:r>
    </w:p>
    <w:p w14:paraId="0FD9C057" w14:textId="77777777" w:rsidR="00EF1CD6" w:rsidRDefault="00EF1CD6" w:rsidP="007F23E8">
      <w:pPr>
        <w:pStyle w:val="rfdBold1"/>
        <w:rPr>
          <w:rtl/>
        </w:rPr>
      </w:pPr>
      <w:r>
        <w:rPr>
          <w:rtl/>
        </w:rPr>
        <w:t>2ـ النسخة الثانية:</w:t>
      </w:r>
    </w:p>
    <w:p w14:paraId="2FB4815A" w14:textId="1FD673E1" w:rsidR="00EF1CD6" w:rsidRDefault="00EF1CD6" w:rsidP="00EF1CD6">
      <w:pPr>
        <w:rPr>
          <w:rtl/>
        </w:rPr>
      </w:pPr>
      <w:r>
        <w:rPr>
          <w:rFonts w:hint="eastAsia"/>
          <w:rtl/>
        </w:rPr>
        <w:t>وهي</w:t>
      </w:r>
      <w:r>
        <w:rPr>
          <w:rtl/>
        </w:rPr>
        <w:t xml:space="preserve"> نسخة جامعة طهران، برقم: (3568) خطّها</w:t>
      </w:r>
      <w:r w:rsidR="0054286D">
        <w:rPr>
          <w:rtl/>
        </w:rPr>
        <w:t xml:space="preserve"> </w:t>
      </w:r>
      <w:r>
        <w:rPr>
          <w:rtl/>
        </w:rPr>
        <w:t>النسخ، وهي في اثنتين وستّين</w:t>
      </w:r>
      <w:r w:rsidR="0054286D">
        <w:rPr>
          <w:rtl/>
        </w:rPr>
        <w:t xml:space="preserve"> </w:t>
      </w:r>
      <w:r>
        <w:rPr>
          <w:rtl/>
        </w:rPr>
        <w:t>صحيفة، مكتوب في ثبت المخطوط أنّ تاريخ التصوير في (شهر آذر 89 شمسي).</w:t>
      </w:r>
    </w:p>
    <w:p w14:paraId="3AD338EE" w14:textId="77777777" w:rsidR="00EF1CD6" w:rsidRDefault="00EF1CD6" w:rsidP="00EF1CD6">
      <w:pPr>
        <w:rPr>
          <w:rtl/>
        </w:rPr>
      </w:pPr>
      <w:r>
        <w:rPr>
          <w:rFonts w:hint="eastAsia"/>
          <w:rtl/>
        </w:rPr>
        <w:t>مكتوب</w:t>
      </w:r>
      <w:r>
        <w:rPr>
          <w:rtl/>
        </w:rPr>
        <w:t xml:space="preserve"> في الصحيفة التي تسبق صحيفة الكتاب الأولىٰ:</w:t>
      </w:r>
    </w:p>
    <w:p w14:paraId="543BD721" w14:textId="77777777" w:rsidR="00EF1CD6" w:rsidRDefault="00EF1CD6" w:rsidP="00EF1CD6">
      <w:pPr>
        <w:rPr>
          <w:rtl/>
        </w:rPr>
      </w:pPr>
      <w:r>
        <w:rPr>
          <w:rFonts w:hint="eastAsia"/>
          <w:rtl/>
        </w:rPr>
        <w:t>«بِسم</w:t>
      </w:r>
      <w:r>
        <w:rPr>
          <w:rtl/>
        </w:rPr>
        <w:t xml:space="preserve"> الله الرّحمن الرّحيم؛ نسخه نفيس </w:t>
      </w:r>
      <w:r w:rsidRPr="007F23E8">
        <w:rPr>
          <w:rStyle w:val="rfdBold2"/>
          <w:rtl/>
        </w:rPr>
        <w:t>مفتاح البسملة</w:t>
      </w:r>
      <w:r>
        <w:rPr>
          <w:rtl/>
        </w:rPr>
        <w:t xml:space="preserve"> تأليف: محمود ابن علي أصغر الحسني الحسيني التبريزي مدعوّ بشيخ الإسلام كه در زمان ولايتعهدي ناصر الدين شاه قاجار وبنام او تقديم وتاليف كرده. </w:t>
      </w:r>
    </w:p>
    <w:p w14:paraId="7C3BA4D7" w14:textId="77777777" w:rsidR="00EF1CD6" w:rsidRDefault="00EF1CD6" w:rsidP="00EF1CD6">
      <w:pPr>
        <w:pStyle w:val="rfdLine"/>
        <w:rPr>
          <w:rtl/>
        </w:rPr>
      </w:pPr>
      <w:r>
        <w:rPr>
          <w:rtl/>
        </w:rPr>
        <w:t>__________</w:t>
      </w:r>
    </w:p>
    <w:p w14:paraId="4FF1D3E0" w14:textId="031CC2FA" w:rsidR="00EF1CD6" w:rsidRDefault="00EF1CD6" w:rsidP="00EF1CD6">
      <w:pPr>
        <w:pStyle w:val="rfdFootnote0"/>
        <w:rPr>
          <w:rtl/>
        </w:rPr>
      </w:pPr>
      <w:r>
        <w:rPr>
          <w:rtl/>
        </w:rPr>
        <w:t>(1) لاحظ الصحيفة الأولىٰ من التحقيق.</w:t>
      </w:r>
    </w:p>
    <w:p w14:paraId="1C2F45D9" w14:textId="77777777" w:rsidR="007F23E8" w:rsidRDefault="00EF1CD6" w:rsidP="00EF1CD6">
      <w:pPr>
        <w:rPr>
          <w:rtl/>
        </w:rPr>
      </w:pPr>
      <w:r>
        <w:br w:type="page"/>
      </w:r>
    </w:p>
    <w:p w14:paraId="6E5780F9" w14:textId="47A19072" w:rsidR="00EF1CD6" w:rsidRDefault="00EF1CD6" w:rsidP="00EF1CD6">
      <w:pPr>
        <w:rPr>
          <w:rtl/>
        </w:rPr>
      </w:pPr>
      <w:r>
        <w:rPr>
          <w:rFonts w:hint="eastAsia"/>
          <w:rtl/>
        </w:rPr>
        <w:lastRenderedPageBreak/>
        <w:t>اين</w:t>
      </w:r>
      <w:r>
        <w:rPr>
          <w:rtl/>
        </w:rPr>
        <w:t xml:space="preserve"> نسخه از روى سواد مؤلّف بسال (1264 هجري قمري) نوشته شده.</w:t>
      </w:r>
    </w:p>
    <w:p w14:paraId="14556BC0" w14:textId="77777777" w:rsidR="00EF1CD6" w:rsidRDefault="00EF1CD6" w:rsidP="00EF1CD6">
      <w:pPr>
        <w:rPr>
          <w:rtl/>
        </w:rPr>
      </w:pPr>
      <w:r>
        <w:rPr>
          <w:rFonts w:hint="eastAsia"/>
          <w:rtl/>
        </w:rPr>
        <w:t>داراي</w:t>
      </w:r>
      <w:r>
        <w:rPr>
          <w:rtl/>
        </w:rPr>
        <w:t xml:space="preserve"> (120) صفحة وهر صفحة (9) سطر است.</w:t>
      </w:r>
    </w:p>
    <w:p w14:paraId="2C13511C" w14:textId="7E7BDCE3" w:rsidR="00EF1CD6" w:rsidRDefault="00EF1CD6" w:rsidP="00EF1CD6">
      <w:pPr>
        <w:rPr>
          <w:rtl/>
        </w:rPr>
      </w:pPr>
      <w:r>
        <w:rPr>
          <w:rFonts w:hint="eastAsia"/>
          <w:rtl/>
        </w:rPr>
        <w:t>در</w:t>
      </w:r>
      <w:r>
        <w:rPr>
          <w:rtl/>
        </w:rPr>
        <w:t xml:space="preserve"> تاريخ (روز سه شنبه 22/4/17 هجري)»</w:t>
      </w:r>
      <w:r w:rsidRPr="00EF1CD6">
        <w:rPr>
          <w:rStyle w:val="rfdFootnotenum"/>
          <w:rtl/>
        </w:rPr>
        <w:t>(1)</w:t>
      </w:r>
      <w:r>
        <w:rPr>
          <w:rtl/>
        </w:rPr>
        <w:t>.</w:t>
      </w:r>
    </w:p>
    <w:p w14:paraId="7C1B6706" w14:textId="5AD57F6D" w:rsidR="00EF1CD6" w:rsidRDefault="00EF1CD6" w:rsidP="00EF1CD6">
      <w:pPr>
        <w:rPr>
          <w:rtl/>
        </w:rPr>
      </w:pPr>
      <w:r>
        <w:rPr>
          <w:rFonts w:hint="eastAsia"/>
          <w:rtl/>
        </w:rPr>
        <w:t>والترجمة</w:t>
      </w:r>
      <w:r>
        <w:rPr>
          <w:rtl/>
        </w:rPr>
        <w:t>:</w:t>
      </w:r>
      <w:r w:rsidR="0054286D">
        <w:rPr>
          <w:rtl/>
        </w:rPr>
        <w:t xml:space="preserve"> </w:t>
      </w:r>
      <w:r>
        <w:rPr>
          <w:rtl/>
        </w:rPr>
        <w:t>(نسخة فاخرة من (</w:t>
      </w:r>
      <w:r w:rsidRPr="007F23E8">
        <w:rPr>
          <w:rStyle w:val="rfdBold2"/>
          <w:rtl/>
        </w:rPr>
        <w:t>مفتاح البسملة</w:t>
      </w:r>
      <w:r>
        <w:rPr>
          <w:rtl/>
        </w:rPr>
        <w:t>) تأليف: محمود بن علي أصغر الحسني الحُسيني التبريزي المدعوّ بـ: (شيخ الإسلام)، وقد تمّ تأليفها</w:t>
      </w:r>
      <w:r w:rsidR="0054286D">
        <w:rPr>
          <w:rtl/>
        </w:rPr>
        <w:t xml:space="preserve"> </w:t>
      </w:r>
      <w:r>
        <w:rPr>
          <w:rtl/>
        </w:rPr>
        <w:t>في زمن ولي العهد (ناصر الدين شاه القاجار)، وقدّم لها مقدّمة بإسمه،</w:t>
      </w:r>
      <w:r w:rsidR="0054286D">
        <w:rPr>
          <w:rtl/>
        </w:rPr>
        <w:t xml:space="preserve"> </w:t>
      </w:r>
      <w:r>
        <w:rPr>
          <w:rtl/>
        </w:rPr>
        <w:t>وأهدىٰ تأليفها له).</w:t>
      </w:r>
    </w:p>
    <w:p w14:paraId="424C58CD" w14:textId="02D6B024" w:rsidR="00EF1CD6" w:rsidRDefault="00EF1CD6" w:rsidP="00EF1CD6">
      <w:pPr>
        <w:rPr>
          <w:rtl/>
        </w:rPr>
      </w:pPr>
      <w:r>
        <w:rPr>
          <w:rFonts w:hint="eastAsia"/>
          <w:rtl/>
        </w:rPr>
        <w:t>كُتبت</w:t>
      </w:r>
      <w:r>
        <w:rPr>
          <w:rtl/>
        </w:rPr>
        <w:t xml:space="preserve"> هذه النسخة</w:t>
      </w:r>
      <w:r w:rsidR="0054286D">
        <w:rPr>
          <w:rtl/>
        </w:rPr>
        <w:t xml:space="preserve"> </w:t>
      </w:r>
      <w:r>
        <w:rPr>
          <w:rtl/>
        </w:rPr>
        <w:t>من نسخة المؤلّف الأصلية في سنة (</w:t>
      </w:r>
      <w:r w:rsidR="0054286D">
        <w:rPr>
          <w:rtl/>
        </w:rPr>
        <w:t xml:space="preserve"> </w:t>
      </w:r>
      <w:r>
        <w:rPr>
          <w:rtl/>
        </w:rPr>
        <w:t>1264الهجري القمري).</w:t>
      </w:r>
    </w:p>
    <w:p w14:paraId="05F781A0" w14:textId="2CDE8914" w:rsidR="00EF1CD6" w:rsidRDefault="00EF1CD6" w:rsidP="00EF1CD6">
      <w:pPr>
        <w:rPr>
          <w:rtl/>
        </w:rPr>
      </w:pPr>
      <w:r>
        <w:rPr>
          <w:rFonts w:hint="eastAsia"/>
          <w:rtl/>
        </w:rPr>
        <w:t>تحتوي</w:t>
      </w:r>
      <w:r>
        <w:rPr>
          <w:rtl/>
        </w:rPr>
        <w:t xml:space="preserve"> علىٰ (120) صحيفة، وكلّ صحيفة (9)</w:t>
      </w:r>
      <w:r w:rsidR="0054286D">
        <w:rPr>
          <w:rtl/>
        </w:rPr>
        <w:t xml:space="preserve"> </w:t>
      </w:r>
      <w:r>
        <w:rPr>
          <w:rtl/>
        </w:rPr>
        <w:t>سطور.</w:t>
      </w:r>
    </w:p>
    <w:p w14:paraId="03347FBD" w14:textId="77777777" w:rsidR="00EF1CD6" w:rsidRDefault="00EF1CD6" w:rsidP="00EF1CD6">
      <w:pPr>
        <w:rPr>
          <w:rtl/>
        </w:rPr>
      </w:pPr>
      <w:r>
        <w:rPr>
          <w:rFonts w:hint="eastAsia"/>
          <w:rtl/>
        </w:rPr>
        <w:t>في</w:t>
      </w:r>
      <w:r>
        <w:rPr>
          <w:rtl/>
        </w:rPr>
        <w:t xml:space="preserve"> تاريخ (يوم الثلاثاء 22/4/17هجرية).</w:t>
      </w:r>
    </w:p>
    <w:p w14:paraId="10153A5F" w14:textId="04072B16" w:rsidR="00EF1CD6" w:rsidRDefault="00EF1CD6" w:rsidP="00EF1CD6">
      <w:pPr>
        <w:rPr>
          <w:rtl/>
        </w:rPr>
      </w:pPr>
      <w:r>
        <w:rPr>
          <w:rFonts w:hint="eastAsia"/>
          <w:rtl/>
        </w:rPr>
        <w:t>وبعد</w:t>
      </w:r>
      <w:r>
        <w:rPr>
          <w:rtl/>
        </w:rPr>
        <w:t xml:space="preserve"> هذه الديباجة، وفي الصحيفة التي تليها مكتوب وسط الصحيفة رقم الكتاب كما في فهرسه</w:t>
      </w:r>
      <w:r w:rsidRPr="00EF1CD6">
        <w:rPr>
          <w:rStyle w:val="rfdFootnotenum"/>
          <w:rtl/>
        </w:rPr>
        <w:t>(2)</w:t>
      </w:r>
      <w:r w:rsidR="0054286D">
        <w:rPr>
          <w:rtl/>
        </w:rPr>
        <w:t xml:space="preserve"> </w:t>
      </w:r>
      <w:r>
        <w:rPr>
          <w:rtl/>
        </w:rPr>
        <w:t>بالأرقام المعروفة عندهم.</w:t>
      </w:r>
    </w:p>
    <w:p w14:paraId="196D17A6" w14:textId="77777777" w:rsidR="00EF1CD6" w:rsidRDefault="00EF1CD6" w:rsidP="00EF1CD6">
      <w:pPr>
        <w:rPr>
          <w:rtl/>
        </w:rPr>
      </w:pPr>
      <w:r>
        <w:rPr>
          <w:rFonts w:hint="eastAsia"/>
          <w:rtl/>
        </w:rPr>
        <w:t>وأمّا</w:t>
      </w:r>
      <w:r>
        <w:rPr>
          <w:rtl/>
        </w:rPr>
        <w:t xml:space="preserve"> الصحيفة الأولىٰ فهي تبدأ بعنوان: (</w:t>
      </w:r>
      <w:r w:rsidRPr="007F23E8">
        <w:rPr>
          <w:rStyle w:val="rfdBold2"/>
          <w:rtl/>
        </w:rPr>
        <w:t>مفتاح البسملة</w:t>
      </w:r>
      <w:r>
        <w:rPr>
          <w:rtl/>
        </w:rPr>
        <w:t>) تبدأ به من دون ذكرٍ للمؤلّف سوىٰ الديباجة التي ذكرتها آنفا، تليها البسملة.</w:t>
      </w:r>
    </w:p>
    <w:p w14:paraId="0930EA37" w14:textId="77777777" w:rsidR="00EF1CD6" w:rsidRDefault="00EF1CD6" w:rsidP="00EF1CD6">
      <w:pPr>
        <w:rPr>
          <w:rtl/>
        </w:rPr>
      </w:pPr>
      <w:r>
        <w:rPr>
          <w:rFonts w:hint="eastAsia"/>
          <w:rtl/>
        </w:rPr>
        <w:t>عدد</w:t>
      </w:r>
      <w:r>
        <w:rPr>
          <w:rtl/>
        </w:rPr>
        <w:t xml:space="preserve"> سطور الكتاب علىٰ الآتي:</w:t>
      </w:r>
    </w:p>
    <w:p w14:paraId="3495E838" w14:textId="77777777" w:rsidR="00EF1CD6" w:rsidRDefault="00EF1CD6" w:rsidP="00EF1CD6">
      <w:pPr>
        <w:rPr>
          <w:rtl/>
        </w:rPr>
      </w:pPr>
      <w:r>
        <w:rPr>
          <w:rFonts w:hint="eastAsia"/>
          <w:rtl/>
        </w:rPr>
        <w:t>الصحيفة</w:t>
      </w:r>
      <w:r>
        <w:rPr>
          <w:rtl/>
        </w:rPr>
        <w:t xml:space="preserve"> الأولىٰ ستّة سطور مع تعداد البسملة من دون العنوان.</w:t>
      </w:r>
    </w:p>
    <w:p w14:paraId="75FA7492" w14:textId="77777777" w:rsidR="00EF1CD6" w:rsidRDefault="00EF1CD6" w:rsidP="00EF1CD6">
      <w:pPr>
        <w:rPr>
          <w:rtl/>
        </w:rPr>
      </w:pPr>
      <w:r>
        <w:rPr>
          <w:rFonts w:hint="eastAsia"/>
          <w:rtl/>
        </w:rPr>
        <w:t>الصحيفة</w:t>
      </w:r>
      <w:r>
        <w:rPr>
          <w:rtl/>
        </w:rPr>
        <w:t xml:space="preserve"> الثانية إلىٰ الصحيفة ما قبل الأخيرة في تسعة سطور تماماً، وأمّا </w:t>
      </w:r>
    </w:p>
    <w:p w14:paraId="20B7D946" w14:textId="77777777" w:rsidR="00EF1CD6" w:rsidRDefault="00EF1CD6" w:rsidP="00EF1CD6">
      <w:pPr>
        <w:pStyle w:val="rfdLine"/>
        <w:rPr>
          <w:rtl/>
        </w:rPr>
      </w:pPr>
      <w:r>
        <w:rPr>
          <w:rtl/>
        </w:rPr>
        <w:t>__________</w:t>
      </w:r>
    </w:p>
    <w:p w14:paraId="3A06668C" w14:textId="7EADD9A9" w:rsidR="00EF1CD6" w:rsidRDefault="00EF1CD6" w:rsidP="00EF1CD6">
      <w:pPr>
        <w:pStyle w:val="rfdFootnote0"/>
        <w:rPr>
          <w:rtl/>
        </w:rPr>
      </w:pPr>
      <w:r>
        <w:rPr>
          <w:rtl/>
        </w:rPr>
        <w:t>(1) قام بترجمتها مشكوراً الأستاذ الفاضل، الشيخ الجليل محمّد رزّاق السعدي الشهير بـ: (كبابي)، وهو من منتسبي العتبة الحسينية المقدّسة.</w:t>
      </w:r>
    </w:p>
    <w:p w14:paraId="2298D2BE" w14:textId="1CF490C9" w:rsidR="00EF1CD6" w:rsidRDefault="00EF1CD6" w:rsidP="00EF1CD6">
      <w:pPr>
        <w:pStyle w:val="rfdFootnote0"/>
        <w:rPr>
          <w:rtl/>
        </w:rPr>
      </w:pPr>
      <w:r>
        <w:rPr>
          <w:rtl/>
        </w:rPr>
        <w:t>(2) انظر: فنخا 30/781.</w:t>
      </w:r>
    </w:p>
    <w:p w14:paraId="2DFBD169" w14:textId="77777777" w:rsidR="00EF1CD6" w:rsidRDefault="00EF1CD6" w:rsidP="007F23E8">
      <w:pPr>
        <w:pStyle w:val="rfdNormal0"/>
        <w:rPr>
          <w:rtl/>
        </w:rPr>
      </w:pPr>
      <w:r>
        <w:br w:type="page"/>
      </w:r>
      <w:r>
        <w:rPr>
          <w:rFonts w:hint="eastAsia"/>
          <w:rtl/>
        </w:rPr>
        <w:lastRenderedPageBreak/>
        <w:t>الصحيفة</w:t>
      </w:r>
      <w:r>
        <w:rPr>
          <w:rtl/>
        </w:rPr>
        <w:t xml:space="preserve"> الأخيرة فهي في ثمانية سطور قبيل كلمة: (تمّت)، وقد كُتب الإنهاء بطريقة الحردلة.</w:t>
      </w:r>
    </w:p>
    <w:p w14:paraId="734FC5E7" w14:textId="77777777" w:rsidR="00EF1CD6" w:rsidRDefault="00EF1CD6" w:rsidP="00EF1CD6">
      <w:pPr>
        <w:rPr>
          <w:rtl/>
        </w:rPr>
      </w:pPr>
      <w:r>
        <w:rPr>
          <w:rFonts w:hint="eastAsia"/>
          <w:rtl/>
        </w:rPr>
        <w:t>وقد</w:t>
      </w:r>
      <w:r>
        <w:rPr>
          <w:rtl/>
        </w:rPr>
        <w:t xml:space="preserve"> تراوح عدد الكلمات في السطر الواحد من ستّة إلىٰ سبعة كلمات.</w:t>
      </w:r>
    </w:p>
    <w:p w14:paraId="5668363D" w14:textId="56C10EF1" w:rsidR="00EF1CD6" w:rsidRDefault="00EF1CD6" w:rsidP="00EF1CD6">
      <w:pPr>
        <w:rPr>
          <w:rtl/>
        </w:rPr>
      </w:pPr>
      <w:r>
        <w:rPr>
          <w:rFonts w:hint="eastAsia"/>
          <w:rtl/>
        </w:rPr>
        <w:t>كُتبتْ</w:t>
      </w:r>
      <w:r>
        <w:rPr>
          <w:rtl/>
        </w:rPr>
        <w:t xml:space="preserve"> رؤوس المطالب بالمداد الأحمر، وكلمة: (وبعد)، واسم الذي به كان سبب التأليف</w:t>
      </w:r>
      <w:r w:rsidR="0054286D">
        <w:rPr>
          <w:rtl/>
        </w:rPr>
        <w:t xml:space="preserve"> </w:t>
      </w:r>
      <w:r>
        <w:rPr>
          <w:rtl/>
        </w:rPr>
        <w:t>(ناصر الدين ميرزا)، وتوصيفه بـ: (وليعهد) الممزوجة كما أسلفنا كذلك بالمداد الأحمر.</w:t>
      </w:r>
    </w:p>
    <w:p w14:paraId="76F59DCB" w14:textId="77777777" w:rsidR="00EF1CD6" w:rsidRDefault="00EF1CD6" w:rsidP="00EF1CD6">
      <w:pPr>
        <w:rPr>
          <w:rtl/>
        </w:rPr>
      </w:pPr>
      <w:r>
        <w:rPr>
          <w:rFonts w:hint="eastAsia"/>
          <w:rtl/>
        </w:rPr>
        <w:t>وكذلك</w:t>
      </w:r>
      <w:r>
        <w:rPr>
          <w:rtl/>
        </w:rPr>
        <w:t xml:space="preserve"> الأمور المهمّة والأعلام، والأقوال المنسوبة، والقضايا اللافتة للنّظر خُطَّ خطٌّ في أعلاها إلىٰ نهاية الكتاب، والنّسخة مجدولة.</w:t>
      </w:r>
    </w:p>
    <w:p w14:paraId="47B37A91" w14:textId="4F7EDC1F" w:rsidR="00EF1CD6" w:rsidRDefault="00EF1CD6" w:rsidP="00EF1CD6">
      <w:pPr>
        <w:rPr>
          <w:rtl/>
        </w:rPr>
      </w:pPr>
      <w:r>
        <w:rPr>
          <w:rFonts w:hint="eastAsia"/>
          <w:rtl/>
        </w:rPr>
        <w:t>وقياساتها</w:t>
      </w:r>
      <w:r>
        <w:rPr>
          <w:rtl/>
        </w:rPr>
        <w:t xml:space="preserve"> 13</w:t>
      </w:r>
      <w:r>
        <w:t>X</w:t>
      </w:r>
      <w:r>
        <w:rPr>
          <w:rtl/>
        </w:rPr>
        <w:t>21، ومكتوب في وصف كتاب(</w:t>
      </w:r>
      <w:r w:rsidRPr="007F23E8">
        <w:rPr>
          <w:rStyle w:val="rfdBold2"/>
          <w:rtl/>
        </w:rPr>
        <w:t>فنخا</w:t>
      </w:r>
      <w:r>
        <w:rPr>
          <w:rtl/>
        </w:rPr>
        <w:t>)</w:t>
      </w:r>
      <w:r w:rsidRPr="00EF1CD6">
        <w:rPr>
          <w:rStyle w:val="rfdFootnotenum"/>
          <w:rtl/>
        </w:rPr>
        <w:t>(1)</w:t>
      </w:r>
      <w:r>
        <w:rPr>
          <w:rtl/>
        </w:rPr>
        <w:t xml:space="preserve"> أنّها 12</w:t>
      </w:r>
      <w:r w:rsidR="0054286D">
        <w:rPr>
          <w:rtl/>
        </w:rPr>
        <w:t xml:space="preserve"> </w:t>
      </w:r>
      <w:r>
        <w:t>X</w:t>
      </w:r>
      <w:r w:rsidR="0054286D">
        <w:rPr>
          <w:rtl/>
        </w:rPr>
        <w:t xml:space="preserve"> </w:t>
      </w:r>
      <w:r>
        <w:rPr>
          <w:rtl/>
        </w:rPr>
        <w:t>21.</w:t>
      </w:r>
    </w:p>
    <w:p w14:paraId="4B71F666" w14:textId="3EC5A7B5" w:rsidR="00EF1CD6" w:rsidRDefault="00EF1CD6" w:rsidP="00EF1CD6">
      <w:pPr>
        <w:rPr>
          <w:rtl/>
        </w:rPr>
      </w:pPr>
      <w:r>
        <w:rPr>
          <w:rFonts w:hint="eastAsia"/>
          <w:rtl/>
        </w:rPr>
        <w:t>والمخطوط</w:t>
      </w:r>
      <w:r>
        <w:rPr>
          <w:rtl/>
        </w:rPr>
        <w:t xml:space="preserve"> يسير علىٰ نظام التعقيبة إلىٰ نهايته.</w:t>
      </w:r>
      <w:r w:rsidR="0054286D">
        <w:rPr>
          <w:rtl/>
        </w:rPr>
        <w:t xml:space="preserve"> </w:t>
      </w:r>
    </w:p>
    <w:p w14:paraId="6E068C35" w14:textId="77777777" w:rsidR="00EF1CD6" w:rsidRDefault="00EF1CD6" w:rsidP="00EF1CD6">
      <w:pPr>
        <w:rPr>
          <w:rtl/>
        </w:rPr>
      </w:pPr>
      <w:r>
        <w:rPr>
          <w:rFonts w:hint="eastAsia"/>
          <w:rtl/>
        </w:rPr>
        <w:t>أوّل</w:t>
      </w:r>
      <w:r>
        <w:rPr>
          <w:rtl/>
        </w:rPr>
        <w:t xml:space="preserve"> صحيفة من المخطوط: «الحمدُ لله الّذي هدانا إلىٰ خزائن العلوم والحكم، وأعطانا للوصول إليها مفتاح التسمية المتقن والمبرم، والصَّلاة والسَّلام علىٰ مُظهر الاسم الأعظم، وعلىٰ آله المُصطفين مِن العرب والعجم، سيّما ابن عمّه الدَّافع بأنواره أستار...».</w:t>
      </w:r>
    </w:p>
    <w:p w14:paraId="0C3DAF57" w14:textId="6F61A8CC" w:rsidR="00EF1CD6" w:rsidRDefault="00EF1CD6" w:rsidP="00EF1CD6">
      <w:pPr>
        <w:rPr>
          <w:rtl/>
        </w:rPr>
      </w:pPr>
      <w:r w:rsidRPr="007F23E8">
        <w:rPr>
          <w:rStyle w:val="rfdBold2"/>
          <w:rFonts w:hint="eastAsia"/>
          <w:rtl/>
        </w:rPr>
        <w:t>آخر</w:t>
      </w:r>
      <w:r w:rsidRPr="007F23E8">
        <w:rPr>
          <w:rStyle w:val="rfdBold2"/>
          <w:rtl/>
        </w:rPr>
        <w:t xml:space="preserve"> صحيفة منه</w:t>
      </w:r>
      <w:r>
        <w:rPr>
          <w:rtl/>
        </w:rPr>
        <w:t>: «</w:t>
      </w:r>
      <w:r w:rsidR="0054286D">
        <w:rPr>
          <w:rtl/>
        </w:rPr>
        <w:t xml:space="preserve"> </w:t>
      </w:r>
      <w:r>
        <w:rPr>
          <w:rtl/>
        </w:rPr>
        <w:t>...الرحمن علماً. كتبت هذه النسخة الشريفة من نسخة كُتبت بخطّ المصنّف سلّمه الله، وقوبلت بها حرفاً بحرف، ونقطة بنقطة؛ فبلغت في الصحّة غايتها، والحمد لله ربّ العالمين، وذلك في سنة</w:t>
      </w:r>
      <w:r w:rsidR="0054286D">
        <w:rPr>
          <w:rtl/>
        </w:rPr>
        <w:t xml:space="preserve"> </w:t>
      </w:r>
      <w:r>
        <w:rPr>
          <w:rtl/>
        </w:rPr>
        <w:t>(1264هـ) تمَّتْ»</w:t>
      </w:r>
      <w:r w:rsidRPr="00EF1CD6">
        <w:rPr>
          <w:rStyle w:val="rfdFootnotenum"/>
          <w:rtl/>
        </w:rPr>
        <w:t>(2)</w:t>
      </w:r>
      <w:r>
        <w:rPr>
          <w:rtl/>
        </w:rPr>
        <w:t>.</w:t>
      </w:r>
    </w:p>
    <w:p w14:paraId="36530691" w14:textId="77777777" w:rsidR="00EF1CD6" w:rsidRDefault="00EF1CD6" w:rsidP="00EF1CD6">
      <w:pPr>
        <w:pStyle w:val="rfdLine"/>
        <w:rPr>
          <w:rtl/>
        </w:rPr>
      </w:pPr>
      <w:r>
        <w:rPr>
          <w:rtl/>
        </w:rPr>
        <w:t>__________</w:t>
      </w:r>
    </w:p>
    <w:p w14:paraId="7BC5D68F" w14:textId="5E4407DC" w:rsidR="00EF1CD6" w:rsidRDefault="00EF1CD6" w:rsidP="00EF1CD6">
      <w:pPr>
        <w:pStyle w:val="rfdFootnote0"/>
        <w:rPr>
          <w:rtl/>
        </w:rPr>
      </w:pPr>
      <w:r>
        <w:rPr>
          <w:rtl/>
        </w:rPr>
        <w:t>(1) انظر: فهرس (فنخا) 30/781.</w:t>
      </w:r>
    </w:p>
    <w:p w14:paraId="6FC51F43" w14:textId="53AD1F12" w:rsidR="00EF1CD6" w:rsidRDefault="00EF1CD6" w:rsidP="00EF1CD6">
      <w:pPr>
        <w:pStyle w:val="rfdFootnote0"/>
        <w:rPr>
          <w:rtl/>
        </w:rPr>
      </w:pPr>
      <w:r>
        <w:rPr>
          <w:rtl/>
        </w:rPr>
        <w:t>(2) انظر: فهرس (فنخا) 30/781، وقد جاء في (فنخا) أنّها كتبت سنة</w:t>
      </w:r>
      <w:r w:rsidR="0054286D">
        <w:rPr>
          <w:rtl/>
        </w:rPr>
        <w:t xml:space="preserve"> </w:t>
      </w:r>
      <w:r>
        <w:rPr>
          <w:rtl/>
        </w:rPr>
        <w:t>(1266هـ) وهو من سهو القلم، والصحيح (1264هـ) كما هو في صورة الصفحة الأخيرة من نسخة جامعة طهران في أخر المقالة؛ وقد كتبها الدكتور مقدام البيّاتي في أطروحته (1264هـ) وهو الصحيح.</w:t>
      </w:r>
    </w:p>
    <w:p w14:paraId="309D73D9" w14:textId="77777777" w:rsidR="00EF1CD6" w:rsidRDefault="00EF1CD6" w:rsidP="00EF1CD6">
      <w:pPr>
        <w:rPr>
          <w:rtl/>
        </w:rPr>
      </w:pPr>
      <w:r>
        <w:br w:type="page"/>
      </w:r>
      <w:r>
        <w:rPr>
          <w:rFonts w:hint="eastAsia"/>
          <w:rtl/>
        </w:rPr>
        <w:lastRenderedPageBreak/>
        <w:t>أمّا</w:t>
      </w:r>
      <w:r>
        <w:rPr>
          <w:rtl/>
        </w:rPr>
        <w:t xml:space="preserve"> عن الحواشي فتوجد حاشية لغوية في مبحث سقوط الهمزة في كثرة الاستعمال، والحاشية: «هذا عند الكوفيّين حيثُ ذهبوا إلىٰ أنّه مفرد من اليُمن بمعنىٰ البركة، وذهب الكوفيّون إلىٰ أنّه جمع يمين؛ فهمزته عندهم همزة قطع، وإنّما سقطتْ في الوصل لكثرة الاستعمال».</w:t>
      </w:r>
    </w:p>
    <w:p w14:paraId="7EADF752" w14:textId="0BD31F8C" w:rsidR="00EF1CD6" w:rsidRDefault="00EF1CD6" w:rsidP="00EF1CD6">
      <w:pPr>
        <w:rPr>
          <w:rtl/>
        </w:rPr>
      </w:pPr>
      <w:r>
        <w:rPr>
          <w:rFonts w:hint="eastAsia"/>
          <w:rtl/>
        </w:rPr>
        <w:t>وقد</w:t>
      </w:r>
      <w:r>
        <w:rPr>
          <w:rtl/>
        </w:rPr>
        <w:t xml:space="preserve"> كُتب: (منه سلّمه الله)</w:t>
      </w:r>
      <w:r w:rsidRPr="00EF1CD6">
        <w:rPr>
          <w:rStyle w:val="rfdFootnotenum"/>
          <w:rtl/>
        </w:rPr>
        <w:t>(1)</w:t>
      </w:r>
      <w:r>
        <w:rPr>
          <w:rtl/>
        </w:rPr>
        <w:t xml:space="preserve">؛ وهذا يعني أنّها قرئِتْ كذلك علىٰ المصنّف؛ فاستدرك هذه العبارة علىٰ ما كتب. والله أعلم. </w:t>
      </w:r>
    </w:p>
    <w:p w14:paraId="72F5F208" w14:textId="77777777" w:rsidR="00EF1CD6" w:rsidRDefault="00EF1CD6" w:rsidP="007F23E8">
      <w:pPr>
        <w:pStyle w:val="rfdBold1"/>
        <w:rPr>
          <w:rtl/>
        </w:rPr>
      </w:pPr>
      <w:r>
        <w:rPr>
          <w:rtl/>
        </w:rPr>
        <w:t>3ـ النسخة الثالثة:</w:t>
      </w:r>
    </w:p>
    <w:p w14:paraId="605316D0" w14:textId="20B64055" w:rsidR="00EF1CD6" w:rsidRDefault="00EF1CD6" w:rsidP="00EF1CD6">
      <w:pPr>
        <w:rPr>
          <w:rtl/>
        </w:rPr>
      </w:pPr>
      <w:r>
        <w:rPr>
          <w:rFonts w:hint="eastAsia"/>
          <w:rtl/>
        </w:rPr>
        <w:t>وهي</w:t>
      </w:r>
      <w:r>
        <w:rPr>
          <w:rtl/>
        </w:rPr>
        <w:t xml:space="preserve"> النسخة الموجودة في مكتبة (ملك ـ طهران)</w:t>
      </w:r>
      <w:r w:rsidR="0054286D">
        <w:rPr>
          <w:rtl/>
        </w:rPr>
        <w:t xml:space="preserve"> </w:t>
      </w:r>
      <w:r>
        <w:rPr>
          <w:rtl/>
        </w:rPr>
        <w:t>برقم: (3/2531)، وهي بعنوان: (</w:t>
      </w:r>
      <w:r w:rsidRPr="007F23E8">
        <w:rPr>
          <w:rStyle w:val="rfdBold2"/>
          <w:rtl/>
        </w:rPr>
        <w:t>مصباح البسملة</w:t>
      </w:r>
      <w:r>
        <w:rPr>
          <w:rtl/>
        </w:rPr>
        <w:t>)</w:t>
      </w:r>
      <w:r w:rsidRPr="00EF1CD6">
        <w:rPr>
          <w:rStyle w:val="rfdFootnotenum"/>
          <w:rtl/>
        </w:rPr>
        <w:t>(2)</w:t>
      </w:r>
      <w:r>
        <w:rPr>
          <w:rtl/>
        </w:rPr>
        <w:t>، فقد وردتْ في فهرس</w:t>
      </w:r>
      <w:r w:rsidR="0054286D">
        <w:rPr>
          <w:rtl/>
        </w:rPr>
        <w:t xml:space="preserve"> </w:t>
      </w:r>
      <w:r>
        <w:rPr>
          <w:rtl/>
        </w:rPr>
        <w:t>(دنا) كذلك بهذا العنوان، غلطاً.</w:t>
      </w:r>
    </w:p>
    <w:p w14:paraId="6E9F17C8" w14:textId="1EEA4AB0" w:rsidR="00EF1CD6" w:rsidRDefault="00EF1CD6" w:rsidP="00EF1CD6">
      <w:pPr>
        <w:rPr>
          <w:rtl/>
        </w:rPr>
      </w:pPr>
      <w:r>
        <w:rPr>
          <w:rFonts w:hint="eastAsia"/>
          <w:rtl/>
        </w:rPr>
        <w:t>ولم</w:t>
      </w:r>
      <w:r>
        <w:rPr>
          <w:rtl/>
        </w:rPr>
        <w:t xml:space="preserve"> يذكرْها في فهرس </w:t>
      </w:r>
      <w:r w:rsidRPr="007F23E8">
        <w:rPr>
          <w:rStyle w:val="rfdBold2"/>
          <w:rtl/>
        </w:rPr>
        <w:t>فنخا</w:t>
      </w:r>
      <w:r>
        <w:rPr>
          <w:rtl/>
        </w:rPr>
        <w:t xml:space="preserve"> في ضمن النسخ الموجودة في الجزء الثلاثين، وإنّما ذكرَها بعنوان مُستقلّ(مصباح البسملة)</w:t>
      </w:r>
      <w:r w:rsidRPr="00EF1CD6">
        <w:rPr>
          <w:rStyle w:val="rfdFootnotenum"/>
          <w:rtl/>
        </w:rPr>
        <w:t>(3)</w:t>
      </w:r>
      <w:r>
        <w:rPr>
          <w:rtl/>
        </w:rPr>
        <w:t>، والحال أنّها نسخة من (</w:t>
      </w:r>
      <w:r w:rsidRPr="007F23E8">
        <w:rPr>
          <w:rStyle w:val="rfdBold2"/>
          <w:rtl/>
        </w:rPr>
        <w:t>مفتاح البسملة</w:t>
      </w:r>
      <w:r>
        <w:rPr>
          <w:rtl/>
        </w:rPr>
        <w:t>)، والصحيفة الأولىٰ من العنوان تُثبت ذلك؛ ولكن كتبها المفهرسُ: (</w:t>
      </w:r>
      <w:r w:rsidRPr="007F23E8">
        <w:rPr>
          <w:rStyle w:val="rfdBold2"/>
          <w:rtl/>
        </w:rPr>
        <w:t>مصباح البسملة</w:t>
      </w:r>
      <w:r>
        <w:rPr>
          <w:rtl/>
        </w:rPr>
        <w:t>) سهواً؛ وإلّا فالناسخ كت</w:t>
      </w:r>
      <w:r>
        <w:rPr>
          <w:rFonts w:hint="eastAsia"/>
          <w:rtl/>
        </w:rPr>
        <w:t>بها</w:t>
      </w:r>
      <w:r>
        <w:rPr>
          <w:rtl/>
        </w:rPr>
        <w:t>: (</w:t>
      </w:r>
      <w:r w:rsidRPr="007F23E8">
        <w:rPr>
          <w:rStyle w:val="rfdBold2"/>
          <w:rtl/>
        </w:rPr>
        <w:t>مفتاح البسملة</w:t>
      </w:r>
      <w:r>
        <w:rPr>
          <w:rtl/>
        </w:rPr>
        <w:t>)؛ ربّما لأنّ نوع الخطّ هو من الشكسته، وهو خطّ فيه التواء فقرأَها المفهرسُ غلطاً</w:t>
      </w:r>
      <w:r w:rsidRPr="00EF1CD6">
        <w:rPr>
          <w:rStyle w:val="rfdFootnotenum"/>
          <w:rtl/>
        </w:rPr>
        <w:t>(4)</w:t>
      </w:r>
      <w:r>
        <w:rPr>
          <w:rtl/>
        </w:rPr>
        <w:t>.</w:t>
      </w:r>
    </w:p>
    <w:p w14:paraId="686034E9" w14:textId="7F79FBB9" w:rsidR="00EF1CD6" w:rsidRDefault="00EF1CD6" w:rsidP="00EF1CD6">
      <w:pPr>
        <w:rPr>
          <w:rtl/>
        </w:rPr>
      </w:pPr>
      <w:r w:rsidRPr="007F23E8">
        <w:rPr>
          <w:rStyle w:val="rfdBold2"/>
          <w:rFonts w:hint="eastAsia"/>
          <w:rtl/>
        </w:rPr>
        <w:t>ناسخُها</w:t>
      </w:r>
      <w:r>
        <w:rPr>
          <w:rtl/>
        </w:rPr>
        <w:t>: محمّد بن صادق الوندي، بخطّ الشكسته النستعليق، بتاريخ (يوم الأربعاء من سنة 1267هـ)</w:t>
      </w:r>
      <w:r w:rsidRPr="00EF1CD6">
        <w:rPr>
          <w:rStyle w:val="rfdFootnotenum"/>
          <w:rtl/>
        </w:rPr>
        <w:t>(5)</w:t>
      </w:r>
      <w:r>
        <w:rPr>
          <w:rtl/>
        </w:rPr>
        <w:t>.</w:t>
      </w:r>
    </w:p>
    <w:p w14:paraId="035A89BE" w14:textId="77777777" w:rsidR="00EF1CD6" w:rsidRDefault="00EF1CD6" w:rsidP="00EF1CD6">
      <w:pPr>
        <w:pStyle w:val="rfdLine"/>
        <w:rPr>
          <w:rtl/>
        </w:rPr>
      </w:pPr>
      <w:r>
        <w:rPr>
          <w:rtl/>
        </w:rPr>
        <w:t>__________</w:t>
      </w:r>
    </w:p>
    <w:p w14:paraId="5CF0BB81" w14:textId="78E73F04" w:rsidR="00EF1CD6" w:rsidRDefault="00EF1CD6" w:rsidP="00EF1CD6">
      <w:pPr>
        <w:pStyle w:val="rfdFootnote0"/>
        <w:rPr>
          <w:rtl/>
        </w:rPr>
      </w:pPr>
      <w:r>
        <w:rPr>
          <w:rtl/>
        </w:rPr>
        <w:t>(1) هكذا قرأتها.</w:t>
      </w:r>
    </w:p>
    <w:p w14:paraId="1A562EF0" w14:textId="6B76AAA2" w:rsidR="00EF1CD6" w:rsidRDefault="00EF1CD6" w:rsidP="00EF1CD6">
      <w:pPr>
        <w:pStyle w:val="rfdFootnote0"/>
        <w:rPr>
          <w:rtl/>
        </w:rPr>
      </w:pPr>
      <w:r>
        <w:rPr>
          <w:rtl/>
        </w:rPr>
        <w:t>(2) ينظر: فهرستواره دستنوشت هاى إيران (دنا) 9/ 651.</w:t>
      </w:r>
    </w:p>
    <w:p w14:paraId="77537651" w14:textId="51A6F347" w:rsidR="00EF1CD6" w:rsidRDefault="00EF1CD6" w:rsidP="00EF1CD6">
      <w:pPr>
        <w:pStyle w:val="rfdFootnote0"/>
        <w:rPr>
          <w:rtl/>
        </w:rPr>
      </w:pPr>
      <w:r>
        <w:rPr>
          <w:rtl/>
        </w:rPr>
        <w:t>(3) فهرس فنخا 29/735.</w:t>
      </w:r>
    </w:p>
    <w:p w14:paraId="57EEE60E" w14:textId="341133DA" w:rsidR="00EF1CD6" w:rsidRDefault="00EF1CD6" w:rsidP="00EF1CD6">
      <w:pPr>
        <w:pStyle w:val="rfdFootnote0"/>
        <w:rPr>
          <w:rtl/>
        </w:rPr>
      </w:pPr>
      <w:r>
        <w:rPr>
          <w:rtl/>
        </w:rPr>
        <w:t>(4) لاحظ الصحيفة الأولىٰ في الضمائم.</w:t>
      </w:r>
    </w:p>
    <w:p w14:paraId="02FC7ED5" w14:textId="699D7136" w:rsidR="00EF1CD6" w:rsidRDefault="00EF1CD6" w:rsidP="00EF1CD6">
      <w:pPr>
        <w:pStyle w:val="rfdFootnote0"/>
        <w:rPr>
          <w:rtl/>
        </w:rPr>
      </w:pPr>
      <w:r>
        <w:rPr>
          <w:rtl/>
        </w:rPr>
        <w:t>(5) ينظر: فهرستواره دستنوشت هاى إيران (دنا) 9/ 651.</w:t>
      </w:r>
    </w:p>
    <w:p w14:paraId="23722958" w14:textId="77777777" w:rsidR="00EF1CD6" w:rsidRDefault="00EF1CD6" w:rsidP="00EF1CD6">
      <w:pPr>
        <w:rPr>
          <w:rtl/>
        </w:rPr>
      </w:pPr>
      <w:r>
        <w:br w:type="page"/>
      </w:r>
      <w:r>
        <w:rPr>
          <w:rFonts w:hint="eastAsia"/>
          <w:rtl/>
        </w:rPr>
        <w:lastRenderedPageBreak/>
        <w:t>والنسخة</w:t>
      </w:r>
      <w:r>
        <w:rPr>
          <w:rtl/>
        </w:rPr>
        <w:t xml:space="preserve"> هذه تقع في أربع وأربعين صحيفة، أعني المادّة العلمية يسبقها خمس صحائف في الصحيفة الأولىٰ بيتان من الشعر فيهما يقول:</w:t>
      </w:r>
    </w:p>
    <w:p w14:paraId="2CD3398E" w14:textId="77777777" w:rsidR="00EF1CD6" w:rsidRDefault="00EF1CD6" w:rsidP="00EF1CD6">
      <w:pPr>
        <w:rPr>
          <w:rtl/>
        </w:rPr>
      </w:pPr>
      <w:r>
        <w:rPr>
          <w:rFonts w:hint="eastAsia"/>
          <w:rtl/>
        </w:rPr>
        <w:t>«قال</w:t>
      </w:r>
      <w:r>
        <w:rPr>
          <w:rtl/>
        </w:rPr>
        <w:t xml:space="preserve"> صاحب الرباعي مخاطباً لمولىٰ الموالي وسيّد الأعالي من فرط المحبّة:</w:t>
      </w:r>
    </w:p>
    <w:tbl>
      <w:tblPr>
        <w:bidiVisual/>
        <w:tblW w:w="5000" w:type="pct"/>
        <w:tblLook w:val="01E0" w:firstRow="1" w:lastRow="1" w:firstColumn="1" w:lastColumn="1" w:noHBand="0" w:noVBand="0"/>
      </w:tblPr>
      <w:tblGrid>
        <w:gridCol w:w="3538"/>
        <w:gridCol w:w="295"/>
        <w:gridCol w:w="3538"/>
      </w:tblGrid>
      <w:tr w:rsidR="007F23E8" w14:paraId="59C37726" w14:textId="77777777" w:rsidTr="00285CAE">
        <w:tc>
          <w:tcPr>
            <w:tcW w:w="2400" w:type="pct"/>
            <w:shd w:val="clear" w:color="auto" w:fill="auto"/>
          </w:tcPr>
          <w:p w14:paraId="008BA4A2" w14:textId="486F48D3" w:rsidR="007F23E8" w:rsidRDefault="007F23E8" w:rsidP="007F23E8">
            <w:pPr>
              <w:pStyle w:val="rfdPoem"/>
              <w:rPr>
                <w:rtl/>
              </w:rPr>
            </w:pPr>
            <w:r w:rsidRPr="007F23E8">
              <w:rPr>
                <w:rtl/>
              </w:rPr>
              <w:t>أحبّك حبّاً لو يُفضُّ يسيرُه</w:t>
            </w:r>
            <w:r w:rsidRPr="00B15854">
              <w:rPr>
                <w:rStyle w:val="rfdPoemTiniCharChar"/>
                <w:rtl/>
              </w:rPr>
              <w:br/>
              <w:t> </w:t>
            </w:r>
          </w:p>
        </w:tc>
        <w:tc>
          <w:tcPr>
            <w:tcW w:w="200" w:type="pct"/>
            <w:shd w:val="clear" w:color="auto" w:fill="auto"/>
          </w:tcPr>
          <w:p w14:paraId="08377D53" w14:textId="77777777" w:rsidR="007F23E8" w:rsidRDefault="007F23E8" w:rsidP="007F23E8">
            <w:pPr>
              <w:pStyle w:val="rfdPoem"/>
              <w:rPr>
                <w:rtl/>
              </w:rPr>
            </w:pPr>
          </w:p>
        </w:tc>
        <w:tc>
          <w:tcPr>
            <w:tcW w:w="2400" w:type="pct"/>
            <w:shd w:val="clear" w:color="auto" w:fill="auto"/>
          </w:tcPr>
          <w:p w14:paraId="53CF7B8B" w14:textId="0F9C3EFA" w:rsidR="007F23E8" w:rsidRDefault="007F23E8" w:rsidP="007F23E8">
            <w:pPr>
              <w:pStyle w:val="rfdPoem"/>
              <w:rPr>
                <w:rtl/>
              </w:rPr>
            </w:pPr>
            <w:r w:rsidRPr="007F23E8">
              <w:rPr>
                <w:rtl/>
              </w:rPr>
              <w:t>ججعلىٰ الخلقِ مات الخلقُ من شِدّة الحُبّ</w:t>
            </w:r>
            <w:r w:rsidRPr="00B15854">
              <w:rPr>
                <w:rStyle w:val="rfdPoemTiniCharChar"/>
                <w:rtl/>
              </w:rPr>
              <w:br/>
              <w:t> </w:t>
            </w:r>
          </w:p>
        </w:tc>
      </w:tr>
      <w:tr w:rsidR="007F23E8" w14:paraId="3583741D" w14:textId="77777777" w:rsidTr="00285CAE">
        <w:tc>
          <w:tcPr>
            <w:tcW w:w="2400" w:type="pct"/>
            <w:shd w:val="clear" w:color="auto" w:fill="auto"/>
          </w:tcPr>
          <w:p w14:paraId="0F5FE01C" w14:textId="04A0DEC0" w:rsidR="007F23E8" w:rsidRDefault="007F23E8" w:rsidP="00285CAE">
            <w:pPr>
              <w:pStyle w:val="rfdPoem"/>
              <w:rPr>
                <w:rtl/>
              </w:rPr>
            </w:pPr>
            <w:r w:rsidRPr="007F23E8">
              <w:rPr>
                <w:rtl/>
              </w:rPr>
              <w:t>وأعلم أنّي بعد ذاك مـقصّرٌ</w:t>
            </w:r>
            <w:r w:rsidRPr="00B15854">
              <w:rPr>
                <w:rStyle w:val="rfdPoemTiniCharChar"/>
                <w:rtl/>
              </w:rPr>
              <w:br/>
              <w:t> </w:t>
            </w:r>
          </w:p>
        </w:tc>
        <w:tc>
          <w:tcPr>
            <w:tcW w:w="200" w:type="pct"/>
            <w:shd w:val="clear" w:color="auto" w:fill="auto"/>
          </w:tcPr>
          <w:p w14:paraId="6C254199" w14:textId="77777777" w:rsidR="007F23E8" w:rsidRDefault="007F23E8" w:rsidP="00285CAE">
            <w:pPr>
              <w:pStyle w:val="rfdPoem"/>
              <w:rPr>
                <w:rtl/>
              </w:rPr>
            </w:pPr>
          </w:p>
        </w:tc>
        <w:tc>
          <w:tcPr>
            <w:tcW w:w="2400" w:type="pct"/>
            <w:shd w:val="clear" w:color="auto" w:fill="auto"/>
          </w:tcPr>
          <w:p w14:paraId="6C5289F5" w14:textId="4DA94B6F" w:rsidR="007F23E8" w:rsidRDefault="007F23E8" w:rsidP="00285CAE">
            <w:pPr>
              <w:pStyle w:val="rfdPoem"/>
              <w:rPr>
                <w:rtl/>
              </w:rPr>
            </w:pPr>
            <w:r w:rsidRPr="007F23E8">
              <w:rPr>
                <w:rtl/>
              </w:rPr>
              <w:t>لأنّك في أعلىٰ المراتب في قلبي»</w:t>
            </w:r>
            <w:r w:rsidRPr="00B15854">
              <w:rPr>
                <w:rStyle w:val="rfdPoemTiniCharChar"/>
                <w:rtl/>
              </w:rPr>
              <w:br/>
              <w:t> </w:t>
            </w:r>
          </w:p>
        </w:tc>
      </w:tr>
    </w:tbl>
    <w:p w14:paraId="08BE3BDC" w14:textId="3795361E" w:rsidR="00EF1CD6" w:rsidRDefault="00EF1CD6" w:rsidP="00EF1CD6">
      <w:pPr>
        <w:rPr>
          <w:rtl/>
        </w:rPr>
      </w:pPr>
      <w:r>
        <w:rPr>
          <w:rFonts w:hint="eastAsia"/>
          <w:rtl/>
        </w:rPr>
        <w:t>بخطّ</w:t>
      </w:r>
      <w:r>
        <w:rPr>
          <w:rtl/>
        </w:rPr>
        <w:t xml:space="preserve"> جميل؛ وكأنّ الذي كتبه قد انعكس من حبّه علىٰ خطّه فغدا مشرقاً كحبّه الموصوف بهذين البيتين الجميلين.</w:t>
      </w:r>
      <w:r w:rsidR="0054286D">
        <w:rPr>
          <w:rtl/>
        </w:rPr>
        <w:t xml:space="preserve"> </w:t>
      </w:r>
    </w:p>
    <w:p w14:paraId="050B2BC9" w14:textId="77777777" w:rsidR="00EF1CD6" w:rsidRDefault="00EF1CD6" w:rsidP="00EF1CD6">
      <w:pPr>
        <w:rPr>
          <w:rtl/>
        </w:rPr>
      </w:pPr>
      <w:r>
        <w:rPr>
          <w:rFonts w:hint="eastAsia"/>
          <w:rtl/>
        </w:rPr>
        <w:t>وهما</w:t>
      </w:r>
      <w:r>
        <w:rPr>
          <w:rtl/>
        </w:rPr>
        <w:t xml:space="preserve"> للشاعر العبّاسي محمّد بن أبي أمية، كما هو مشهور.</w:t>
      </w:r>
    </w:p>
    <w:p w14:paraId="189B6EBA" w14:textId="77777777" w:rsidR="00EF1CD6" w:rsidRDefault="00EF1CD6" w:rsidP="00EF1CD6">
      <w:pPr>
        <w:rPr>
          <w:rtl/>
        </w:rPr>
      </w:pPr>
      <w:r>
        <w:rPr>
          <w:rFonts w:hint="eastAsia"/>
          <w:rtl/>
        </w:rPr>
        <w:t>وأمّا</w:t>
      </w:r>
      <w:r>
        <w:rPr>
          <w:rtl/>
        </w:rPr>
        <w:t xml:space="preserve"> في الصحيفة الثانية فصحيفة مرقومة عن آخرها باللغة الفارسية، وفيها استدلال بآيات قرآنية، وغيرها.</w:t>
      </w:r>
    </w:p>
    <w:p w14:paraId="1DF38B99" w14:textId="77777777" w:rsidR="00EF1CD6" w:rsidRDefault="00EF1CD6" w:rsidP="00EF1CD6">
      <w:pPr>
        <w:rPr>
          <w:rtl/>
        </w:rPr>
      </w:pPr>
      <w:r>
        <w:rPr>
          <w:rFonts w:hint="eastAsia"/>
          <w:rtl/>
        </w:rPr>
        <w:t>وأمّا</w:t>
      </w:r>
      <w:r>
        <w:rPr>
          <w:rtl/>
        </w:rPr>
        <w:t xml:space="preserve"> في الصحيفة الثالثة ففوائد لغوية عن القول وما يتعدّىٰ به، يقول: «قال النحويّون إنّ القول يتعدّىٰ بخمسة أحرف، نحو: قال به، وقال له، وقال عنه، وقال عليه، وقال فيه...».</w:t>
      </w:r>
    </w:p>
    <w:p w14:paraId="233F1EA3" w14:textId="77777777" w:rsidR="00EF1CD6" w:rsidRDefault="00EF1CD6" w:rsidP="00EF1CD6">
      <w:pPr>
        <w:rPr>
          <w:rtl/>
        </w:rPr>
      </w:pPr>
      <w:r>
        <w:rPr>
          <w:rFonts w:hint="eastAsia"/>
          <w:rtl/>
        </w:rPr>
        <w:t>والخطّ</w:t>
      </w:r>
      <w:r>
        <w:rPr>
          <w:rtl/>
        </w:rPr>
        <w:t xml:space="preserve"> واضح جدّاً يستمرّ قوله هذا، وفوائده في عشرة سطور.</w:t>
      </w:r>
    </w:p>
    <w:p w14:paraId="47871394" w14:textId="77777777" w:rsidR="00EF1CD6" w:rsidRDefault="00EF1CD6" w:rsidP="00EF1CD6">
      <w:pPr>
        <w:rPr>
          <w:rtl/>
        </w:rPr>
      </w:pPr>
      <w:r>
        <w:rPr>
          <w:rFonts w:hint="eastAsia"/>
          <w:rtl/>
        </w:rPr>
        <w:t>وفي</w:t>
      </w:r>
      <w:r>
        <w:rPr>
          <w:rtl/>
        </w:rPr>
        <w:t xml:space="preserve"> الصحيفة الرابعة تحوي كلاماً في اللغة الفارسية، وفيه استدلال ببعض الآيات القرآنية.</w:t>
      </w:r>
    </w:p>
    <w:p w14:paraId="2406EFBB" w14:textId="77777777" w:rsidR="00EF1CD6" w:rsidRDefault="00EF1CD6" w:rsidP="00EF1CD6">
      <w:pPr>
        <w:rPr>
          <w:rtl/>
        </w:rPr>
      </w:pPr>
      <w:r>
        <w:rPr>
          <w:rFonts w:hint="eastAsia"/>
          <w:rtl/>
        </w:rPr>
        <w:t>أمّا</w:t>
      </w:r>
      <w:r>
        <w:rPr>
          <w:rtl/>
        </w:rPr>
        <w:t xml:space="preserve"> الصحيفة الخامسة من المخطوط فتبدأ بها المادّة العلمية، وهي ذات إضافات علىٰ الأصل، فيها: «هو المستعان</w:t>
      </w:r>
    </w:p>
    <w:p w14:paraId="3927A00B" w14:textId="77777777" w:rsidR="00EF1CD6" w:rsidRDefault="00EF1CD6" w:rsidP="00EF1CD6">
      <w:pPr>
        <w:rPr>
          <w:rtl/>
        </w:rPr>
      </w:pPr>
      <w:r>
        <w:rPr>
          <w:rFonts w:hint="eastAsia"/>
          <w:rtl/>
        </w:rPr>
        <w:t>بسم</w:t>
      </w:r>
      <w:r>
        <w:rPr>
          <w:rtl/>
        </w:rPr>
        <w:t xml:space="preserve"> الله الرحمن الرحيم</w:t>
      </w:r>
    </w:p>
    <w:p w14:paraId="403387EF" w14:textId="77777777" w:rsidR="00EF1CD6" w:rsidRDefault="00EF1CD6" w:rsidP="00EF1CD6">
      <w:pPr>
        <w:rPr>
          <w:rtl/>
        </w:rPr>
      </w:pPr>
      <w:r>
        <w:rPr>
          <w:rFonts w:hint="eastAsia"/>
          <w:rtl/>
        </w:rPr>
        <w:t>هذا</w:t>
      </w:r>
      <w:r>
        <w:rPr>
          <w:rtl/>
        </w:rPr>
        <w:t xml:space="preserve"> كتاب </w:t>
      </w:r>
      <w:r w:rsidRPr="007F23E8">
        <w:rPr>
          <w:rStyle w:val="rfdBold2"/>
          <w:rtl/>
        </w:rPr>
        <w:t>مفتاح البسملة</w:t>
      </w:r>
    </w:p>
    <w:p w14:paraId="13F2AFAC" w14:textId="77777777" w:rsidR="00EF1CD6" w:rsidRDefault="00EF1CD6" w:rsidP="00EF1CD6">
      <w:pPr>
        <w:rPr>
          <w:rtl/>
        </w:rPr>
      </w:pPr>
      <w:r>
        <w:rPr>
          <w:rFonts w:hint="eastAsia"/>
          <w:rtl/>
        </w:rPr>
        <w:t>وبه</w:t>
      </w:r>
      <w:r>
        <w:rPr>
          <w:rtl/>
        </w:rPr>
        <w:t xml:space="preserve"> نستعين</w:t>
      </w:r>
    </w:p>
    <w:p w14:paraId="604A16C6" w14:textId="4392885D" w:rsidR="00EF1CD6" w:rsidRDefault="00EF1CD6" w:rsidP="00EF1CD6">
      <w:pPr>
        <w:rPr>
          <w:rtl/>
        </w:rPr>
      </w:pPr>
      <w:r>
        <w:rPr>
          <w:rtl/>
        </w:rPr>
        <w:t xml:space="preserve">الحمدُ لله الّذي هدانا إلىٰ خزائن العلوم والحكم، وأعطانا للوصول إليها </w:t>
      </w:r>
    </w:p>
    <w:p w14:paraId="6DA8E2D1" w14:textId="77777777" w:rsidR="00EF1CD6" w:rsidRDefault="00EF1CD6" w:rsidP="007F23E8">
      <w:pPr>
        <w:pStyle w:val="rfdNormal0"/>
        <w:rPr>
          <w:rtl/>
        </w:rPr>
      </w:pPr>
      <w:r>
        <w:br w:type="page"/>
      </w:r>
      <w:r>
        <w:rPr>
          <w:rFonts w:hint="eastAsia"/>
          <w:rtl/>
        </w:rPr>
        <w:lastRenderedPageBreak/>
        <w:t>مفتاح</w:t>
      </w:r>
      <w:r>
        <w:rPr>
          <w:rtl/>
        </w:rPr>
        <w:t xml:space="preserve"> التّسمية المتقن والمبرم، والصَّلاة والسَّلام علىٰ مُظهر الاسم الأعظم وعلىٰ آله المُصطفين مِن العرب والعجم، سيّما ابن عمّه الدَّافع بأنواره أستار الظُّلم، المطّلع بالحقِّ علىٰ الأسرار بالحكم</w:t>
      </w:r>
      <w:r w:rsidRPr="00EF1CD6">
        <w:rPr>
          <w:rStyle w:val="rfdFootnotenum"/>
          <w:rtl/>
        </w:rPr>
        <w:t>(1)</w:t>
      </w:r>
      <w:r>
        <w:rPr>
          <w:rtl/>
        </w:rPr>
        <w:t>.</w:t>
      </w:r>
    </w:p>
    <w:p w14:paraId="788EB6F7" w14:textId="678642DB" w:rsidR="00EF1CD6" w:rsidRDefault="00EF1CD6" w:rsidP="00EF1CD6">
      <w:pPr>
        <w:rPr>
          <w:rtl/>
        </w:rPr>
      </w:pPr>
      <w:r>
        <w:rPr>
          <w:rtl/>
        </w:rPr>
        <w:t>وبعدُ...».</w:t>
      </w:r>
    </w:p>
    <w:p w14:paraId="160E12E1" w14:textId="19AE2C4B" w:rsidR="00EF1CD6" w:rsidRDefault="00EF1CD6" w:rsidP="00EF1CD6">
      <w:pPr>
        <w:rPr>
          <w:rtl/>
        </w:rPr>
      </w:pPr>
      <w:r w:rsidRPr="007F23E8">
        <w:rPr>
          <w:rStyle w:val="rfdBold2"/>
          <w:rFonts w:hint="eastAsia"/>
          <w:rtl/>
        </w:rPr>
        <w:t>وآخر</w:t>
      </w:r>
      <w:r w:rsidRPr="007F23E8">
        <w:rPr>
          <w:rStyle w:val="rfdBold2"/>
          <w:rtl/>
        </w:rPr>
        <w:t xml:space="preserve"> النسخة</w:t>
      </w:r>
      <w:r>
        <w:rPr>
          <w:rtl/>
        </w:rPr>
        <w:t>: «المشتقّات الكائنة بال يجوز، ذلك فيها، نحو: القائم زيد، ولا يخرج به عن الوصفية، وغلبة العلمية يردّها: أنّ الرحمن لم يستعملْ إلَّا لهُ تعالىٰ فلا بتحقيق الغلبة، وقد صرَّح في المُغني: أنّ الكسائيَّ جعل الرّحمن الرّحيم من نحو: لا إله إلَّا هو الر</w:t>
      </w:r>
      <w:r>
        <w:rPr>
          <w:rFonts w:hint="eastAsia"/>
          <w:rtl/>
        </w:rPr>
        <w:t>ّحمن</w:t>
      </w:r>
      <w:r>
        <w:rPr>
          <w:rtl/>
        </w:rPr>
        <w:t xml:space="preserve"> الرّحيم نعتينِ</w:t>
      </w:r>
      <w:r w:rsidR="0054286D">
        <w:rPr>
          <w:rtl/>
        </w:rPr>
        <w:t xml:space="preserve"> </w:t>
      </w:r>
      <w:r>
        <w:rPr>
          <w:rtl/>
        </w:rPr>
        <w:t>لهُ، وفيه دليلٌ علىٰ أنّ الكسائيَّ لا يرىٰ الرّحمن علماً.</w:t>
      </w:r>
    </w:p>
    <w:p w14:paraId="34F6F092" w14:textId="77777777" w:rsidR="00EF1CD6" w:rsidRDefault="00EF1CD6" w:rsidP="00EF1CD6">
      <w:pPr>
        <w:rPr>
          <w:rtl/>
        </w:rPr>
      </w:pPr>
      <w:r>
        <w:rPr>
          <w:rtl/>
        </w:rPr>
        <w:t xml:space="preserve"> تمَّت الرسالة الشريفة الموسومة بـ: (</w:t>
      </w:r>
      <w:r w:rsidRPr="007F23E8">
        <w:rPr>
          <w:rStyle w:val="rfdBold2"/>
          <w:rtl/>
        </w:rPr>
        <w:t>مفتاح البسملة</w:t>
      </w:r>
      <w:r>
        <w:rPr>
          <w:rtl/>
        </w:rPr>
        <w:t>) علىٰ يد كاتبه مسمّىٰ حبيب الله محمّد بن محمّد صادق الوندي، جمعهما الله بآلهما، وجعل العاقبة خيراً لهما بالنبيّ، والولي وأولادهما الذين أذهب عنهم الرّجس بلطفه الخفي في يوم الأربعاء سبع وستّين بعد الألف سنة (1267)».</w:t>
      </w:r>
    </w:p>
    <w:p w14:paraId="0077D8AD" w14:textId="77777777" w:rsidR="00EF1CD6" w:rsidRDefault="00EF1CD6" w:rsidP="00EF1CD6">
      <w:pPr>
        <w:rPr>
          <w:rtl/>
        </w:rPr>
      </w:pPr>
      <w:r>
        <w:rPr>
          <w:rFonts w:hint="eastAsia"/>
          <w:rtl/>
        </w:rPr>
        <w:t>وقد</w:t>
      </w:r>
      <w:r>
        <w:rPr>
          <w:rtl/>
        </w:rPr>
        <w:t xml:space="preserve"> نسي هنا الناسخ المائتين كان الأولىٰ أن يقول سبع وستّين ومائتين بعد الألف.</w:t>
      </w:r>
    </w:p>
    <w:p w14:paraId="10C00AD7" w14:textId="77777777" w:rsidR="00EF1CD6" w:rsidRDefault="00EF1CD6" w:rsidP="00EF1CD6">
      <w:pPr>
        <w:rPr>
          <w:rtl/>
        </w:rPr>
      </w:pPr>
      <w:r>
        <w:rPr>
          <w:rFonts w:hint="eastAsia"/>
          <w:rtl/>
        </w:rPr>
        <w:t>وقد</w:t>
      </w:r>
      <w:r>
        <w:rPr>
          <w:rtl/>
        </w:rPr>
        <w:t xml:space="preserve"> أنهىٰ خاتمة الكتاب علىٰ طريقة الحردلة، وعلىٰ جانب المخطوط كلمات في الفارسية مقروءة.</w:t>
      </w:r>
    </w:p>
    <w:p w14:paraId="326C911B" w14:textId="77777777" w:rsidR="00EF1CD6" w:rsidRDefault="00EF1CD6" w:rsidP="00EF1CD6">
      <w:pPr>
        <w:rPr>
          <w:rtl/>
        </w:rPr>
      </w:pPr>
      <w:r>
        <w:rPr>
          <w:rFonts w:hint="eastAsia"/>
          <w:rtl/>
        </w:rPr>
        <w:t>وأمّا</w:t>
      </w:r>
      <w:r>
        <w:rPr>
          <w:rtl/>
        </w:rPr>
        <w:t xml:space="preserve"> عن وصف المادّة العلمية، وطريقة عرضها فقد خطّ علىٰ ديباجته بالمداد الأحمر، وكتب عنوان الكتاب بالخطّ الأحمر، وكذلك كلمة: (وبعدُ)، وخطّ فوق اسم ولي العهد القاجاري بالخطّ الأحمر، وكذلك رؤوس المطالب، والأقوال المنسوبة، والآراء المهمّة، والمباحث الفرعية.</w:t>
      </w:r>
    </w:p>
    <w:p w14:paraId="0A07843A" w14:textId="77777777" w:rsidR="00EF1CD6" w:rsidRDefault="00EF1CD6" w:rsidP="00EF1CD6">
      <w:pPr>
        <w:rPr>
          <w:rtl/>
        </w:rPr>
      </w:pPr>
      <w:r>
        <w:rPr>
          <w:rFonts w:hint="eastAsia"/>
          <w:rtl/>
        </w:rPr>
        <w:t>وكذلك</w:t>
      </w:r>
      <w:r>
        <w:rPr>
          <w:rtl/>
        </w:rPr>
        <w:t xml:space="preserve"> إنهاء الناسخ الخاصّ به، ودعاؤه بالمداد الأحمر.</w:t>
      </w:r>
    </w:p>
    <w:p w14:paraId="47E59581" w14:textId="77777777" w:rsidR="00EF1CD6" w:rsidRDefault="00EF1CD6" w:rsidP="00EF1CD6">
      <w:pPr>
        <w:pStyle w:val="rfdLine"/>
        <w:rPr>
          <w:rtl/>
        </w:rPr>
      </w:pPr>
      <w:r>
        <w:rPr>
          <w:rtl/>
        </w:rPr>
        <w:t>__________</w:t>
      </w:r>
    </w:p>
    <w:p w14:paraId="08F29F43" w14:textId="4A570888" w:rsidR="00EF1CD6" w:rsidRDefault="00EF1CD6" w:rsidP="00EF1CD6">
      <w:pPr>
        <w:pStyle w:val="rfdFootnote0"/>
        <w:rPr>
          <w:rtl/>
        </w:rPr>
      </w:pPr>
      <w:r>
        <w:rPr>
          <w:rtl/>
        </w:rPr>
        <w:t>(1) في جميع النسخ (والحكم).</w:t>
      </w:r>
    </w:p>
    <w:p w14:paraId="03126191" w14:textId="1638758D" w:rsidR="00EF1CD6" w:rsidRDefault="00EF1CD6" w:rsidP="00EF1CD6">
      <w:pPr>
        <w:rPr>
          <w:rtl/>
        </w:rPr>
      </w:pPr>
      <w:r>
        <w:br w:type="page"/>
      </w:r>
      <w:r>
        <w:rPr>
          <w:rFonts w:hint="eastAsia"/>
          <w:rtl/>
        </w:rPr>
        <w:lastRenderedPageBreak/>
        <w:t>وتوجد</w:t>
      </w:r>
      <w:r>
        <w:rPr>
          <w:rtl/>
        </w:rPr>
        <w:t xml:space="preserve"> حاشية لغوية مفيدة في الصحيفة الأولىٰ، وحسب.</w:t>
      </w:r>
      <w:r w:rsidR="0054286D">
        <w:rPr>
          <w:rtl/>
        </w:rPr>
        <w:t xml:space="preserve"> </w:t>
      </w:r>
    </w:p>
    <w:p w14:paraId="4F228624" w14:textId="6554FDCF" w:rsidR="00EF1CD6" w:rsidRDefault="00EF1CD6" w:rsidP="00EF1CD6">
      <w:pPr>
        <w:rPr>
          <w:rtl/>
        </w:rPr>
      </w:pPr>
      <w:r>
        <w:rPr>
          <w:rFonts w:hint="eastAsia"/>
          <w:rtl/>
        </w:rPr>
        <w:t>عدد</w:t>
      </w:r>
      <w:r>
        <w:rPr>
          <w:rtl/>
        </w:rPr>
        <w:t xml:space="preserve"> صحائف المخطوط أربع وأربعون صحيفة، وعدد السطور</w:t>
      </w:r>
      <w:r w:rsidR="0054286D">
        <w:rPr>
          <w:rtl/>
        </w:rPr>
        <w:t xml:space="preserve"> </w:t>
      </w:r>
      <w:r>
        <w:rPr>
          <w:rtl/>
        </w:rPr>
        <w:t>في</w:t>
      </w:r>
      <w:r w:rsidR="0054286D">
        <w:rPr>
          <w:rtl/>
        </w:rPr>
        <w:t xml:space="preserve"> </w:t>
      </w:r>
      <w:r>
        <w:rPr>
          <w:rtl/>
        </w:rPr>
        <w:t>الصحيفة الأولىٰ اثنا عشر سطراً، وبعدها يستمرّ التّعداد إلىٰ أربعة عشر سطراً إلىٰ نهاية المخطوط، والإنهاء في اثني عشر سطراً، لا يحوي المخطوط نظام التعقيبة.</w:t>
      </w:r>
    </w:p>
    <w:p w14:paraId="7A80E4D2" w14:textId="77777777" w:rsidR="00EF1CD6" w:rsidRDefault="00EF1CD6" w:rsidP="00EF1CD6">
      <w:pPr>
        <w:rPr>
          <w:rtl/>
        </w:rPr>
      </w:pPr>
      <w:r>
        <w:rPr>
          <w:rFonts w:hint="eastAsia"/>
          <w:rtl/>
        </w:rPr>
        <w:t>أمّا</w:t>
      </w:r>
      <w:r>
        <w:rPr>
          <w:rtl/>
        </w:rPr>
        <w:t xml:space="preserve"> أبعادُها فهي (11 </w:t>
      </w:r>
      <w:r>
        <w:t xml:space="preserve">X </w:t>
      </w:r>
      <w:r>
        <w:rPr>
          <w:rtl/>
        </w:rPr>
        <w:t>16) سم.</w:t>
      </w:r>
    </w:p>
    <w:p w14:paraId="3DD75303" w14:textId="77777777" w:rsidR="00EF1CD6" w:rsidRDefault="00EF1CD6" w:rsidP="00011B5B">
      <w:pPr>
        <w:pStyle w:val="rfdBold1"/>
        <w:rPr>
          <w:rtl/>
        </w:rPr>
      </w:pPr>
      <w:r>
        <w:rPr>
          <w:rtl/>
        </w:rPr>
        <w:t>4ـ النسخة الرابعة:</w:t>
      </w:r>
    </w:p>
    <w:p w14:paraId="08986459" w14:textId="5037CFBB" w:rsidR="00EF1CD6" w:rsidRDefault="00EF1CD6" w:rsidP="00EF1CD6">
      <w:pPr>
        <w:rPr>
          <w:rtl/>
        </w:rPr>
      </w:pPr>
      <w:r>
        <w:rPr>
          <w:rFonts w:hint="eastAsia"/>
          <w:rtl/>
        </w:rPr>
        <w:t>وهي</w:t>
      </w:r>
      <w:r>
        <w:rPr>
          <w:rtl/>
        </w:rPr>
        <w:t xml:space="preserve"> نسخة مكتبة (ملك ـ طهران) أيضاً، برقم: (2/1535)</w:t>
      </w:r>
      <w:r w:rsidRPr="00EF1CD6">
        <w:rPr>
          <w:rStyle w:val="rfdFootnotenum"/>
          <w:rtl/>
        </w:rPr>
        <w:t>(1)</w:t>
      </w:r>
      <w:r>
        <w:rPr>
          <w:rtl/>
        </w:rPr>
        <w:t>، ناسخها علي أصغر بن أحمد دهدشتي بتاريخ: (4 صفر 1304هـ)</w:t>
      </w:r>
      <w:r w:rsidRPr="00EF1CD6">
        <w:rPr>
          <w:rStyle w:val="rfdFootnotenum"/>
          <w:rtl/>
        </w:rPr>
        <w:t>(2)</w:t>
      </w:r>
      <w:r>
        <w:rPr>
          <w:rtl/>
        </w:rPr>
        <w:t>، وقد كتبها بخطّ النسخ، وهي نسخة واضحة ومقروءة.</w:t>
      </w:r>
    </w:p>
    <w:p w14:paraId="594E5E08" w14:textId="13D49D2C" w:rsidR="00EF1CD6" w:rsidRDefault="00EF1CD6" w:rsidP="00EF1CD6">
      <w:pPr>
        <w:rPr>
          <w:rtl/>
        </w:rPr>
      </w:pPr>
      <w:r>
        <w:rPr>
          <w:rFonts w:hint="eastAsia"/>
          <w:rtl/>
        </w:rPr>
        <w:t>ويبدو</w:t>
      </w:r>
      <w:r>
        <w:rPr>
          <w:rtl/>
        </w:rPr>
        <w:t xml:space="preserve"> من القرائن الموجودة فيها أنّها نسخت علىٰ النسخة الثالثة؛ فالمقدّمة هي نفسها مقدّمة النسخة برقم: (3/2531)</w:t>
      </w:r>
      <w:r w:rsidR="0054286D">
        <w:rPr>
          <w:rtl/>
        </w:rPr>
        <w:t xml:space="preserve"> </w:t>
      </w:r>
      <w:r>
        <w:rPr>
          <w:rtl/>
        </w:rPr>
        <w:t>مكتبة (ملك ـ طهران)، من: (عنوان، واستعانة...</w:t>
      </w:r>
    </w:p>
    <w:p w14:paraId="2E7A3F7C" w14:textId="77777777" w:rsidR="00EF1CD6" w:rsidRDefault="00EF1CD6" w:rsidP="00EF1CD6">
      <w:pPr>
        <w:rPr>
          <w:rtl/>
        </w:rPr>
      </w:pPr>
      <w:r>
        <w:rPr>
          <w:rFonts w:hint="eastAsia"/>
          <w:rtl/>
        </w:rPr>
        <w:t>عدد</w:t>
      </w:r>
      <w:r>
        <w:rPr>
          <w:rtl/>
        </w:rPr>
        <w:t xml:space="preserve"> صحائفها خمس وعشرون صحيفة، تحوي نظام التعقيبة، الصحيفة الأولىٰ تحوي العنوان: (</w:t>
      </w:r>
      <w:r w:rsidRPr="00011B5B">
        <w:rPr>
          <w:rStyle w:val="rfdBold2"/>
          <w:rtl/>
        </w:rPr>
        <w:t>مفتاح البسملة</w:t>
      </w:r>
      <w:r>
        <w:rPr>
          <w:rtl/>
        </w:rPr>
        <w:t xml:space="preserve">)، وعدد السطور في الصحيفة الأولىٰ أربعة عشر سطراً، وباقي الصحائف علىٰ واحدٍ وعشرين صحيفة. </w:t>
      </w:r>
    </w:p>
    <w:p w14:paraId="22E24513" w14:textId="77777777" w:rsidR="00EF1CD6" w:rsidRDefault="00EF1CD6" w:rsidP="00EF1CD6">
      <w:pPr>
        <w:rPr>
          <w:rtl/>
        </w:rPr>
      </w:pPr>
      <w:r>
        <w:rPr>
          <w:rFonts w:hint="eastAsia"/>
          <w:rtl/>
        </w:rPr>
        <w:t>وأمّا</w:t>
      </w:r>
      <w:r>
        <w:rPr>
          <w:rtl/>
        </w:rPr>
        <w:t xml:space="preserve"> الصحيفة الأخيرة ففي ستّة عشر سطراً، كتب إنهاءَه بطريقة الحردلة. </w:t>
      </w:r>
    </w:p>
    <w:p w14:paraId="5D80B940" w14:textId="77777777" w:rsidR="00EF1CD6" w:rsidRDefault="00EF1CD6" w:rsidP="00EF1CD6">
      <w:pPr>
        <w:rPr>
          <w:rtl/>
        </w:rPr>
      </w:pPr>
      <w:r>
        <w:rPr>
          <w:rFonts w:hint="eastAsia"/>
          <w:rtl/>
        </w:rPr>
        <w:t>أبعادها</w:t>
      </w:r>
      <w:r>
        <w:rPr>
          <w:rtl/>
        </w:rPr>
        <w:t xml:space="preserve"> لم تذكرها كتب الفهارس، وهي علىٰ وجه التقريب (14</w:t>
      </w:r>
      <w:r>
        <w:t>X</w:t>
      </w:r>
      <w:r>
        <w:rPr>
          <w:rtl/>
        </w:rPr>
        <w:t>16) سم.</w:t>
      </w:r>
    </w:p>
    <w:p w14:paraId="2E4FB3CD" w14:textId="7B51A214" w:rsidR="00EF1CD6" w:rsidRDefault="00EF1CD6" w:rsidP="00EF1CD6">
      <w:pPr>
        <w:rPr>
          <w:rtl/>
        </w:rPr>
      </w:pPr>
      <w:r w:rsidRPr="00011B5B">
        <w:rPr>
          <w:rStyle w:val="rfdBold2"/>
          <w:rFonts w:hint="eastAsia"/>
          <w:rtl/>
        </w:rPr>
        <w:t>الصحيفةُ</w:t>
      </w:r>
      <w:r w:rsidRPr="00011B5B">
        <w:rPr>
          <w:rStyle w:val="rfdBold2"/>
          <w:rtl/>
        </w:rPr>
        <w:t xml:space="preserve"> الأولىٰ</w:t>
      </w:r>
      <w:r>
        <w:rPr>
          <w:rtl/>
        </w:rPr>
        <w:t>:</w:t>
      </w:r>
      <w:r w:rsidR="0054286D">
        <w:rPr>
          <w:rtl/>
        </w:rPr>
        <w:t xml:space="preserve"> </w:t>
      </w:r>
      <w:r>
        <w:rPr>
          <w:rtl/>
        </w:rPr>
        <w:t>«بسم الله الرّحمن الرّحيم</w:t>
      </w:r>
    </w:p>
    <w:p w14:paraId="5BD54834" w14:textId="77777777" w:rsidR="00EF1CD6" w:rsidRDefault="00EF1CD6" w:rsidP="00EF1CD6">
      <w:pPr>
        <w:pStyle w:val="rfdLine"/>
        <w:rPr>
          <w:rtl/>
        </w:rPr>
      </w:pPr>
      <w:r>
        <w:rPr>
          <w:rtl/>
        </w:rPr>
        <w:t>__________</w:t>
      </w:r>
    </w:p>
    <w:p w14:paraId="327BA1ED" w14:textId="622C7D02" w:rsidR="00EF1CD6" w:rsidRDefault="00EF1CD6" w:rsidP="00EF1CD6">
      <w:pPr>
        <w:pStyle w:val="rfdFootnote0"/>
        <w:rPr>
          <w:rtl/>
        </w:rPr>
      </w:pPr>
      <w:r>
        <w:rPr>
          <w:rtl/>
        </w:rPr>
        <w:t>(1) ينظر: فهرستواره دستنوشت هاى إيران (دنا) 9/ 1024.</w:t>
      </w:r>
    </w:p>
    <w:p w14:paraId="4BFFC728" w14:textId="14C6B2C3" w:rsidR="00EF1CD6" w:rsidRDefault="00EF1CD6" w:rsidP="00EF1CD6">
      <w:pPr>
        <w:pStyle w:val="rfdFootnote0"/>
        <w:rPr>
          <w:rtl/>
        </w:rPr>
      </w:pPr>
      <w:r>
        <w:rPr>
          <w:rtl/>
        </w:rPr>
        <w:t>(2) وقد كتبها الدكتور مقدام البياتي في أطروحته 1302هـ، وهو من سهو القلم.</w:t>
      </w:r>
    </w:p>
    <w:p w14:paraId="2D048466" w14:textId="77777777" w:rsidR="00011B5B" w:rsidRDefault="00EF1CD6" w:rsidP="00EF1CD6">
      <w:pPr>
        <w:rPr>
          <w:rtl/>
        </w:rPr>
      </w:pPr>
      <w:r>
        <w:br w:type="page"/>
      </w:r>
    </w:p>
    <w:p w14:paraId="7335B20B" w14:textId="2157FBD9" w:rsidR="00EF1CD6" w:rsidRDefault="00EF1CD6" w:rsidP="00EF1CD6">
      <w:pPr>
        <w:rPr>
          <w:rtl/>
        </w:rPr>
      </w:pPr>
      <w:r>
        <w:rPr>
          <w:rtl/>
        </w:rPr>
        <w:lastRenderedPageBreak/>
        <w:t>الحمدُ لله الّذي هدانا إلىٰ خزائن العلوم والحكم، وأعطانا للوصول إليها مفتاح التّسمية المتقن والمبرم، والصَّلاة والسَّلام علىٰ مُظهر الاسم الأعظم، وعلىٰ آله المُصطفين مِن العرب والعجم، سيما ابن عمّه الدَّافع بأنواره أستار الظلم، المطّلع بالحقِّ علىٰ الأسر</w:t>
      </w:r>
      <w:r>
        <w:rPr>
          <w:rFonts w:hint="eastAsia"/>
          <w:rtl/>
        </w:rPr>
        <w:t>ار،</w:t>
      </w:r>
      <w:r>
        <w:rPr>
          <w:rtl/>
        </w:rPr>
        <w:t xml:space="preserve"> والحكم.</w:t>
      </w:r>
    </w:p>
    <w:p w14:paraId="02554CC3" w14:textId="79C1C577" w:rsidR="00EF1CD6" w:rsidRDefault="00EF1CD6" w:rsidP="00EF1CD6">
      <w:pPr>
        <w:rPr>
          <w:rtl/>
        </w:rPr>
      </w:pPr>
      <w:r>
        <w:rPr>
          <w:rFonts w:hint="eastAsia"/>
          <w:rtl/>
        </w:rPr>
        <w:t>وبعدُ</w:t>
      </w:r>
      <w:r>
        <w:rPr>
          <w:rtl/>
        </w:rPr>
        <w:t>...</w:t>
      </w:r>
      <w:r w:rsidR="0054286D">
        <w:rPr>
          <w:rtl/>
        </w:rPr>
        <w:t xml:space="preserve"> </w:t>
      </w:r>
      <w:r>
        <w:rPr>
          <w:rtl/>
        </w:rPr>
        <w:t xml:space="preserve">يقولُ الرَّاجي عفو ربّه الغني محمود بن علي أصغر المدعوّ بشيخِ الإسلام الحسني الحسيني التبريزي أنّ هذه رسالة أملأتها في تحقيق التَّسمية، وسمَّيتها </w:t>
      </w:r>
      <w:r w:rsidRPr="00011B5B">
        <w:rPr>
          <w:rStyle w:val="rfdBold2"/>
          <w:rtl/>
        </w:rPr>
        <w:t>بمفتاح البسملة</w:t>
      </w:r>
      <w:r>
        <w:rPr>
          <w:rtl/>
        </w:rPr>
        <w:t>، وجعلتها ذريعة للوصول إلىٰ عتبةِ شُعاع الدولة القاهرة، نور الخلافة الباهرة، عماد سرير السُّلطة الزَّاهرة ناصر الدين ميرزا لا زالتْ أيّامه مشفوعة بالانتصار، وأعلامه مؤيّدة بالاقتدار، وهو ولي عهد السُّلطان الأعظم، والخاقان الأفخم، ملك العرب، والعجم خليفة الله في العالم ظلّ الله علىٰ الأنام، حامي بلاد الإسلام، الخاقان بن الخاقان مُحمَّد شاه ق</w:t>
      </w:r>
      <w:r>
        <w:rPr>
          <w:rFonts w:hint="eastAsia"/>
          <w:rtl/>
        </w:rPr>
        <w:t>اجار</w:t>
      </w:r>
      <w:r>
        <w:rPr>
          <w:rtl/>
        </w:rPr>
        <w:t xml:space="preserve"> أدام اللهُ ظلّه علىٰ سُكّان الأرضين، وأعلام دولته علىٰ مفارق العالمين، بمُحمَّد وآله الطيِّبين الطّاهرين صلوات الله عليه وعليهم أجمعين.</w:t>
      </w:r>
    </w:p>
    <w:p w14:paraId="1D6E8339" w14:textId="77777777" w:rsidR="00EF1CD6" w:rsidRDefault="00EF1CD6" w:rsidP="00EF1CD6">
      <w:pPr>
        <w:rPr>
          <w:rtl/>
        </w:rPr>
      </w:pPr>
      <w:r>
        <w:rPr>
          <w:rFonts w:hint="eastAsia"/>
          <w:rtl/>
        </w:rPr>
        <w:t>رتَّبنا</w:t>
      </w:r>
      <w:r>
        <w:rPr>
          <w:rtl/>
        </w:rPr>
        <w:t xml:space="preserve"> هذه الرِّسالة علىٰ أمورٍ:</w:t>
      </w:r>
    </w:p>
    <w:p w14:paraId="33ACE5E5" w14:textId="77777777" w:rsidR="00EF1CD6" w:rsidRDefault="00EF1CD6" w:rsidP="00EF1CD6">
      <w:pPr>
        <w:rPr>
          <w:rtl/>
        </w:rPr>
      </w:pPr>
      <w:r>
        <w:rPr>
          <w:rFonts w:hint="eastAsia"/>
          <w:rtl/>
        </w:rPr>
        <w:t>الأمر</w:t>
      </w:r>
      <w:r>
        <w:rPr>
          <w:rtl/>
        </w:rPr>
        <w:t xml:space="preserve"> الأوَّل: أنّ أصل بسم الله: باسم الله أسقطتِ الهمزة منه قيل: لأنّها همزة الوصل تسقط في الدّرج، وحُذفتْ هيهنا في الخطِّ أيضاً».</w:t>
      </w:r>
    </w:p>
    <w:p w14:paraId="0AFC57EA" w14:textId="3E08896B" w:rsidR="00EF1CD6" w:rsidRDefault="00EF1CD6" w:rsidP="00EF1CD6">
      <w:pPr>
        <w:rPr>
          <w:rtl/>
        </w:rPr>
      </w:pPr>
      <w:r w:rsidRPr="00011B5B">
        <w:rPr>
          <w:rStyle w:val="rfdBold2"/>
          <w:rFonts w:hint="eastAsia"/>
          <w:rtl/>
        </w:rPr>
        <w:t>وفي</w:t>
      </w:r>
      <w:r w:rsidRPr="00011B5B">
        <w:rPr>
          <w:rStyle w:val="rfdBold2"/>
          <w:rtl/>
        </w:rPr>
        <w:t xml:space="preserve"> الصحيفة الأخيرة</w:t>
      </w:r>
      <w:r>
        <w:rPr>
          <w:rtl/>
        </w:rPr>
        <w:t>:</w:t>
      </w:r>
      <w:r w:rsidR="0054286D">
        <w:rPr>
          <w:rtl/>
        </w:rPr>
        <w:t xml:space="preserve"> </w:t>
      </w:r>
      <w:r>
        <w:rPr>
          <w:rtl/>
        </w:rPr>
        <w:t>«لأنّ الحقَّ قول الأعلم، وابن مالك: أنّ الرّحمن ليس بصفةٍ بل علم، وبهذا أيضاً يبطل كونه تمييزاً، أو قول قوم إنَّه حال، وأمَّا قول الزمخشريّ: إذا قلتْ: الله رحمن أتصرفه أم لا؟ وقول ابن الحاجب</w:t>
      </w:r>
      <w:r w:rsidR="0054286D">
        <w:rPr>
          <w:rtl/>
        </w:rPr>
        <w:t xml:space="preserve"> </w:t>
      </w:r>
      <w:r>
        <w:rPr>
          <w:rtl/>
        </w:rPr>
        <w:t xml:space="preserve">إنَّه اختلف في صرفه، فخارجٌ عَن كلام العرب من وجهين؛ لأنّه لم يستعمل صفة ولا مجرّداً من (ال)، وإنَّما حذفتْ في البيت للضرورة، ويُبتنىٰ علىٰ علّيته أنّه في البسملة ونحوها بدل لا نعت، وأنّ الرّحيم بعده نعت له لا نعت لاسم الله؛ إذ لا يتقدّم البدل علىٰ </w:t>
      </w:r>
    </w:p>
    <w:p w14:paraId="6DFC3CF1" w14:textId="78E22D94" w:rsidR="00EF1CD6" w:rsidRDefault="00EF1CD6" w:rsidP="00011B5B">
      <w:pPr>
        <w:pStyle w:val="rfdNormal0"/>
        <w:rPr>
          <w:rtl/>
        </w:rPr>
      </w:pPr>
      <w:r>
        <w:br w:type="page"/>
      </w:r>
      <w:r>
        <w:rPr>
          <w:rFonts w:hint="eastAsia"/>
          <w:rtl/>
        </w:rPr>
        <w:lastRenderedPageBreak/>
        <w:t>النعت،</w:t>
      </w:r>
      <w:r>
        <w:rPr>
          <w:rtl/>
        </w:rPr>
        <w:t xml:space="preserve"> وإنّ السؤال الذي سأله الزمخشريُّ وغيرُه: لمَ قدَّم الرحمن مع أنّ عادتهم تقديم غير الأبلغ كقولهم: عالم نحرير، وجواد فيّاض، غير متّجه، وممَّا يوضح لك أنّه غيرُ صفةٍ مجيئه كثيراً غير تابع، نحو:</w:t>
      </w:r>
      <w:r w:rsidR="0054286D">
        <w:rPr>
          <w:rtl/>
        </w:rPr>
        <w:t xml:space="preserve"> </w:t>
      </w:r>
      <w:r>
        <w:rPr>
          <w:rtl/>
        </w:rPr>
        <w:t>(الرّحمن علم القرآن)، (قل ادعو الله أو ادعو الرحمن)، (واذ</w:t>
      </w:r>
      <w:r>
        <w:rPr>
          <w:rFonts w:hint="eastAsia"/>
          <w:rtl/>
        </w:rPr>
        <w:t>ا</w:t>
      </w:r>
      <w:r>
        <w:rPr>
          <w:rtl/>
        </w:rPr>
        <w:t xml:space="preserve"> قيل لهم اسجدوا للرحمن قالوا وما الرحمن) انتهىٰ كلامه، وردَّه الدمامينيُّ: بأنّ ظهور الوصف فيه يمنع علميته، والاستدلال عليها بوروده كثيراً غير تابع ضعيف فإنّ المشتقّات الكائنة بال يجوز ذلك فيها، نحو: القائم زيد، ولا يخرج به عن الوصفية وغلبة العلميَّة يردّ</w:t>
      </w:r>
      <w:r>
        <w:rPr>
          <w:rFonts w:hint="eastAsia"/>
          <w:rtl/>
        </w:rPr>
        <w:t>ها</w:t>
      </w:r>
      <w:r>
        <w:rPr>
          <w:rtl/>
        </w:rPr>
        <w:t>: أنّ الرحمن لم يستعمل إلَّا له تعالىٰ فلا بتحقيق الغلبة، وقد صرَّح في المُغني: أنّ الكسائيَّ جعل الرّحمن الرّحيم من نحو: لا إله إلَّا هو الرّحمن الرّحيم نعتين له، وفيه دليلٌ علىٰ أنّ الكسائيَّ لا يرىٰ الرّحمن علماً.</w:t>
      </w:r>
    </w:p>
    <w:p w14:paraId="3A340C9B" w14:textId="77777777" w:rsidR="00EF1CD6" w:rsidRDefault="00EF1CD6" w:rsidP="00EF1CD6">
      <w:pPr>
        <w:rPr>
          <w:rtl/>
        </w:rPr>
      </w:pPr>
      <w:r>
        <w:rPr>
          <w:rFonts w:hint="eastAsia"/>
          <w:rtl/>
        </w:rPr>
        <w:t>تمّت</w:t>
      </w:r>
      <w:r>
        <w:rPr>
          <w:rtl/>
        </w:rPr>
        <w:t xml:space="preserve"> الرّسالة الشّريفة بيد الحقير الفقير علي أصغر بن أحمد دهدشتي في (يوم الإثنين من شهر صفر المظفّر سنة 1304هـ)».</w:t>
      </w:r>
    </w:p>
    <w:p w14:paraId="79D463EE" w14:textId="763A270A" w:rsidR="00EF1CD6" w:rsidRDefault="00EF1CD6" w:rsidP="00EF1CD6">
      <w:pPr>
        <w:rPr>
          <w:rtl/>
        </w:rPr>
      </w:pPr>
      <w:r>
        <w:rPr>
          <w:rFonts w:hint="eastAsia"/>
          <w:rtl/>
        </w:rPr>
        <w:t>بعدها</w:t>
      </w:r>
      <w:r>
        <w:rPr>
          <w:rtl/>
        </w:rPr>
        <w:t xml:space="preserve"> ختم بيضوي</w:t>
      </w:r>
      <w:r w:rsidR="0054286D">
        <w:rPr>
          <w:rtl/>
        </w:rPr>
        <w:t xml:space="preserve"> </w:t>
      </w:r>
      <w:r>
        <w:rPr>
          <w:rtl/>
        </w:rPr>
        <w:t>(كتابخانه ملي ملك)، وعبارة: (بازديد شد 1351)؛</w:t>
      </w:r>
      <w:r w:rsidR="0054286D">
        <w:rPr>
          <w:rtl/>
        </w:rPr>
        <w:t xml:space="preserve"> </w:t>
      </w:r>
      <w:r>
        <w:rPr>
          <w:rtl/>
        </w:rPr>
        <w:t>وترجمتها: (تمّت المراجعة 1351).</w:t>
      </w:r>
    </w:p>
    <w:p w14:paraId="640AA88E" w14:textId="1222DA99" w:rsidR="00EF1CD6" w:rsidRDefault="00EF1CD6" w:rsidP="00EF1CD6">
      <w:pPr>
        <w:rPr>
          <w:rtl/>
        </w:rPr>
      </w:pPr>
      <w:r>
        <w:rPr>
          <w:rFonts w:hint="eastAsia"/>
          <w:rtl/>
        </w:rPr>
        <w:t>ويبدو</w:t>
      </w:r>
      <w:r>
        <w:rPr>
          <w:rtl/>
        </w:rPr>
        <w:t xml:space="preserve"> أنّه في ضمن مجموع؛ لأنّ الترقيم يبدأ من الصحيفة التي تلي العنوان بالرقم:</w:t>
      </w:r>
      <w:r w:rsidR="0054286D">
        <w:rPr>
          <w:rtl/>
        </w:rPr>
        <w:t xml:space="preserve"> </w:t>
      </w:r>
      <w:r>
        <w:rPr>
          <w:rtl/>
        </w:rPr>
        <w:t>(98)، وينتهي الترقيم بالصحيفة الأخيرة:</w:t>
      </w:r>
      <w:r w:rsidR="0054286D">
        <w:rPr>
          <w:rtl/>
        </w:rPr>
        <w:t xml:space="preserve"> </w:t>
      </w:r>
      <w:r>
        <w:rPr>
          <w:rtl/>
        </w:rPr>
        <w:t>(131).</w:t>
      </w:r>
    </w:p>
    <w:p w14:paraId="07F13C9C" w14:textId="77777777" w:rsidR="00EF1CD6" w:rsidRDefault="00EF1CD6" w:rsidP="00EF1CD6">
      <w:pPr>
        <w:rPr>
          <w:rtl/>
        </w:rPr>
      </w:pPr>
      <w:r>
        <w:rPr>
          <w:rFonts w:hint="eastAsia"/>
          <w:rtl/>
        </w:rPr>
        <w:t>هذا</w:t>
      </w:r>
      <w:r>
        <w:rPr>
          <w:rtl/>
        </w:rPr>
        <w:t xml:space="preserve"> ما أردنا إيراده من وصف النسخ الأربع لهذا الكتاب القيّم، وفي الآتي صور الصحائف للنسخ الخطّية المتقدّمة:</w:t>
      </w:r>
    </w:p>
    <w:p w14:paraId="42EA7CE0" w14:textId="77777777" w:rsidR="00011B5B" w:rsidRDefault="00EF1CD6" w:rsidP="00011B5B">
      <w:pPr>
        <w:rPr>
          <w:rtl/>
        </w:rPr>
      </w:pPr>
      <w:r>
        <w:br w:type="page"/>
      </w:r>
    </w:p>
    <w:p w14:paraId="092AF9C9" w14:textId="623D3087" w:rsidR="00011B5B" w:rsidRDefault="004502E5" w:rsidP="004502E5">
      <w:pPr>
        <w:pStyle w:val="rfdCenter"/>
        <w:rPr>
          <w:rtl/>
        </w:rPr>
      </w:pPr>
      <w:r>
        <w:rPr>
          <w:noProof/>
        </w:rPr>
        <w:lastRenderedPageBreak/>
        <w:drawing>
          <wp:inline distT="0" distB="0" distL="0" distR="0" wp14:anchorId="49523874" wp14:editId="60A13EE0">
            <wp:extent cx="3881587" cy="5910707"/>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85147" cy="5916129"/>
                    </a:xfrm>
                    <a:prstGeom prst="rect">
                      <a:avLst/>
                    </a:prstGeom>
                    <a:noFill/>
                    <a:ln>
                      <a:noFill/>
                    </a:ln>
                  </pic:spPr>
                </pic:pic>
              </a:graphicData>
            </a:graphic>
          </wp:inline>
        </w:drawing>
      </w:r>
    </w:p>
    <w:p w14:paraId="60D95A26" w14:textId="6165492E" w:rsidR="00EF1CD6" w:rsidRDefault="00EF1CD6" w:rsidP="00011B5B">
      <w:pPr>
        <w:pStyle w:val="rfdCenter"/>
        <w:rPr>
          <w:rtl/>
        </w:rPr>
      </w:pPr>
      <w:r>
        <w:rPr>
          <w:rFonts w:hint="eastAsia"/>
          <w:rtl/>
        </w:rPr>
        <w:t>صورة</w:t>
      </w:r>
      <w:r>
        <w:rPr>
          <w:rtl/>
        </w:rPr>
        <w:t xml:space="preserve"> الصحيفة الأولىٰ والأخيرة من النسخة الأولىٰ</w:t>
      </w:r>
      <w:r w:rsidR="0054286D">
        <w:rPr>
          <w:rtl/>
        </w:rPr>
        <w:t xml:space="preserve"> </w:t>
      </w:r>
      <w:r>
        <w:rPr>
          <w:rtl/>
        </w:rPr>
        <w:t>التي بخطّ المؤلّف</w:t>
      </w:r>
    </w:p>
    <w:p w14:paraId="0D64430B" w14:textId="6DC7FD16" w:rsidR="00EF1CD6" w:rsidRDefault="00EF1CD6" w:rsidP="00011B5B">
      <w:pPr>
        <w:pStyle w:val="rfdCenter"/>
        <w:rPr>
          <w:rtl/>
        </w:rPr>
      </w:pPr>
      <w:r>
        <w:rPr>
          <w:rFonts w:hint="eastAsia"/>
          <w:rtl/>
        </w:rPr>
        <w:t>نسخة</w:t>
      </w:r>
      <w:r>
        <w:rPr>
          <w:rtl/>
        </w:rPr>
        <w:t xml:space="preserve"> مجلس الشورىٰ،</w:t>
      </w:r>
      <w:r w:rsidR="0054286D">
        <w:rPr>
          <w:rtl/>
        </w:rPr>
        <w:t xml:space="preserve"> </w:t>
      </w:r>
      <w:r>
        <w:rPr>
          <w:rtl/>
        </w:rPr>
        <w:t>برقم: (9181)</w:t>
      </w:r>
    </w:p>
    <w:p w14:paraId="06585851" w14:textId="77777777" w:rsidR="00011B5B" w:rsidRDefault="00011B5B" w:rsidP="004502E5">
      <w:pPr>
        <w:rPr>
          <w:rtl/>
        </w:rPr>
      </w:pPr>
      <w:r>
        <w:rPr>
          <w:rtl/>
        </w:rPr>
        <w:br w:type="page"/>
      </w:r>
    </w:p>
    <w:p w14:paraId="70A36D27" w14:textId="251937EF" w:rsidR="00011B5B" w:rsidRDefault="004502E5" w:rsidP="004502E5">
      <w:pPr>
        <w:pStyle w:val="rfdCenter"/>
        <w:rPr>
          <w:rtl/>
        </w:rPr>
      </w:pPr>
      <w:r>
        <w:rPr>
          <w:noProof/>
        </w:rPr>
        <w:lastRenderedPageBreak/>
        <w:drawing>
          <wp:inline distT="0" distB="0" distL="0" distR="0" wp14:anchorId="078F1F3F" wp14:editId="45774725">
            <wp:extent cx="3658177" cy="55440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67097" cy="5557596"/>
                    </a:xfrm>
                    <a:prstGeom prst="rect">
                      <a:avLst/>
                    </a:prstGeom>
                    <a:noFill/>
                    <a:ln>
                      <a:noFill/>
                    </a:ln>
                  </pic:spPr>
                </pic:pic>
              </a:graphicData>
            </a:graphic>
          </wp:inline>
        </w:drawing>
      </w:r>
    </w:p>
    <w:p w14:paraId="61C0E66C" w14:textId="68A081E0" w:rsidR="00EF1CD6" w:rsidRDefault="00EF1CD6" w:rsidP="00011B5B">
      <w:pPr>
        <w:pStyle w:val="rfdCenter"/>
        <w:rPr>
          <w:rtl/>
        </w:rPr>
      </w:pPr>
      <w:r>
        <w:rPr>
          <w:rFonts w:hint="eastAsia"/>
          <w:rtl/>
        </w:rPr>
        <w:t>صورة</w:t>
      </w:r>
      <w:r w:rsidR="0054286D">
        <w:rPr>
          <w:rtl/>
        </w:rPr>
        <w:t xml:space="preserve"> </w:t>
      </w:r>
      <w:r>
        <w:rPr>
          <w:rtl/>
        </w:rPr>
        <w:t xml:space="preserve"> الصحيفة الأولىٰ والأخيرة من النسخة الثانية</w:t>
      </w:r>
      <w:r w:rsidR="0054286D">
        <w:rPr>
          <w:rtl/>
        </w:rPr>
        <w:t xml:space="preserve"> </w:t>
      </w:r>
    </w:p>
    <w:p w14:paraId="405497F9" w14:textId="77777777" w:rsidR="00EF1CD6" w:rsidRDefault="00EF1CD6" w:rsidP="00011B5B">
      <w:pPr>
        <w:pStyle w:val="rfdCenter"/>
        <w:rPr>
          <w:rtl/>
        </w:rPr>
      </w:pPr>
      <w:r>
        <w:rPr>
          <w:rFonts w:hint="eastAsia"/>
          <w:rtl/>
        </w:rPr>
        <w:t>نسخة</w:t>
      </w:r>
      <w:r>
        <w:rPr>
          <w:rtl/>
        </w:rPr>
        <w:t xml:space="preserve"> جامعة طهران، برقم (3568)</w:t>
      </w:r>
    </w:p>
    <w:p w14:paraId="276E3F9A" w14:textId="77777777" w:rsidR="00011B5B" w:rsidRDefault="00011B5B" w:rsidP="004502E5">
      <w:pPr>
        <w:rPr>
          <w:rtl/>
        </w:rPr>
      </w:pPr>
      <w:r>
        <w:rPr>
          <w:rtl/>
        </w:rPr>
        <w:br w:type="page"/>
      </w:r>
    </w:p>
    <w:p w14:paraId="15DEBCC8" w14:textId="3760C71D" w:rsidR="00011B5B" w:rsidRDefault="004502E5" w:rsidP="004502E5">
      <w:pPr>
        <w:pStyle w:val="rfdCenter"/>
        <w:rPr>
          <w:rtl/>
        </w:rPr>
      </w:pPr>
      <w:r>
        <w:rPr>
          <w:noProof/>
        </w:rPr>
        <w:lastRenderedPageBreak/>
        <w:drawing>
          <wp:inline distT="0" distB="0" distL="0" distR="0" wp14:anchorId="4BEE8F09" wp14:editId="44161267">
            <wp:extent cx="3664601" cy="2150669"/>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68267" cy="2152821"/>
                    </a:xfrm>
                    <a:prstGeom prst="rect">
                      <a:avLst/>
                    </a:prstGeom>
                    <a:noFill/>
                    <a:ln>
                      <a:noFill/>
                    </a:ln>
                  </pic:spPr>
                </pic:pic>
              </a:graphicData>
            </a:graphic>
          </wp:inline>
        </w:drawing>
      </w:r>
    </w:p>
    <w:p w14:paraId="0D42287C" w14:textId="0059F37D" w:rsidR="00EF1CD6" w:rsidRDefault="00EF1CD6" w:rsidP="00011B5B">
      <w:pPr>
        <w:pStyle w:val="rfdCenter"/>
        <w:rPr>
          <w:rtl/>
        </w:rPr>
      </w:pPr>
      <w:r>
        <w:rPr>
          <w:rFonts w:hint="eastAsia"/>
          <w:rtl/>
        </w:rPr>
        <w:t>صورة</w:t>
      </w:r>
      <w:r w:rsidR="0054286D">
        <w:rPr>
          <w:rFonts w:hint="eastAsia"/>
          <w:rtl/>
        </w:rPr>
        <w:t xml:space="preserve"> </w:t>
      </w:r>
      <w:r>
        <w:rPr>
          <w:rtl/>
        </w:rPr>
        <w:t>الصورة الأولىٰ والأخيرة</w:t>
      </w:r>
      <w:r w:rsidR="0054286D">
        <w:rPr>
          <w:rtl/>
        </w:rPr>
        <w:t xml:space="preserve"> </w:t>
      </w:r>
      <w:r>
        <w:rPr>
          <w:rtl/>
        </w:rPr>
        <w:t>من النسخة الثالثة</w:t>
      </w:r>
      <w:r w:rsidR="0054286D">
        <w:rPr>
          <w:rtl/>
        </w:rPr>
        <w:t xml:space="preserve"> </w:t>
      </w:r>
    </w:p>
    <w:p w14:paraId="3E17C968" w14:textId="2685F46C" w:rsidR="00EF1CD6" w:rsidRDefault="00EF1CD6" w:rsidP="00011B5B">
      <w:pPr>
        <w:pStyle w:val="rfdCenter"/>
        <w:rPr>
          <w:rtl/>
        </w:rPr>
      </w:pPr>
      <w:r>
        <w:rPr>
          <w:rFonts w:hint="eastAsia"/>
          <w:rtl/>
        </w:rPr>
        <w:t>نسخة</w:t>
      </w:r>
      <w:r>
        <w:rPr>
          <w:rtl/>
        </w:rPr>
        <w:t xml:space="preserve"> مكتبة (ملك ـ طهران)</w:t>
      </w:r>
      <w:r w:rsidR="0054286D">
        <w:rPr>
          <w:rtl/>
        </w:rPr>
        <w:t xml:space="preserve"> </w:t>
      </w:r>
      <w:r>
        <w:rPr>
          <w:rtl/>
        </w:rPr>
        <w:t>برقم: (3/2531)</w:t>
      </w:r>
    </w:p>
    <w:p w14:paraId="32A50F6A" w14:textId="5F51C66A" w:rsidR="00011B5B" w:rsidRDefault="004502E5" w:rsidP="004502E5">
      <w:pPr>
        <w:pStyle w:val="rfdCenter"/>
        <w:rPr>
          <w:rtl/>
        </w:rPr>
      </w:pPr>
      <w:r>
        <w:rPr>
          <w:noProof/>
        </w:rPr>
        <w:drawing>
          <wp:inline distT="0" distB="0" distL="0" distR="0" wp14:anchorId="1FC5DBAC" wp14:editId="590BC645">
            <wp:extent cx="3598888" cy="2340991"/>
            <wp:effectExtent l="0" t="0" r="190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11150" cy="2348967"/>
                    </a:xfrm>
                    <a:prstGeom prst="rect">
                      <a:avLst/>
                    </a:prstGeom>
                    <a:noFill/>
                    <a:ln>
                      <a:noFill/>
                    </a:ln>
                  </pic:spPr>
                </pic:pic>
              </a:graphicData>
            </a:graphic>
          </wp:inline>
        </w:drawing>
      </w:r>
    </w:p>
    <w:p w14:paraId="7152E878" w14:textId="1CFD0B3E" w:rsidR="00EF1CD6" w:rsidRDefault="00EF1CD6" w:rsidP="00011B5B">
      <w:pPr>
        <w:pStyle w:val="rfdCenter"/>
        <w:rPr>
          <w:rtl/>
        </w:rPr>
      </w:pPr>
      <w:r>
        <w:rPr>
          <w:rFonts w:hint="eastAsia"/>
          <w:rtl/>
        </w:rPr>
        <w:t>صورة</w:t>
      </w:r>
      <w:r>
        <w:rPr>
          <w:rtl/>
        </w:rPr>
        <w:t xml:space="preserve"> الصحيفة الأولىٰ والأخيرة من النسخة الرابعة</w:t>
      </w:r>
    </w:p>
    <w:p w14:paraId="14AD3AF5" w14:textId="77777777" w:rsidR="00EF1CD6" w:rsidRDefault="00EF1CD6" w:rsidP="00011B5B">
      <w:pPr>
        <w:pStyle w:val="rfdCenter"/>
        <w:rPr>
          <w:rtl/>
        </w:rPr>
      </w:pPr>
      <w:r>
        <w:rPr>
          <w:rFonts w:hint="eastAsia"/>
          <w:rtl/>
        </w:rPr>
        <w:t>نسخة</w:t>
      </w:r>
      <w:r>
        <w:rPr>
          <w:rtl/>
        </w:rPr>
        <w:t xml:space="preserve"> مكتبة (ملك ـ طهران)، برقم: (2/1535)</w:t>
      </w:r>
    </w:p>
    <w:p w14:paraId="0741107A" w14:textId="77777777" w:rsidR="00011B5B" w:rsidRDefault="00EF1CD6" w:rsidP="00EF1CD6">
      <w:pPr>
        <w:rPr>
          <w:rtl/>
        </w:rPr>
      </w:pPr>
      <w:r>
        <w:br w:type="page"/>
      </w:r>
    </w:p>
    <w:p w14:paraId="1BF73643" w14:textId="014D22EA" w:rsidR="00EF1CD6" w:rsidRDefault="00EF1CD6" w:rsidP="00011B5B">
      <w:pPr>
        <w:pStyle w:val="rfdCenterBold1"/>
        <w:rPr>
          <w:rtl/>
        </w:rPr>
      </w:pPr>
      <w:r>
        <w:rPr>
          <w:rFonts w:hint="eastAsia"/>
          <w:rtl/>
        </w:rPr>
        <w:lastRenderedPageBreak/>
        <w:t>المصادر</w:t>
      </w:r>
    </w:p>
    <w:p w14:paraId="74C4608C" w14:textId="64BAB05C" w:rsidR="00EF1CD6" w:rsidRDefault="00EF1CD6" w:rsidP="00011B5B">
      <w:pPr>
        <w:pStyle w:val="rfdBold1"/>
        <w:rPr>
          <w:rtl/>
        </w:rPr>
      </w:pPr>
      <w:r>
        <w:rPr>
          <w:rFonts w:hint="eastAsia"/>
          <w:rtl/>
        </w:rPr>
        <w:t>أوّلاً</w:t>
      </w:r>
      <w:r>
        <w:rPr>
          <w:rtl/>
        </w:rPr>
        <w:t>: الكتب المخطوطة:</w:t>
      </w:r>
      <w:r w:rsidR="0054286D">
        <w:rPr>
          <w:rtl/>
        </w:rPr>
        <w:t xml:space="preserve"> </w:t>
      </w:r>
    </w:p>
    <w:p w14:paraId="2CB8C6E8" w14:textId="388BBA2E" w:rsidR="00EF1CD6" w:rsidRDefault="00011B5B" w:rsidP="00EF1CD6">
      <w:pPr>
        <w:rPr>
          <w:rtl/>
        </w:rPr>
      </w:pPr>
      <w:r>
        <w:rPr>
          <w:rFonts w:hint="cs"/>
          <w:rtl/>
        </w:rPr>
        <w:t>1-</w:t>
      </w:r>
      <w:r w:rsidR="00EF1CD6" w:rsidRPr="00011B5B">
        <w:rPr>
          <w:rStyle w:val="rfdBold2"/>
          <w:rFonts w:hint="eastAsia"/>
          <w:rtl/>
        </w:rPr>
        <w:t>إبداء</w:t>
      </w:r>
      <w:r w:rsidR="00EF1CD6" w:rsidRPr="00011B5B">
        <w:rPr>
          <w:rStyle w:val="rfdBold2"/>
          <w:rtl/>
        </w:rPr>
        <w:t xml:space="preserve"> البداء في حقيقة القدر والقضاء</w:t>
      </w:r>
      <w:r w:rsidR="00EF1CD6">
        <w:rPr>
          <w:rtl/>
        </w:rPr>
        <w:t>: محمود بن علي أصغر الطباطبائي التبريزي (ت1310هـ)، مكتبة آية الله العظمىٰ الكلبايكاني، رقم: (4143).</w:t>
      </w:r>
    </w:p>
    <w:p w14:paraId="47B3896C" w14:textId="34FBD236" w:rsidR="00EF1CD6" w:rsidRDefault="00011B5B" w:rsidP="00EF1CD6">
      <w:pPr>
        <w:rPr>
          <w:rtl/>
        </w:rPr>
      </w:pPr>
      <w:r>
        <w:rPr>
          <w:rFonts w:hint="cs"/>
          <w:rtl/>
        </w:rPr>
        <w:t>2-</w:t>
      </w:r>
      <w:r w:rsidR="00EF1CD6" w:rsidRPr="00011B5B">
        <w:rPr>
          <w:rStyle w:val="rfdBold2"/>
          <w:rFonts w:hint="eastAsia"/>
          <w:rtl/>
        </w:rPr>
        <w:t>حقائق</w:t>
      </w:r>
      <w:r w:rsidR="00EF1CD6" w:rsidRPr="00011B5B">
        <w:rPr>
          <w:rStyle w:val="rfdBold2"/>
          <w:rtl/>
        </w:rPr>
        <w:t xml:space="preserve"> القوانين</w:t>
      </w:r>
      <w:r w:rsidR="00EF1CD6">
        <w:rPr>
          <w:rtl/>
        </w:rPr>
        <w:t>: محمود بن علي أصغر الطباطبائي التبريزي، مكتبة مجلس الشورىٰ الإسلامي،</w:t>
      </w:r>
      <w:r w:rsidR="0054286D">
        <w:rPr>
          <w:rtl/>
        </w:rPr>
        <w:t xml:space="preserve"> </w:t>
      </w:r>
      <w:r w:rsidR="00EF1CD6">
        <w:rPr>
          <w:rtl/>
        </w:rPr>
        <w:t>طهران،</w:t>
      </w:r>
      <w:r w:rsidR="0054286D">
        <w:rPr>
          <w:rtl/>
        </w:rPr>
        <w:t xml:space="preserve"> </w:t>
      </w:r>
      <w:r w:rsidR="00EF1CD6">
        <w:rPr>
          <w:rtl/>
        </w:rPr>
        <w:t>رقم: (9164).</w:t>
      </w:r>
    </w:p>
    <w:p w14:paraId="4DABD797" w14:textId="40026083" w:rsidR="00EF1CD6" w:rsidRDefault="00011B5B" w:rsidP="00EF1CD6">
      <w:pPr>
        <w:rPr>
          <w:rtl/>
        </w:rPr>
      </w:pPr>
      <w:r>
        <w:rPr>
          <w:rFonts w:hint="cs"/>
          <w:rtl/>
        </w:rPr>
        <w:t>3-</w:t>
      </w:r>
      <w:r w:rsidR="00EF1CD6" w:rsidRPr="00011B5B">
        <w:rPr>
          <w:rStyle w:val="rfdBold2"/>
          <w:rFonts w:hint="eastAsia"/>
          <w:rtl/>
        </w:rPr>
        <w:t>كاشفة</w:t>
      </w:r>
      <w:r w:rsidR="00EF1CD6" w:rsidRPr="00011B5B">
        <w:rPr>
          <w:rStyle w:val="rfdBold2"/>
          <w:rtl/>
        </w:rPr>
        <w:t xml:space="preserve"> الكشّاف</w:t>
      </w:r>
      <w:r w:rsidR="00EF1CD6">
        <w:rPr>
          <w:rtl/>
        </w:rPr>
        <w:t>: محمود بن علي أصغر الطباطبائي التبريزي، مكتبة مجلس الشورىٰ الإسلامي،</w:t>
      </w:r>
      <w:r w:rsidR="0054286D">
        <w:rPr>
          <w:rtl/>
        </w:rPr>
        <w:t xml:space="preserve"> </w:t>
      </w:r>
      <w:r w:rsidR="00EF1CD6">
        <w:rPr>
          <w:rtl/>
        </w:rPr>
        <w:t>طهران،</w:t>
      </w:r>
      <w:r w:rsidR="0054286D">
        <w:rPr>
          <w:rtl/>
        </w:rPr>
        <w:t xml:space="preserve"> </w:t>
      </w:r>
      <w:r w:rsidR="00EF1CD6">
        <w:rPr>
          <w:rtl/>
        </w:rPr>
        <w:t>رقم: (9183).</w:t>
      </w:r>
    </w:p>
    <w:p w14:paraId="547A9026" w14:textId="69B5CA78" w:rsidR="00EF1CD6" w:rsidRDefault="00011B5B" w:rsidP="00EF1CD6">
      <w:pPr>
        <w:rPr>
          <w:rtl/>
        </w:rPr>
      </w:pPr>
      <w:r>
        <w:rPr>
          <w:rFonts w:hint="cs"/>
          <w:rtl/>
        </w:rPr>
        <w:t>4-</w:t>
      </w:r>
      <w:r w:rsidR="00EF1CD6" w:rsidRPr="00011B5B">
        <w:rPr>
          <w:rStyle w:val="rfdBold2"/>
          <w:rFonts w:hint="eastAsia"/>
          <w:rtl/>
        </w:rPr>
        <w:t>مقاصد</w:t>
      </w:r>
      <w:r w:rsidR="00EF1CD6" w:rsidRPr="00011B5B">
        <w:rPr>
          <w:rStyle w:val="rfdBold2"/>
          <w:rtl/>
        </w:rPr>
        <w:t xml:space="preserve"> النحو</w:t>
      </w:r>
      <w:r w:rsidR="00EF1CD6">
        <w:rPr>
          <w:rtl/>
        </w:rPr>
        <w:t>: محمود بن علي أصغر الطباطبائي التبريزي، كتابخانه ملي إيران،</w:t>
      </w:r>
      <w:r w:rsidR="0054286D">
        <w:rPr>
          <w:rtl/>
        </w:rPr>
        <w:t xml:space="preserve"> </w:t>
      </w:r>
      <w:r w:rsidR="00EF1CD6">
        <w:rPr>
          <w:rtl/>
        </w:rPr>
        <w:t>طهران،</w:t>
      </w:r>
      <w:r w:rsidR="0054286D">
        <w:rPr>
          <w:rtl/>
        </w:rPr>
        <w:t xml:space="preserve"> </w:t>
      </w:r>
      <w:r w:rsidR="00EF1CD6">
        <w:rPr>
          <w:rtl/>
        </w:rPr>
        <w:t>رقم: (1049).</w:t>
      </w:r>
    </w:p>
    <w:p w14:paraId="7CF8E8E7" w14:textId="77777777" w:rsidR="00EF1CD6" w:rsidRDefault="00EF1CD6" w:rsidP="00011B5B">
      <w:pPr>
        <w:pStyle w:val="rfdBold1"/>
        <w:rPr>
          <w:rtl/>
        </w:rPr>
      </w:pPr>
      <w:r>
        <w:rPr>
          <w:rFonts w:hint="eastAsia"/>
          <w:rtl/>
        </w:rPr>
        <w:t>ثانياً</w:t>
      </w:r>
      <w:r>
        <w:rPr>
          <w:rtl/>
        </w:rPr>
        <w:t>: الكتب المطبوعة:</w:t>
      </w:r>
    </w:p>
    <w:p w14:paraId="740BE3B8" w14:textId="77926F0D" w:rsidR="00EF1CD6" w:rsidRDefault="00011B5B" w:rsidP="00EF1CD6">
      <w:pPr>
        <w:rPr>
          <w:rtl/>
        </w:rPr>
      </w:pPr>
      <w:r>
        <w:rPr>
          <w:rFonts w:hint="cs"/>
          <w:rtl/>
        </w:rPr>
        <w:t>5-</w:t>
      </w:r>
      <w:r w:rsidR="00EF1CD6" w:rsidRPr="00011B5B">
        <w:rPr>
          <w:rStyle w:val="rfdBold2"/>
          <w:rFonts w:hint="eastAsia"/>
          <w:rtl/>
        </w:rPr>
        <w:t>البصائر</w:t>
      </w:r>
      <w:r w:rsidR="00EF1CD6" w:rsidRPr="00011B5B">
        <w:rPr>
          <w:rStyle w:val="rfdBold2"/>
          <w:rtl/>
        </w:rPr>
        <w:t xml:space="preserve"> والذخائر</w:t>
      </w:r>
      <w:r w:rsidR="00EF1CD6">
        <w:rPr>
          <w:rtl/>
        </w:rPr>
        <w:t>: أبو حيان التوحيدي علي بن محمّد بن العبّاس (ت نحو 400هـ)، تحقيق: وداد القاضي،</w:t>
      </w:r>
      <w:r w:rsidR="0054286D">
        <w:rPr>
          <w:rtl/>
        </w:rPr>
        <w:t xml:space="preserve"> </w:t>
      </w:r>
      <w:r w:rsidR="00EF1CD6">
        <w:rPr>
          <w:rtl/>
        </w:rPr>
        <w:t>ط1، دار صادر، بيروت، 1408هـ/ 1988م.</w:t>
      </w:r>
    </w:p>
    <w:p w14:paraId="072C0927" w14:textId="73574ACB" w:rsidR="00EF1CD6" w:rsidRDefault="00011B5B" w:rsidP="00EF1CD6">
      <w:pPr>
        <w:rPr>
          <w:rtl/>
        </w:rPr>
      </w:pPr>
      <w:r>
        <w:rPr>
          <w:rFonts w:hint="cs"/>
          <w:rtl/>
        </w:rPr>
        <w:t>6-</w:t>
      </w:r>
      <w:r w:rsidR="00EF1CD6" w:rsidRPr="00011B5B">
        <w:rPr>
          <w:rStyle w:val="rfdBold2"/>
          <w:rFonts w:hint="eastAsia"/>
          <w:rtl/>
        </w:rPr>
        <w:t>التراث</w:t>
      </w:r>
      <w:r w:rsidR="00EF1CD6" w:rsidRPr="00011B5B">
        <w:rPr>
          <w:rStyle w:val="rfdBold2"/>
          <w:rtl/>
        </w:rPr>
        <w:t xml:space="preserve"> العربي المخطوط في مكتبات إيران العامّة</w:t>
      </w:r>
      <w:r w:rsidR="00EF1CD6">
        <w:rPr>
          <w:rtl/>
        </w:rPr>
        <w:t>: أحمد الحسيني، ط1، منشورات دليل ما، قم، 1431هـ/ 2010م.</w:t>
      </w:r>
    </w:p>
    <w:p w14:paraId="3F67C1A9" w14:textId="233512C1" w:rsidR="00EF1CD6" w:rsidRDefault="00011B5B" w:rsidP="00EF1CD6">
      <w:pPr>
        <w:rPr>
          <w:rtl/>
        </w:rPr>
      </w:pPr>
      <w:r>
        <w:rPr>
          <w:rFonts w:hint="cs"/>
          <w:rtl/>
        </w:rPr>
        <w:t>7-</w:t>
      </w:r>
      <w:r w:rsidR="00EF1CD6" w:rsidRPr="00011B5B">
        <w:rPr>
          <w:rStyle w:val="rfdBold2"/>
          <w:rFonts w:hint="eastAsia"/>
          <w:rtl/>
        </w:rPr>
        <w:t>تراجم</w:t>
      </w:r>
      <w:r w:rsidR="00EF1CD6" w:rsidRPr="00011B5B">
        <w:rPr>
          <w:rStyle w:val="rfdBold2"/>
          <w:rtl/>
        </w:rPr>
        <w:t xml:space="preserve"> الرجال</w:t>
      </w:r>
      <w:r w:rsidR="00EF1CD6">
        <w:rPr>
          <w:rtl/>
        </w:rPr>
        <w:t>: أحمد الحسيني، ط1، دليل ما،</w:t>
      </w:r>
      <w:r w:rsidR="0054286D">
        <w:rPr>
          <w:rtl/>
        </w:rPr>
        <w:t xml:space="preserve"> </w:t>
      </w:r>
      <w:r w:rsidR="00EF1CD6">
        <w:rPr>
          <w:rtl/>
        </w:rPr>
        <w:t>قم، 1422هـ.</w:t>
      </w:r>
    </w:p>
    <w:p w14:paraId="0A7D357B" w14:textId="68C2CCA9" w:rsidR="00EF1CD6" w:rsidRDefault="00011B5B" w:rsidP="00EF1CD6">
      <w:pPr>
        <w:rPr>
          <w:rtl/>
        </w:rPr>
      </w:pPr>
      <w:r>
        <w:rPr>
          <w:rFonts w:hint="cs"/>
          <w:rtl/>
        </w:rPr>
        <w:t>8-</w:t>
      </w:r>
      <w:r w:rsidR="00EF1CD6" w:rsidRPr="00011B5B">
        <w:rPr>
          <w:rStyle w:val="rfdBold2"/>
          <w:rFonts w:hint="eastAsia"/>
          <w:rtl/>
        </w:rPr>
        <w:t>تكملة</w:t>
      </w:r>
      <w:r w:rsidR="00EF1CD6" w:rsidRPr="00011B5B">
        <w:rPr>
          <w:rStyle w:val="rfdBold2"/>
          <w:rtl/>
        </w:rPr>
        <w:t xml:space="preserve"> أمل الآمل</w:t>
      </w:r>
      <w:r w:rsidR="00EF1CD6">
        <w:rPr>
          <w:rtl/>
        </w:rPr>
        <w:t>: حسن الصدر (ت1354هـ)، تحقيق: حسين علي محفوظ وزميليه، دار المؤرّخ العربي، بيروت، 1425هـ/ 2005م.</w:t>
      </w:r>
    </w:p>
    <w:p w14:paraId="0079754C" w14:textId="6DBC5494" w:rsidR="00EF1CD6" w:rsidRDefault="00011B5B" w:rsidP="00EF1CD6">
      <w:pPr>
        <w:rPr>
          <w:rtl/>
        </w:rPr>
      </w:pPr>
      <w:r>
        <w:rPr>
          <w:rFonts w:hint="cs"/>
          <w:rtl/>
        </w:rPr>
        <w:t>9-</w:t>
      </w:r>
      <w:r w:rsidR="00EF1CD6" w:rsidRPr="00011B5B">
        <w:rPr>
          <w:rStyle w:val="rfdBold2"/>
          <w:rFonts w:hint="eastAsia"/>
          <w:rtl/>
        </w:rPr>
        <w:t>تنزيل</w:t>
      </w:r>
      <w:r w:rsidR="00EF1CD6" w:rsidRPr="00011B5B">
        <w:rPr>
          <w:rStyle w:val="rfdBold2"/>
          <w:rtl/>
        </w:rPr>
        <w:t xml:space="preserve"> الآيات علىٰ الشواهد من الأبيات (شرح شواهد الكشّاف</w:t>
      </w:r>
      <w:r w:rsidR="00EF1CD6">
        <w:rPr>
          <w:rtl/>
        </w:rPr>
        <w:t>): لمحبّ الدين أفندي، تصحيح نصر الهوريني، 1281هـ.</w:t>
      </w:r>
    </w:p>
    <w:p w14:paraId="0E164E04" w14:textId="77777777" w:rsidR="00011B5B" w:rsidRDefault="00EF1CD6" w:rsidP="00EF1CD6">
      <w:pPr>
        <w:rPr>
          <w:rtl/>
        </w:rPr>
      </w:pPr>
      <w:r>
        <w:br w:type="page"/>
      </w:r>
    </w:p>
    <w:p w14:paraId="75E966AE" w14:textId="50067580" w:rsidR="00EF1CD6" w:rsidRDefault="00011B5B" w:rsidP="00EF1CD6">
      <w:pPr>
        <w:rPr>
          <w:rtl/>
        </w:rPr>
      </w:pPr>
      <w:r>
        <w:rPr>
          <w:rFonts w:hint="cs"/>
          <w:rtl/>
        </w:rPr>
        <w:lastRenderedPageBreak/>
        <w:t>10-</w:t>
      </w:r>
      <w:r w:rsidR="00EF1CD6" w:rsidRPr="00011B5B">
        <w:rPr>
          <w:rStyle w:val="rfdBold2"/>
          <w:rFonts w:hint="eastAsia"/>
          <w:rtl/>
        </w:rPr>
        <w:t>جنّة</w:t>
      </w:r>
      <w:r w:rsidR="00EF1CD6" w:rsidRPr="00011B5B">
        <w:rPr>
          <w:rStyle w:val="rfdBold2"/>
          <w:rtl/>
        </w:rPr>
        <w:t xml:space="preserve"> المأوىٰ</w:t>
      </w:r>
      <w:r w:rsidR="00EF1CD6">
        <w:rPr>
          <w:rtl/>
        </w:rPr>
        <w:t>: محمّد الحسين آل كاشف الغطاء (ت1373هـ)، تقديم وتعليق: محمّد علي القاضي الطباطبائي، ط2، دار الأضواء، بيروت، 1408هـ/ 1988م.</w:t>
      </w:r>
    </w:p>
    <w:p w14:paraId="72F30FEE" w14:textId="4A5B4CE3" w:rsidR="00EF1CD6" w:rsidRDefault="00011B5B" w:rsidP="00EF1CD6">
      <w:pPr>
        <w:rPr>
          <w:rtl/>
        </w:rPr>
      </w:pPr>
      <w:r>
        <w:rPr>
          <w:rFonts w:hint="cs"/>
          <w:rtl/>
        </w:rPr>
        <w:t>11-</w:t>
      </w:r>
      <w:r w:rsidR="00EF1CD6" w:rsidRPr="00011B5B">
        <w:rPr>
          <w:rStyle w:val="rfdBold2"/>
          <w:rFonts w:hint="eastAsia"/>
          <w:rtl/>
        </w:rPr>
        <w:t>خاتمة</w:t>
      </w:r>
      <w:r w:rsidR="00EF1CD6" w:rsidRPr="00011B5B">
        <w:rPr>
          <w:rStyle w:val="rfdBold2"/>
          <w:rtl/>
        </w:rPr>
        <w:t xml:space="preserve"> مستدرك الوسائل</w:t>
      </w:r>
      <w:r w:rsidR="00EF1CD6">
        <w:rPr>
          <w:rtl/>
        </w:rPr>
        <w:t>: حسين النوري الطبرسي (ت1320هـ)، تحقيق: مؤسّسة آل البيت</w:t>
      </w:r>
      <w:r w:rsidR="0054286D">
        <w:rPr>
          <w:rtl/>
        </w:rPr>
        <w:t xml:space="preserve"> </w:t>
      </w:r>
      <w:r w:rsidR="00A82E9D" w:rsidRPr="00A82E9D">
        <w:rPr>
          <w:rStyle w:val="rfdAlaem"/>
          <w:rtl/>
        </w:rPr>
        <w:t xml:space="preserve">عليهم‌السلام </w:t>
      </w:r>
      <w:r w:rsidR="00EF1CD6">
        <w:rPr>
          <w:rtl/>
        </w:rPr>
        <w:t>، ط1، مؤسّسة آل البيت</w:t>
      </w:r>
      <w:r w:rsidR="0054286D">
        <w:rPr>
          <w:rtl/>
        </w:rPr>
        <w:t xml:space="preserve"> </w:t>
      </w:r>
      <w:r w:rsidR="00A82E9D" w:rsidRPr="00A82E9D">
        <w:rPr>
          <w:rStyle w:val="rfdAlaem"/>
          <w:rtl/>
        </w:rPr>
        <w:t xml:space="preserve">عليهم‌السلام </w:t>
      </w:r>
      <w:r w:rsidR="00EF1CD6">
        <w:rPr>
          <w:rtl/>
        </w:rPr>
        <w:t>بيروت، 1429هـ ـ 2008م.</w:t>
      </w:r>
    </w:p>
    <w:p w14:paraId="71B725AE" w14:textId="2CB759CD" w:rsidR="00EF1CD6" w:rsidRDefault="00011B5B" w:rsidP="00EF1CD6">
      <w:pPr>
        <w:rPr>
          <w:rtl/>
        </w:rPr>
      </w:pPr>
      <w:r>
        <w:rPr>
          <w:rFonts w:hint="cs"/>
          <w:rtl/>
        </w:rPr>
        <w:t>12-</w:t>
      </w:r>
      <w:r w:rsidR="00EF1CD6" w:rsidRPr="00011B5B">
        <w:rPr>
          <w:rStyle w:val="rfdBold2"/>
          <w:rFonts w:hint="eastAsia"/>
          <w:rtl/>
        </w:rPr>
        <w:t>دانشمندان</w:t>
      </w:r>
      <w:r w:rsidR="00EF1CD6" w:rsidRPr="00011B5B">
        <w:rPr>
          <w:rStyle w:val="rfdBold2"/>
          <w:rtl/>
        </w:rPr>
        <w:t xml:space="preserve"> آذربايجان</w:t>
      </w:r>
      <w:r w:rsidR="00EF1CD6">
        <w:rPr>
          <w:rtl/>
        </w:rPr>
        <w:t>: محمّد علي تربيت،</w:t>
      </w:r>
      <w:r w:rsidR="0054286D">
        <w:rPr>
          <w:rtl/>
        </w:rPr>
        <w:t xml:space="preserve"> </w:t>
      </w:r>
      <w:r w:rsidR="00EF1CD6">
        <w:rPr>
          <w:rtl/>
        </w:rPr>
        <w:t>ط1، سازمان چاپ وانتشارات وزارت فرهنگ وارشاد اسلامى، طهران، 1377.</w:t>
      </w:r>
    </w:p>
    <w:p w14:paraId="1A2D66BF" w14:textId="457E5905" w:rsidR="00EF1CD6" w:rsidRDefault="00011B5B" w:rsidP="00EF1CD6">
      <w:pPr>
        <w:rPr>
          <w:rtl/>
        </w:rPr>
      </w:pPr>
      <w:r>
        <w:rPr>
          <w:rFonts w:hint="cs"/>
          <w:rtl/>
        </w:rPr>
        <w:t>13-</w:t>
      </w:r>
      <w:r w:rsidR="00EF1CD6" w:rsidRPr="00011B5B">
        <w:rPr>
          <w:rStyle w:val="rfdBold2"/>
          <w:rFonts w:hint="eastAsia"/>
          <w:rtl/>
        </w:rPr>
        <w:t>دليل</w:t>
      </w:r>
      <w:r w:rsidR="00EF1CD6" w:rsidRPr="00011B5B">
        <w:rPr>
          <w:rStyle w:val="rfdBold2"/>
          <w:rtl/>
        </w:rPr>
        <w:t xml:space="preserve"> المخطوطات</w:t>
      </w:r>
      <w:r w:rsidR="00EF1CD6">
        <w:rPr>
          <w:rtl/>
        </w:rPr>
        <w:t>: مكتبة العلّامة الطباطبائي: أحمد الحسيني، مجلّة (تراثنا)، مؤسّسة آل البيت</w:t>
      </w:r>
      <w:r w:rsidR="0054286D">
        <w:rPr>
          <w:rtl/>
        </w:rPr>
        <w:t xml:space="preserve"> </w:t>
      </w:r>
      <w:r w:rsidR="00A82E9D" w:rsidRPr="00A82E9D">
        <w:rPr>
          <w:rStyle w:val="rfdAlaem"/>
          <w:rtl/>
        </w:rPr>
        <w:t xml:space="preserve">عليهم‌السلام </w:t>
      </w:r>
      <w:r w:rsidR="00EF1CD6">
        <w:rPr>
          <w:rtl/>
        </w:rPr>
        <w:t>لإحياء التراث،</w:t>
      </w:r>
      <w:r w:rsidR="0054286D">
        <w:rPr>
          <w:rtl/>
        </w:rPr>
        <w:t xml:space="preserve"> </w:t>
      </w:r>
      <w:r w:rsidR="00EF1CD6">
        <w:rPr>
          <w:rtl/>
        </w:rPr>
        <w:t>قم،</w:t>
      </w:r>
      <w:r w:rsidR="0054286D">
        <w:rPr>
          <w:rtl/>
        </w:rPr>
        <w:t xml:space="preserve"> </w:t>
      </w:r>
      <w:r w:rsidR="00EF1CD6">
        <w:rPr>
          <w:rtl/>
        </w:rPr>
        <w:t>العددان (2ـ3)،</w:t>
      </w:r>
      <w:r w:rsidR="0054286D">
        <w:rPr>
          <w:rtl/>
        </w:rPr>
        <w:t xml:space="preserve"> </w:t>
      </w:r>
      <w:r w:rsidR="00EF1CD6">
        <w:rPr>
          <w:rtl/>
        </w:rPr>
        <w:t>السنة</w:t>
      </w:r>
      <w:r w:rsidR="0054286D">
        <w:rPr>
          <w:rtl/>
        </w:rPr>
        <w:t xml:space="preserve"> </w:t>
      </w:r>
      <w:r w:rsidR="00EF1CD6">
        <w:rPr>
          <w:rtl/>
        </w:rPr>
        <w:t>الثانية 1407هـ.</w:t>
      </w:r>
    </w:p>
    <w:p w14:paraId="5ACB5B77" w14:textId="0C4EC973" w:rsidR="00EF1CD6" w:rsidRDefault="00011B5B" w:rsidP="00EF1CD6">
      <w:pPr>
        <w:rPr>
          <w:rtl/>
        </w:rPr>
      </w:pPr>
      <w:r>
        <w:rPr>
          <w:rFonts w:hint="cs"/>
          <w:rtl/>
        </w:rPr>
        <w:t>14-</w:t>
      </w:r>
      <w:r w:rsidR="00EF1CD6" w:rsidRPr="00011B5B">
        <w:rPr>
          <w:rStyle w:val="rfdBold2"/>
          <w:rFonts w:hint="eastAsia"/>
          <w:rtl/>
        </w:rPr>
        <w:t>الذريعة</w:t>
      </w:r>
      <w:r w:rsidR="00EF1CD6" w:rsidRPr="00011B5B">
        <w:rPr>
          <w:rStyle w:val="rfdBold2"/>
          <w:rtl/>
        </w:rPr>
        <w:t xml:space="preserve"> إلىٰ تصانيف الشيعة</w:t>
      </w:r>
      <w:r w:rsidR="00EF1CD6">
        <w:rPr>
          <w:rtl/>
        </w:rPr>
        <w:t>: آقا بزرك الطهراني (ت1389هـ)، ط3، دار الأضواء، بيروت، 1403هـ/ 1983م.</w:t>
      </w:r>
    </w:p>
    <w:p w14:paraId="4680D945" w14:textId="3E1CC008" w:rsidR="00EF1CD6" w:rsidRDefault="00011B5B" w:rsidP="00EF1CD6">
      <w:pPr>
        <w:rPr>
          <w:rtl/>
        </w:rPr>
      </w:pPr>
      <w:r>
        <w:rPr>
          <w:rFonts w:hint="cs"/>
          <w:rtl/>
        </w:rPr>
        <w:t>15-</w:t>
      </w:r>
      <w:r w:rsidR="00EF1CD6" w:rsidRPr="00011B5B">
        <w:rPr>
          <w:rStyle w:val="rfdBold2"/>
          <w:rFonts w:hint="eastAsia"/>
          <w:rtl/>
        </w:rPr>
        <w:t>ربيع</w:t>
      </w:r>
      <w:r w:rsidR="00EF1CD6" w:rsidRPr="00011B5B">
        <w:rPr>
          <w:rStyle w:val="rfdBold2"/>
          <w:rtl/>
        </w:rPr>
        <w:t xml:space="preserve"> الأبرار ونصوص الأخيار</w:t>
      </w:r>
      <w:r w:rsidR="00EF1CD6">
        <w:rPr>
          <w:rtl/>
        </w:rPr>
        <w:t>: جار الله محمود بن عمر الزمخشري، ط1، مؤسّسة الأعلمي، بيروت، 1412 هـ.</w:t>
      </w:r>
    </w:p>
    <w:p w14:paraId="581BFB44" w14:textId="297A58DD" w:rsidR="00EF1CD6" w:rsidRDefault="00011B5B" w:rsidP="00EF1CD6">
      <w:pPr>
        <w:rPr>
          <w:rtl/>
        </w:rPr>
      </w:pPr>
      <w:r>
        <w:rPr>
          <w:rFonts w:hint="cs"/>
          <w:rtl/>
        </w:rPr>
        <w:t>16-</w:t>
      </w:r>
      <w:r w:rsidR="00EF1CD6" w:rsidRPr="00011B5B">
        <w:rPr>
          <w:rStyle w:val="rfdBold2"/>
          <w:rFonts w:hint="eastAsia"/>
          <w:rtl/>
        </w:rPr>
        <w:t>روح</w:t>
      </w:r>
      <w:r w:rsidR="00EF1CD6" w:rsidRPr="00011B5B">
        <w:rPr>
          <w:rStyle w:val="rfdBold2"/>
          <w:rtl/>
        </w:rPr>
        <w:t xml:space="preserve"> البيان</w:t>
      </w:r>
      <w:r w:rsidR="00EF1CD6">
        <w:rPr>
          <w:rtl/>
        </w:rPr>
        <w:t>: إسماعيل حقّي بن مصطفىٰ الإستانبولي الحنفي الخلوتي المولىٰ أبو الفداء (ت1127هـ)، دار الفكر، بيروت، د. ط، د. ت.</w:t>
      </w:r>
    </w:p>
    <w:p w14:paraId="44833951" w14:textId="5AD94C1B" w:rsidR="00EF1CD6" w:rsidRDefault="00011B5B" w:rsidP="00EF1CD6">
      <w:pPr>
        <w:rPr>
          <w:rtl/>
        </w:rPr>
      </w:pPr>
      <w:r>
        <w:rPr>
          <w:rFonts w:hint="cs"/>
          <w:rtl/>
        </w:rPr>
        <w:t>17-</w:t>
      </w:r>
      <w:r w:rsidR="00EF1CD6" w:rsidRPr="00011B5B">
        <w:rPr>
          <w:rStyle w:val="rfdBold2"/>
          <w:rFonts w:hint="eastAsia"/>
          <w:rtl/>
        </w:rPr>
        <w:t>ريحانة</w:t>
      </w:r>
      <w:r w:rsidR="00EF1CD6" w:rsidRPr="00011B5B">
        <w:rPr>
          <w:rStyle w:val="rfdBold2"/>
          <w:rtl/>
        </w:rPr>
        <w:t xml:space="preserve"> الأدب في تراجم المعروفين بالكنية والنسب</w:t>
      </w:r>
      <w:r w:rsidR="00EF1CD6">
        <w:rPr>
          <w:rtl/>
        </w:rPr>
        <w:t>: ميرزا محمّد علي مدرّس تبريزي، ط4، انتشارات خيّام، جابخانه حيدري، 1374.</w:t>
      </w:r>
    </w:p>
    <w:p w14:paraId="793ABB8E" w14:textId="72EE7FB8" w:rsidR="00EF1CD6" w:rsidRDefault="00011B5B" w:rsidP="00EF1CD6">
      <w:pPr>
        <w:rPr>
          <w:rtl/>
        </w:rPr>
      </w:pPr>
      <w:r>
        <w:rPr>
          <w:rFonts w:hint="cs"/>
          <w:rtl/>
        </w:rPr>
        <w:t>18-</w:t>
      </w:r>
      <w:r w:rsidR="00EF1CD6" w:rsidRPr="00011B5B">
        <w:rPr>
          <w:rStyle w:val="rfdBold2"/>
          <w:rFonts w:hint="eastAsia"/>
          <w:rtl/>
        </w:rPr>
        <w:t>شرح</w:t>
      </w:r>
      <w:r w:rsidR="00EF1CD6" w:rsidRPr="00011B5B">
        <w:rPr>
          <w:rStyle w:val="rfdBold2"/>
          <w:rtl/>
        </w:rPr>
        <w:t xml:space="preserve"> ديوان المتنبّي</w:t>
      </w:r>
      <w:r w:rsidR="00EF1CD6">
        <w:rPr>
          <w:rtl/>
        </w:rPr>
        <w:t>: وضعه عبد الرحمن البرقوقي، ط1، دار الكتب العلمية، بيروت، 1422هـ/ 2010م.</w:t>
      </w:r>
    </w:p>
    <w:p w14:paraId="5D3A1C56" w14:textId="75582C83" w:rsidR="00EF1CD6" w:rsidRDefault="00011B5B" w:rsidP="00EF1CD6">
      <w:pPr>
        <w:rPr>
          <w:rtl/>
        </w:rPr>
      </w:pPr>
      <w:r>
        <w:rPr>
          <w:rFonts w:hint="cs"/>
          <w:rtl/>
        </w:rPr>
        <w:t>19-</w:t>
      </w:r>
      <w:r w:rsidR="00EF1CD6" w:rsidRPr="00011B5B">
        <w:rPr>
          <w:rStyle w:val="rfdBold2"/>
          <w:rFonts w:hint="eastAsia"/>
          <w:rtl/>
        </w:rPr>
        <w:t>طبقات</w:t>
      </w:r>
      <w:r w:rsidR="00EF1CD6" w:rsidRPr="00011B5B">
        <w:rPr>
          <w:rStyle w:val="rfdBold2"/>
          <w:rtl/>
        </w:rPr>
        <w:t xml:space="preserve"> أعلام الشيعة</w:t>
      </w:r>
      <w:r w:rsidR="00EF1CD6">
        <w:rPr>
          <w:rtl/>
        </w:rPr>
        <w:t>: آقا بزرك الطهراني، ط1، دار إحياء التراث العربي، بيروت، 1430هـ/ 2009م.</w:t>
      </w:r>
    </w:p>
    <w:p w14:paraId="195E02DC" w14:textId="1A2550CF" w:rsidR="00EF1CD6" w:rsidRDefault="00011B5B" w:rsidP="00EF1CD6">
      <w:pPr>
        <w:rPr>
          <w:rtl/>
        </w:rPr>
      </w:pPr>
      <w:r>
        <w:rPr>
          <w:rFonts w:hint="cs"/>
          <w:rtl/>
        </w:rPr>
        <w:t>20-</w:t>
      </w:r>
      <w:r w:rsidR="00EF1CD6" w:rsidRPr="00011B5B">
        <w:rPr>
          <w:rStyle w:val="rfdBold2"/>
          <w:rFonts w:hint="eastAsia"/>
          <w:rtl/>
        </w:rPr>
        <w:t>علماء</w:t>
      </w:r>
      <w:r w:rsidR="00EF1CD6" w:rsidRPr="00011B5B">
        <w:rPr>
          <w:rStyle w:val="rfdBold2"/>
          <w:rtl/>
        </w:rPr>
        <w:t xml:space="preserve"> معاصرون</w:t>
      </w:r>
      <w:r w:rsidR="00EF1CD6">
        <w:rPr>
          <w:rtl/>
        </w:rPr>
        <w:t>: ملّا علي واعظ خياباني تبريزي، المطبعة الإسلامية، طهران، شهر رمضان/ 1366هـ.</w:t>
      </w:r>
    </w:p>
    <w:p w14:paraId="46A06FD0" w14:textId="1B8844F0" w:rsidR="00EF1CD6" w:rsidRDefault="00011B5B" w:rsidP="00EF1CD6">
      <w:pPr>
        <w:rPr>
          <w:rtl/>
        </w:rPr>
      </w:pPr>
      <w:r>
        <w:rPr>
          <w:rFonts w:hint="cs"/>
          <w:rtl/>
        </w:rPr>
        <w:t>21-</w:t>
      </w:r>
      <w:r w:rsidR="00EF1CD6" w:rsidRPr="00011B5B">
        <w:rPr>
          <w:rStyle w:val="rfdBold2"/>
          <w:rFonts w:hint="eastAsia"/>
          <w:rtl/>
        </w:rPr>
        <w:t>فهرستگان</w:t>
      </w:r>
      <w:r w:rsidR="00EF1CD6" w:rsidRPr="00011B5B">
        <w:rPr>
          <w:rStyle w:val="rfdBold2"/>
          <w:rtl/>
        </w:rPr>
        <w:t xml:space="preserve"> نسخه هاى خطى ايران (فنخا)</w:t>
      </w:r>
      <w:r w:rsidR="00EF1CD6">
        <w:rPr>
          <w:rtl/>
        </w:rPr>
        <w:t>: مصطفىٰ درايتي، ط1، سازمان واسناد كتابخانه ملى جمهورى اسلامى ايران، 1390ش.</w:t>
      </w:r>
    </w:p>
    <w:p w14:paraId="13EE59C1" w14:textId="73EC3CD1" w:rsidR="00EF1CD6" w:rsidRDefault="00011B5B" w:rsidP="00EF1CD6">
      <w:pPr>
        <w:rPr>
          <w:rtl/>
        </w:rPr>
      </w:pPr>
      <w:r>
        <w:rPr>
          <w:rFonts w:hint="cs"/>
          <w:rtl/>
        </w:rPr>
        <w:t>22-</w:t>
      </w:r>
      <w:r w:rsidR="00EF1CD6" w:rsidRPr="00011B5B">
        <w:rPr>
          <w:rStyle w:val="rfdBold2"/>
          <w:rFonts w:hint="eastAsia"/>
          <w:rtl/>
        </w:rPr>
        <w:t>فهرستواره</w:t>
      </w:r>
      <w:r w:rsidR="00EF1CD6" w:rsidRPr="00011B5B">
        <w:rPr>
          <w:rStyle w:val="rfdBold2"/>
          <w:rtl/>
        </w:rPr>
        <w:t xml:space="preserve"> دستنوشت هاى إيران (دنا</w:t>
      </w:r>
      <w:r w:rsidR="00EF1CD6">
        <w:rPr>
          <w:rtl/>
        </w:rPr>
        <w:t>): مصطفىٰ درايتي، مؤسّسة فرهنگى</w:t>
      </w:r>
      <w:r w:rsidR="0054286D">
        <w:rPr>
          <w:rtl/>
        </w:rPr>
        <w:t xml:space="preserve"> </w:t>
      </w:r>
      <w:r w:rsidR="00EF1CD6">
        <w:rPr>
          <w:rtl/>
        </w:rPr>
        <w:t>پژوهشى الجواد</w:t>
      </w:r>
      <w:r w:rsidR="0054286D">
        <w:rPr>
          <w:rtl/>
        </w:rPr>
        <w:t xml:space="preserve"> </w:t>
      </w:r>
      <w:r w:rsidR="00B465AC" w:rsidRPr="00B465AC">
        <w:rPr>
          <w:rStyle w:val="rfdAlaem"/>
          <w:rtl/>
        </w:rPr>
        <w:t>عليه‌السلام</w:t>
      </w:r>
      <w:r w:rsidR="00EF1CD6">
        <w:rPr>
          <w:rtl/>
        </w:rPr>
        <w:t xml:space="preserve"> .</w:t>
      </w:r>
    </w:p>
    <w:p w14:paraId="29AEAC84" w14:textId="77777777" w:rsidR="00011B5B" w:rsidRDefault="00EF1CD6" w:rsidP="00EF1CD6">
      <w:pPr>
        <w:rPr>
          <w:rtl/>
        </w:rPr>
      </w:pPr>
      <w:r>
        <w:br w:type="page"/>
      </w:r>
    </w:p>
    <w:p w14:paraId="16150B5A" w14:textId="44F0F582" w:rsidR="00EF1CD6" w:rsidRDefault="00011B5B" w:rsidP="00EF1CD6">
      <w:pPr>
        <w:rPr>
          <w:rtl/>
        </w:rPr>
      </w:pPr>
      <w:r>
        <w:rPr>
          <w:rFonts w:hint="cs"/>
          <w:rtl/>
        </w:rPr>
        <w:lastRenderedPageBreak/>
        <w:t>23-</w:t>
      </w:r>
      <w:r w:rsidR="00EF1CD6" w:rsidRPr="00011B5B">
        <w:rPr>
          <w:rStyle w:val="rfdBold2"/>
          <w:rFonts w:hint="eastAsia"/>
          <w:rtl/>
        </w:rPr>
        <w:t>الكشّاف</w:t>
      </w:r>
      <w:r w:rsidR="00EF1CD6">
        <w:rPr>
          <w:rtl/>
        </w:rPr>
        <w:t>: جار الله أبو القاسم محمود بن عمر الزمخشري (ت538هـ)، تحقيق وتعليق ودراسة: عادل أحمد عبد الموجود وعلي محمّد معوض، ط1، مكتبة العبيكان، الرياض، 1418هـ/ 1998م.</w:t>
      </w:r>
    </w:p>
    <w:p w14:paraId="5B281143" w14:textId="3AFF1281" w:rsidR="00EF1CD6" w:rsidRDefault="00011B5B" w:rsidP="00EF1CD6">
      <w:pPr>
        <w:rPr>
          <w:rtl/>
        </w:rPr>
      </w:pPr>
      <w:r>
        <w:rPr>
          <w:rFonts w:hint="cs"/>
          <w:rtl/>
        </w:rPr>
        <w:t>24-</w:t>
      </w:r>
      <w:r w:rsidR="00EF1CD6" w:rsidRPr="00011B5B">
        <w:rPr>
          <w:rStyle w:val="rfdBold2"/>
          <w:rFonts w:hint="eastAsia"/>
          <w:rtl/>
        </w:rPr>
        <w:t>لؤلؤة</w:t>
      </w:r>
      <w:r w:rsidR="00EF1CD6" w:rsidRPr="00011B5B">
        <w:rPr>
          <w:rStyle w:val="rfdBold2"/>
          <w:rtl/>
        </w:rPr>
        <w:t xml:space="preserve"> البحرين</w:t>
      </w:r>
      <w:r w:rsidR="00EF1CD6">
        <w:rPr>
          <w:rtl/>
        </w:rPr>
        <w:t>: يوسف بن أحمد البحراني (ت1186هـ)، تحقيق: محمّد صادق بحر العلوم، ط2، دار الأضواء، بيروت، 1406هـ/ 1986م.</w:t>
      </w:r>
    </w:p>
    <w:p w14:paraId="2B2B106E" w14:textId="40F20300" w:rsidR="00EF1CD6" w:rsidRDefault="00011B5B" w:rsidP="00EF1CD6">
      <w:pPr>
        <w:rPr>
          <w:rtl/>
        </w:rPr>
      </w:pPr>
      <w:r>
        <w:rPr>
          <w:rFonts w:hint="cs"/>
          <w:rtl/>
        </w:rPr>
        <w:t>25-</w:t>
      </w:r>
      <w:r w:rsidR="00EF1CD6" w:rsidRPr="00011B5B">
        <w:rPr>
          <w:rStyle w:val="rfdBold2"/>
          <w:rFonts w:hint="eastAsia"/>
          <w:rtl/>
        </w:rPr>
        <w:t>مؤلّفين</w:t>
      </w:r>
      <w:r w:rsidR="00EF1CD6" w:rsidRPr="00011B5B">
        <w:rPr>
          <w:rStyle w:val="rfdBold2"/>
          <w:rtl/>
        </w:rPr>
        <w:t xml:space="preserve"> كتب چاپي فارسي وعربي</w:t>
      </w:r>
      <w:r w:rsidR="00EF1CD6">
        <w:rPr>
          <w:rtl/>
        </w:rPr>
        <w:t>: خنبابا مشار (ت1400هـ)، ط1، طهران، 1381هـ.</w:t>
      </w:r>
    </w:p>
    <w:p w14:paraId="2E2224AD" w14:textId="06B9039F" w:rsidR="00EF1CD6" w:rsidRDefault="00011B5B" w:rsidP="00EF1CD6">
      <w:pPr>
        <w:rPr>
          <w:rtl/>
        </w:rPr>
      </w:pPr>
      <w:r>
        <w:rPr>
          <w:rFonts w:hint="cs"/>
          <w:rtl/>
        </w:rPr>
        <w:t>26-</w:t>
      </w:r>
      <w:r w:rsidR="00EF1CD6" w:rsidRPr="00011B5B">
        <w:rPr>
          <w:rStyle w:val="rfdBold2"/>
          <w:rFonts w:hint="eastAsia"/>
          <w:rtl/>
        </w:rPr>
        <w:t>مجمع</w:t>
      </w:r>
      <w:r w:rsidR="00EF1CD6" w:rsidRPr="00011B5B">
        <w:rPr>
          <w:rStyle w:val="rfdBold2"/>
          <w:rtl/>
        </w:rPr>
        <w:t xml:space="preserve"> البحرين ومطلع النيّرين</w:t>
      </w:r>
      <w:r w:rsidR="00EF1CD6">
        <w:rPr>
          <w:rtl/>
        </w:rPr>
        <w:t>: فخر الدين الطريحي (ت1087هـ)، تحقيق: أحمد الحسيني، ط1، مؤسّسة التاريخ الإسلامي بيروت، لبنان، 1428هـ/ 2007م.</w:t>
      </w:r>
    </w:p>
    <w:p w14:paraId="6EE5DD15" w14:textId="407DAD68" w:rsidR="00EF1CD6" w:rsidRDefault="00011B5B" w:rsidP="00EF1CD6">
      <w:pPr>
        <w:rPr>
          <w:rtl/>
        </w:rPr>
      </w:pPr>
      <w:r>
        <w:rPr>
          <w:rFonts w:hint="cs"/>
          <w:rtl/>
        </w:rPr>
        <w:t>27-</w:t>
      </w:r>
      <w:r w:rsidR="00EF1CD6" w:rsidRPr="00011B5B">
        <w:rPr>
          <w:rStyle w:val="rfdBold2"/>
          <w:rFonts w:hint="eastAsia"/>
          <w:rtl/>
        </w:rPr>
        <w:t>مستدرك</w:t>
      </w:r>
      <w:r w:rsidR="00EF1CD6" w:rsidRPr="00011B5B">
        <w:rPr>
          <w:rStyle w:val="rfdBold2"/>
          <w:rtl/>
        </w:rPr>
        <w:t xml:space="preserve"> الذريعة إلىٰ تصانيف الشيعة</w:t>
      </w:r>
      <w:r w:rsidR="00EF1CD6">
        <w:rPr>
          <w:rtl/>
        </w:rPr>
        <w:t>: أحمد الحسيني، ط1، مجمع الذخائر الإسلامية، قم، 1436هـ/ 2015م.</w:t>
      </w:r>
    </w:p>
    <w:p w14:paraId="035F5F7A" w14:textId="7F0D462D" w:rsidR="00EF1CD6" w:rsidRDefault="00011B5B" w:rsidP="00EF1CD6">
      <w:pPr>
        <w:rPr>
          <w:rtl/>
        </w:rPr>
      </w:pPr>
      <w:r>
        <w:rPr>
          <w:rFonts w:hint="cs"/>
          <w:rtl/>
        </w:rPr>
        <w:t>28-</w:t>
      </w:r>
      <w:r w:rsidR="00EF1CD6" w:rsidRPr="00011B5B">
        <w:rPr>
          <w:rStyle w:val="rfdBold2"/>
          <w:rFonts w:hint="eastAsia"/>
          <w:rtl/>
        </w:rPr>
        <w:t>المستطرف</w:t>
      </w:r>
      <w:r w:rsidR="00EF1CD6" w:rsidRPr="00011B5B">
        <w:rPr>
          <w:rStyle w:val="rfdBold2"/>
          <w:rtl/>
        </w:rPr>
        <w:t xml:space="preserve"> من كلّ فنٍّ مستظرف</w:t>
      </w:r>
      <w:r w:rsidR="00EF1CD6">
        <w:rPr>
          <w:rtl/>
        </w:rPr>
        <w:t>: أبو الفتح شهاب الدين محمّد بن أحمد بن منصور الأبشيهي (ت852هـ)، ط1، عالم الكتب، بيروت، 1419هـ.</w:t>
      </w:r>
    </w:p>
    <w:p w14:paraId="7CDE6DB6" w14:textId="3B9CA2A0" w:rsidR="00EF1CD6" w:rsidRDefault="00011B5B" w:rsidP="00EF1CD6">
      <w:pPr>
        <w:rPr>
          <w:rtl/>
        </w:rPr>
      </w:pPr>
      <w:r>
        <w:rPr>
          <w:rFonts w:hint="cs"/>
          <w:rtl/>
        </w:rPr>
        <w:t>29-</w:t>
      </w:r>
      <w:r w:rsidR="00EF1CD6" w:rsidRPr="00011B5B">
        <w:rPr>
          <w:rStyle w:val="rfdBold2"/>
          <w:rFonts w:hint="eastAsia"/>
          <w:rtl/>
        </w:rPr>
        <w:t>المستقصىٰ</w:t>
      </w:r>
      <w:r w:rsidR="00EF1CD6" w:rsidRPr="00011B5B">
        <w:rPr>
          <w:rStyle w:val="rfdBold2"/>
          <w:rtl/>
        </w:rPr>
        <w:t xml:space="preserve"> في أمثال العرب</w:t>
      </w:r>
      <w:r w:rsidR="00EF1CD6">
        <w:rPr>
          <w:rtl/>
        </w:rPr>
        <w:t>: أبو القاسم محمود بن عمرو بن أحمد الزمخشري (ت538هـ)، ط2، دار الكتب العلمية، بيروت، 1987م.</w:t>
      </w:r>
    </w:p>
    <w:p w14:paraId="7C23C744" w14:textId="1E946546" w:rsidR="00EF1CD6" w:rsidRDefault="00011B5B" w:rsidP="00EF1CD6">
      <w:pPr>
        <w:rPr>
          <w:rtl/>
        </w:rPr>
      </w:pPr>
      <w:r>
        <w:rPr>
          <w:rFonts w:hint="cs"/>
          <w:rtl/>
        </w:rPr>
        <w:t>30-</w:t>
      </w:r>
      <w:r w:rsidR="00EF1CD6" w:rsidRPr="00011B5B">
        <w:rPr>
          <w:rStyle w:val="rfdBold2"/>
          <w:rFonts w:hint="eastAsia"/>
          <w:rtl/>
        </w:rPr>
        <w:t>المشجّر</w:t>
      </w:r>
      <w:r w:rsidR="00EF1CD6" w:rsidRPr="00011B5B">
        <w:rPr>
          <w:rStyle w:val="rfdBold2"/>
          <w:rtl/>
        </w:rPr>
        <w:t xml:space="preserve"> الوافي</w:t>
      </w:r>
      <w:r w:rsidR="00EF1CD6">
        <w:rPr>
          <w:rtl/>
        </w:rPr>
        <w:t>: حسين أبو سعيدة الموسوي، ط5، مؤسّسة إحياء الكتب الإسلامية، إيران، قم، 2011م.</w:t>
      </w:r>
    </w:p>
    <w:p w14:paraId="03A06821" w14:textId="60B123BF" w:rsidR="00EF1CD6" w:rsidRDefault="00011B5B" w:rsidP="00EF1CD6">
      <w:pPr>
        <w:rPr>
          <w:rtl/>
        </w:rPr>
      </w:pPr>
      <w:r>
        <w:rPr>
          <w:rFonts w:hint="cs"/>
          <w:rtl/>
        </w:rPr>
        <w:t>31-</w:t>
      </w:r>
      <w:r w:rsidR="00EF1CD6" w:rsidRPr="00011B5B">
        <w:rPr>
          <w:rStyle w:val="rfdBold2"/>
          <w:rFonts w:hint="eastAsia"/>
          <w:rtl/>
        </w:rPr>
        <w:t>مصفّىٰ</w:t>
      </w:r>
      <w:r w:rsidR="00EF1CD6" w:rsidRPr="00011B5B">
        <w:rPr>
          <w:rStyle w:val="rfdBold2"/>
          <w:rtl/>
        </w:rPr>
        <w:t xml:space="preserve"> المقال في مصنّفي علم الرجال</w:t>
      </w:r>
      <w:r w:rsidR="00EF1CD6">
        <w:rPr>
          <w:rtl/>
        </w:rPr>
        <w:t>: آقا بزرك الطهراني، عني بتصحيحه ونشره: ابن المؤلّف أحمد منزوي، ط1، جابخانه دولتي إيران، 1378هـ/ 1959م.</w:t>
      </w:r>
    </w:p>
    <w:p w14:paraId="3BC7672C" w14:textId="096795F8" w:rsidR="00EF1CD6" w:rsidRDefault="00011B5B" w:rsidP="00EF1CD6">
      <w:pPr>
        <w:rPr>
          <w:rtl/>
        </w:rPr>
      </w:pPr>
      <w:r>
        <w:rPr>
          <w:rFonts w:hint="cs"/>
          <w:rtl/>
        </w:rPr>
        <w:t>32-</w:t>
      </w:r>
      <w:r w:rsidR="00EF1CD6" w:rsidRPr="00011B5B">
        <w:rPr>
          <w:rStyle w:val="rfdBold2"/>
          <w:rFonts w:hint="eastAsia"/>
          <w:rtl/>
        </w:rPr>
        <w:t>معجم</w:t>
      </w:r>
      <w:r w:rsidR="00EF1CD6" w:rsidRPr="00011B5B">
        <w:rPr>
          <w:rStyle w:val="rfdBold2"/>
          <w:rtl/>
        </w:rPr>
        <w:t xml:space="preserve"> البلدان</w:t>
      </w:r>
      <w:r w:rsidR="00EF1CD6">
        <w:rPr>
          <w:rtl/>
        </w:rPr>
        <w:t>: شهاب الدين أبو عبد الله ياقوت بن عبد الله الحموي الرومي البغدادي، دار صادر، بيروت، 1397هـ/ 1977م.</w:t>
      </w:r>
    </w:p>
    <w:p w14:paraId="6BCDCAC3" w14:textId="06A31235" w:rsidR="00EF1CD6" w:rsidRDefault="00011B5B" w:rsidP="00EF1CD6">
      <w:pPr>
        <w:rPr>
          <w:rtl/>
        </w:rPr>
      </w:pPr>
      <w:r>
        <w:rPr>
          <w:rFonts w:hint="cs"/>
          <w:rtl/>
        </w:rPr>
        <w:t>33-</w:t>
      </w:r>
      <w:r w:rsidR="00EF1CD6" w:rsidRPr="00011B5B">
        <w:rPr>
          <w:rStyle w:val="rfdBold2"/>
          <w:rFonts w:hint="eastAsia"/>
          <w:rtl/>
        </w:rPr>
        <w:t>مكارم</w:t>
      </w:r>
      <w:r w:rsidR="00EF1CD6" w:rsidRPr="00011B5B">
        <w:rPr>
          <w:rStyle w:val="rfdBold2"/>
          <w:rtl/>
        </w:rPr>
        <w:t xml:space="preserve"> الآثار</w:t>
      </w:r>
      <w:r w:rsidR="00EF1CD6">
        <w:rPr>
          <w:rtl/>
        </w:rPr>
        <w:t>: ميرزا محمّد علي (معلّم حبيب آبادي)، انتشارات انجمن كتابخانه هاى عمومي إصفهان، إيران، 1383هـ</w:t>
      </w:r>
      <w:r w:rsidR="0054286D">
        <w:rPr>
          <w:rtl/>
        </w:rPr>
        <w:t xml:space="preserve"> </w:t>
      </w:r>
      <w:r w:rsidR="00EF1CD6">
        <w:rPr>
          <w:rtl/>
        </w:rPr>
        <w:t>/ 1333هـ. ش.</w:t>
      </w:r>
    </w:p>
    <w:p w14:paraId="50E89B7E" w14:textId="0AFB4EFD" w:rsidR="00EF1CD6" w:rsidRDefault="00011B5B" w:rsidP="00EF1CD6">
      <w:pPr>
        <w:rPr>
          <w:rtl/>
        </w:rPr>
      </w:pPr>
      <w:r>
        <w:rPr>
          <w:rFonts w:hint="cs"/>
          <w:rtl/>
        </w:rPr>
        <w:t>34-</w:t>
      </w:r>
      <w:r w:rsidR="00EF1CD6" w:rsidRPr="00011B5B">
        <w:rPr>
          <w:rStyle w:val="rfdBold2"/>
          <w:rFonts w:hint="eastAsia"/>
          <w:rtl/>
        </w:rPr>
        <w:t>موسوعة</w:t>
      </w:r>
      <w:r w:rsidR="00EF1CD6" w:rsidRPr="00011B5B">
        <w:rPr>
          <w:rStyle w:val="rfdBold2"/>
          <w:rtl/>
        </w:rPr>
        <w:t xml:space="preserve"> طبقات الفقهاء</w:t>
      </w:r>
      <w:r w:rsidR="00EF1CD6">
        <w:rPr>
          <w:rtl/>
        </w:rPr>
        <w:t>: اللجنة العلمية في مؤسّسة الإمام الصادق</w:t>
      </w:r>
      <w:r w:rsidR="0054286D">
        <w:rPr>
          <w:rtl/>
        </w:rPr>
        <w:t xml:space="preserve"> </w:t>
      </w:r>
      <w:r w:rsidR="00B465AC" w:rsidRPr="00B465AC">
        <w:rPr>
          <w:rStyle w:val="rfdAlaem"/>
          <w:rtl/>
        </w:rPr>
        <w:t>عليه‌السلام</w:t>
      </w:r>
      <w:r w:rsidR="0054286D">
        <w:rPr>
          <w:rtl/>
        </w:rPr>
        <w:t xml:space="preserve"> </w:t>
      </w:r>
      <w:r w:rsidR="00EF1CD6">
        <w:rPr>
          <w:rtl/>
        </w:rPr>
        <w:t>بإشراف الشيخ جعفر السبحاني، ط1، مؤسّسة الإمام الصادق</w:t>
      </w:r>
      <w:r w:rsidR="0054286D">
        <w:rPr>
          <w:rtl/>
        </w:rPr>
        <w:t xml:space="preserve"> </w:t>
      </w:r>
      <w:r w:rsidR="00B465AC" w:rsidRPr="00B465AC">
        <w:rPr>
          <w:rStyle w:val="rfdAlaem"/>
          <w:rtl/>
        </w:rPr>
        <w:t>عليه‌السلام</w:t>
      </w:r>
      <w:r w:rsidR="00EF1CD6">
        <w:rPr>
          <w:rtl/>
        </w:rPr>
        <w:t xml:space="preserve"> ، قم، 1422هـ.</w:t>
      </w:r>
    </w:p>
    <w:p w14:paraId="0F635C9C" w14:textId="77777777" w:rsidR="008705AF" w:rsidRDefault="008705AF" w:rsidP="00011B5B">
      <w:pPr>
        <w:rPr>
          <w:rtl/>
        </w:rPr>
        <w:sectPr w:rsidR="008705AF" w:rsidSect="008705AF">
          <w:headerReference w:type="even" r:id="rId27"/>
          <w:headerReference w:type="default" r:id="rId28"/>
          <w:type w:val="continuous"/>
          <w:pgSz w:w="11907" w:h="16840" w:code="9"/>
          <w:pgMar w:top="851" w:right="2268" w:bottom="1134" w:left="2268" w:header="720" w:footer="720" w:gutter="0"/>
          <w:cols w:space="720"/>
          <w:titlePg/>
          <w:bidi/>
          <w:rtlGutter/>
          <w:docGrid w:linePitch="360"/>
        </w:sectPr>
      </w:pPr>
    </w:p>
    <w:p w14:paraId="59CEE2F8" w14:textId="28097F3F" w:rsidR="00011B5B" w:rsidRDefault="00EF1CD6" w:rsidP="00011B5B">
      <w:pPr>
        <w:rPr>
          <w:rtl/>
        </w:rPr>
      </w:pPr>
      <w:r>
        <w:br w:type="page"/>
      </w:r>
    </w:p>
    <w:p w14:paraId="7C0FFB24" w14:textId="4CEEDABD" w:rsidR="00EF1CD6" w:rsidRDefault="00EF1CD6" w:rsidP="00011B5B">
      <w:pPr>
        <w:pStyle w:val="rfdCenterBold1"/>
        <w:rPr>
          <w:rtl/>
        </w:rPr>
      </w:pPr>
      <w:r>
        <w:rPr>
          <w:rFonts w:hint="eastAsia"/>
          <w:rtl/>
        </w:rPr>
        <w:lastRenderedPageBreak/>
        <w:t>قرآن</w:t>
      </w:r>
      <w:r>
        <w:rPr>
          <w:rtl/>
        </w:rPr>
        <w:t xml:space="preserve"> أبي الحسن زنكي بن محمّد بن علي الجشمي(أو نسخة أبي نعيم بن حمزة البيهقي)</w:t>
      </w:r>
      <w:r w:rsidRPr="00EF1CD6">
        <w:rPr>
          <w:rStyle w:val="rfdFootnotenum"/>
          <w:rtl/>
        </w:rPr>
        <w:t>(1)</w:t>
      </w:r>
    </w:p>
    <w:p w14:paraId="0C229FE6" w14:textId="01985B2F" w:rsidR="00EF1CD6" w:rsidRDefault="00EF1CD6" w:rsidP="00011B5B">
      <w:pPr>
        <w:pStyle w:val="rfdCenterBold1"/>
        <w:rPr>
          <w:rtl/>
        </w:rPr>
      </w:pPr>
      <w:r>
        <w:rPr>
          <w:rtl/>
        </w:rPr>
        <w:t>(دراسة لقرآن من القرن السادس في مكتبة آستان قدس رضوي، والقسم المنفصل عنه في مكتبة تشستربيتي)</w:t>
      </w:r>
      <w:r w:rsidRPr="00EF1CD6">
        <w:rPr>
          <w:rStyle w:val="rfdFootnotenum"/>
          <w:rtl/>
        </w:rPr>
        <w:t>(2)</w:t>
      </w:r>
    </w:p>
    <w:p w14:paraId="275CEBEF" w14:textId="48343F06" w:rsidR="00EF1CD6" w:rsidRDefault="00D22AC6" w:rsidP="00D22AC6">
      <w:pPr>
        <w:pStyle w:val="rfdLeftBold"/>
        <w:rPr>
          <w:rtl/>
        </w:rPr>
      </w:pPr>
      <w:r>
        <w:rPr>
          <w:rFonts w:hint="cs"/>
          <w:rtl/>
        </w:rPr>
        <w:t>د.مرتضى كريمي نيا</w:t>
      </w:r>
    </w:p>
    <w:p w14:paraId="3F11BD1C" w14:textId="47448F45" w:rsidR="00D22AC6" w:rsidRDefault="00D22AC6" w:rsidP="00D22AC6">
      <w:pPr>
        <w:pStyle w:val="rfdCenterBold1"/>
        <w:rPr>
          <w:rtl/>
        </w:rPr>
      </w:pPr>
      <w:r>
        <w:rPr>
          <w:rFonts w:hint="cs"/>
          <w:rtl/>
        </w:rPr>
        <w:t>بسم الله الرحمن الرحيم</w:t>
      </w:r>
    </w:p>
    <w:p w14:paraId="69335C14" w14:textId="1762A99D" w:rsidR="00EF1CD6" w:rsidRDefault="00EF1CD6" w:rsidP="00D22AC6">
      <w:pPr>
        <w:pStyle w:val="rfdBold1"/>
        <w:rPr>
          <w:rtl/>
        </w:rPr>
      </w:pPr>
      <w:r>
        <w:rPr>
          <w:rFonts w:hint="eastAsia"/>
          <w:rtl/>
        </w:rPr>
        <w:t>الملخّص</w:t>
      </w:r>
      <w:r>
        <w:rPr>
          <w:rtl/>
        </w:rPr>
        <w:t>:</w:t>
      </w:r>
      <w:r w:rsidR="0054286D">
        <w:rPr>
          <w:rtl/>
        </w:rPr>
        <w:t xml:space="preserve"> </w:t>
      </w:r>
    </w:p>
    <w:p w14:paraId="72604CE5" w14:textId="41D6E4EE" w:rsidR="00EF1CD6" w:rsidRDefault="00EF1CD6" w:rsidP="00EF1CD6">
      <w:pPr>
        <w:rPr>
          <w:rtl/>
        </w:rPr>
      </w:pPr>
      <w:r>
        <w:rPr>
          <w:rFonts w:hint="eastAsia"/>
          <w:rtl/>
        </w:rPr>
        <w:t>إنّ</w:t>
      </w:r>
      <w:r>
        <w:rPr>
          <w:rtl/>
        </w:rPr>
        <w:t xml:space="preserve"> النسخة القرآنية رقم:</w:t>
      </w:r>
      <w:r w:rsidR="0054286D">
        <w:rPr>
          <w:rtl/>
        </w:rPr>
        <w:t xml:space="preserve"> </w:t>
      </w:r>
      <w:r>
        <w:rPr>
          <w:rtl/>
        </w:rPr>
        <w:t>(</w:t>
      </w:r>
      <w:r>
        <w:t>Is</w:t>
      </w:r>
      <w:r>
        <w:rPr>
          <w:rtl/>
        </w:rPr>
        <w:t>1435)</w:t>
      </w:r>
      <w:r w:rsidR="0054286D">
        <w:rPr>
          <w:rtl/>
        </w:rPr>
        <w:t xml:space="preserve"> </w:t>
      </w:r>
      <w:r>
        <w:rPr>
          <w:rtl/>
        </w:rPr>
        <w:t>الموجودة في مكتبة تشستربيتي</w:t>
      </w:r>
      <w:r w:rsidR="0054286D">
        <w:rPr>
          <w:rtl/>
        </w:rPr>
        <w:t xml:space="preserve"> </w:t>
      </w:r>
      <w:r>
        <w:rPr>
          <w:rtl/>
        </w:rPr>
        <w:t>في (إيرلندا) تُعرف بين المهتمّين</w:t>
      </w:r>
      <w:r w:rsidR="0054286D">
        <w:rPr>
          <w:rtl/>
        </w:rPr>
        <w:t xml:space="preserve"> </w:t>
      </w:r>
      <w:r>
        <w:rPr>
          <w:rtl/>
        </w:rPr>
        <w:t>بالنسخ الخطّية من المستشرقّين</w:t>
      </w:r>
      <w:r w:rsidR="0054286D">
        <w:rPr>
          <w:rtl/>
        </w:rPr>
        <w:t xml:space="preserve"> </w:t>
      </w:r>
      <w:r>
        <w:rPr>
          <w:rtl/>
        </w:rPr>
        <w:t>بـ: (قرآن أبي نعيم البيهقي)؛ بسبب الكتابة التي جاءت في نهايتها،</w:t>
      </w:r>
      <w:r w:rsidR="0054286D">
        <w:rPr>
          <w:rtl/>
        </w:rPr>
        <w:t xml:space="preserve"> </w:t>
      </w:r>
      <w:r>
        <w:rPr>
          <w:rtl/>
        </w:rPr>
        <w:t>فقد ظنّ المتصدّون لدراسة هذه النسخة</w:t>
      </w:r>
      <w:r w:rsidR="0054286D">
        <w:rPr>
          <w:rtl/>
        </w:rPr>
        <w:t xml:space="preserve"> </w:t>
      </w:r>
      <w:r>
        <w:rPr>
          <w:rtl/>
        </w:rPr>
        <w:t>ـ أو</w:t>
      </w:r>
      <w:r w:rsidR="0054286D">
        <w:rPr>
          <w:rtl/>
        </w:rPr>
        <w:t xml:space="preserve"> </w:t>
      </w:r>
      <w:r>
        <w:rPr>
          <w:rtl/>
        </w:rPr>
        <w:t>دراسة الصور المتوف</w:t>
      </w:r>
      <w:r>
        <w:rPr>
          <w:rFonts w:hint="eastAsia"/>
          <w:rtl/>
        </w:rPr>
        <w:t>ّرة</w:t>
      </w:r>
      <w:r>
        <w:rPr>
          <w:rtl/>
        </w:rPr>
        <w:t xml:space="preserve"> منها ـ</w:t>
      </w:r>
      <w:r w:rsidR="0054286D">
        <w:rPr>
          <w:rtl/>
        </w:rPr>
        <w:t xml:space="preserve"> </w:t>
      </w:r>
      <w:r>
        <w:rPr>
          <w:rtl/>
        </w:rPr>
        <w:t>أنّ أبا نعيم البيهقي هو الذي</w:t>
      </w:r>
      <w:r w:rsidR="0054286D">
        <w:rPr>
          <w:rtl/>
        </w:rPr>
        <w:t xml:space="preserve"> </w:t>
      </w:r>
      <w:r>
        <w:rPr>
          <w:rtl/>
        </w:rPr>
        <w:t>قام بكتابة هذه النسخة في سنة (592هـ).</w:t>
      </w:r>
      <w:r w:rsidR="0054286D">
        <w:rPr>
          <w:rtl/>
        </w:rPr>
        <w:t xml:space="preserve"> </w:t>
      </w:r>
      <w:r>
        <w:rPr>
          <w:rtl/>
        </w:rPr>
        <w:t>ولكنّ في الواقع هذه النسخة التي في مكتبة تشستربيتي هي سُبْعٌ من قرآن ذي سبعة أقسام لا</w:t>
      </w:r>
      <w:r w:rsidR="0054286D">
        <w:rPr>
          <w:rtl/>
        </w:rPr>
        <w:t xml:space="preserve"> </w:t>
      </w:r>
      <w:r>
        <w:rPr>
          <w:rtl/>
        </w:rPr>
        <w:t xml:space="preserve">زالت بعض نسخ أقسامه الأخرىٰ موجودة حاليّاً في مكتبة (آستان قدس رضوي) في مشهد. وإنّ جميع </w:t>
      </w:r>
      <w:r>
        <w:rPr>
          <w:rFonts w:hint="eastAsia"/>
          <w:rtl/>
        </w:rPr>
        <w:t>هذه</w:t>
      </w:r>
      <w:r>
        <w:rPr>
          <w:rtl/>
        </w:rPr>
        <w:t xml:space="preserve"> الأجزاء السبعة أوقفها أبو الحسن زنكي بن </w:t>
      </w:r>
    </w:p>
    <w:p w14:paraId="4F695C62" w14:textId="77777777" w:rsidR="00EF1CD6" w:rsidRDefault="00EF1CD6" w:rsidP="00EF1CD6">
      <w:pPr>
        <w:pStyle w:val="rfdLine"/>
        <w:rPr>
          <w:rtl/>
        </w:rPr>
      </w:pPr>
      <w:r>
        <w:rPr>
          <w:rtl/>
        </w:rPr>
        <w:t>__________</w:t>
      </w:r>
    </w:p>
    <w:p w14:paraId="192FC2DB" w14:textId="1C41EE64" w:rsidR="00EF1CD6" w:rsidRDefault="00EF1CD6" w:rsidP="00EF1CD6">
      <w:pPr>
        <w:pStyle w:val="rfdFootnote0"/>
        <w:rPr>
          <w:rtl/>
        </w:rPr>
      </w:pPr>
      <w:r>
        <w:rPr>
          <w:rtl/>
        </w:rPr>
        <w:t>(1) تمّت ترجمة المقالة إلىٰ العربية من قبل هيئة التحرير.</w:t>
      </w:r>
    </w:p>
    <w:p w14:paraId="58530208" w14:textId="5CD4BE98" w:rsidR="00EF1CD6" w:rsidRDefault="00EF1CD6" w:rsidP="00EF1CD6">
      <w:pPr>
        <w:pStyle w:val="rfdFootnote0"/>
        <w:rPr>
          <w:rtl/>
        </w:rPr>
      </w:pPr>
      <w:r>
        <w:rPr>
          <w:rtl/>
        </w:rPr>
        <w:t>(2) أتقدّم بالشكر الجزيل إلىٰ هيئة إدارة مكتبة العتبة الرضوية الموقّرة وإلىٰ جميع الأخوة العاملين في قسم المخطوطات، وكذلك إلىٰ مسؤولي قسم المجموعات الإسلامية في مكتبة تشستر بيتي لما وفّروه لي من صور النسخ المشار إليها في مقالنا هذا.</w:t>
      </w:r>
    </w:p>
    <w:p w14:paraId="64D481E5" w14:textId="77777777" w:rsidR="008705AF" w:rsidRDefault="008705AF" w:rsidP="00EF1CD6">
      <w:pPr>
        <w:rPr>
          <w:rtl/>
        </w:rPr>
        <w:sectPr w:rsidR="008705AF" w:rsidSect="008705AF">
          <w:headerReference w:type="even" r:id="rId29"/>
          <w:type w:val="continuous"/>
          <w:pgSz w:w="11907" w:h="16840" w:code="9"/>
          <w:pgMar w:top="851" w:right="2268" w:bottom="1134" w:left="2268" w:header="720" w:footer="720" w:gutter="0"/>
          <w:cols w:space="720"/>
          <w:titlePg/>
          <w:bidi/>
          <w:rtlGutter/>
          <w:docGrid w:linePitch="360"/>
        </w:sectPr>
      </w:pPr>
    </w:p>
    <w:p w14:paraId="271D8D37" w14:textId="71E477CA" w:rsidR="00D22AC6" w:rsidRDefault="00EF1CD6" w:rsidP="00EF1CD6">
      <w:pPr>
        <w:rPr>
          <w:rtl/>
        </w:rPr>
      </w:pPr>
      <w:r>
        <w:br w:type="page"/>
      </w:r>
    </w:p>
    <w:p w14:paraId="6A308A1B" w14:textId="2C3923C2" w:rsidR="00EF1CD6" w:rsidRDefault="00EF1CD6" w:rsidP="00D22AC6">
      <w:pPr>
        <w:pStyle w:val="rfdNormal0"/>
        <w:rPr>
          <w:rtl/>
        </w:rPr>
      </w:pPr>
      <w:r>
        <w:rPr>
          <w:rFonts w:hint="eastAsia"/>
          <w:rtl/>
        </w:rPr>
        <w:lastRenderedPageBreak/>
        <w:t>محمّد</w:t>
      </w:r>
      <w:r>
        <w:rPr>
          <w:rtl/>
        </w:rPr>
        <w:t xml:space="preserve"> بن علي الجشمي في سنة (561هـ) علىٰ الحرم الرضوي في مدينة مشهد المقدّسة.</w:t>
      </w:r>
      <w:r w:rsidR="0054286D">
        <w:rPr>
          <w:rtl/>
        </w:rPr>
        <w:t xml:space="preserve"> </w:t>
      </w:r>
      <w:r>
        <w:rPr>
          <w:rtl/>
        </w:rPr>
        <w:t>ويتبيّن من خلال دراسة هذه النسخة</w:t>
      </w:r>
      <w:r w:rsidR="0054286D">
        <w:rPr>
          <w:rtl/>
        </w:rPr>
        <w:t xml:space="preserve"> </w:t>
      </w:r>
      <w:r>
        <w:rPr>
          <w:rtl/>
        </w:rPr>
        <w:t>أنّ أبا نعيم بن حمزة البيهقي ـ العالم الشيعي الذي قلّ ذكره في الأوساط العلمية ـ قد ترك كتابة</w:t>
      </w:r>
      <w:r w:rsidR="0054286D">
        <w:rPr>
          <w:rtl/>
        </w:rPr>
        <w:t xml:space="preserve"> </w:t>
      </w:r>
      <w:r>
        <w:rPr>
          <w:rtl/>
        </w:rPr>
        <w:t>له موجزة كتبها بخطّه في نهاية أحد هذه الأجزاء السب</w:t>
      </w:r>
      <w:r>
        <w:rPr>
          <w:rFonts w:hint="eastAsia"/>
          <w:rtl/>
        </w:rPr>
        <w:t>عة</w:t>
      </w:r>
      <w:r>
        <w:rPr>
          <w:rtl/>
        </w:rPr>
        <w:t xml:space="preserve"> وهو (دعاء ختم القرآن برواية الإمام علي</w:t>
      </w:r>
      <w:r w:rsidR="0054286D">
        <w:rPr>
          <w:rtl/>
        </w:rPr>
        <w:t xml:space="preserve"> </w:t>
      </w:r>
      <w:r w:rsidR="00B465AC" w:rsidRPr="00B465AC">
        <w:rPr>
          <w:rStyle w:val="rfdAlaem"/>
          <w:rtl/>
        </w:rPr>
        <w:t>عليه‌السلام</w:t>
      </w:r>
      <w:r>
        <w:rPr>
          <w:rtl/>
        </w:rPr>
        <w:t xml:space="preserve"> )،</w:t>
      </w:r>
      <w:r w:rsidR="0054286D">
        <w:rPr>
          <w:rtl/>
        </w:rPr>
        <w:t xml:space="preserve"> </w:t>
      </w:r>
      <w:r>
        <w:rPr>
          <w:rtl/>
        </w:rPr>
        <w:t>وذلك إبّان إقامته في المشهد الرضوي في محرّم سنة (592هـ)،</w:t>
      </w:r>
      <w:r w:rsidR="0054286D">
        <w:rPr>
          <w:rtl/>
        </w:rPr>
        <w:t xml:space="preserve"> </w:t>
      </w:r>
      <w:r>
        <w:rPr>
          <w:rtl/>
        </w:rPr>
        <w:t xml:space="preserve">ولم يكن هو مَن قام بكتابة النصّ القرآني في هذه النسخة. وهذا القرآن فضلاً عن أهمّيته لمعرفة تاريخ كتابة المصاحف وتذهيبها في العهد السلجوقي، </w:t>
      </w:r>
      <w:r>
        <w:rPr>
          <w:rFonts w:hint="eastAsia"/>
          <w:rtl/>
        </w:rPr>
        <w:t>فإنّه</w:t>
      </w:r>
      <w:r>
        <w:rPr>
          <w:rtl/>
        </w:rPr>
        <w:t xml:space="preserve"> يقدّم لنا معلومات مهمّة من قبيل طريقة رسم الكلمات القرآنية، ونوع القراءة المشهورة في خراسان في القرن السادس الهجري.</w:t>
      </w:r>
    </w:p>
    <w:p w14:paraId="0B62C6E4" w14:textId="77777777" w:rsidR="00EF1CD6" w:rsidRDefault="00EF1CD6" w:rsidP="00D22AC6">
      <w:pPr>
        <w:pStyle w:val="rfdBold1"/>
        <w:rPr>
          <w:rtl/>
        </w:rPr>
      </w:pPr>
      <w:r>
        <w:rPr>
          <w:rFonts w:hint="eastAsia"/>
          <w:rtl/>
        </w:rPr>
        <w:t>قرآن</w:t>
      </w:r>
      <w:r>
        <w:rPr>
          <w:rtl/>
        </w:rPr>
        <w:t xml:space="preserve"> أبي نعيم البيهقي:</w:t>
      </w:r>
    </w:p>
    <w:p w14:paraId="6774CACE" w14:textId="0F6E6ED9" w:rsidR="00EF1CD6" w:rsidRDefault="00EF1CD6" w:rsidP="00EF1CD6">
      <w:pPr>
        <w:rPr>
          <w:rtl/>
        </w:rPr>
      </w:pPr>
      <w:r>
        <w:rPr>
          <w:rFonts w:hint="eastAsia"/>
          <w:rtl/>
        </w:rPr>
        <w:t>إنّ</w:t>
      </w:r>
      <w:r>
        <w:rPr>
          <w:rtl/>
        </w:rPr>
        <w:t xml:space="preserve"> النسخة القرآنية رقم: (</w:t>
      </w:r>
      <w:r>
        <w:t>Is</w:t>
      </w:r>
      <w:r>
        <w:rPr>
          <w:rtl/>
        </w:rPr>
        <w:t>1435) الموجودة في مكتبة تشستربيتي في (إيرلندا)</w:t>
      </w:r>
      <w:r w:rsidR="0054286D">
        <w:rPr>
          <w:rtl/>
        </w:rPr>
        <w:t xml:space="preserve"> </w:t>
      </w:r>
      <w:r>
        <w:rPr>
          <w:rtl/>
        </w:rPr>
        <w:t>معروفة جدّاً بين الباحثين في</w:t>
      </w:r>
      <w:r w:rsidR="0054286D">
        <w:rPr>
          <w:rtl/>
        </w:rPr>
        <w:t xml:space="preserve"> </w:t>
      </w:r>
      <w:r>
        <w:rPr>
          <w:rtl/>
        </w:rPr>
        <w:t>تاريخ الفنون الإسلامية.</w:t>
      </w:r>
      <w:r w:rsidR="0054286D">
        <w:rPr>
          <w:rtl/>
        </w:rPr>
        <w:t xml:space="preserve"> </w:t>
      </w:r>
      <w:r>
        <w:rPr>
          <w:rtl/>
        </w:rPr>
        <w:t>إنّ</w:t>
      </w:r>
      <w:r w:rsidR="0054286D">
        <w:rPr>
          <w:rtl/>
        </w:rPr>
        <w:t xml:space="preserve"> </w:t>
      </w:r>
      <w:r>
        <w:rPr>
          <w:rtl/>
        </w:rPr>
        <w:t>خطّ (المحقّق) الجميل الممزوج بشيء من خطّ (النَّسْخ)، وتذهيب الصفحات الافتتاحية والنهائية من هذه النسخة، والنقوشات الرائع</w:t>
      </w:r>
      <w:r>
        <w:rPr>
          <w:rFonts w:hint="eastAsia"/>
          <w:rtl/>
        </w:rPr>
        <w:t>ة</w:t>
      </w:r>
      <w:r>
        <w:rPr>
          <w:rtl/>
        </w:rPr>
        <w:t xml:space="preserve"> لمطالع السور وأطراف الصفحات،</w:t>
      </w:r>
      <w:r w:rsidR="0054286D">
        <w:rPr>
          <w:rtl/>
        </w:rPr>
        <w:t xml:space="preserve"> </w:t>
      </w:r>
      <w:r>
        <w:rPr>
          <w:rtl/>
        </w:rPr>
        <w:t>كلّ ذلك</w:t>
      </w:r>
      <w:r w:rsidR="0054286D">
        <w:rPr>
          <w:rtl/>
        </w:rPr>
        <w:t xml:space="preserve"> </w:t>
      </w:r>
      <w:r>
        <w:rPr>
          <w:rtl/>
        </w:rPr>
        <w:t>ساهم في جذب انتباه جميع الباحثين والمهتمّين بتاريخ الفنّ الإسلامي وتصميم الكتب. وإنّ أحد أهمّ مميّزات هذه النسخة، هو كونها مؤرَّخة وتحتوي علىٰ ترقيمة كتبت بقلم كاتب مجهول باسم:</w:t>
      </w:r>
      <w:r w:rsidR="0054286D">
        <w:rPr>
          <w:rtl/>
        </w:rPr>
        <w:t xml:space="preserve"> </w:t>
      </w:r>
      <w:r>
        <w:rPr>
          <w:rtl/>
        </w:rPr>
        <w:t>(أبو</w:t>
      </w:r>
      <w:r w:rsidR="0054286D">
        <w:rPr>
          <w:rtl/>
        </w:rPr>
        <w:t xml:space="preserve"> </w:t>
      </w:r>
      <w:r>
        <w:rPr>
          <w:rtl/>
        </w:rPr>
        <w:t>نع</w:t>
      </w:r>
      <w:r>
        <w:rPr>
          <w:rFonts w:hint="cs"/>
          <w:rtl/>
        </w:rPr>
        <w:t>ی</w:t>
      </w:r>
      <w:r>
        <w:rPr>
          <w:rFonts w:hint="eastAsia"/>
          <w:rtl/>
        </w:rPr>
        <w:t>م</w:t>
      </w:r>
      <w:r>
        <w:rPr>
          <w:rtl/>
        </w:rPr>
        <w:t xml:space="preserve"> بن حمزة الب</w:t>
      </w:r>
      <w:r>
        <w:rPr>
          <w:rFonts w:hint="cs"/>
          <w:rtl/>
        </w:rPr>
        <w:t>ی</w:t>
      </w:r>
      <w:r>
        <w:rPr>
          <w:rFonts w:hint="eastAsia"/>
          <w:rtl/>
        </w:rPr>
        <w:t>هقي</w:t>
      </w:r>
      <w:r>
        <w:rPr>
          <w:rtl/>
        </w:rPr>
        <w:t>) جاءت في ا</w:t>
      </w:r>
      <w:r>
        <w:rPr>
          <w:rFonts w:hint="eastAsia"/>
          <w:rtl/>
        </w:rPr>
        <w:t>لورقة</w:t>
      </w:r>
      <w:r>
        <w:rPr>
          <w:rtl/>
        </w:rPr>
        <w:t xml:space="preserve"> الأخيرة من هذه النسخة.</w:t>
      </w:r>
      <w:r w:rsidR="0054286D">
        <w:rPr>
          <w:rtl/>
        </w:rPr>
        <w:t xml:space="preserve"> </w:t>
      </w:r>
      <w:r>
        <w:rPr>
          <w:rtl/>
        </w:rPr>
        <w:t>هذا وإنّ الكتابة التي دوّنها أبو نعيم في نهاية هذا الجزء من القرآن والتي يذكر فيها سُكناه في المشهد الرضوي سنة (592هـ)</w:t>
      </w:r>
      <w:r w:rsidR="0054286D">
        <w:rPr>
          <w:rtl/>
        </w:rPr>
        <w:t xml:space="preserve"> </w:t>
      </w:r>
      <w:r>
        <w:rPr>
          <w:rtl/>
        </w:rPr>
        <w:t>هي التي أدّت</w:t>
      </w:r>
      <w:r w:rsidR="0054286D">
        <w:rPr>
          <w:rtl/>
        </w:rPr>
        <w:t xml:space="preserve"> </w:t>
      </w:r>
      <w:r>
        <w:rPr>
          <w:rtl/>
        </w:rPr>
        <w:t>إلىٰ توهّم الباحثين الغربيّين في نسبة كتابة هذه النسخة القرآنية إليه. وهذا هو نصّ الكتابة ال</w:t>
      </w:r>
      <w:r>
        <w:rPr>
          <w:rFonts w:hint="eastAsia"/>
          <w:rtl/>
        </w:rPr>
        <w:t>تي</w:t>
      </w:r>
      <w:r>
        <w:rPr>
          <w:rtl/>
        </w:rPr>
        <w:t xml:space="preserve"> دوّنها أبو نعيم، (الصورة رقم: 1):</w:t>
      </w:r>
      <w:r w:rsidR="0054286D">
        <w:rPr>
          <w:rtl/>
        </w:rPr>
        <w:t xml:space="preserve"> </w:t>
      </w:r>
      <w:r>
        <w:rPr>
          <w:rtl/>
        </w:rPr>
        <w:t>«الدُّعَاءُ الَّذِي کَانَ أَمِ</w:t>
      </w:r>
      <w:r>
        <w:rPr>
          <w:rFonts w:hint="cs"/>
          <w:rtl/>
        </w:rPr>
        <w:t>ی</w:t>
      </w:r>
      <w:r>
        <w:rPr>
          <w:rFonts w:hint="eastAsia"/>
          <w:rtl/>
        </w:rPr>
        <w:t>رُ</w:t>
      </w:r>
      <w:r>
        <w:rPr>
          <w:rtl/>
        </w:rPr>
        <w:t xml:space="preserve"> الْمُؤْمِنِ</w:t>
      </w:r>
      <w:r>
        <w:rPr>
          <w:rFonts w:hint="cs"/>
          <w:rtl/>
        </w:rPr>
        <w:t>ی</w:t>
      </w:r>
      <w:r>
        <w:rPr>
          <w:rFonts w:hint="eastAsia"/>
          <w:rtl/>
        </w:rPr>
        <w:t>نَ</w:t>
      </w:r>
      <w:r>
        <w:rPr>
          <w:rtl/>
        </w:rPr>
        <w:t xml:space="preserve"> عَلَ</w:t>
      </w:r>
      <w:r>
        <w:rPr>
          <w:rFonts w:hint="cs"/>
          <w:rtl/>
        </w:rPr>
        <w:t>یْ</w:t>
      </w:r>
      <w:r>
        <w:rPr>
          <w:rFonts w:hint="eastAsia"/>
          <w:rtl/>
        </w:rPr>
        <w:t>هِ</w:t>
      </w:r>
      <w:r>
        <w:rPr>
          <w:rtl/>
        </w:rPr>
        <w:t xml:space="preserve"> السَّلَامُ </w:t>
      </w:r>
      <w:r>
        <w:rPr>
          <w:rFonts w:hint="cs"/>
          <w:rtl/>
        </w:rPr>
        <w:t>یَ</w:t>
      </w:r>
      <w:r>
        <w:rPr>
          <w:rFonts w:hint="eastAsia"/>
          <w:rtl/>
        </w:rPr>
        <w:t>دعُو</w:t>
      </w:r>
      <w:r>
        <w:rPr>
          <w:rtl/>
        </w:rPr>
        <w:t xml:space="preserve"> بِهِ بَعْدَ قِرَاءَةِ الْقُرآنِ: اللّهُمَّ اشْرَحْ بِالْقُرْآنِ صَدْرِي وَاسْتَعْمِلْ بِالْقُرْآنِ بَدَنِي وَنَوِّر بِالْقُرآنِ </w:t>
      </w:r>
    </w:p>
    <w:p w14:paraId="48F78EBA" w14:textId="77777777" w:rsidR="00D22AC6" w:rsidRDefault="00EF1CD6" w:rsidP="00EF1CD6">
      <w:pPr>
        <w:rPr>
          <w:rtl/>
        </w:rPr>
      </w:pPr>
      <w:r>
        <w:br w:type="page"/>
      </w:r>
    </w:p>
    <w:p w14:paraId="632F0DCA" w14:textId="33BF3240" w:rsidR="00EF1CD6" w:rsidRDefault="00EF1CD6" w:rsidP="00D22AC6">
      <w:pPr>
        <w:pStyle w:val="rfdNormal0"/>
        <w:rPr>
          <w:rtl/>
        </w:rPr>
      </w:pPr>
      <w:r>
        <w:rPr>
          <w:rFonts w:hint="eastAsia"/>
          <w:rtl/>
        </w:rPr>
        <w:lastRenderedPageBreak/>
        <w:t>بَصَرِي</w:t>
      </w:r>
      <w:r>
        <w:rPr>
          <w:rtl/>
        </w:rPr>
        <w:t xml:space="preserve"> وَأَطْلِقْ بِالْقُرْآنِ لِسَانِي وَأَعِنِّي عَلَ</w:t>
      </w:r>
      <w:r>
        <w:rPr>
          <w:rFonts w:hint="cs"/>
          <w:rtl/>
        </w:rPr>
        <w:t>یْ</w:t>
      </w:r>
      <w:r>
        <w:rPr>
          <w:rFonts w:hint="eastAsia"/>
          <w:rtl/>
        </w:rPr>
        <w:t>هِ</w:t>
      </w:r>
      <w:r>
        <w:rPr>
          <w:rtl/>
        </w:rPr>
        <w:t xml:space="preserve"> مَا أَبْقَ</w:t>
      </w:r>
      <w:r>
        <w:rPr>
          <w:rFonts w:hint="cs"/>
          <w:rtl/>
        </w:rPr>
        <w:t>ی</w:t>
      </w:r>
      <w:r>
        <w:rPr>
          <w:rFonts w:hint="eastAsia"/>
          <w:rtl/>
        </w:rPr>
        <w:t>تَني</w:t>
      </w:r>
      <w:r>
        <w:rPr>
          <w:rtl/>
        </w:rPr>
        <w:t xml:space="preserve"> فَإنَّه لَا حَوْلَ وَلَا قُوَّةَ إِلَّا بِكَ</w:t>
      </w:r>
      <w:r w:rsidRPr="00EF1CD6">
        <w:rPr>
          <w:rStyle w:val="rfdFootnotenum"/>
          <w:rtl/>
        </w:rPr>
        <w:t>(1)</w:t>
      </w:r>
      <w:r>
        <w:rPr>
          <w:rtl/>
        </w:rPr>
        <w:t>.</w:t>
      </w:r>
    </w:p>
    <w:p w14:paraId="6565E511" w14:textId="66B7EA44" w:rsidR="00EF1CD6" w:rsidRDefault="00EF1CD6" w:rsidP="00EF1CD6">
      <w:pPr>
        <w:rPr>
          <w:rtl/>
        </w:rPr>
      </w:pPr>
      <w:r>
        <w:rPr>
          <w:rFonts w:hint="eastAsia"/>
          <w:rtl/>
        </w:rPr>
        <w:t>وَکَتَبَهُ</w:t>
      </w:r>
      <w:r>
        <w:rPr>
          <w:rtl/>
        </w:rPr>
        <w:t xml:space="preserve"> أبُو</w:t>
      </w:r>
      <w:r w:rsidR="0054286D">
        <w:rPr>
          <w:rtl/>
        </w:rPr>
        <w:t xml:space="preserve"> </w:t>
      </w:r>
      <w:r>
        <w:rPr>
          <w:rtl/>
        </w:rPr>
        <w:t>نُعَ</w:t>
      </w:r>
      <w:r>
        <w:rPr>
          <w:rFonts w:hint="cs"/>
          <w:rtl/>
        </w:rPr>
        <w:t>ی</w:t>
      </w:r>
      <w:r>
        <w:rPr>
          <w:rFonts w:hint="eastAsia"/>
          <w:rtl/>
        </w:rPr>
        <w:t>مٍ</w:t>
      </w:r>
      <w:r>
        <w:rPr>
          <w:rtl/>
        </w:rPr>
        <w:t xml:space="preserve"> بْنُ حَمْزَةَ الْبَ</w:t>
      </w:r>
      <w:r>
        <w:rPr>
          <w:rFonts w:hint="cs"/>
          <w:rtl/>
        </w:rPr>
        <w:t>یْ</w:t>
      </w:r>
      <w:r>
        <w:rPr>
          <w:rFonts w:hint="eastAsia"/>
          <w:rtl/>
        </w:rPr>
        <w:t>هَقِيُّ</w:t>
      </w:r>
      <w:r>
        <w:rPr>
          <w:rtl/>
        </w:rPr>
        <w:t xml:space="preserve"> جَارُ الْإِمَامِ أَبِي الْحَسَنِ الرِّضَا صَلَوَاتُ الله عَلَ</w:t>
      </w:r>
      <w:r>
        <w:rPr>
          <w:rFonts w:hint="cs"/>
          <w:rtl/>
        </w:rPr>
        <w:t>یْ</w:t>
      </w:r>
      <w:r>
        <w:rPr>
          <w:rFonts w:hint="eastAsia"/>
          <w:rtl/>
        </w:rPr>
        <w:t>هِ</w:t>
      </w:r>
      <w:r>
        <w:rPr>
          <w:rtl/>
        </w:rPr>
        <w:t xml:space="preserve"> فِي الْمُحَرَّمِ مِنْ سَنَةِ اثْنَتَ</w:t>
      </w:r>
      <w:r>
        <w:rPr>
          <w:rFonts w:hint="cs"/>
          <w:rtl/>
        </w:rPr>
        <w:t>یْ</w:t>
      </w:r>
      <w:r>
        <w:rPr>
          <w:rFonts w:hint="eastAsia"/>
          <w:rtl/>
        </w:rPr>
        <w:t>نِ</w:t>
      </w:r>
      <w:r>
        <w:rPr>
          <w:rtl/>
        </w:rPr>
        <w:t xml:space="preserve"> وَتِسْعِ</w:t>
      </w:r>
      <w:r>
        <w:rPr>
          <w:rFonts w:hint="cs"/>
          <w:rtl/>
        </w:rPr>
        <w:t>ی</w:t>
      </w:r>
      <w:r>
        <w:rPr>
          <w:rFonts w:hint="eastAsia"/>
          <w:rtl/>
        </w:rPr>
        <w:t>نَ</w:t>
      </w:r>
      <w:r>
        <w:rPr>
          <w:rtl/>
        </w:rPr>
        <w:t xml:space="preserve"> وَخَمْسِمِائَةٍ غَفَرَ الله لَهُ وَلِوَالِدَ</w:t>
      </w:r>
      <w:r>
        <w:rPr>
          <w:rFonts w:hint="cs"/>
          <w:rtl/>
        </w:rPr>
        <w:t>یْ</w:t>
      </w:r>
      <w:r>
        <w:rPr>
          <w:rFonts w:hint="eastAsia"/>
          <w:rtl/>
        </w:rPr>
        <w:t>هِ</w:t>
      </w:r>
      <w:r>
        <w:rPr>
          <w:rtl/>
        </w:rPr>
        <w:t xml:space="preserve"> وَلِلْمُؤْمِنِ</w:t>
      </w:r>
      <w:r>
        <w:rPr>
          <w:rFonts w:hint="cs"/>
          <w:rtl/>
        </w:rPr>
        <w:t>ی</w:t>
      </w:r>
      <w:r>
        <w:rPr>
          <w:rFonts w:hint="eastAsia"/>
          <w:rtl/>
        </w:rPr>
        <w:t>نَ</w:t>
      </w:r>
      <w:r>
        <w:rPr>
          <w:rtl/>
        </w:rPr>
        <w:t xml:space="preserve"> وَالْمُؤْمِنَاتِ</w:t>
      </w:r>
      <w:r>
        <w:rPr>
          <w:rFonts w:hint="eastAsia"/>
          <w:rtl/>
        </w:rPr>
        <w:t>»</w:t>
      </w:r>
      <w:r w:rsidRPr="00EF1CD6">
        <w:rPr>
          <w:rStyle w:val="rfdFootnotenum"/>
          <w:rtl/>
        </w:rPr>
        <w:t>(2)</w:t>
      </w:r>
      <w:r>
        <w:rPr>
          <w:rtl/>
        </w:rPr>
        <w:t>.</w:t>
      </w:r>
    </w:p>
    <w:p w14:paraId="1111A900" w14:textId="3C55C050" w:rsidR="00EF1CD6" w:rsidRDefault="00EF1CD6" w:rsidP="00EF1CD6">
      <w:pPr>
        <w:rPr>
          <w:rtl/>
        </w:rPr>
      </w:pPr>
      <w:r>
        <w:rPr>
          <w:rFonts w:hint="eastAsia"/>
          <w:rtl/>
        </w:rPr>
        <w:t>وبالرغم</w:t>
      </w:r>
      <w:r>
        <w:rPr>
          <w:rtl/>
        </w:rPr>
        <w:t xml:space="preserve"> من أهمّية هذه النسخة القرآنية وشهرتها بين الباحثين الغربيّين، إلّا أنّ مجموع ما كتب عنها قليل جدّاً.</w:t>
      </w:r>
      <w:r w:rsidR="0054286D">
        <w:rPr>
          <w:rtl/>
        </w:rPr>
        <w:t xml:space="preserve"> </w:t>
      </w:r>
      <w:r>
        <w:rPr>
          <w:rtl/>
        </w:rPr>
        <w:t>ففي المرّة الأولىٰ ذكرها آرثر آربري مفهرس مكتبة تشستربيتي</w:t>
      </w:r>
      <w:r w:rsidR="0054286D">
        <w:rPr>
          <w:rtl/>
        </w:rPr>
        <w:t xml:space="preserve"> </w:t>
      </w:r>
      <w:r>
        <w:rPr>
          <w:rtl/>
        </w:rPr>
        <w:t>في فهرسته للمصاحف القرآنية لهذه المكتبة سنة (1967م، في الصفحة 16)،</w:t>
      </w:r>
      <w:r w:rsidR="0054286D">
        <w:rPr>
          <w:rtl/>
        </w:rPr>
        <w:t xml:space="preserve"> </w:t>
      </w:r>
      <w:r>
        <w:rPr>
          <w:rtl/>
        </w:rPr>
        <w:t xml:space="preserve">ووصف قرآن أبي نعيم </w:t>
      </w:r>
      <w:r>
        <w:rPr>
          <w:rFonts w:hint="eastAsia"/>
          <w:rtl/>
        </w:rPr>
        <w:t>قائلاً</w:t>
      </w:r>
      <w:r>
        <w:rPr>
          <w:rtl/>
        </w:rPr>
        <w:t>:</w:t>
      </w:r>
      <w:r w:rsidR="0054286D">
        <w:rPr>
          <w:rtl/>
        </w:rPr>
        <w:t xml:space="preserve"> </w:t>
      </w:r>
      <w:r>
        <w:rPr>
          <w:rtl/>
        </w:rPr>
        <w:t>«هو قسم لا</w:t>
      </w:r>
      <w:r w:rsidR="0054286D">
        <w:rPr>
          <w:rtl/>
        </w:rPr>
        <w:t xml:space="preserve"> </w:t>
      </w:r>
      <w:r>
        <w:rPr>
          <w:rtl/>
        </w:rPr>
        <w:t>بأس به من القرآن يشتمل علىٰ (سورة إبراهيم: 27 إلىٰ سورة المؤمنون: 57)،</w:t>
      </w:r>
      <w:r w:rsidR="0054286D">
        <w:rPr>
          <w:rtl/>
        </w:rPr>
        <w:t xml:space="preserve"> </w:t>
      </w:r>
      <w:r>
        <w:rPr>
          <w:rtl/>
        </w:rPr>
        <w:t>وهو عبارة عن القسم السابع من تقسيم القرآن إلىٰ أربعة عشر قسماً؛ والقسم الثالث عشر</w:t>
      </w:r>
      <w:r w:rsidR="0054286D">
        <w:rPr>
          <w:rtl/>
        </w:rPr>
        <w:t xml:space="preserve"> </w:t>
      </w:r>
      <w:r>
        <w:rPr>
          <w:rtl/>
        </w:rPr>
        <w:t>من تقسيم القرآن إلىٰ ثمانية وعشرين قسماً. ويتكوّن من (118ورقة) في أبعاد</w:t>
      </w:r>
      <w:r w:rsidR="0054286D">
        <w:rPr>
          <w:rtl/>
        </w:rPr>
        <w:t xml:space="preserve"> </w:t>
      </w:r>
      <w:r>
        <w:rPr>
          <w:rtl/>
        </w:rPr>
        <w:t>(20</w:t>
      </w:r>
      <w:r w:rsidR="0054286D">
        <w:rPr>
          <w:rtl/>
        </w:rPr>
        <w:t xml:space="preserve"> </w:t>
      </w:r>
      <w:r>
        <w:t>x</w:t>
      </w:r>
      <w:r w:rsidR="0054286D">
        <w:rPr>
          <w:rtl/>
        </w:rPr>
        <w:t xml:space="preserve"> </w:t>
      </w:r>
      <w:r>
        <w:rPr>
          <w:rtl/>
        </w:rPr>
        <w:t>14.5 سانتي متراً)، تحتوي كلّ صفحة منه علىٰ (سبعة أسطر)، كتبت بخطّ نَسْخ جدّاً جيّد.</w:t>
      </w:r>
      <w:r w:rsidR="0054286D">
        <w:rPr>
          <w:rtl/>
        </w:rPr>
        <w:t xml:space="preserve"> </w:t>
      </w:r>
      <w:r>
        <w:rPr>
          <w:rtl/>
        </w:rPr>
        <w:t>وقد زُيّنت الأوراق الثلاث الأولىٰ وكذلك الأوراق (116ب إلىٰ 117 ألف)</w:t>
      </w:r>
      <w:r w:rsidR="0054286D">
        <w:rPr>
          <w:rtl/>
        </w:rPr>
        <w:t xml:space="preserve"> </w:t>
      </w:r>
      <w:r>
        <w:rPr>
          <w:rtl/>
        </w:rPr>
        <w:t>بنقوشات</w:t>
      </w:r>
      <w:r w:rsidR="0054286D">
        <w:rPr>
          <w:rtl/>
        </w:rPr>
        <w:t xml:space="preserve"> </w:t>
      </w:r>
      <w:r>
        <w:rPr>
          <w:rtl/>
        </w:rPr>
        <w:t xml:space="preserve">باللون الأحمر </w:t>
      </w:r>
    </w:p>
    <w:p w14:paraId="51C919D5" w14:textId="77777777" w:rsidR="00EF1CD6" w:rsidRDefault="00EF1CD6" w:rsidP="00EF1CD6">
      <w:pPr>
        <w:pStyle w:val="rfdLine"/>
        <w:rPr>
          <w:rtl/>
        </w:rPr>
      </w:pPr>
      <w:r>
        <w:rPr>
          <w:rtl/>
        </w:rPr>
        <w:t>__________</w:t>
      </w:r>
    </w:p>
    <w:p w14:paraId="5B2158C6" w14:textId="03840CFA" w:rsidR="00EF1CD6" w:rsidRDefault="00EF1CD6" w:rsidP="00EF1CD6">
      <w:pPr>
        <w:pStyle w:val="rfdFootnote0"/>
        <w:rPr>
          <w:rtl/>
        </w:rPr>
      </w:pPr>
      <w:r>
        <w:rPr>
          <w:rtl/>
        </w:rPr>
        <w:t xml:space="preserve">(1) ذكر الشيخ الطوسي نصّ دعاء الإمام </w:t>
      </w:r>
      <w:r w:rsidR="00D22AC6" w:rsidRPr="00D22AC6">
        <w:rPr>
          <w:rStyle w:val="rfdAlaem"/>
          <w:rtl/>
        </w:rPr>
        <w:t>عليه‌السلام</w:t>
      </w:r>
      <w:r>
        <w:rPr>
          <w:rtl/>
        </w:rPr>
        <w:t xml:space="preserve"> وبنفس هذه العبارات في مصباح المتهجّد: 323.</w:t>
      </w:r>
    </w:p>
    <w:p w14:paraId="29577F6B" w14:textId="321919F6" w:rsidR="00EF1CD6" w:rsidRDefault="00EF1CD6" w:rsidP="00EF1CD6">
      <w:pPr>
        <w:pStyle w:val="rfdFootnote0"/>
        <w:rPr>
          <w:rtl/>
        </w:rPr>
      </w:pPr>
      <w:r>
        <w:rPr>
          <w:rtl/>
        </w:rPr>
        <w:t>(2) يوجد أسفل هذا الدعاء تعليقة مختصرة بقلم أكثر دقّة يبدو أنّها بخطّ أبي نعيم البيهقي يذكر فيها براعة خطّ ابن مقلة (ت 328هـ) ومهارته. وبما أنّه من الصعب أن نعتبر خطّ قرآن زنكي الجشمي بأنّه خطّ ابن مقلة؛ إذن لابدّ وأن نقول: احتمالاً أنّ كاتب هذه العبار</w:t>
      </w:r>
      <w:r>
        <w:rPr>
          <w:rFonts w:hint="eastAsia"/>
          <w:rtl/>
        </w:rPr>
        <w:t>ات</w:t>
      </w:r>
      <w:r>
        <w:rPr>
          <w:rtl/>
        </w:rPr>
        <w:t xml:space="preserve"> كان يظنّ أنّ النسخة القرآنية التي عثر عليها في مشهد كتبها ابن مقلة. ونصّ عباراته: «رَحِمَ الله ابْنَ مُقْلَةَ فَإنَّهُ قَدْ أَحْسَنَ فِ</w:t>
      </w:r>
      <w:r>
        <w:rPr>
          <w:rFonts w:hint="cs"/>
          <w:rtl/>
        </w:rPr>
        <w:t>ی</w:t>
      </w:r>
      <w:r>
        <w:rPr>
          <w:rFonts w:hint="eastAsia"/>
          <w:rtl/>
        </w:rPr>
        <w:t>هِ</w:t>
      </w:r>
      <w:r>
        <w:rPr>
          <w:rtl/>
        </w:rPr>
        <w:t xml:space="preserve"> غَا</w:t>
      </w:r>
      <w:r>
        <w:rPr>
          <w:rFonts w:hint="cs"/>
          <w:rtl/>
        </w:rPr>
        <w:t>یَ</w:t>
      </w:r>
      <w:r>
        <w:rPr>
          <w:rFonts w:hint="eastAsia"/>
          <w:rtl/>
        </w:rPr>
        <w:t>ةَ</w:t>
      </w:r>
      <w:r>
        <w:rPr>
          <w:rtl/>
        </w:rPr>
        <w:t xml:space="preserve"> الإحْسَانِ وَأَخْرَسَ عَنْ هُجْرِ الْمَقَالِ کُلَّ لِسَانٍ، فَشَاعَ بِالتَّبَرُّزِ فِ</w:t>
      </w:r>
      <w:r>
        <w:rPr>
          <w:rFonts w:hint="cs"/>
          <w:rtl/>
        </w:rPr>
        <w:t>ی</w:t>
      </w:r>
      <w:r>
        <w:rPr>
          <w:rtl/>
        </w:rPr>
        <w:t xml:space="preserve"> جَوْدَةِ الْخَطِّ خ</w:t>
      </w:r>
      <w:r>
        <w:rPr>
          <w:rFonts w:hint="eastAsia"/>
          <w:rtl/>
        </w:rPr>
        <w:t>َبَرُهُ</w:t>
      </w:r>
      <w:r>
        <w:rPr>
          <w:rtl/>
        </w:rPr>
        <w:t xml:space="preserve"> وَلَا </w:t>
      </w:r>
      <w:r>
        <w:rPr>
          <w:rFonts w:hint="cs"/>
          <w:rtl/>
        </w:rPr>
        <w:t>یُ</w:t>
      </w:r>
      <w:r>
        <w:rPr>
          <w:rFonts w:hint="eastAsia"/>
          <w:rtl/>
        </w:rPr>
        <w:t>قْتَفَ</w:t>
      </w:r>
      <w:r>
        <w:rPr>
          <w:rFonts w:hint="cs"/>
          <w:rtl/>
        </w:rPr>
        <w:t>ی</w:t>
      </w:r>
      <w:r>
        <w:rPr>
          <w:rtl/>
        </w:rPr>
        <w:t xml:space="preserve"> بَعْدَهُ إلَّا أَثَرُهُ وَإِنْ قِ</w:t>
      </w:r>
      <w:r>
        <w:rPr>
          <w:rFonts w:hint="cs"/>
          <w:rtl/>
        </w:rPr>
        <w:t>ی</w:t>
      </w:r>
      <w:r>
        <w:rPr>
          <w:rFonts w:hint="eastAsia"/>
          <w:rtl/>
        </w:rPr>
        <w:t>لَ</w:t>
      </w:r>
      <w:r>
        <w:rPr>
          <w:rtl/>
        </w:rPr>
        <w:t xml:space="preserve"> وَقِ</w:t>
      </w:r>
      <w:r>
        <w:rPr>
          <w:rFonts w:hint="cs"/>
          <w:rtl/>
        </w:rPr>
        <w:t>ی</w:t>
      </w:r>
      <w:r>
        <w:rPr>
          <w:rFonts w:hint="eastAsia"/>
          <w:rtl/>
        </w:rPr>
        <w:t>لَ</w:t>
      </w:r>
      <w:r>
        <w:rPr>
          <w:rtl/>
        </w:rPr>
        <w:t xml:space="preserve"> وَذلِکَ مَا لَمْ تَهُبَّ رِ</w:t>
      </w:r>
      <w:r>
        <w:rPr>
          <w:rFonts w:hint="cs"/>
          <w:rtl/>
        </w:rPr>
        <w:t>یَ</w:t>
      </w:r>
      <w:r>
        <w:rPr>
          <w:rFonts w:hint="eastAsia"/>
          <w:rtl/>
        </w:rPr>
        <w:t>احُ</w:t>
      </w:r>
      <w:r>
        <w:rPr>
          <w:rtl/>
        </w:rPr>
        <w:t xml:space="preserve"> أبِ</w:t>
      </w:r>
      <w:r>
        <w:rPr>
          <w:rFonts w:hint="cs"/>
          <w:rtl/>
        </w:rPr>
        <w:t>ی‌</w:t>
      </w:r>
      <w:r>
        <w:rPr>
          <w:rFonts w:hint="eastAsia"/>
          <w:rtl/>
        </w:rPr>
        <w:t>عَقِ</w:t>
      </w:r>
      <w:r>
        <w:rPr>
          <w:rFonts w:hint="cs"/>
          <w:rtl/>
        </w:rPr>
        <w:t>ی</w:t>
      </w:r>
      <w:r>
        <w:rPr>
          <w:rFonts w:hint="eastAsia"/>
          <w:rtl/>
        </w:rPr>
        <w:t>لٍ»</w:t>
      </w:r>
      <w:r>
        <w:rPr>
          <w:rtl/>
        </w:rPr>
        <w:t xml:space="preserve">. (الصورة رقم: 1). وليس بعيداً أن السُّبْع السابع من هذا القرآن كان قد فُقِدَ منذ ذلك الزمن، ولم يتمكّن أبو نعيم البيهقي من معرفة الكاتب عند </w:t>
      </w:r>
      <w:r>
        <w:rPr>
          <w:rFonts w:hint="eastAsia"/>
          <w:rtl/>
        </w:rPr>
        <w:t>مراجعته</w:t>
      </w:r>
      <w:r>
        <w:rPr>
          <w:rtl/>
        </w:rPr>
        <w:t xml:space="preserve"> نهاية سورة الناس في نهاية هذا السُّبْع، ولذلك خمّن أنّ ابن مقلة هو مَن قام بكتابة النسخة بالرغم من عدم اطمئنانه بذلك.</w:t>
      </w:r>
    </w:p>
    <w:p w14:paraId="1F30F260" w14:textId="2B3D45D9" w:rsidR="00EF1CD6" w:rsidRDefault="00EF1CD6" w:rsidP="00D22AC6">
      <w:pPr>
        <w:pStyle w:val="rfdNormal0"/>
        <w:rPr>
          <w:rtl/>
        </w:rPr>
      </w:pPr>
      <w:r>
        <w:br w:type="page"/>
      </w:r>
      <w:r>
        <w:rPr>
          <w:rFonts w:hint="eastAsia"/>
          <w:rtl/>
        </w:rPr>
        <w:lastRenderedPageBreak/>
        <w:t>واللون</w:t>
      </w:r>
      <w:r>
        <w:rPr>
          <w:rtl/>
        </w:rPr>
        <w:t xml:space="preserve"> البنّي.</w:t>
      </w:r>
      <w:r w:rsidR="0054286D">
        <w:rPr>
          <w:rtl/>
        </w:rPr>
        <w:t xml:space="preserve"> </w:t>
      </w:r>
      <w:r>
        <w:rPr>
          <w:rtl/>
        </w:rPr>
        <w:t>وقد جلّدت النسخة بجلد ذي لون غامق مزيّن بالتذهيب وباللون الأحمر؛ الكاتب:</w:t>
      </w:r>
      <w:r w:rsidR="0054286D">
        <w:rPr>
          <w:rtl/>
        </w:rPr>
        <w:t xml:space="preserve"> </w:t>
      </w:r>
      <w:r>
        <w:rPr>
          <w:rtl/>
        </w:rPr>
        <w:t>أبو</w:t>
      </w:r>
      <w:r w:rsidR="0054286D">
        <w:rPr>
          <w:rtl/>
        </w:rPr>
        <w:t xml:space="preserve"> </w:t>
      </w:r>
      <w:r>
        <w:rPr>
          <w:rtl/>
        </w:rPr>
        <w:t>نع</w:t>
      </w:r>
      <w:r>
        <w:rPr>
          <w:rFonts w:hint="cs"/>
          <w:rtl/>
        </w:rPr>
        <w:t>ی</w:t>
      </w:r>
      <w:r>
        <w:rPr>
          <w:rFonts w:hint="eastAsia"/>
          <w:rtl/>
        </w:rPr>
        <w:t>م</w:t>
      </w:r>
      <w:r>
        <w:rPr>
          <w:rtl/>
        </w:rPr>
        <w:t xml:space="preserve"> بن حمزة الب</w:t>
      </w:r>
      <w:r>
        <w:rPr>
          <w:rFonts w:hint="cs"/>
          <w:rtl/>
        </w:rPr>
        <w:t>ی</w:t>
      </w:r>
      <w:r>
        <w:rPr>
          <w:rFonts w:hint="eastAsia"/>
          <w:rtl/>
        </w:rPr>
        <w:t>هقي؛</w:t>
      </w:r>
      <w:r w:rsidR="0054286D">
        <w:rPr>
          <w:rFonts w:hint="eastAsia"/>
          <w:rtl/>
        </w:rPr>
        <w:t xml:space="preserve"> </w:t>
      </w:r>
      <w:r>
        <w:rPr>
          <w:rtl/>
        </w:rPr>
        <w:t>بتار</w:t>
      </w:r>
      <w:r>
        <w:rPr>
          <w:rFonts w:hint="cs"/>
          <w:rtl/>
        </w:rPr>
        <w:t>ی</w:t>
      </w:r>
      <w:r>
        <w:rPr>
          <w:rFonts w:hint="eastAsia"/>
          <w:rtl/>
        </w:rPr>
        <w:t>خ</w:t>
      </w:r>
      <w:r>
        <w:rPr>
          <w:rtl/>
        </w:rPr>
        <w:t>:</w:t>
      </w:r>
      <w:r w:rsidR="0054286D">
        <w:rPr>
          <w:rtl/>
        </w:rPr>
        <w:t xml:space="preserve"> </w:t>
      </w:r>
      <w:r>
        <w:rPr>
          <w:rtl/>
        </w:rPr>
        <w:t>(محرّم 592، ديسمبر 1195)»</w:t>
      </w:r>
      <w:r w:rsidRPr="00EF1CD6">
        <w:rPr>
          <w:rStyle w:val="rfdFootnotenum"/>
          <w:rtl/>
        </w:rPr>
        <w:t>(1)</w:t>
      </w:r>
      <w:r>
        <w:rPr>
          <w:rtl/>
        </w:rPr>
        <w:t>.</w:t>
      </w:r>
    </w:p>
    <w:p w14:paraId="2D127CE9" w14:textId="6E724EE9" w:rsidR="00EF1CD6" w:rsidRDefault="00EF1CD6" w:rsidP="00EF1CD6">
      <w:pPr>
        <w:rPr>
          <w:rtl/>
        </w:rPr>
      </w:pPr>
      <w:r>
        <w:rPr>
          <w:rFonts w:hint="eastAsia"/>
          <w:rtl/>
        </w:rPr>
        <w:t>وبعد</w:t>
      </w:r>
      <w:r>
        <w:rPr>
          <w:rtl/>
        </w:rPr>
        <w:t xml:space="preserve"> ذلك جاء ديفيد جيمز مدير المجموعات الإسلامية في المكتبة،</w:t>
      </w:r>
      <w:r w:rsidR="0054286D">
        <w:rPr>
          <w:rtl/>
        </w:rPr>
        <w:t xml:space="preserve"> </w:t>
      </w:r>
      <w:r>
        <w:rPr>
          <w:rtl/>
        </w:rPr>
        <w:t>وكرّر نفس المعلومات الآنفة الذكر في كتابه:</w:t>
      </w:r>
      <w:r w:rsidR="0054286D">
        <w:rPr>
          <w:rtl/>
        </w:rPr>
        <w:t xml:space="preserve"> </w:t>
      </w:r>
      <w:r>
        <w:rPr>
          <w:rtl/>
        </w:rPr>
        <w:t>(</w:t>
      </w:r>
      <w:r w:rsidRPr="00D22AC6">
        <w:rPr>
          <w:rStyle w:val="rfdBold2"/>
          <w:rtl/>
        </w:rPr>
        <w:t>المصاحف القرآنية وتجليدها</w:t>
      </w:r>
      <w:r>
        <w:rPr>
          <w:rtl/>
        </w:rPr>
        <w:t xml:space="preserve">)، وأضاف قائلاً: «يذكر الناسخ أنّه جار الإمام الرضا </w:t>
      </w:r>
      <w:r w:rsidR="00B465AC" w:rsidRPr="00D22AC6">
        <w:rPr>
          <w:rtl/>
        </w:rPr>
        <w:t>عليه‌السلام</w:t>
      </w:r>
      <w:r>
        <w:rPr>
          <w:rtl/>
        </w:rPr>
        <w:t>؛ ومعنىٰ هذا الكلام أنّه كان ساكناً بالقرب من حرم الإمام الثا</w:t>
      </w:r>
      <w:r>
        <w:rPr>
          <w:rFonts w:hint="eastAsia"/>
          <w:rtl/>
        </w:rPr>
        <w:t>من</w:t>
      </w:r>
      <w:r>
        <w:rPr>
          <w:rtl/>
        </w:rPr>
        <w:t xml:space="preserve"> للشيعة... بناء علىٰ الكتابة الكوفية التي جاءت في أعلىٰ وأسفل الصفحات الأخيرة [من هذا القسم من القرآن الموجود في مكتبة تشستربيتي]،</w:t>
      </w:r>
      <w:r w:rsidR="0054286D">
        <w:rPr>
          <w:rtl/>
        </w:rPr>
        <w:t xml:space="preserve"> </w:t>
      </w:r>
      <w:r>
        <w:rPr>
          <w:rtl/>
        </w:rPr>
        <w:t>أنّه نهاية القسم السابع والثامن من التقسيم ذي الأربعة عشر قسماً للقرآن، والقسم السادس عشر من التقسيم ذي الثمان والعشرين قس</w:t>
      </w:r>
      <w:r>
        <w:rPr>
          <w:rFonts w:hint="eastAsia"/>
          <w:rtl/>
        </w:rPr>
        <w:t>ماً</w:t>
      </w:r>
      <w:r>
        <w:rPr>
          <w:rtl/>
        </w:rPr>
        <w:t xml:space="preserve"> للقرآن. فإنّ التقسيم القرآني ذي السبعة أقسام والتقسيم الثنائي له هو نادر جدّاً وأقلّ بكثير من التقسيم الشائع للقرآن المعروف بالثلاثين جزءاً»</w:t>
      </w:r>
      <w:r w:rsidRPr="00EF1CD6">
        <w:rPr>
          <w:rStyle w:val="rfdFootnotenum"/>
          <w:rtl/>
        </w:rPr>
        <w:t>(2)</w:t>
      </w:r>
      <w:r>
        <w:rPr>
          <w:rtl/>
        </w:rPr>
        <w:t>، ولكن في الواقع أنّ كلّا</w:t>
      </w:r>
      <w:r w:rsidR="0054286D">
        <w:rPr>
          <w:rtl/>
        </w:rPr>
        <w:t xml:space="preserve"> </w:t>
      </w:r>
      <w:r>
        <w:rPr>
          <w:rtl/>
        </w:rPr>
        <w:t>من آرثر</w:t>
      </w:r>
      <w:r w:rsidR="0054286D">
        <w:rPr>
          <w:rtl/>
        </w:rPr>
        <w:t xml:space="preserve"> </w:t>
      </w:r>
      <w:r>
        <w:rPr>
          <w:rtl/>
        </w:rPr>
        <w:t>آربري ود</w:t>
      </w:r>
      <w:r>
        <w:rPr>
          <w:rFonts w:hint="cs"/>
          <w:rtl/>
        </w:rPr>
        <w:t>ی</w:t>
      </w:r>
      <w:r>
        <w:rPr>
          <w:rFonts w:hint="eastAsia"/>
          <w:rtl/>
        </w:rPr>
        <w:t>و</w:t>
      </w:r>
      <w:r>
        <w:rPr>
          <w:rFonts w:hint="cs"/>
          <w:rtl/>
        </w:rPr>
        <w:t>ی</w:t>
      </w:r>
      <w:r>
        <w:rPr>
          <w:rFonts w:hint="eastAsia"/>
          <w:rtl/>
        </w:rPr>
        <w:t>د</w:t>
      </w:r>
      <w:r>
        <w:rPr>
          <w:rtl/>
        </w:rPr>
        <w:t xml:space="preserve"> ج</w:t>
      </w:r>
      <w:r>
        <w:rPr>
          <w:rFonts w:hint="cs"/>
          <w:rtl/>
        </w:rPr>
        <w:t>یْ</w:t>
      </w:r>
      <w:r>
        <w:rPr>
          <w:rFonts w:hint="eastAsia"/>
          <w:rtl/>
        </w:rPr>
        <w:t>مز</w:t>
      </w:r>
      <w:r w:rsidR="0054286D">
        <w:rPr>
          <w:rFonts w:hint="eastAsia"/>
          <w:rtl/>
        </w:rPr>
        <w:t xml:space="preserve"> </w:t>
      </w:r>
      <w:r>
        <w:rPr>
          <w:rtl/>
        </w:rPr>
        <w:t>لم يلتفتا إلىٰ</w:t>
      </w:r>
      <w:r w:rsidR="0054286D">
        <w:rPr>
          <w:rtl/>
        </w:rPr>
        <w:t xml:space="preserve"> </w:t>
      </w:r>
      <w:r>
        <w:rPr>
          <w:rtl/>
        </w:rPr>
        <w:t>العبارة العربية</w:t>
      </w:r>
      <w:r w:rsidR="0054286D">
        <w:rPr>
          <w:rtl/>
        </w:rPr>
        <w:t xml:space="preserve"> </w:t>
      </w:r>
      <w:r>
        <w:rPr>
          <w:rtl/>
        </w:rPr>
        <w:t>التالية الموجو</w:t>
      </w:r>
      <w:r>
        <w:rPr>
          <w:rFonts w:hint="eastAsia"/>
          <w:rtl/>
        </w:rPr>
        <w:t>د</w:t>
      </w:r>
      <w:r>
        <w:rPr>
          <w:rtl/>
        </w:rPr>
        <w:t xml:space="preserve"> في أعلىٰ وأسفل الصفحتين الأخيرتين في هذا القسم من القرآن، حيث كُتب: «آخر السُّبْع الرابع من القرآن [لاحظ أعلىٰ الصفحة اليمنىٰ من</w:t>
      </w:r>
      <w:r w:rsidR="0054286D">
        <w:rPr>
          <w:rtl/>
        </w:rPr>
        <w:t xml:space="preserve"> </w:t>
      </w:r>
      <w:r>
        <w:rPr>
          <w:rtl/>
        </w:rPr>
        <w:t>(الصورة رقم: 19)]، وآخر الجزء الثامن من أجزاء أربعة عشر [لاحظ أسفل الصفحة اليمنىٰ من</w:t>
      </w:r>
      <w:r w:rsidR="0054286D">
        <w:rPr>
          <w:rtl/>
        </w:rPr>
        <w:t xml:space="preserve"> </w:t>
      </w:r>
      <w:r>
        <w:rPr>
          <w:rtl/>
        </w:rPr>
        <w:t>(الصورة رقم: 19)] وهو آخر الجزء السادس عشر [لاحظ أعلىٰ الصفحة اليسرىٰ من</w:t>
      </w:r>
      <w:r w:rsidR="0054286D">
        <w:rPr>
          <w:rtl/>
        </w:rPr>
        <w:t xml:space="preserve"> </w:t>
      </w:r>
      <w:r>
        <w:rPr>
          <w:rtl/>
        </w:rPr>
        <w:t>(الصورة رقم: 19)] من أجزاء التسعة والعشر</w:t>
      </w:r>
      <w:r>
        <w:rPr>
          <w:rFonts w:hint="cs"/>
          <w:rtl/>
        </w:rPr>
        <w:t>ی</w:t>
      </w:r>
      <w:r>
        <w:rPr>
          <w:rFonts w:hint="eastAsia"/>
          <w:rtl/>
        </w:rPr>
        <w:t>ن</w:t>
      </w:r>
      <w:r w:rsidR="0054286D">
        <w:rPr>
          <w:rFonts w:hint="eastAsia"/>
          <w:rtl/>
        </w:rPr>
        <w:t xml:space="preserve"> </w:t>
      </w:r>
      <w:r>
        <w:rPr>
          <w:rtl/>
        </w:rPr>
        <w:t>[لاحظ أسفل الصفحة اليسرىٰ من</w:t>
      </w:r>
      <w:r w:rsidR="0054286D">
        <w:rPr>
          <w:rtl/>
        </w:rPr>
        <w:t xml:space="preserve"> </w:t>
      </w:r>
      <w:r>
        <w:rPr>
          <w:rtl/>
        </w:rPr>
        <w:t>(الصورة رقم: 19)]».</w:t>
      </w:r>
      <w:r w:rsidR="0054286D">
        <w:rPr>
          <w:rtl/>
        </w:rPr>
        <w:t xml:space="preserve"> </w:t>
      </w:r>
      <w:r>
        <w:rPr>
          <w:rtl/>
        </w:rPr>
        <w:t xml:space="preserve">خلافاً لرأي ديويد جيمز؛ فإنّ التقسيم القرآني المتكوّن من </w:t>
      </w:r>
    </w:p>
    <w:p w14:paraId="77716B2C" w14:textId="77777777" w:rsidR="00EF1CD6" w:rsidRDefault="00EF1CD6" w:rsidP="00EF1CD6">
      <w:pPr>
        <w:pStyle w:val="rfdLine"/>
        <w:rPr>
          <w:rtl/>
        </w:rPr>
      </w:pPr>
      <w:r>
        <w:rPr>
          <w:rtl/>
        </w:rPr>
        <w:t>__________</w:t>
      </w:r>
    </w:p>
    <w:p w14:paraId="1D67D054" w14:textId="1584C515" w:rsidR="00EF1CD6" w:rsidRDefault="00EF1CD6" w:rsidP="00EF1CD6">
      <w:pPr>
        <w:pStyle w:val="rfdFootnote0"/>
      </w:pPr>
      <w:r>
        <w:rPr>
          <w:rtl/>
        </w:rPr>
        <w:t xml:space="preserve">(1) )( </w:t>
      </w:r>
      <w:r>
        <w:t xml:space="preserve">Arthur J. </w:t>
      </w:r>
      <w:proofErr w:type="spellStart"/>
      <w:r>
        <w:t>Arberry</w:t>
      </w:r>
      <w:proofErr w:type="spellEnd"/>
      <w:r>
        <w:t>, The Koran Illuminated: a handlist of the Korans in the Chester Beatty Library, Dublin: Hodges, Figgis and Co., 1967, p. 16</w:t>
      </w:r>
      <w:r>
        <w:rPr>
          <w:rtl/>
        </w:rPr>
        <w:t>.</w:t>
      </w:r>
    </w:p>
    <w:p w14:paraId="32AFE3E2" w14:textId="2D70C823" w:rsidR="00EF1CD6" w:rsidRDefault="00EF1CD6" w:rsidP="00EF1CD6">
      <w:pPr>
        <w:pStyle w:val="rfdFootnote0"/>
      </w:pPr>
      <w:r>
        <w:rPr>
          <w:rtl/>
        </w:rPr>
        <w:t xml:space="preserve">(2) )( </w:t>
      </w:r>
      <w:r>
        <w:t>David James, Qurans and Bindings from the Chester Beatty Library, London: World of Islam Festival Trust, 1980, p. 36</w:t>
      </w:r>
      <w:r>
        <w:rPr>
          <w:rtl/>
        </w:rPr>
        <w:t>.</w:t>
      </w:r>
    </w:p>
    <w:p w14:paraId="33CF073F" w14:textId="4B8142BF" w:rsidR="00EF1CD6" w:rsidRDefault="00EF1CD6" w:rsidP="00D22AC6">
      <w:pPr>
        <w:pStyle w:val="rfdNormal0"/>
        <w:rPr>
          <w:rtl/>
        </w:rPr>
      </w:pPr>
      <w:r>
        <w:br w:type="page"/>
      </w:r>
      <w:r>
        <w:rPr>
          <w:rFonts w:hint="eastAsia"/>
          <w:rtl/>
        </w:rPr>
        <w:lastRenderedPageBreak/>
        <w:t>سبعة</w:t>
      </w:r>
      <w:r>
        <w:rPr>
          <w:rtl/>
        </w:rPr>
        <w:t xml:space="preserve"> أجزاء وكذلك التقسيم المتكوّن من أربعة عشر جزءاً، كلاهما يعتبران من أقدم التقسيمات، وشيوع هذا التقسيم في القرون الهجرية الوسطىٰ كان مقدّماً علىٰ تقسيم القرآن المعروف بأجزائه الثلاثين،</w:t>
      </w:r>
      <w:r w:rsidR="0054286D">
        <w:rPr>
          <w:rtl/>
        </w:rPr>
        <w:t xml:space="preserve"> </w:t>
      </w:r>
      <w:r>
        <w:rPr>
          <w:rtl/>
        </w:rPr>
        <w:t>بل وأكثر منه بكثير.</w:t>
      </w:r>
    </w:p>
    <w:p w14:paraId="7D9E4853" w14:textId="204D4907" w:rsidR="00EF1CD6" w:rsidRDefault="00EF1CD6" w:rsidP="00D22AC6">
      <w:pPr>
        <w:rPr>
          <w:rtl/>
        </w:rPr>
      </w:pPr>
      <w:r>
        <w:rPr>
          <w:rFonts w:hint="eastAsia"/>
          <w:rtl/>
        </w:rPr>
        <w:t>في</w:t>
      </w:r>
      <w:r>
        <w:rPr>
          <w:rtl/>
        </w:rPr>
        <w:t xml:space="preserve"> حين أنّ بعض أهمّ</w:t>
      </w:r>
      <w:r w:rsidR="0054286D">
        <w:rPr>
          <w:rtl/>
        </w:rPr>
        <w:t xml:space="preserve"> </w:t>
      </w:r>
      <w:r>
        <w:rPr>
          <w:rtl/>
        </w:rPr>
        <w:t>الباحثين في تاريخ الفنّ الإسلامي من أمثال:</w:t>
      </w:r>
      <w:r w:rsidR="0054286D">
        <w:rPr>
          <w:rtl/>
        </w:rPr>
        <w:t xml:space="preserve"> </w:t>
      </w:r>
      <w:r>
        <w:rPr>
          <w:rtl/>
        </w:rPr>
        <w:t>(آنَّ ماري ش</w:t>
      </w:r>
      <w:r>
        <w:rPr>
          <w:rFonts w:hint="cs"/>
          <w:rtl/>
        </w:rPr>
        <w:t>ی</w:t>
      </w:r>
      <w:r>
        <w:rPr>
          <w:rFonts w:hint="eastAsia"/>
          <w:rtl/>
        </w:rPr>
        <w:t>مِل،</w:t>
      </w:r>
      <w:r>
        <w:rPr>
          <w:rtl/>
        </w:rPr>
        <w:t xml:space="preserve"> مارت</w:t>
      </w:r>
      <w:r>
        <w:rPr>
          <w:rFonts w:hint="cs"/>
          <w:rtl/>
        </w:rPr>
        <w:t>ی</w:t>
      </w:r>
      <w:r>
        <w:rPr>
          <w:rFonts w:hint="eastAsia"/>
          <w:rtl/>
        </w:rPr>
        <w:t>ن</w:t>
      </w:r>
      <w:r>
        <w:rPr>
          <w:rtl/>
        </w:rPr>
        <w:t xml:space="preserve"> ل</w:t>
      </w:r>
      <w:r>
        <w:rPr>
          <w:rFonts w:hint="cs"/>
          <w:rtl/>
        </w:rPr>
        <w:t>ی</w:t>
      </w:r>
      <w:r>
        <w:rPr>
          <w:rFonts w:hint="eastAsia"/>
          <w:rtl/>
        </w:rPr>
        <w:t>نجز،</w:t>
      </w:r>
      <w:r>
        <w:rPr>
          <w:rtl/>
        </w:rPr>
        <w:t xml:space="preserve"> ش</w:t>
      </w:r>
      <w:r>
        <w:rPr>
          <w:rFonts w:hint="cs"/>
          <w:rtl/>
        </w:rPr>
        <w:t>ی</w:t>
      </w:r>
      <w:r>
        <w:rPr>
          <w:rFonts w:hint="eastAsia"/>
          <w:rtl/>
        </w:rPr>
        <w:t>لا</w:t>
      </w:r>
      <w:r>
        <w:rPr>
          <w:rtl/>
        </w:rPr>
        <w:t xml:space="preserve"> بِلِر، و اَلِن جونز) لم يشيروا في كتبهم إلىٰ هذه النسخة قطّ،</w:t>
      </w:r>
      <w:r w:rsidR="0054286D">
        <w:rPr>
          <w:rtl/>
        </w:rPr>
        <w:t xml:space="preserve"> </w:t>
      </w:r>
      <w:r>
        <w:rPr>
          <w:rtl/>
        </w:rPr>
        <w:t>كما أنّهم لم يقوموا بنشر</w:t>
      </w:r>
      <w:r w:rsidR="0054286D">
        <w:rPr>
          <w:rtl/>
        </w:rPr>
        <w:t xml:space="preserve"> </w:t>
      </w:r>
      <w:r>
        <w:rPr>
          <w:rtl/>
        </w:rPr>
        <w:t>أيّ صورة منها، وهناك القليل من الإشارات العابرة</w:t>
      </w:r>
      <w:r w:rsidR="0054286D">
        <w:rPr>
          <w:rtl/>
        </w:rPr>
        <w:t xml:space="preserve"> </w:t>
      </w:r>
      <w:r>
        <w:rPr>
          <w:rtl/>
        </w:rPr>
        <w:t>إلىٰ هذه النسخة م</w:t>
      </w:r>
      <w:r>
        <w:rPr>
          <w:rFonts w:hint="eastAsia"/>
          <w:rtl/>
        </w:rPr>
        <w:t>وجودة</w:t>
      </w:r>
      <w:r>
        <w:rPr>
          <w:rtl/>
        </w:rPr>
        <w:t xml:space="preserve"> في مقالة ياسر الطبّاع وكذلك في كتاب نصّار منصور</w:t>
      </w:r>
      <w:r w:rsidR="0054286D">
        <w:rPr>
          <w:rtl/>
        </w:rPr>
        <w:t xml:space="preserve"> </w:t>
      </w:r>
      <w:r>
        <w:rPr>
          <w:rtl/>
        </w:rPr>
        <w:t>في خصوص خطّ (المحقّق)</w:t>
      </w:r>
      <w:r w:rsidRPr="00EF1CD6">
        <w:rPr>
          <w:rStyle w:val="rfdFootnotenum"/>
          <w:rtl/>
        </w:rPr>
        <w:t>(1)</w:t>
      </w:r>
      <w:r>
        <w:rPr>
          <w:rtl/>
        </w:rPr>
        <w:t>.</w:t>
      </w:r>
      <w:r w:rsidR="0054286D">
        <w:rPr>
          <w:rtl/>
        </w:rPr>
        <w:t xml:space="preserve"> </w:t>
      </w:r>
      <w:r>
        <w:rPr>
          <w:rtl/>
        </w:rPr>
        <w:t>وفي غضون السنين الأخيرة قدّمت</w:t>
      </w:r>
      <w:r w:rsidR="0054286D">
        <w:rPr>
          <w:rtl/>
        </w:rPr>
        <w:t xml:space="preserve"> </w:t>
      </w:r>
      <w:r>
        <w:rPr>
          <w:rtl/>
        </w:rPr>
        <w:t>الدكتورة عليا كرامي في أطروحتها للدكتوراه في جامعة ادنبره</w:t>
      </w:r>
      <w:r w:rsidR="0054286D">
        <w:rPr>
          <w:rtl/>
        </w:rPr>
        <w:t xml:space="preserve"> </w:t>
      </w:r>
      <w:r>
        <w:rPr>
          <w:rtl/>
        </w:rPr>
        <w:t>في سنة (2016م)</w:t>
      </w:r>
      <w:r w:rsidR="0054286D">
        <w:rPr>
          <w:rtl/>
        </w:rPr>
        <w:t xml:space="preserve"> </w:t>
      </w:r>
      <w:r>
        <w:rPr>
          <w:rtl/>
        </w:rPr>
        <w:t>بحثاً مفصّلاً عن أهمّية الخطّ والتذهيب في هذه النسخة القرآنية</w:t>
      </w:r>
      <w:r w:rsidRPr="00EF1CD6">
        <w:rPr>
          <w:rStyle w:val="rfdFootnotenum"/>
          <w:rtl/>
        </w:rPr>
        <w:t>(2)</w:t>
      </w:r>
      <w:r>
        <w:rPr>
          <w:rtl/>
        </w:rPr>
        <w:t>.</w:t>
      </w:r>
      <w:r w:rsidR="0054286D">
        <w:rPr>
          <w:rtl/>
        </w:rPr>
        <w:t xml:space="preserve"> </w:t>
      </w:r>
      <w:r>
        <w:rPr>
          <w:rtl/>
        </w:rPr>
        <w:t>وقد كانت مصيبة فيما أشارت إليه من سقوط ورقة واحدة من أوّل النسخة وفقدانها؛</w:t>
      </w:r>
      <w:r w:rsidR="0054286D">
        <w:rPr>
          <w:rtl/>
        </w:rPr>
        <w:t xml:space="preserve"> </w:t>
      </w:r>
      <w:r>
        <w:rPr>
          <w:rtl/>
        </w:rPr>
        <w:t>ففي الواقع إنّ أحد وجهي هذه الورقة كان قد كتب عليه</w:t>
      </w:r>
      <w:r w:rsidR="0054286D">
        <w:rPr>
          <w:rtl/>
        </w:rPr>
        <w:t xml:space="preserve"> </w:t>
      </w:r>
      <w:r>
        <w:rPr>
          <w:rtl/>
        </w:rPr>
        <w:t>الوقفية الأصلية للنسخة في سنة (561هـ)، والجانب الآخر منها كان منقوشاً عليه</w:t>
      </w:r>
      <w:r w:rsidR="0054286D">
        <w:rPr>
          <w:rtl/>
        </w:rPr>
        <w:t xml:space="preserve"> </w:t>
      </w:r>
      <w:r>
        <w:rPr>
          <w:rtl/>
        </w:rPr>
        <w:t>واحداً من لوحي افتتاحية هذا الجزء من</w:t>
      </w:r>
      <w:r w:rsidR="0054286D">
        <w:rPr>
          <w:rtl/>
        </w:rPr>
        <w:t xml:space="preserve"> </w:t>
      </w:r>
      <w:r>
        <w:rPr>
          <w:rtl/>
        </w:rPr>
        <w:t>القرآ</w:t>
      </w:r>
      <w:r>
        <w:rPr>
          <w:rFonts w:hint="eastAsia"/>
          <w:rtl/>
        </w:rPr>
        <w:t>ن،</w:t>
      </w:r>
      <w:r>
        <w:rPr>
          <w:rtl/>
        </w:rPr>
        <w:t xml:space="preserve"> فإنّ الدكتورة عليا كرامي لم تقرأ نصّ كتابة الخطّ الكوفي في اللوحة</w:t>
      </w:r>
      <w:r w:rsidR="0054286D">
        <w:rPr>
          <w:rtl/>
        </w:rPr>
        <w:t xml:space="preserve"> </w:t>
      </w:r>
      <w:r>
        <w:rPr>
          <w:rtl/>
        </w:rPr>
        <w:t>الوحيدة المتبقّي من افتتاحية هذه النسخة</w:t>
      </w:r>
      <w:r w:rsidR="0054286D">
        <w:rPr>
          <w:rtl/>
        </w:rPr>
        <w:t xml:space="preserve"> </w:t>
      </w:r>
      <w:r>
        <w:rPr>
          <w:rtl/>
        </w:rPr>
        <w:t>(ص280) بالنحو الصحيح، حيث جاءت قراءتها للعبارة كالتالي: «ومائتا کلمة واثنا عشرة کلمة وهو خمسة وأربعون الف حرفاً وثمان مائة حرف واثنان وتسعون حرفا</w:t>
      </w:r>
      <w:r>
        <w:rPr>
          <w:rFonts w:hint="eastAsia"/>
          <w:rtl/>
        </w:rPr>
        <w:t>ً،</w:t>
      </w:r>
      <w:r>
        <w:rPr>
          <w:rtl/>
        </w:rPr>
        <w:t xml:space="preserve"> وستّة أسباع حرف، وخمس سجدات» في حين أنّ الصحيح هو</w:t>
      </w:r>
      <w:r w:rsidR="00D22AC6">
        <w:rPr>
          <w:rFonts w:hint="cs"/>
          <w:rtl/>
        </w:rPr>
        <w:t>غير ذلك (لاحظ ما جاء في الصورة رقم:</w:t>
      </w:r>
    </w:p>
    <w:p w14:paraId="32FF1BE9" w14:textId="77777777" w:rsidR="00EF1CD6" w:rsidRDefault="00EF1CD6" w:rsidP="00EF1CD6">
      <w:pPr>
        <w:pStyle w:val="rfdLine"/>
        <w:rPr>
          <w:rtl/>
        </w:rPr>
      </w:pPr>
      <w:r>
        <w:rPr>
          <w:rtl/>
        </w:rPr>
        <w:t>__________</w:t>
      </w:r>
    </w:p>
    <w:p w14:paraId="6B9DCCE0" w14:textId="273A9AEE" w:rsidR="00EF1CD6" w:rsidRDefault="00EF1CD6" w:rsidP="00EF1CD6">
      <w:pPr>
        <w:pStyle w:val="rfdFootnote0"/>
      </w:pPr>
      <w:r>
        <w:rPr>
          <w:rtl/>
        </w:rPr>
        <w:t xml:space="preserve">(1) )( </w:t>
      </w:r>
      <w:r>
        <w:t xml:space="preserve">Yasser </w:t>
      </w:r>
      <w:proofErr w:type="spellStart"/>
      <w:r>
        <w:t>Tabbaa</w:t>
      </w:r>
      <w:proofErr w:type="spellEnd"/>
      <w:r>
        <w:t xml:space="preserve">, “The Transformation of Arabic Writing: Part I, </w:t>
      </w:r>
      <w:proofErr w:type="spellStart"/>
      <w:r>
        <w:t>Qur’ānic</w:t>
      </w:r>
      <w:proofErr w:type="spellEnd"/>
      <w:r>
        <w:t xml:space="preserve"> Calligraphy,” Ars </w:t>
      </w:r>
      <w:proofErr w:type="spellStart"/>
      <w:r>
        <w:t>Orientalis</w:t>
      </w:r>
      <w:proofErr w:type="spellEnd"/>
      <w:r>
        <w:t xml:space="preserve">, Vol. 21 (1991), p. 139, 140; Nassar Mansour, Sacred Script: </w:t>
      </w:r>
      <w:proofErr w:type="spellStart"/>
      <w:r>
        <w:t>Muhaqqaq</w:t>
      </w:r>
      <w:proofErr w:type="spellEnd"/>
      <w:r>
        <w:t xml:space="preserve"> in Islamic Calligraphy, London: Bloomsbury Academic, 2011, p. 96</w:t>
      </w:r>
      <w:r>
        <w:rPr>
          <w:rtl/>
        </w:rPr>
        <w:t>.</w:t>
      </w:r>
    </w:p>
    <w:p w14:paraId="1FC9A650" w14:textId="75A34F5C" w:rsidR="00EF1CD6" w:rsidRDefault="00EF1CD6" w:rsidP="00EF1CD6">
      <w:pPr>
        <w:pStyle w:val="rfdFootnote0"/>
      </w:pPr>
      <w:r>
        <w:rPr>
          <w:rtl/>
        </w:rPr>
        <w:t xml:space="preserve">(2) )( </w:t>
      </w:r>
      <w:proofErr w:type="spellStart"/>
      <w:r>
        <w:t>Alya</w:t>
      </w:r>
      <w:proofErr w:type="spellEnd"/>
      <w:r>
        <w:t xml:space="preserve"> </w:t>
      </w:r>
      <w:proofErr w:type="spellStart"/>
      <w:r>
        <w:t>Karame</w:t>
      </w:r>
      <w:proofErr w:type="spellEnd"/>
      <w:r>
        <w:t>, Qur’ans from the Eastern Islamic World between the 4th/10th and 6th/12th Centuries, A Dissertation for the Degree of Doctor of Philosophy, Edinburgh: The University of Edinburgh, 2016, pp. 280-284</w:t>
      </w:r>
      <w:r>
        <w:rPr>
          <w:rtl/>
        </w:rPr>
        <w:t>.</w:t>
      </w:r>
    </w:p>
    <w:p w14:paraId="2855C279" w14:textId="77777777" w:rsidR="00EF1CD6" w:rsidRDefault="00EF1CD6" w:rsidP="00D22AC6">
      <w:pPr>
        <w:pStyle w:val="rfdNormal0"/>
        <w:rPr>
          <w:rtl/>
        </w:rPr>
      </w:pPr>
      <w:r>
        <w:br w:type="page"/>
      </w:r>
      <w:r>
        <w:rPr>
          <w:rtl/>
        </w:rPr>
        <w:lastRenderedPageBreak/>
        <w:t>2). فهذه الأعداد والأرقام المكتوبة في بداية هذا السُّبْع الموجود في مكتبة (تشستربيتي)، وكذلك في بداية سائرالأسباع الأخرىٰ الموجودة في مكتبة (آستان قدس رضوي) إنّما كتبت لتبيين عدد الآيات والكلمات والحروف الموجودة في تلك الأسباع.</w:t>
      </w:r>
    </w:p>
    <w:p w14:paraId="2257AF9B" w14:textId="77777777" w:rsidR="00EF1CD6" w:rsidRDefault="00EF1CD6" w:rsidP="00D22AC6">
      <w:pPr>
        <w:pStyle w:val="rfdBold1"/>
        <w:rPr>
          <w:rtl/>
        </w:rPr>
      </w:pPr>
      <w:r>
        <w:rPr>
          <w:rFonts w:hint="eastAsia"/>
          <w:rtl/>
        </w:rPr>
        <w:t>أبو</w:t>
      </w:r>
      <w:r>
        <w:rPr>
          <w:rtl/>
        </w:rPr>
        <w:t xml:space="preserve"> نعيم أحمد بن حمزة البيهقي:</w:t>
      </w:r>
    </w:p>
    <w:p w14:paraId="18F89624" w14:textId="2A465B86" w:rsidR="00EF1CD6" w:rsidRDefault="00EF1CD6" w:rsidP="00EF1CD6">
      <w:pPr>
        <w:rPr>
          <w:rtl/>
        </w:rPr>
      </w:pPr>
      <w:r>
        <w:rPr>
          <w:rFonts w:hint="eastAsia"/>
          <w:rtl/>
        </w:rPr>
        <w:t>للأسف</w:t>
      </w:r>
      <w:r>
        <w:rPr>
          <w:rtl/>
        </w:rPr>
        <w:t xml:space="preserve"> أنّه لم تتوفّر لدينا معلومات كافية عن هذا العالم الشيعي الجليل في القرن السادس الهجري. فلم يذكره أحد من مدوّني الفهارس المعاصرين له مثل منتجب الد</w:t>
      </w:r>
      <w:r>
        <w:rPr>
          <w:rFonts w:hint="cs"/>
          <w:rtl/>
        </w:rPr>
        <w:t>ی</w:t>
      </w:r>
      <w:r>
        <w:rPr>
          <w:rFonts w:hint="eastAsia"/>
          <w:rtl/>
        </w:rPr>
        <w:t>ن</w:t>
      </w:r>
      <w:r>
        <w:rPr>
          <w:rtl/>
        </w:rPr>
        <w:t xml:space="preserve"> الرازي</w:t>
      </w:r>
      <w:r w:rsidR="0054286D">
        <w:rPr>
          <w:rtl/>
        </w:rPr>
        <w:t xml:space="preserve"> </w:t>
      </w:r>
      <w:r>
        <w:rPr>
          <w:rtl/>
        </w:rPr>
        <w:t>وعبد</w:t>
      </w:r>
      <w:r w:rsidR="0054286D">
        <w:rPr>
          <w:rtl/>
        </w:rPr>
        <w:t xml:space="preserve"> </w:t>
      </w:r>
      <w:r>
        <w:rPr>
          <w:rtl/>
        </w:rPr>
        <w:t>الجل</w:t>
      </w:r>
      <w:r>
        <w:rPr>
          <w:rFonts w:hint="cs"/>
          <w:rtl/>
        </w:rPr>
        <w:t>ی</w:t>
      </w:r>
      <w:r>
        <w:rPr>
          <w:rFonts w:hint="eastAsia"/>
          <w:rtl/>
        </w:rPr>
        <w:t>ل</w:t>
      </w:r>
      <w:r>
        <w:rPr>
          <w:rtl/>
        </w:rPr>
        <w:t xml:space="preserve"> القزو</w:t>
      </w:r>
      <w:r>
        <w:rPr>
          <w:rFonts w:hint="cs"/>
          <w:rtl/>
        </w:rPr>
        <w:t>ی</w:t>
      </w:r>
      <w:r>
        <w:rPr>
          <w:rFonts w:hint="eastAsia"/>
          <w:rtl/>
        </w:rPr>
        <w:t>ني</w:t>
      </w:r>
      <w:r w:rsidR="0054286D">
        <w:rPr>
          <w:rFonts w:hint="eastAsia"/>
          <w:rtl/>
        </w:rPr>
        <w:t xml:space="preserve"> </w:t>
      </w:r>
      <w:r>
        <w:rPr>
          <w:rtl/>
        </w:rPr>
        <w:t>الرازي.</w:t>
      </w:r>
      <w:r w:rsidR="0054286D">
        <w:rPr>
          <w:rtl/>
        </w:rPr>
        <w:t xml:space="preserve"> </w:t>
      </w:r>
      <w:r>
        <w:rPr>
          <w:rtl/>
        </w:rPr>
        <w:t>وغاية ما حصلنا عليه هو نزر قليل من</w:t>
      </w:r>
      <w:r w:rsidR="0054286D">
        <w:rPr>
          <w:rtl/>
        </w:rPr>
        <w:t xml:space="preserve"> </w:t>
      </w:r>
      <w:r>
        <w:rPr>
          <w:rtl/>
        </w:rPr>
        <w:t xml:space="preserve">المعلومات عنه وعن أساتذته </w:t>
      </w:r>
      <w:r>
        <w:rPr>
          <w:rFonts w:hint="eastAsia"/>
          <w:rtl/>
        </w:rPr>
        <w:t>حصلنا</w:t>
      </w:r>
      <w:r>
        <w:rPr>
          <w:rtl/>
        </w:rPr>
        <w:t xml:space="preserve"> عليها من النسخة الخطّية رقم: (218ط) في مكتبة مجلس الشورىٰ الإسلامي،</w:t>
      </w:r>
      <w:r w:rsidR="0054286D">
        <w:rPr>
          <w:rtl/>
        </w:rPr>
        <w:t xml:space="preserve"> </w:t>
      </w:r>
      <w:r>
        <w:rPr>
          <w:rtl/>
        </w:rPr>
        <w:t>وقد نشر (مركز نشر ميراث مكتوب) طبعة مصوّرة عنها مع مقدّمة للدكتور حسن الأنصاري</w:t>
      </w:r>
      <w:r w:rsidRPr="00EF1CD6">
        <w:rPr>
          <w:rStyle w:val="rfdFootnotenum"/>
          <w:rtl/>
        </w:rPr>
        <w:t>(1)</w:t>
      </w:r>
      <w:r>
        <w:rPr>
          <w:rtl/>
        </w:rPr>
        <w:t>. تحتوي هذه النسخة الموجودة في مكتبة مجلس الشورىٰ الإسلامي تحت عنوان:</w:t>
      </w:r>
      <w:r w:rsidR="0054286D">
        <w:rPr>
          <w:rtl/>
        </w:rPr>
        <w:t xml:space="preserve"> </w:t>
      </w:r>
      <w:r>
        <w:rPr>
          <w:rtl/>
        </w:rPr>
        <w:t>(مجموعه کهنه أحاديث وأخب</w:t>
      </w:r>
      <w:r>
        <w:rPr>
          <w:rFonts w:hint="eastAsia"/>
          <w:rtl/>
        </w:rPr>
        <w:t>ار</w:t>
      </w:r>
      <w:r>
        <w:rPr>
          <w:rtl/>
        </w:rPr>
        <w:t>) علىٰ مجموعة من الأحاديث والنصوص الكلامية التي كتبت بعضها بخطّ أبي نعيم البيهقي،</w:t>
      </w:r>
      <w:r w:rsidR="0054286D">
        <w:rPr>
          <w:rtl/>
        </w:rPr>
        <w:t xml:space="preserve"> </w:t>
      </w:r>
      <w:r>
        <w:rPr>
          <w:rtl/>
        </w:rPr>
        <w:t>وتوجد خلف الورقة الأولىٰ للنسخة إجازة بخطّ أبي نعيم البيهقي منحها لعالم شيعي آخر اسمه أبو الحسن علي بن محمّد البياضي (من مجاوري بيت الله الحرام في مكّة).</w:t>
      </w:r>
      <w:r w:rsidR="0054286D">
        <w:rPr>
          <w:rtl/>
        </w:rPr>
        <w:t xml:space="preserve"> </w:t>
      </w:r>
      <w:r>
        <w:rPr>
          <w:rtl/>
        </w:rPr>
        <w:t>وسوف تكون إحالات</w:t>
      </w:r>
      <w:r>
        <w:rPr>
          <w:rFonts w:hint="eastAsia"/>
          <w:rtl/>
        </w:rPr>
        <w:t>ي</w:t>
      </w:r>
      <w:r>
        <w:rPr>
          <w:rtl/>
        </w:rPr>
        <w:t xml:space="preserve"> في هذا البحث إلىٰ أرقام الأوراق من نفس</w:t>
      </w:r>
      <w:r w:rsidR="0054286D">
        <w:rPr>
          <w:rtl/>
        </w:rPr>
        <w:t xml:space="preserve"> </w:t>
      </w:r>
      <w:r>
        <w:rPr>
          <w:rtl/>
        </w:rPr>
        <w:t>النسخة رقم: (218ط)</w:t>
      </w:r>
      <w:r w:rsidR="0054286D">
        <w:rPr>
          <w:rtl/>
        </w:rPr>
        <w:t xml:space="preserve"> </w:t>
      </w:r>
      <w:r>
        <w:rPr>
          <w:rtl/>
        </w:rPr>
        <w:t>في مكتبة مجلس الشورىٰ الإسلامي؛ وذلك لعدم توفّر نسخة الطبعة المصوّرة.</w:t>
      </w:r>
      <w:r w:rsidR="0054286D">
        <w:rPr>
          <w:rtl/>
        </w:rPr>
        <w:t xml:space="preserve"> </w:t>
      </w:r>
    </w:p>
    <w:p w14:paraId="13A4ABD6" w14:textId="5FD7D47F" w:rsidR="00EF1CD6" w:rsidRDefault="00EF1CD6" w:rsidP="00EF1CD6">
      <w:pPr>
        <w:rPr>
          <w:rtl/>
        </w:rPr>
      </w:pPr>
      <w:r>
        <w:rPr>
          <w:rFonts w:hint="eastAsia"/>
          <w:rtl/>
        </w:rPr>
        <w:t>ولد</w:t>
      </w:r>
      <w:r>
        <w:rPr>
          <w:rtl/>
        </w:rPr>
        <w:t xml:space="preserve"> أبو نعيم البيهقي ـ وكما هو المعلوم من اسمه ـ في بيهق</w:t>
      </w:r>
      <w:r w:rsidR="0054286D">
        <w:rPr>
          <w:rtl/>
        </w:rPr>
        <w:t xml:space="preserve"> </w:t>
      </w:r>
      <w:r>
        <w:rPr>
          <w:rtl/>
        </w:rPr>
        <w:t xml:space="preserve">(وهي مدينة سبزوار </w:t>
      </w:r>
    </w:p>
    <w:p w14:paraId="19BB62FD" w14:textId="77777777" w:rsidR="00EF1CD6" w:rsidRDefault="00EF1CD6" w:rsidP="00EF1CD6">
      <w:pPr>
        <w:pStyle w:val="rfdLine"/>
        <w:rPr>
          <w:rtl/>
        </w:rPr>
      </w:pPr>
      <w:r>
        <w:rPr>
          <w:rtl/>
        </w:rPr>
        <w:t>__________</w:t>
      </w:r>
    </w:p>
    <w:p w14:paraId="35451151" w14:textId="0C9CC3C0" w:rsidR="00EF1CD6" w:rsidRDefault="00EF1CD6" w:rsidP="00EF1CD6">
      <w:pPr>
        <w:pStyle w:val="rfdFootnote0"/>
        <w:rPr>
          <w:rtl/>
        </w:rPr>
      </w:pPr>
      <w:r>
        <w:rPr>
          <w:rtl/>
        </w:rPr>
        <w:t>(1) مجموعة آثار الإمام</w:t>
      </w:r>
      <w:r>
        <w:rPr>
          <w:rFonts w:hint="cs"/>
          <w:rtl/>
        </w:rPr>
        <w:t>ی</w:t>
      </w:r>
      <w:r>
        <w:rPr>
          <w:rFonts w:hint="eastAsia"/>
          <w:rtl/>
        </w:rPr>
        <w:t>ة</w:t>
      </w:r>
      <w:r>
        <w:rPr>
          <w:rtl/>
        </w:rPr>
        <w:t xml:space="preserve"> (منتخبات من: ع</w:t>
      </w:r>
      <w:r>
        <w:rPr>
          <w:rFonts w:hint="cs"/>
          <w:rtl/>
        </w:rPr>
        <w:t>ی</w:t>
      </w:r>
      <w:r>
        <w:rPr>
          <w:rFonts w:hint="eastAsia"/>
          <w:rtl/>
        </w:rPr>
        <w:t>ون</w:t>
      </w:r>
      <w:r>
        <w:rPr>
          <w:rtl/>
        </w:rPr>
        <w:t xml:space="preserve"> أخبار الرضا </w:t>
      </w:r>
      <w:r w:rsidR="00D22AC6" w:rsidRPr="00D22AC6">
        <w:rPr>
          <w:rStyle w:val="rfdAlaem"/>
          <w:rtl/>
        </w:rPr>
        <w:t>عليه‌السلام</w:t>
      </w:r>
      <w:r>
        <w:rPr>
          <w:rtl/>
        </w:rPr>
        <w:t>؛ أمالي الش</w:t>
      </w:r>
      <w:r>
        <w:rPr>
          <w:rFonts w:hint="cs"/>
          <w:rtl/>
        </w:rPr>
        <w:t>ی</w:t>
      </w:r>
      <w:r>
        <w:rPr>
          <w:rFonts w:hint="eastAsia"/>
          <w:rtl/>
        </w:rPr>
        <w:t>خ</w:t>
      </w:r>
      <w:r>
        <w:rPr>
          <w:rtl/>
        </w:rPr>
        <w:t xml:space="preserve"> الصدوق؛ صح</w:t>
      </w:r>
      <w:r>
        <w:rPr>
          <w:rFonts w:hint="cs"/>
          <w:rtl/>
        </w:rPr>
        <w:t>ی</w:t>
      </w:r>
      <w:r>
        <w:rPr>
          <w:rFonts w:hint="eastAsia"/>
          <w:rtl/>
        </w:rPr>
        <w:t>فة</w:t>
      </w:r>
      <w:r>
        <w:rPr>
          <w:rtl/>
        </w:rPr>
        <w:t xml:space="preserve"> الرضا </w:t>
      </w:r>
      <w:r w:rsidR="00D22AC6" w:rsidRPr="00D22AC6">
        <w:rPr>
          <w:rStyle w:val="rfdAlaem"/>
          <w:rtl/>
        </w:rPr>
        <w:t>عليه‌السلام</w:t>
      </w:r>
      <w:r>
        <w:rPr>
          <w:rtl/>
        </w:rPr>
        <w:t xml:space="preserve"> و...) نسخة مصوّرة طبق الأصل عن النسخة الخطّية رقم: (218) من مجموعة الکتب الخطّية إهداء الس</w:t>
      </w:r>
      <w:r>
        <w:rPr>
          <w:rFonts w:hint="cs"/>
          <w:rtl/>
        </w:rPr>
        <w:t>یّ</w:t>
      </w:r>
      <w:r>
        <w:rPr>
          <w:rFonts w:hint="eastAsia"/>
          <w:rtl/>
        </w:rPr>
        <w:t>د</w:t>
      </w:r>
      <w:r>
        <w:rPr>
          <w:rtl/>
        </w:rPr>
        <w:t xml:space="preserve"> محمّد صادق الطباطبائي إلىٰ مكتبة مجلس الشورىٰ الإسلامي، يعود تاريخ کتابتها إلىٰ سنة (580 هـ)، مع مقدّمة: حسن الأنصاري، طهران، مرکز پژوهش</w:t>
      </w:r>
      <w:r>
        <w:rPr>
          <w:rFonts w:hint="cs"/>
          <w:rtl/>
        </w:rPr>
        <w:t>ی</w:t>
      </w:r>
      <w:r>
        <w:rPr>
          <w:rtl/>
        </w:rPr>
        <w:t xml:space="preserve"> م</w:t>
      </w:r>
      <w:r>
        <w:rPr>
          <w:rFonts w:hint="cs"/>
          <w:rtl/>
        </w:rPr>
        <w:t>ی</w:t>
      </w:r>
      <w:r>
        <w:rPr>
          <w:rFonts w:hint="eastAsia"/>
          <w:rtl/>
        </w:rPr>
        <w:t>راث</w:t>
      </w:r>
      <w:r>
        <w:rPr>
          <w:rtl/>
        </w:rPr>
        <w:t xml:space="preserve"> مکتوب، 1394هـ ش.</w:t>
      </w:r>
    </w:p>
    <w:p w14:paraId="7D12537A" w14:textId="658F979D" w:rsidR="00EF1CD6" w:rsidRDefault="00EF1CD6" w:rsidP="00B60052">
      <w:pPr>
        <w:pStyle w:val="rfdNormal0"/>
        <w:rPr>
          <w:rtl/>
        </w:rPr>
      </w:pPr>
      <w:r>
        <w:br w:type="page"/>
      </w:r>
      <w:r>
        <w:rPr>
          <w:rFonts w:hint="eastAsia"/>
          <w:rtl/>
        </w:rPr>
        <w:lastRenderedPageBreak/>
        <w:t>حاليّاً</w:t>
      </w:r>
      <w:r>
        <w:rPr>
          <w:rtl/>
        </w:rPr>
        <w:t>) أو أطرافها.</w:t>
      </w:r>
      <w:r w:rsidR="0054286D">
        <w:rPr>
          <w:rtl/>
        </w:rPr>
        <w:t xml:space="preserve"> </w:t>
      </w:r>
      <w:r>
        <w:rPr>
          <w:rtl/>
        </w:rPr>
        <w:t>ووفقاً لما جاء في النسخة رقم:</w:t>
      </w:r>
      <w:r w:rsidR="0054286D">
        <w:rPr>
          <w:rtl/>
        </w:rPr>
        <w:t xml:space="preserve"> </w:t>
      </w:r>
      <w:r>
        <w:rPr>
          <w:rtl/>
        </w:rPr>
        <w:t>(218ط) (الورقة 1ب) فإنّ اسمه أبو نعيم أحمد بن حمزة بن أحمد النعيمي البيهقي.</w:t>
      </w:r>
      <w:r w:rsidR="0054286D">
        <w:rPr>
          <w:rtl/>
        </w:rPr>
        <w:t xml:space="preserve"> </w:t>
      </w:r>
      <w:r>
        <w:rPr>
          <w:rtl/>
        </w:rPr>
        <w:t>ولكنّه في نهاية نسخة مكتبة</w:t>
      </w:r>
      <w:r w:rsidR="0054286D">
        <w:rPr>
          <w:rtl/>
        </w:rPr>
        <w:t xml:space="preserve"> </w:t>
      </w:r>
      <w:r>
        <w:rPr>
          <w:rtl/>
        </w:rPr>
        <w:t>تشستربيتي رقم:</w:t>
      </w:r>
      <w:r w:rsidR="0054286D">
        <w:rPr>
          <w:rtl/>
        </w:rPr>
        <w:t xml:space="preserve"> </w:t>
      </w:r>
      <w:r>
        <w:rPr>
          <w:rtl/>
        </w:rPr>
        <w:t>(</w:t>
      </w:r>
      <w:r>
        <w:t>Is</w:t>
      </w:r>
      <w:r>
        <w:rPr>
          <w:rtl/>
        </w:rPr>
        <w:t>1435)</w:t>
      </w:r>
      <w:r w:rsidR="0054286D">
        <w:rPr>
          <w:rtl/>
        </w:rPr>
        <w:t xml:space="preserve"> </w:t>
      </w:r>
      <w:r>
        <w:rPr>
          <w:rtl/>
        </w:rPr>
        <w:t>ثُبّت اسمه أبو نعيم بن حمزة البيهقي. ولا يعلم زمن مولده ووفاته بنحو دقيق</w:t>
      </w:r>
      <w:r>
        <w:rPr>
          <w:rFonts w:hint="eastAsia"/>
          <w:rtl/>
        </w:rPr>
        <w:t>،</w:t>
      </w:r>
      <w:r>
        <w:rPr>
          <w:rtl/>
        </w:rPr>
        <w:t xml:space="preserve"> ولكنّ ملاحظته التي كتبها في النسخة رقم:</w:t>
      </w:r>
      <w:r w:rsidR="0054286D">
        <w:rPr>
          <w:rtl/>
        </w:rPr>
        <w:t xml:space="preserve"> </w:t>
      </w:r>
      <w:r>
        <w:rPr>
          <w:rtl/>
        </w:rPr>
        <w:t>(218ط) في مكتبة مجلس الشورىٰ الإسلامي (الورقة</w:t>
      </w:r>
      <w:r w:rsidR="0054286D">
        <w:rPr>
          <w:rtl/>
        </w:rPr>
        <w:t xml:space="preserve"> </w:t>
      </w:r>
      <w:r>
        <w:rPr>
          <w:rtl/>
        </w:rPr>
        <w:t>1ب)</w:t>
      </w:r>
      <w:r w:rsidR="0054286D">
        <w:rPr>
          <w:rtl/>
        </w:rPr>
        <w:t xml:space="preserve"> </w:t>
      </w:r>
      <w:r>
        <w:rPr>
          <w:rtl/>
        </w:rPr>
        <w:t>تدلّ علىٰ أنّه في سنة (580هـ) كان في حلب،</w:t>
      </w:r>
      <w:r w:rsidR="0054286D">
        <w:rPr>
          <w:rtl/>
        </w:rPr>
        <w:t xml:space="preserve"> </w:t>
      </w:r>
      <w:r>
        <w:rPr>
          <w:rtl/>
        </w:rPr>
        <w:t>ويدلّ خطّه في نسخة تشستربيتي</w:t>
      </w:r>
      <w:r w:rsidR="0054286D">
        <w:rPr>
          <w:rtl/>
        </w:rPr>
        <w:t xml:space="preserve"> </w:t>
      </w:r>
      <w:r>
        <w:rPr>
          <w:rtl/>
        </w:rPr>
        <w:t>(</w:t>
      </w:r>
      <w:r>
        <w:t>Is</w:t>
      </w:r>
      <w:r>
        <w:rPr>
          <w:rtl/>
        </w:rPr>
        <w:t>1435)</w:t>
      </w:r>
      <w:r w:rsidR="0054286D">
        <w:rPr>
          <w:rtl/>
        </w:rPr>
        <w:t xml:space="preserve"> </w:t>
      </w:r>
      <w:r>
        <w:rPr>
          <w:rtl/>
        </w:rPr>
        <w:t>أنّه في محرّم سنة (592هـ) كان في مدينة مشهد</w:t>
      </w:r>
      <w:r w:rsidR="0054286D">
        <w:rPr>
          <w:rtl/>
        </w:rPr>
        <w:t xml:space="preserve"> </w:t>
      </w:r>
      <w:r>
        <w:rPr>
          <w:rtl/>
        </w:rPr>
        <w:t>مجاوراً للإمام الرضا</w:t>
      </w:r>
      <w:r w:rsidR="0054286D">
        <w:rPr>
          <w:rtl/>
        </w:rPr>
        <w:t xml:space="preserve"> </w:t>
      </w:r>
      <w:r w:rsidR="00B465AC" w:rsidRPr="00B465AC">
        <w:rPr>
          <w:rStyle w:val="rfdAlaem"/>
          <w:rtl/>
        </w:rPr>
        <w:t>عليه‌السلام</w:t>
      </w:r>
      <w:r>
        <w:rPr>
          <w:rtl/>
        </w:rPr>
        <w:t xml:space="preserve"> . إذن لابدّ وأن تكون وفاته بعد سنة (592هـ). وبما أنّه سمع الحديث في أسترآباد في (شعبان سنة 564هـ) من «السيّد الأجَلّ الإمام المرتَض</w:t>
      </w:r>
      <w:r>
        <w:rPr>
          <w:rFonts w:hint="cs"/>
          <w:rtl/>
        </w:rPr>
        <w:t>ی</w:t>
      </w:r>
      <w:r>
        <w:rPr>
          <w:rtl/>
        </w:rPr>
        <w:t xml:space="preserve"> علم الهد</w:t>
      </w:r>
      <w:r>
        <w:rPr>
          <w:rFonts w:hint="cs"/>
          <w:rtl/>
        </w:rPr>
        <w:t>ی</w:t>
      </w:r>
      <w:r>
        <w:rPr>
          <w:rtl/>
        </w:rPr>
        <w:t xml:space="preserve"> شرف الدين عِزُّ الإسلام والمسلمين سَيِّد السَّادة ملك النُّقباء أبو الفضل محمّد بن علي بن محمّد بن المطهَّر أبي </w:t>
      </w:r>
      <w:r>
        <w:rPr>
          <w:rFonts w:hint="eastAsia"/>
          <w:rtl/>
        </w:rPr>
        <w:t>الحسن</w:t>
      </w:r>
      <w:r>
        <w:rPr>
          <w:rtl/>
        </w:rPr>
        <w:t xml:space="preserve"> المرتض</w:t>
      </w:r>
      <w:r>
        <w:rPr>
          <w:rFonts w:hint="cs"/>
          <w:rtl/>
        </w:rPr>
        <w:t>ی</w:t>
      </w:r>
      <w:r>
        <w:rPr>
          <w:rtl/>
        </w:rPr>
        <w:t xml:space="preserve"> الحسيني القمّي رضي الله عنه وأرضاه»</w:t>
      </w:r>
      <w:r w:rsidRPr="00EF1CD6">
        <w:rPr>
          <w:rStyle w:val="rfdFootnotenum"/>
          <w:rtl/>
        </w:rPr>
        <w:t>(1)</w:t>
      </w:r>
      <w:r>
        <w:rPr>
          <w:rtl/>
        </w:rPr>
        <w:t>؛ فلابدّ وأن يكون عمره آنذاك عشرين عاماً علىٰ أقلّ تقدير، لذلك يمكن أن يفترض ميلاده حوالي سنة (540هـ) إلىٰ (544هـ) تقريباً؛</w:t>
      </w:r>
      <w:r w:rsidR="0054286D">
        <w:rPr>
          <w:rtl/>
        </w:rPr>
        <w:t xml:space="preserve"> </w:t>
      </w:r>
      <w:r>
        <w:rPr>
          <w:rtl/>
        </w:rPr>
        <w:t>وأمّا وفاته،</w:t>
      </w:r>
      <w:r w:rsidR="0054286D">
        <w:rPr>
          <w:rtl/>
        </w:rPr>
        <w:t xml:space="preserve"> </w:t>
      </w:r>
      <w:r>
        <w:rPr>
          <w:rtl/>
        </w:rPr>
        <w:t>فإنّ منتجب الدين (ت بعد</w:t>
      </w:r>
      <w:r w:rsidR="0054286D">
        <w:rPr>
          <w:rtl/>
        </w:rPr>
        <w:t xml:space="preserve"> </w:t>
      </w:r>
      <w:r>
        <w:rPr>
          <w:rtl/>
        </w:rPr>
        <w:t xml:space="preserve">585هـ) لم يذكر البيهقي في </w:t>
      </w:r>
      <w:r w:rsidRPr="00D22AC6">
        <w:rPr>
          <w:rStyle w:val="rfdBold2"/>
          <w:rtl/>
        </w:rPr>
        <w:t>فهرسته</w:t>
      </w:r>
      <w:r>
        <w:rPr>
          <w:rtl/>
        </w:rPr>
        <w:t>،</w:t>
      </w:r>
      <w:r w:rsidR="0054286D">
        <w:rPr>
          <w:rtl/>
        </w:rPr>
        <w:t xml:space="preserve"> </w:t>
      </w:r>
      <w:r>
        <w:rPr>
          <w:rFonts w:hint="eastAsia"/>
          <w:rtl/>
        </w:rPr>
        <w:t>وبذلك</w:t>
      </w:r>
      <w:r>
        <w:rPr>
          <w:rtl/>
        </w:rPr>
        <w:t xml:space="preserve"> يمكن أن نخمّن أنّ أبا نعيم البيهقي كان حيّاً إلىٰ أمد طويل بعد سنة (592هـ) ـ تاريخ نسخة القرآن في تشستربيتي ـ وربّما تكون وفاته في أوائل القرن السابع الهجري.</w:t>
      </w:r>
    </w:p>
    <w:p w14:paraId="1F41D7E6" w14:textId="54130BC3" w:rsidR="00EF1CD6" w:rsidRDefault="00EF1CD6" w:rsidP="00EF1CD6">
      <w:pPr>
        <w:rPr>
          <w:rtl/>
        </w:rPr>
      </w:pPr>
      <w:r>
        <w:rPr>
          <w:rFonts w:hint="eastAsia"/>
          <w:rtl/>
        </w:rPr>
        <w:t>فمن</w:t>
      </w:r>
      <w:r>
        <w:rPr>
          <w:rtl/>
        </w:rPr>
        <w:t xml:space="preserve"> خلال نقل</w:t>
      </w:r>
      <w:r w:rsidR="0054286D">
        <w:rPr>
          <w:rtl/>
        </w:rPr>
        <w:t xml:space="preserve"> </w:t>
      </w:r>
      <w:r>
        <w:rPr>
          <w:rtl/>
        </w:rPr>
        <w:t>البيهقي للأقوال والأسانيد التي ذكرها في هذا</w:t>
      </w:r>
      <w:r w:rsidR="0054286D">
        <w:rPr>
          <w:rtl/>
        </w:rPr>
        <w:t xml:space="preserve"> </w:t>
      </w:r>
      <w:r>
        <w:rPr>
          <w:rtl/>
        </w:rPr>
        <w:t>كتابه ـ النسخة الخطّية رقم: (218ط) في مكتبة مجلس الشورىٰ الإسلامي ـ</w:t>
      </w:r>
      <w:r w:rsidR="0054286D">
        <w:rPr>
          <w:rtl/>
        </w:rPr>
        <w:t xml:space="preserve"> </w:t>
      </w:r>
      <w:r>
        <w:rPr>
          <w:rtl/>
        </w:rPr>
        <w:t>يمكننا أن نحصل علىٰ معلومات قليلة جدّاً</w:t>
      </w:r>
      <w:r w:rsidR="0054286D">
        <w:rPr>
          <w:rtl/>
        </w:rPr>
        <w:t xml:space="preserve"> </w:t>
      </w:r>
      <w:r>
        <w:rPr>
          <w:rtl/>
        </w:rPr>
        <w:t>عن حياته وحياة أساتذته في خراسان والري.</w:t>
      </w:r>
      <w:r w:rsidR="0054286D">
        <w:rPr>
          <w:rtl/>
        </w:rPr>
        <w:t xml:space="preserve"> </w:t>
      </w:r>
      <w:r>
        <w:rPr>
          <w:rtl/>
        </w:rPr>
        <w:t>وفضلاً عمّا ذكرناه آنفاً من سُكناه في المشهد ا</w:t>
      </w:r>
      <w:r>
        <w:rPr>
          <w:rFonts w:hint="eastAsia"/>
          <w:rtl/>
        </w:rPr>
        <w:t>لرضوي</w:t>
      </w:r>
      <w:r>
        <w:rPr>
          <w:rtl/>
        </w:rPr>
        <w:t xml:space="preserve"> ونشأته في مسقط رأسه بيهق،</w:t>
      </w:r>
      <w:r w:rsidR="0054286D">
        <w:rPr>
          <w:rtl/>
        </w:rPr>
        <w:t xml:space="preserve"> </w:t>
      </w:r>
      <w:r>
        <w:rPr>
          <w:rtl/>
        </w:rPr>
        <w:t>فإنّ</w:t>
      </w:r>
      <w:r w:rsidR="0054286D">
        <w:rPr>
          <w:rtl/>
        </w:rPr>
        <w:t xml:space="preserve"> </w:t>
      </w:r>
      <w:r>
        <w:rPr>
          <w:rtl/>
        </w:rPr>
        <w:t>أسامي مشايخه الذين يذكرهم في النسخة رقم:</w:t>
      </w:r>
      <w:r w:rsidR="0054286D">
        <w:rPr>
          <w:rtl/>
        </w:rPr>
        <w:t xml:space="preserve"> </w:t>
      </w:r>
    </w:p>
    <w:p w14:paraId="29B3DDB9" w14:textId="77777777" w:rsidR="00EF1CD6" w:rsidRDefault="00EF1CD6" w:rsidP="00EF1CD6">
      <w:pPr>
        <w:pStyle w:val="rfdLine"/>
        <w:rPr>
          <w:rtl/>
        </w:rPr>
      </w:pPr>
      <w:r>
        <w:rPr>
          <w:rtl/>
        </w:rPr>
        <w:t>__________</w:t>
      </w:r>
    </w:p>
    <w:p w14:paraId="0B4A2F38" w14:textId="299CE3C2" w:rsidR="00EF1CD6" w:rsidRDefault="00EF1CD6" w:rsidP="00EF1CD6">
      <w:pPr>
        <w:pStyle w:val="rfdFootnote0"/>
        <w:rPr>
          <w:rtl/>
        </w:rPr>
      </w:pPr>
      <w:r>
        <w:rPr>
          <w:rtl/>
        </w:rPr>
        <w:t>(1) النسخة رقم: (218ط)، في مكتبة مجلس الشورىٰ الإسلامي، الورقة 7 الف.</w:t>
      </w:r>
    </w:p>
    <w:p w14:paraId="43196003" w14:textId="21F56438" w:rsidR="00EF1CD6" w:rsidRDefault="00EF1CD6" w:rsidP="005D551B">
      <w:pPr>
        <w:pStyle w:val="rfdNormal0"/>
        <w:rPr>
          <w:rtl/>
        </w:rPr>
      </w:pPr>
      <w:r>
        <w:br w:type="page"/>
      </w:r>
      <w:r>
        <w:rPr>
          <w:rtl/>
        </w:rPr>
        <w:lastRenderedPageBreak/>
        <w:t>(218ط)</w:t>
      </w:r>
      <w:r w:rsidR="0054286D">
        <w:rPr>
          <w:rtl/>
        </w:rPr>
        <w:t xml:space="preserve"> </w:t>
      </w:r>
      <w:r>
        <w:rPr>
          <w:rtl/>
        </w:rPr>
        <w:t>ويروي عنهم يرشدنا إلىٰ أنّه كان متواجداً في مدن أخرىٰ مثل ن</w:t>
      </w:r>
      <w:r>
        <w:rPr>
          <w:rFonts w:hint="cs"/>
          <w:rtl/>
        </w:rPr>
        <w:t>ی</w:t>
      </w:r>
      <w:r>
        <w:rPr>
          <w:rFonts w:hint="eastAsia"/>
          <w:rtl/>
        </w:rPr>
        <w:t>شابور،</w:t>
      </w:r>
      <w:r>
        <w:rPr>
          <w:rtl/>
        </w:rPr>
        <w:t xml:space="preserve"> وأسترآباد، وقم، والري، والنجف، والکوفه، وبغداد، وحلب، ويحتمل حضوره أيضاً في</w:t>
      </w:r>
      <w:r w:rsidR="0054286D">
        <w:rPr>
          <w:rtl/>
        </w:rPr>
        <w:t xml:space="preserve"> </w:t>
      </w:r>
      <w:r>
        <w:rPr>
          <w:rtl/>
        </w:rPr>
        <w:t>الحرم</w:t>
      </w:r>
      <w:r>
        <w:rPr>
          <w:rFonts w:hint="cs"/>
          <w:rtl/>
        </w:rPr>
        <w:t>ی</w:t>
      </w:r>
      <w:r>
        <w:rPr>
          <w:rFonts w:hint="eastAsia"/>
          <w:rtl/>
        </w:rPr>
        <w:t>ن</w:t>
      </w:r>
      <w:r>
        <w:rPr>
          <w:rtl/>
        </w:rPr>
        <w:t xml:space="preserve"> الشريفين مکّة والمد</w:t>
      </w:r>
      <w:r>
        <w:rPr>
          <w:rFonts w:hint="cs"/>
          <w:rtl/>
        </w:rPr>
        <w:t>ی</w:t>
      </w:r>
      <w:r>
        <w:rPr>
          <w:rFonts w:hint="eastAsia"/>
          <w:rtl/>
        </w:rPr>
        <w:t>نة،</w:t>
      </w:r>
      <w:r>
        <w:rPr>
          <w:rtl/>
        </w:rPr>
        <w:t xml:space="preserve"> حيث كان يسمع الحديث فيها.</w:t>
      </w:r>
      <w:r w:rsidR="0054286D">
        <w:rPr>
          <w:rtl/>
        </w:rPr>
        <w:t xml:space="preserve"> </w:t>
      </w:r>
      <w:r>
        <w:rPr>
          <w:rtl/>
        </w:rPr>
        <w:t>فقد روىٰ أبو نعيم</w:t>
      </w:r>
      <w:r w:rsidR="0054286D">
        <w:rPr>
          <w:rtl/>
        </w:rPr>
        <w:t xml:space="preserve"> </w:t>
      </w:r>
      <w:r>
        <w:rPr>
          <w:rtl/>
        </w:rPr>
        <w:t>البيهقي الحديث بواسطة واحد</w:t>
      </w:r>
      <w:r>
        <w:rPr>
          <w:rFonts w:hint="eastAsia"/>
          <w:rtl/>
        </w:rPr>
        <w:t>ة</w:t>
      </w:r>
      <w:r>
        <w:rPr>
          <w:rtl/>
        </w:rPr>
        <w:t xml:space="preserve"> عن أمين الإسلام أبي علي الطبرسي</w:t>
      </w:r>
      <w:r w:rsidR="0054286D">
        <w:rPr>
          <w:rtl/>
        </w:rPr>
        <w:t xml:space="preserve"> </w:t>
      </w:r>
      <w:r>
        <w:rPr>
          <w:rtl/>
        </w:rPr>
        <w:t>(ت 548هـ) وعن قطب الدين الراوندي (ت573هـ) كما في (الورقة 7ب و8الف)؛ وبثلاث وسائط عن الحاكم النيشابوري</w:t>
      </w:r>
      <w:r w:rsidR="0054286D">
        <w:rPr>
          <w:rtl/>
        </w:rPr>
        <w:t xml:space="preserve"> </w:t>
      </w:r>
      <w:r>
        <w:rPr>
          <w:rtl/>
        </w:rPr>
        <w:t xml:space="preserve">(ت 405هـ) صاحب كتاب </w:t>
      </w:r>
      <w:r w:rsidRPr="00D22AC6">
        <w:rPr>
          <w:rStyle w:val="rfdBold2"/>
          <w:rtl/>
        </w:rPr>
        <w:t>تاريخ نيشابور</w:t>
      </w:r>
      <w:r>
        <w:rPr>
          <w:rtl/>
        </w:rPr>
        <w:t xml:space="preserve"> كما في (الورقة 5 ب)؛ </w:t>
      </w:r>
      <w:r w:rsidR="005D551B">
        <w:rPr>
          <w:rFonts w:hint="cs"/>
          <w:rtl/>
        </w:rPr>
        <w:t xml:space="preserve">وبلا واسطة عن أبي الحسن علي بن محمّد بن علي بن عبد الصمد التميمي النيسابوري كما في (الورقة 7 ألف)؛ حيث روى أبو نعيم عن هذا الأخير مواضع من </w:t>
      </w:r>
      <w:r w:rsidR="005D551B" w:rsidRPr="00B60052">
        <w:rPr>
          <w:rStyle w:val="rfdBold2"/>
          <w:rFonts w:hint="cs"/>
          <w:rtl/>
        </w:rPr>
        <w:t>أمالي الصدوق</w:t>
      </w:r>
      <w:r w:rsidR="005D551B">
        <w:rPr>
          <w:rFonts w:hint="cs"/>
          <w:rtl/>
        </w:rPr>
        <w:t xml:space="preserve"> بواسطتين (أبيه وجدّه) عن (أبي البركات علي بن الحسين العلوي الجوري) (كان حيّاً في سنة 426 هـ)، وأبو البركات علي بن الحسني الحسيني العلوي الجوري هذا هو الذي سمع من الشيخ الصدوق في مشهد سنة (367هـ) النصّ الكامل لكتاب </w:t>
      </w:r>
      <w:r w:rsidR="005D551B" w:rsidRPr="00B60052">
        <w:rPr>
          <w:rStyle w:val="rfdBold2"/>
          <w:rFonts w:hint="cs"/>
          <w:rtl/>
        </w:rPr>
        <w:t>الأمالي</w:t>
      </w:r>
      <w:r w:rsidR="005D551B" w:rsidRPr="005D551B">
        <w:rPr>
          <w:rStyle w:val="rfdFootnotenum"/>
          <w:rFonts w:hint="cs"/>
          <w:rtl/>
        </w:rPr>
        <w:t>(1)</w:t>
      </w:r>
      <w:r w:rsidR="005D551B">
        <w:rPr>
          <w:rFonts w:hint="cs"/>
          <w:rtl/>
        </w:rPr>
        <w:t xml:space="preserve"> ، وهو الذي استنسخ- علي أقلّ تقدير- نسختين كاملتين من</w:t>
      </w:r>
    </w:p>
    <w:p w14:paraId="6975903D" w14:textId="77777777" w:rsidR="00EF1CD6" w:rsidRDefault="00EF1CD6" w:rsidP="00EF1CD6">
      <w:pPr>
        <w:pStyle w:val="rfdLine"/>
        <w:rPr>
          <w:rtl/>
        </w:rPr>
      </w:pPr>
      <w:r>
        <w:rPr>
          <w:rtl/>
        </w:rPr>
        <w:t>__________</w:t>
      </w:r>
    </w:p>
    <w:p w14:paraId="0451C25F" w14:textId="77777777" w:rsidR="005D551B" w:rsidRDefault="00EF1CD6" w:rsidP="00EF1CD6">
      <w:pPr>
        <w:pStyle w:val="rfdFootnote0"/>
        <w:rPr>
          <w:rtl/>
        </w:rPr>
      </w:pPr>
      <w:r>
        <w:rPr>
          <w:rtl/>
        </w:rPr>
        <w:t>(1) في الواقع إنّ سند رواية كتاب أمالي الصدوق يصل إلىٰ شخصين من تلامذة الشيخ الصدوق (أحدهما أبو بكر محمّد بن أحمد بن أحمد بن علي، والآخر أبو البركات علي بن الحسين الحسيني)، فإنّ هذين الشخصين في تاريخ ( 18 رجب سنة 367هـ) كانا في عداد تلامذة الشيخ الصدوق في مشهد، وبعد مضيّ خمسين سنة تقريباً ـ أي: في سنة (423 و426 هـ) ـ رويا كتاب الأمالي لأبي الحسن علي بن عبد الصمد بن محمّد التميمي. وقد ذكر محقّقو مؤسّسة البعثة في تحقيقهم لكتاب الأمالي بداية سند رواية الكتاب عن أبي نعيم أحمد بن حمزة البيهقي ـ في الطبعة هذه من الأمالي جاء اسمه: أبو القاسم أحمد بن حمزة النع</w:t>
      </w:r>
      <w:r>
        <w:rPr>
          <w:rFonts w:hint="cs"/>
          <w:rtl/>
        </w:rPr>
        <w:t>ی</w:t>
      </w:r>
      <w:r>
        <w:rPr>
          <w:rFonts w:hint="eastAsia"/>
          <w:rtl/>
        </w:rPr>
        <w:t>مي</w:t>
      </w:r>
      <w:r>
        <w:rPr>
          <w:rtl/>
        </w:rPr>
        <w:t xml:space="preserve"> ـ وأحالوا في هامشه إلىٰ النسخة (218ط) في مکتبة مجلس الشور</w:t>
      </w:r>
      <w:r>
        <w:rPr>
          <w:rFonts w:hint="cs"/>
          <w:rtl/>
        </w:rPr>
        <w:t>یٰ</w:t>
      </w:r>
      <w:r>
        <w:rPr>
          <w:rtl/>
        </w:rPr>
        <w:t xml:space="preserve"> الإسلامي: «أخبرنا الشيخ الإمام الناقد، عين الدين، جمال الأئمّة، فريد العصر، أبو القاسم أحمد بن حمزة النعيمي (أطال الله بقاءه)، أخبرنا الشيخ ال</w:t>
      </w:r>
      <w:r>
        <w:rPr>
          <w:rFonts w:hint="eastAsia"/>
          <w:rtl/>
        </w:rPr>
        <w:t>إمام</w:t>
      </w:r>
      <w:r>
        <w:rPr>
          <w:rtl/>
        </w:rPr>
        <w:t xml:space="preserve"> العالم الزاهد موفّق الدين، ركن الإسلام، أبو الحسن علي بن محمّد بن أبي الحسن بن عبد الصمد التميمي (رضي الله عنه)، أخبرنا الشيخ الفقيه العالم زين الدين والدي، أخبرنا الشيخ الفقيه العالم الوالد أبو الحسن علي بن عبد الصمد بن محمّد التميمي، أخبرنا السيّد ا</w:t>
      </w:r>
      <w:r>
        <w:rPr>
          <w:rFonts w:hint="eastAsia"/>
          <w:rtl/>
        </w:rPr>
        <w:t>لجليل</w:t>
      </w:r>
      <w:r>
        <w:rPr>
          <w:rtl/>
        </w:rPr>
        <w:t xml:space="preserve"> العالم أبو البركات علي بن الحسين العلوي</w:t>
      </w:r>
    </w:p>
    <w:p w14:paraId="3F85341F" w14:textId="70CC939C" w:rsidR="00EF1CD6" w:rsidRDefault="00EF1CD6" w:rsidP="005D551B">
      <w:pPr>
        <w:pStyle w:val="rfdNormal0"/>
        <w:rPr>
          <w:rtl/>
        </w:rPr>
      </w:pPr>
      <w:r>
        <w:br w:type="page"/>
      </w:r>
      <w:r>
        <w:rPr>
          <w:rFonts w:hint="eastAsia"/>
          <w:rtl/>
        </w:rPr>
        <w:lastRenderedPageBreak/>
        <w:t>القرآن</w:t>
      </w:r>
      <w:r>
        <w:rPr>
          <w:rtl/>
        </w:rPr>
        <w:t xml:space="preserve"> في ثلاثين جزءاً منفصلة</w:t>
      </w:r>
      <w:r w:rsidR="0054286D">
        <w:rPr>
          <w:rtl/>
        </w:rPr>
        <w:t xml:space="preserve"> </w:t>
      </w:r>
      <w:r>
        <w:rPr>
          <w:rtl/>
        </w:rPr>
        <w:t>سنة (421هـ) وأوقفها علىٰ الحرم الرضوي</w:t>
      </w:r>
      <w:r w:rsidRPr="00EF1CD6">
        <w:rPr>
          <w:rStyle w:val="rfdFootnotenum"/>
          <w:rtl/>
        </w:rPr>
        <w:t>(1)</w:t>
      </w:r>
      <w:r>
        <w:rPr>
          <w:rtl/>
        </w:rPr>
        <w:t>.</w:t>
      </w:r>
      <w:r w:rsidR="0054286D">
        <w:rPr>
          <w:rtl/>
        </w:rPr>
        <w:t xml:space="preserve"> </w:t>
      </w:r>
    </w:p>
    <w:p w14:paraId="1208E634" w14:textId="4708F01B" w:rsidR="00EF1CD6" w:rsidRDefault="00EF1CD6" w:rsidP="00EF1CD6">
      <w:pPr>
        <w:rPr>
          <w:rtl/>
        </w:rPr>
      </w:pPr>
      <w:r>
        <w:rPr>
          <w:rFonts w:hint="eastAsia"/>
          <w:rtl/>
        </w:rPr>
        <w:t>والأمر</w:t>
      </w:r>
      <w:r>
        <w:rPr>
          <w:rtl/>
        </w:rPr>
        <w:t xml:space="preserve"> الآخر الذي يمكن أن نستفيد منه في ترجمة البيهقي هو الملاحظة</w:t>
      </w:r>
      <w:r w:rsidR="0054286D">
        <w:rPr>
          <w:rtl/>
        </w:rPr>
        <w:t xml:space="preserve"> </w:t>
      </w:r>
      <w:r>
        <w:rPr>
          <w:rtl/>
        </w:rPr>
        <w:t>المؤرَّخة التي كتبها أبو نعيم في نهاية أحد أجزاء قرآن زنكي الجشمي،</w:t>
      </w:r>
      <w:r w:rsidR="0054286D">
        <w:rPr>
          <w:rtl/>
        </w:rPr>
        <w:t xml:space="preserve"> </w:t>
      </w:r>
      <w:r>
        <w:rPr>
          <w:rtl/>
        </w:rPr>
        <w:t>والتي تدلّ علىٰ أنّه كان مجاوراً ردحاً من الزمن للإمام الرضا</w:t>
      </w:r>
      <w:r w:rsidR="0054286D">
        <w:rPr>
          <w:rtl/>
        </w:rPr>
        <w:t xml:space="preserve"> </w:t>
      </w:r>
      <w:r w:rsidR="00B465AC" w:rsidRPr="00B465AC">
        <w:rPr>
          <w:rStyle w:val="rfdAlaem"/>
          <w:rtl/>
        </w:rPr>
        <w:t>عليه‌السلام</w:t>
      </w:r>
      <w:r>
        <w:rPr>
          <w:rtl/>
        </w:rPr>
        <w:t xml:space="preserve"> ،</w:t>
      </w:r>
      <w:r w:rsidR="0054286D">
        <w:rPr>
          <w:rtl/>
        </w:rPr>
        <w:t xml:space="preserve"> </w:t>
      </w:r>
      <w:r>
        <w:rPr>
          <w:rtl/>
        </w:rPr>
        <w:t>وذلك في أواخر القرن السادس</w:t>
      </w:r>
      <w:r w:rsidR="0054286D">
        <w:rPr>
          <w:rtl/>
        </w:rPr>
        <w:t xml:space="preserve"> </w:t>
      </w:r>
      <w:r>
        <w:rPr>
          <w:rtl/>
        </w:rPr>
        <w:t>الهجري.</w:t>
      </w:r>
      <w:r w:rsidR="0054286D">
        <w:rPr>
          <w:rtl/>
        </w:rPr>
        <w:t xml:space="preserve"> </w:t>
      </w:r>
    </w:p>
    <w:p w14:paraId="7A740AF1" w14:textId="77777777" w:rsidR="00EF1CD6" w:rsidRDefault="00EF1CD6" w:rsidP="00EF1CD6">
      <w:pPr>
        <w:rPr>
          <w:rtl/>
        </w:rPr>
      </w:pPr>
      <w:r>
        <w:rPr>
          <w:rFonts w:hint="eastAsia"/>
          <w:rtl/>
        </w:rPr>
        <w:t>وبعد</w:t>
      </w:r>
      <w:r>
        <w:rPr>
          <w:rtl/>
        </w:rPr>
        <w:t xml:space="preserve"> بيان بعض الأمور عن نسخة تشستر بيتي علينا الآن أن نبحث عن الوجه الآخر لهذه النسخة القرآنية؛ أي: الأجزاء الأخرىٰ من هذا القرآن الموجودة في مكتبة آستان قدس رضوي.</w:t>
      </w:r>
    </w:p>
    <w:p w14:paraId="50D4A647" w14:textId="77777777" w:rsidR="00EF1CD6" w:rsidRDefault="00EF1CD6" w:rsidP="005D551B">
      <w:pPr>
        <w:pStyle w:val="rfdBold1"/>
        <w:rPr>
          <w:rtl/>
        </w:rPr>
      </w:pPr>
      <w:r>
        <w:rPr>
          <w:rFonts w:hint="eastAsia"/>
          <w:rtl/>
        </w:rPr>
        <w:t>قرآن</w:t>
      </w:r>
      <w:r>
        <w:rPr>
          <w:rtl/>
        </w:rPr>
        <w:t xml:space="preserve"> زنكي بن محمّد بن علي الجشمي:</w:t>
      </w:r>
    </w:p>
    <w:p w14:paraId="08FBCCD6" w14:textId="1A86F9DC" w:rsidR="00EF1CD6" w:rsidRDefault="00EF1CD6" w:rsidP="00EF1CD6">
      <w:pPr>
        <w:rPr>
          <w:rtl/>
        </w:rPr>
      </w:pPr>
      <w:r>
        <w:rPr>
          <w:rFonts w:hint="eastAsia"/>
          <w:rtl/>
        </w:rPr>
        <w:t>النسخة</w:t>
      </w:r>
      <w:r>
        <w:rPr>
          <w:rtl/>
        </w:rPr>
        <w:t xml:space="preserve"> المشهورة باسم وخطّ أبي نعيم البيهقي هي في الواقع قد أوقفت من قبل أحد أمراء بيهق إلىٰ حرم الإمام الرضا</w:t>
      </w:r>
      <w:r w:rsidR="0054286D">
        <w:rPr>
          <w:rtl/>
        </w:rPr>
        <w:t xml:space="preserve"> </w:t>
      </w:r>
      <w:r w:rsidR="00B465AC" w:rsidRPr="00B465AC">
        <w:rPr>
          <w:rStyle w:val="rfdAlaem"/>
          <w:rtl/>
        </w:rPr>
        <w:t>عليه‌السلام</w:t>
      </w:r>
      <w:r w:rsidR="0054286D">
        <w:rPr>
          <w:rtl/>
        </w:rPr>
        <w:t xml:space="preserve"> </w:t>
      </w:r>
      <w:r>
        <w:rPr>
          <w:rtl/>
        </w:rPr>
        <w:t>في رمضان سنة (561هـ)؛ وهو الأمير أبو</w:t>
      </w:r>
      <w:r w:rsidR="0054286D">
        <w:rPr>
          <w:rtl/>
        </w:rPr>
        <w:t xml:space="preserve"> </w:t>
      </w:r>
      <w:r>
        <w:rPr>
          <w:rtl/>
        </w:rPr>
        <w:t>الحسن زنكي بن محمّد بن علي الجشمي، وذلك قبل الملاحظة</w:t>
      </w:r>
      <w:r w:rsidR="0054286D">
        <w:rPr>
          <w:rtl/>
        </w:rPr>
        <w:t xml:space="preserve"> </w:t>
      </w:r>
      <w:r>
        <w:rPr>
          <w:rtl/>
        </w:rPr>
        <w:t>التي كتبها</w:t>
      </w:r>
      <w:r w:rsidR="0054286D">
        <w:rPr>
          <w:rtl/>
        </w:rPr>
        <w:t xml:space="preserve"> </w:t>
      </w:r>
      <w:r>
        <w:rPr>
          <w:rtl/>
        </w:rPr>
        <w:t>أبو نعيم البيهقي في نهاية الن</w:t>
      </w:r>
      <w:r>
        <w:rPr>
          <w:rFonts w:hint="eastAsia"/>
          <w:rtl/>
        </w:rPr>
        <w:t>سخة</w:t>
      </w:r>
      <w:r>
        <w:rPr>
          <w:rtl/>
        </w:rPr>
        <w:t xml:space="preserve"> بواحد</w:t>
      </w:r>
      <w:r w:rsidR="0054286D">
        <w:rPr>
          <w:rtl/>
        </w:rPr>
        <w:t xml:space="preserve"> </w:t>
      </w:r>
      <w:r>
        <w:rPr>
          <w:rtl/>
        </w:rPr>
        <w:t>وثلاثين عاماً. كتب هذا القرآن في سبعة أجزاء منفصلة، وقد كتب زنكي الجشمي في بداية كلّ جزء منها وقفية بنسق واحد،</w:t>
      </w:r>
      <w:r w:rsidR="0054286D">
        <w:rPr>
          <w:rtl/>
        </w:rPr>
        <w:t xml:space="preserve"> </w:t>
      </w:r>
      <w:r>
        <w:rPr>
          <w:rtl/>
        </w:rPr>
        <w:t>حيث جاء نصّ الوقفية بالنحو التالي:</w:t>
      </w:r>
      <w:r w:rsidR="0054286D">
        <w:rPr>
          <w:rtl/>
        </w:rPr>
        <w:t xml:space="preserve"> </w:t>
      </w:r>
      <w:r>
        <w:rPr>
          <w:rtl/>
        </w:rPr>
        <w:t>«وَقَفَ وَتَصَدَّقَ بِهَذَا الْجُزْوِ وَتَمَامِ الْأَجْزَاءِ السَّبْعَةِ مَعَ غِلَافِهَا الْعَبْد</w:t>
      </w:r>
      <w:r>
        <w:rPr>
          <w:rFonts w:hint="eastAsia"/>
          <w:rtl/>
        </w:rPr>
        <w:t>ُ</w:t>
      </w:r>
      <w:r>
        <w:rPr>
          <w:rtl/>
        </w:rPr>
        <w:t xml:space="preserve"> الْمُذْنِبُ الرَّاجِ</w:t>
      </w:r>
      <w:r w:rsidR="0054286D">
        <w:rPr>
          <w:rtl/>
        </w:rPr>
        <w:t xml:space="preserve"> </w:t>
      </w:r>
      <w:r w:rsidR="005D551B">
        <w:rPr>
          <w:rFonts w:hint="cs"/>
          <w:rtl/>
        </w:rPr>
        <w:t>|</w:t>
      </w:r>
      <w:r>
        <w:rPr>
          <w:rtl/>
        </w:rPr>
        <w:t>رَحْمَةَ الله عَزَّ وَجَلَّ أَبُو الْحَسَنِ زَنْکِ</w:t>
      </w:r>
      <w:r>
        <w:rPr>
          <w:rFonts w:hint="cs"/>
          <w:rtl/>
        </w:rPr>
        <w:t>ی</w:t>
      </w:r>
      <w:r>
        <w:rPr>
          <w:rtl/>
        </w:rPr>
        <w:t xml:space="preserve"> بْنُ مُحَمَّدِ بْنِ عَلِ</w:t>
      </w:r>
      <w:r>
        <w:rPr>
          <w:rFonts w:hint="cs"/>
          <w:rtl/>
        </w:rPr>
        <w:t>یِّ</w:t>
      </w:r>
      <w:r>
        <w:rPr>
          <w:rtl/>
        </w:rPr>
        <w:t xml:space="preserve"> الْجشَمِ</w:t>
      </w:r>
      <w:r>
        <w:rPr>
          <w:rFonts w:hint="cs"/>
          <w:rtl/>
        </w:rPr>
        <w:t>ی</w:t>
      </w:r>
      <w:r>
        <w:rPr>
          <w:rtl/>
        </w:rPr>
        <w:t xml:space="preserve"> وَقْفاً مُؤَبَّداً ابْتِغَاءَ مَرْضَاتِ الله</w:t>
      </w:r>
      <w:r w:rsidR="0054286D">
        <w:rPr>
          <w:rtl/>
        </w:rPr>
        <w:t xml:space="preserve"> </w:t>
      </w:r>
      <w:r w:rsidR="005D551B">
        <w:rPr>
          <w:rFonts w:hint="cs"/>
          <w:rtl/>
        </w:rPr>
        <w:t>|</w:t>
      </w:r>
      <w:r w:rsidR="0054286D">
        <w:rPr>
          <w:rtl/>
        </w:rPr>
        <w:t xml:space="preserve"> </w:t>
      </w:r>
      <w:r>
        <w:rPr>
          <w:rtl/>
        </w:rPr>
        <w:t>وَأَمَرَ بِوَضْعِ الْجُمْلَةِ فِ</w:t>
      </w:r>
      <w:r>
        <w:rPr>
          <w:rFonts w:hint="cs"/>
          <w:rtl/>
        </w:rPr>
        <w:t>ی</w:t>
      </w:r>
      <w:r>
        <w:rPr>
          <w:rtl/>
        </w:rPr>
        <w:t xml:space="preserve"> الْقُبَّةِ الْمُقَدّ</w:t>
      </w:r>
      <w:r>
        <w:rPr>
          <w:rFonts w:hint="eastAsia"/>
          <w:rtl/>
        </w:rPr>
        <w:t>َسَةِ</w:t>
      </w:r>
      <w:r>
        <w:rPr>
          <w:rtl/>
        </w:rPr>
        <w:t xml:space="preserve"> الْإِمَامِ</w:t>
      </w:r>
      <w:r>
        <w:rPr>
          <w:rFonts w:hint="cs"/>
          <w:rtl/>
        </w:rPr>
        <w:t>یَّ</w:t>
      </w:r>
      <w:r>
        <w:rPr>
          <w:rFonts w:hint="eastAsia"/>
          <w:rtl/>
        </w:rPr>
        <w:t>ةِ</w:t>
      </w:r>
      <w:r>
        <w:rPr>
          <w:rtl/>
        </w:rPr>
        <w:t xml:space="preserve"> الرَّضَوِ</w:t>
      </w:r>
      <w:r>
        <w:rPr>
          <w:rFonts w:hint="cs"/>
          <w:rtl/>
        </w:rPr>
        <w:t>یَّ</w:t>
      </w:r>
      <w:r>
        <w:rPr>
          <w:rFonts w:hint="eastAsia"/>
          <w:rtl/>
        </w:rPr>
        <w:t>ةِ</w:t>
      </w:r>
      <w:r>
        <w:rPr>
          <w:rtl/>
        </w:rPr>
        <w:t xml:space="preserve"> عَلَ</w:t>
      </w:r>
      <w:r>
        <w:rPr>
          <w:rFonts w:hint="cs"/>
          <w:rtl/>
        </w:rPr>
        <w:t>ی</w:t>
      </w:r>
      <w:r>
        <w:rPr>
          <w:rtl/>
        </w:rPr>
        <w:t xml:space="preserve"> سَاکِنِهَا التَّحِ</w:t>
      </w:r>
      <w:r>
        <w:rPr>
          <w:rFonts w:hint="cs"/>
          <w:rtl/>
        </w:rPr>
        <w:t>یَّ</w:t>
      </w:r>
      <w:r>
        <w:rPr>
          <w:rFonts w:hint="eastAsia"/>
          <w:rtl/>
        </w:rPr>
        <w:t>اتُ</w:t>
      </w:r>
      <w:r w:rsidR="0054286D">
        <w:rPr>
          <w:rtl/>
        </w:rPr>
        <w:t xml:space="preserve"> </w:t>
      </w:r>
      <w:r w:rsidR="005D551B">
        <w:rPr>
          <w:rFonts w:hint="cs"/>
          <w:rtl/>
        </w:rPr>
        <w:t>|</w:t>
      </w:r>
      <w:r w:rsidR="0054286D">
        <w:rPr>
          <w:rtl/>
        </w:rPr>
        <w:t xml:space="preserve"> </w:t>
      </w:r>
      <w:r>
        <w:rPr>
          <w:rtl/>
        </w:rPr>
        <w:t xml:space="preserve">وَالصَّلَوَاتُ وَشَرَطَ أَنْ لَا </w:t>
      </w:r>
      <w:r>
        <w:rPr>
          <w:rFonts w:hint="cs"/>
          <w:rtl/>
        </w:rPr>
        <w:t>یُ</w:t>
      </w:r>
      <w:r>
        <w:rPr>
          <w:rFonts w:hint="eastAsia"/>
          <w:rtl/>
        </w:rPr>
        <w:t>بَاعَ</w:t>
      </w:r>
      <w:r>
        <w:rPr>
          <w:rtl/>
        </w:rPr>
        <w:t xml:space="preserve"> وَلَا </w:t>
      </w:r>
      <w:r>
        <w:rPr>
          <w:rFonts w:hint="cs"/>
          <w:rtl/>
        </w:rPr>
        <w:t>یُ</w:t>
      </w:r>
      <w:r>
        <w:rPr>
          <w:rFonts w:hint="eastAsia"/>
          <w:rtl/>
        </w:rPr>
        <w:t>مْلَکَ</w:t>
      </w:r>
      <w:r>
        <w:rPr>
          <w:rtl/>
        </w:rPr>
        <w:t xml:space="preserve"> وَلَا </w:t>
      </w:r>
      <w:r>
        <w:rPr>
          <w:rFonts w:hint="cs"/>
          <w:rtl/>
        </w:rPr>
        <w:t>یُ</w:t>
      </w:r>
      <w:r>
        <w:rPr>
          <w:rFonts w:hint="eastAsia"/>
          <w:rtl/>
        </w:rPr>
        <w:t>خْرَجَ</w:t>
      </w:r>
      <w:r>
        <w:rPr>
          <w:rtl/>
        </w:rPr>
        <w:t xml:space="preserve"> مِنْهَا تَقَبَّلَ اللَّهُ مِنْهُ وَأَثَابَهُ</w:t>
      </w:r>
      <w:r w:rsidR="0054286D">
        <w:rPr>
          <w:rtl/>
        </w:rPr>
        <w:t xml:space="preserve"> </w:t>
      </w:r>
      <w:r w:rsidR="005D551B">
        <w:rPr>
          <w:rFonts w:hint="cs"/>
          <w:rtl/>
        </w:rPr>
        <w:t>|</w:t>
      </w:r>
      <w:r w:rsidR="0054286D">
        <w:rPr>
          <w:rtl/>
        </w:rPr>
        <w:t xml:space="preserve"> </w:t>
      </w:r>
      <w:r>
        <w:rPr>
          <w:rtl/>
        </w:rPr>
        <w:t>بِفَضْلِهِ وَرَحْمَتِهِ بِتَار</w:t>
      </w:r>
      <w:r>
        <w:rPr>
          <w:rFonts w:hint="eastAsia"/>
          <w:rtl/>
        </w:rPr>
        <w:t>ِ</w:t>
      </w:r>
      <w:r>
        <w:rPr>
          <w:rFonts w:hint="cs"/>
          <w:rtl/>
        </w:rPr>
        <w:t>ی</w:t>
      </w:r>
      <w:r>
        <w:rPr>
          <w:rFonts w:hint="eastAsia"/>
          <w:rtl/>
        </w:rPr>
        <w:t>خِ</w:t>
      </w:r>
      <w:r>
        <w:rPr>
          <w:rtl/>
        </w:rPr>
        <w:t xml:space="preserve"> رَمَضَان سَنَةِ إِحْدَ</w:t>
      </w:r>
      <w:r>
        <w:rPr>
          <w:rFonts w:hint="cs"/>
          <w:rtl/>
        </w:rPr>
        <w:t>ی</w:t>
      </w:r>
      <w:r>
        <w:rPr>
          <w:rtl/>
        </w:rPr>
        <w:t xml:space="preserve"> وَسِتِّ</w:t>
      </w:r>
      <w:r>
        <w:rPr>
          <w:rFonts w:hint="cs"/>
          <w:rtl/>
        </w:rPr>
        <w:t>ی</w:t>
      </w:r>
      <w:r>
        <w:rPr>
          <w:rFonts w:hint="eastAsia"/>
          <w:rtl/>
        </w:rPr>
        <w:t>نَ</w:t>
      </w:r>
      <w:r>
        <w:rPr>
          <w:rtl/>
        </w:rPr>
        <w:t xml:space="preserve"> وَخَمْسَ مِائَةٍ».</w:t>
      </w:r>
      <w:r w:rsidR="0054286D">
        <w:rPr>
          <w:rtl/>
        </w:rPr>
        <w:t xml:space="preserve"> </w:t>
      </w:r>
    </w:p>
    <w:p w14:paraId="3F369DD8" w14:textId="77777777" w:rsidR="00EF1CD6" w:rsidRDefault="00EF1CD6" w:rsidP="00EF1CD6">
      <w:pPr>
        <w:pStyle w:val="rfdLine"/>
        <w:rPr>
          <w:rtl/>
        </w:rPr>
      </w:pPr>
      <w:r>
        <w:rPr>
          <w:rtl/>
        </w:rPr>
        <w:t>__________</w:t>
      </w:r>
    </w:p>
    <w:p w14:paraId="02B352CD" w14:textId="5A2DD14C" w:rsidR="005D551B" w:rsidRDefault="005D551B" w:rsidP="005D551B">
      <w:pPr>
        <w:pStyle w:val="rfdFootnote0"/>
        <w:rPr>
          <w:rtl/>
        </w:rPr>
      </w:pPr>
      <w:r>
        <w:rPr>
          <w:rtl/>
        </w:rPr>
        <w:t xml:space="preserve">الجوري (نوّر الله ضريحه) والشيخ أبو بكر محمّد ابن أحمد بن علي (رحمه الله)، قالا: حدّثنا الشيخ الفقيه أبو جعفر محمّد بن علي بن الحسين بن موسىٰ بن بابويه القمّي (رضي الله عنه) يوم الجمعة لاثنتي عشرة ليلة بقيت من </w:t>
      </w:r>
      <w:r>
        <w:rPr>
          <w:rFonts w:hint="eastAsia"/>
          <w:rtl/>
        </w:rPr>
        <w:t>رجب</w:t>
      </w:r>
      <w:r>
        <w:rPr>
          <w:rtl/>
        </w:rPr>
        <w:t xml:space="preserve"> سنة سبع وستّين وثلاثمائة...» (الأمالي: 49).</w:t>
      </w:r>
    </w:p>
    <w:p w14:paraId="4522A752" w14:textId="3C0ABAF6" w:rsidR="00EF1CD6" w:rsidRDefault="00EF1CD6" w:rsidP="00EF1CD6">
      <w:pPr>
        <w:pStyle w:val="rfdFootnote0"/>
        <w:rPr>
          <w:rtl/>
        </w:rPr>
      </w:pPr>
      <w:r>
        <w:rPr>
          <w:rtl/>
        </w:rPr>
        <w:t>(1) من خلال التقصّي الذي قمت به في مجموعة المخطوطات القرآنية في مکتبة (آستان قدس رضوي) يوجد اليوم (19) قسماً فقط من مجموع (60) قسماً من المصحفين الکاملين لأبي البرکات في هذه مکتبة.</w:t>
      </w:r>
    </w:p>
    <w:p w14:paraId="742D6BB7" w14:textId="5C909303" w:rsidR="00EF1CD6" w:rsidRDefault="00EF1CD6" w:rsidP="005D551B">
      <w:pPr>
        <w:pStyle w:val="rfdNormal0"/>
        <w:rPr>
          <w:rtl/>
        </w:rPr>
      </w:pPr>
      <w:r>
        <w:br w:type="page"/>
      </w:r>
      <w:r>
        <w:rPr>
          <w:rFonts w:hint="eastAsia"/>
          <w:rtl/>
        </w:rPr>
        <w:lastRenderedPageBreak/>
        <w:t>النسخة</w:t>
      </w:r>
      <w:r>
        <w:rPr>
          <w:rtl/>
        </w:rPr>
        <w:t xml:space="preserve"> رقم:</w:t>
      </w:r>
      <w:r w:rsidR="0054286D">
        <w:rPr>
          <w:rtl/>
        </w:rPr>
        <w:t xml:space="preserve"> </w:t>
      </w:r>
      <w:r>
        <w:rPr>
          <w:rtl/>
        </w:rPr>
        <w:t>(3572) آستان قدس رضوي؛ (الصورة رقم: 3).</w:t>
      </w:r>
      <w:r w:rsidR="0054286D">
        <w:rPr>
          <w:rtl/>
        </w:rPr>
        <w:t xml:space="preserve"> </w:t>
      </w:r>
    </w:p>
    <w:p w14:paraId="2882A07C" w14:textId="302F2D77" w:rsidR="00EF1CD6" w:rsidRDefault="00EF1CD6" w:rsidP="00EF1CD6">
      <w:pPr>
        <w:rPr>
          <w:rtl/>
        </w:rPr>
      </w:pPr>
      <w:r>
        <w:rPr>
          <w:rFonts w:hint="eastAsia"/>
          <w:rtl/>
        </w:rPr>
        <w:t>وقد</w:t>
      </w:r>
      <w:r>
        <w:rPr>
          <w:rtl/>
        </w:rPr>
        <w:t xml:space="preserve"> حملت سائر</w:t>
      </w:r>
      <w:r w:rsidR="0054286D">
        <w:rPr>
          <w:rtl/>
        </w:rPr>
        <w:t xml:space="preserve"> </w:t>
      </w:r>
      <w:r>
        <w:rPr>
          <w:rtl/>
        </w:rPr>
        <w:t>الوقفيّات في بقية الأجزاء أيضاً نفس هذه العبارة ونفس هذا التاريخ بنحو دقيق (الصور رقم: 4و5و6).</w:t>
      </w:r>
      <w:r w:rsidR="0054286D">
        <w:rPr>
          <w:rtl/>
        </w:rPr>
        <w:t xml:space="preserve"> </w:t>
      </w:r>
      <w:r>
        <w:rPr>
          <w:rtl/>
        </w:rPr>
        <w:t>ويدلّ هذا علىٰ أنّ جميع أجزاء هذا القرآن مع صندوقه والغلاف المرفق به تمّ وقفه علىٰ الحرم الرضوي في رمضان سنة (561هـ)، وبعد واحد وثلاثين عاماً</w:t>
      </w:r>
      <w:r w:rsidR="0054286D">
        <w:rPr>
          <w:rtl/>
        </w:rPr>
        <w:t xml:space="preserve"> </w:t>
      </w:r>
      <w:r>
        <w:rPr>
          <w:rtl/>
        </w:rPr>
        <w:t>وف</w:t>
      </w:r>
      <w:r>
        <w:rPr>
          <w:rFonts w:hint="eastAsia"/>
          <w:rtl/>
        </w:rPr>
        <w:t>ي</w:t>
      </w:r>
      <w:r>
        <w:rPr>
          <w:rtl/>
        </w:rPr>
        <w:t xml:space="preserve"> (محرّم سنة 592هـ)</w:t>
      </w:r>
      <w:r w:rsidR="0054286D">
        <w:rPr>
          <w:rtl/>
        </w:rPr>
        <w:t xml:space="preserve"> </w:t>
      </w:r>
      <w:r>
        <w:rPr>
          <w:rtl/>
        </w:rPr>
        <w:t>كتب أبو نعيم البيهقي دعاء ختم القرآن في نهاية أحد أجزائه بعد قراءته. وواضح أنّ هذا الجزء كان يحتوي علىٰ وقفية زنكي الجشمي في أوّله كذلك،</w:t>
      </w:r>
      <w:r w:rsidR="0054286D">
        <w:rPr>
          <w:rtl/>
        </w:rPr>
        <w:t xml:space="preserve"> </w:t>
      </w:r>
      <w:r>
        <w:rPr>
          <w:rtl/>
        </w:rPr>
        <w:t>ولكن خلال إخراج هذا الجزء من إيران في العقود الأخيرة ووصوله إلىٰ مكتبة تشستربيتي في (إيرلندا) بشك</w:t>
      </w:r>
      <w:r>
        <w:rPr>
          <w:rFonts w:hint="eastAsia"/>
          <w:rtl/>
        </w:rPr>
        <w:t>ل</w:t>
      </w:r>
      <w:r>
        <w:rPr>
          <w:rtl/>
        </w:rPr>
        <w:t xml:space="preserve"> من الأشكال،</w:t>
      </w:r>
      <w:r w:rsidR="0054286D">
        <w:rPr>
          <w:rtl/>
        </w:rPr>
        <w:t xml:space="preserve"> </w:t>
      </w:r>
      <w:r>
        <w:rPr>
          <w:rtl/>
        </w:rPr>
        <w:t>كانت قد انفصلت عنه</w:t>
      </w:r>
      <w:r w:rsidR="0054286D">
        <w:rPr>
          <w:rtl/>
        </w:rPr>
        <w:t xml:space="preserve"> </w:t>
      </w:r>
      <w:r>
        <w:rPr>
          <w:rtl/>
        </w:rPr>
        <w:t>الورقة الأولىٰ من بدايته</w:t>
      </w:r>
      <w:r w:rsidR="0054286D">
        <w:rPr>
          <w:rtl/>
        </w:rPr>
        <w:t xml:space="preserve"> </w:t>
      </w:r>
      <w:r>
        <w:rPr>
          <w:rtl/>
        </w:rPr>
        <w:t>والتي تحتوي علىٰ وقفية زنكي الجشمي.</w:t>
      </w:r>
    </w:p>
    <w:p w14:paraId="36538D8A" w14:textId="3D280698" w:rsidR="00EF1CD6" w:rsidRDefault="00EF1CD6" w:rsidP="005D551B">
      <w:pPr>
        <w:pStyle w:val="rfdBold1"/>
        <w:rPr>
          <w:rtl/>
        </w:rPr>
      </w:pPr>
      <w:r>
        <w:rPr>
          <w:rFonts w:hint="eastAsia"/>
          <w:rtl/>
        </w:rPr>
        <w:t>أبو</w:t>
      </w:r>
      <w:r>
        <w:rPr>
          <w:rtl/>
        </w:rPr>
        <w:t xml:space="preserve"> الحسن زنكي بن محمّد بن علىٰ الجشمي:</w:t>
      </w:r>
      <w:r w:rsidR="0054286D">
        <w:rPr>
          <w:rtl/>
        </w:rPr>
        <w:t xml:space="preserve"> </w:t>
      </w:r>
    </w:p>
    <w:p w14:paraId="3E69AE77" w14:textId="27E37602" w:rsidR="00EF1CD6" w:rsidRDefault="00EF1CD6" w:rsidP="00EF1CD6">
      <w:pPr>
        <w:rPr>
          <w:rtl/>
        </w:rPr>
      </w:pPr>
      <w:r>
        <w:rPr>
          <w:rFonts w:hint="eastAsia"/>
          <w:rtl/>
        </w:rPr>
        <w:t>إنّ</w:t>
      </w:r>
      <w:r>
        <w:rPr>
          <w:rtl/>
        </w:rPr>
        <w:t xml:space="preserve"> اسم (زنكي)</w:t>
      </w:r>
      <w:r w:rsidR="0054286D">
        <w:rPr>
          <w:rtl/>
        </w:rPr>
        <w:t xml:space="preserve"> </w:t>
      </w:r>
      <w:r>
        <w:rPr>
          <w:rtl/>
        </w:rPr>
        <w:t>في جميع النسخ الأربعة الموجودة في مكتبة آستان قدس رضوي جاءت كتابته بحرف (الكاف)؛</w:t>
      </w:r>
      <w:r w:rsidR="0054286D">
        <w:rPr>
          <w:rtl/>
        </w:rPr>
        <w:t xml:space="preserve"> </w:t>
      </w:r>
      <w:r>
        <w:rPr>
          <w:rtl/>
        </w:rPr>
        <w:t>لأنّ هذه الطريقة هي الشائعة التي كانت متّبعة</w:t>
      </w:r>
      <w:r w:rsidR="0054286D">
        <w:rPr>
          <w:rtl/>
        </w:rPr>
        <w:t xml:space="preserve"> </w:t>
      </w:r>
      <w:r>
        <w:rPr>
          <w:rtl/>
        </w:rPr>
        <w:t>في كتابة حرف (گ) الفارسي في النصوص القديمة،</w:t>
      </w:r>
      <w:r w:rsidR="0054286D">
        <w:rPr>
          <w:rtl/>
        </w:rPr>
        <w:t xml:space="preserve"> </w:t>
      </w:r>
      <w:r>
        <w:rPr>
          <w:rtl/>
        </w:rPr>
        <w:t>ولا يعني ذلك أنّ اسم هذا الشخص يتمّ تلفظه بـ:</w:t>
      </w:r>
      <w:r w:rsidR="0054286D">
        <w:rPr>
          <w:rtl/>
        </w:rPr>
        <w:t xml:space="preserve"> </w:t>
      </w:r>
      <w:r>
        <w:rPr>
          <w:rtl/>
        </w:rPr>
        <w:t>(الكاف) (زنكي) وإنّم</w:t>
      </w:r>
      <w:r>
        <w:rPr>
          <w:rFonts w:hint="eastAsia"/>
          <w:rtl/>
        </w:rPr>
        <w:t>ا</w:t>
      </w:r>
      <w:r>
        <w:rPr>
          <w:rtl/>
        </w:rPr>
        <w:t xml:space="preserve"> يلفظ (الزنگي).</w:t>
      </w:r>
      <w:r w:rsidR="0054286D">
        <w:rPr>
          <w:rtl/>
        </w:rPr>
        <w:t xml:space="preserve"> </w:t>
      </w:r>
      <w:r>
        <w:rPr>
          <w:rtl/>
        </w:rPr>
        <w:t>ومن خلال لقبه أو شهرته</w:t>
      </w:r>
      <w:r w:rsidR="0054286D">
        <w:rPr>
          <w:rtl/>
        </w:rPr>
        <w:t xml:space="preserve"> </w:t>
      </w:r>
      <w:r>
        <w:rPr>
          <w:rtl/>
        </w:rPr>
        <w:t>(الجِشُمي) أي: (الچِشُمي) انظر</w:t>
      </w:r>
      <w:r w:rsidR="0054286D">
        <w:rPr>
          <w:rtl/>
        </w:rPr>
        <w:t xml:space="preserve"> </w:t>
      </w:r>
      <w:r>
        <w:rPr>
          <w:rtl/>
        </w:rPr>
        <w:t>(الصورة رقم: 4) يتبيّن أنّ مسقط رأسه في (چِشُم) وهي قصبة من قصبات بيهق، ولا زال هذا المكان يعرف بقرية (چِشام) أو (چِشُم) في محافظة خراسان الرضوية</w:t>
      </w:r>
      <w:r w:rsidRPr="00EF1CD6">
        <w:rPr>
          <w:rStyle w:val="rfdFootnotenum"/>
          <w:rtl/>
        </w:rPr>
        <w:t>(1)</w:t>
      </w:r>
      <w:r>
        <w:rPr>
          <w:rtl/>
        </w:rPr>
        <w:t xml:space="preserve">، وقد برز منها </w:t>
      </w:r>
    </w:p>
    <w:p w14:paraId="469D9103" w14:textId="77777777" w:rsidR="00EF1CD6" w:rsidRDefault="00EF1CD6" w:rsidP="00EF1CD6">
      <w:pPr>
        <w:pStyle w:val="rfdLine"/>
        <w:rPr>
          <w:rtl/>
        </w:rPr>
      </w:pPr>
      <w:r>
        <w:rPr>
          <w:rtl/>
        </w:rPr>
        <w:t>__________</w:t>
      </w:r>
    </w:p>
    <w:p w14:paraId="5B2BBA62" w14:textId="1A1B8F67" w:rsidR="00EF1CD6" w:rsidRDefault="00EF1CD6" w:rsidP="00EF1CD6">
      <w:pPr>
        <w:pStyle w:val="rfdFootnote0"/>
        <w:rPr>
          <w:rtl/>
        </w:rPr>
      </w:pPr>
      <w:r>
        <w:rPr>
          <w:rtl/>
        </w:rPr>
        <w:t xml:space="preserve">(1) اسم هذه القرية في المصادر الإسلامية القديمة ومنها في (كتاب تاريخ بيهق: 38، 90، 93، 163، 197، و 276) (جشم) بدون ضبط حركات الإعراب، وفي (معجم البلدان </w:t>
      </w:r>
      <w:r>
        <w:rPr>
          <w:rFonts w:hint="cs"/>
          <w:rtl/>
        </w:rPr>
        <w:t>ی</w:t>
      </w:r>
      <w:r>
        <w:rPr>
          <w:rFonts w:hint="eastAsia"/>
          <w:rtl/>
        </w:rPr>
        <w:t>اقوت</w:t>
      </w:r>
      <w:r>
        <w:rPr>
          <w:rtl/>
        </w:rPr>
        <w:t xml:space="preserve"> الحموي 2/141) جاء اسمها (جُشَم). واليوم هي قرية من توابع (باشتين) في مدينة (داورزن) في محافظة </w:t>
      </w:r>
      <w:r>
        <w:rPr>
          <w:rFonts w:hint="eastAsia"/>
          <w:rtl/>
        </w:rPr>
        <w:t>خراسان</w:t>
      </w:r>
      <w:r>
        <w:rPr>
          <w:rtl/>
        </w:rPr>
        <w:t xml:space="preserve"> الرضوية في إيران. نظراً إلىٰ أنّ هذه القرية معروفة باسم (چِشُم) ويطلق عليها أهلها (چِشُمي) أو (چِشمي)، لذلك يمكن أن نخمّن أنّ تلفّظ تسميتها قديماً كان: (چشم)، ولكنّ كتابة اسم هذه القرية في النصوص القديمة جاء بحرف (الجيم).</w:t>
      </w:r>
    </w:p>
    <w:p w14:paraId="0D8A3F40" w14:textId="08C34128" w:rsidR="00EF1CD6" w:rsidRDefault="00EF1CD6" w:rsidP="005D551B">
      <w:pPr>
        <w:pStyle w:val="rfdNormal0"/>
        <w:rPr>
          <w:rtl/>
        </w:rPr>
      </w:pPr>
      <w:r>
        <w:br w:type="page"/>
      </w:r>
      <w:r>
        <w:rPr>
          <w:rFonts w:hint="eastAsia"/>
          <w:rtl/>
        </w:rPr>
        <w:lastRenderedPageBreak/>
        <w:t>الكثير</w:t>
      </w:r>
      <w:r>
        <w:rPr>
          <w:rtl/>
        </w:rPr>
        <w:t xml:space="preserve"> من العلماء.</w:t>
      </w:r>
      <w:r w:rsidR="0054286D">
        <w:rPr>
          <w:rtl/>
        </w:rPr>
        <w:t xml:space="preserve"> </w:t>
      </w:r>
      <w:r>
        <w:rPr>
          <w:rtl/>
        </w:rPr>
        <w:t>والمستمسك الوحيد الذي لدينا عن حياة (زنكي</w:t>
      </w:r>
      <w:r w:rsidR="0054286D">
        <w:rPr>
          <w:rtl/>
        </w:rPr>
        <w:t xml:space="preserve"> </w:t>
      </w:r>
      <w:r>
        <w:rPr>
          <w:rtl/>
        </w:rPr>
        <w:t xml:space="preserve">الجشمي) هو المعلومات التي قدّمها ابن فندق في كتابه </w:t>
      </w:r>
      <w:r w:rsidRPr="005D551B">
        <w:rPr>
          <w:rStyle w:val="rfdBold2"/>
          <w:rtl/>
        </w:rPr>
        <w:t>تاريخ بيهق</w:t>
      </w:r>
      <w:r>
        <w:rPr>
          <w:rtl/>
        </w:rPr>
        <w:t>؛</w:t>
      </w:r>
      <w:r w:rsidR="0054286D">
        <w:rPr>
          <w:rtl/>
        </w:rPr>
        <w:t xml:space="preserve"> </w:t>
      </w:r>
      <w:r>
        <w:rPr>
          <w:rtl/>
        </w:rPr>
        <w:t>وبناء علىٰ هذه المعلومات فقد ولد أبو الحسن زنكي بن محمّد في سنة (516هـ)،</w:t>
      </w:r>
      <w:r w:rsidR="0054286D">
        <w:rPr>
          <w:rtl/>
        </w:rPr>
        <w:t xml:space="preserve"> </w:t>
      </w:r>
      <w:r>
        <w:rPr>
          <w:rtl/>
        </w:rPr>
        <w:t>وأنّ أباه هو: (ضياء الدين محمّد) كان من ولاة بيهق، وجدّ</w:t>
      </w:r>
      <w:r>
        <w:rPr>
          <w:rFonts w:hint="eastAsia"/>
          <w:rtl/>
        </w:rPr>
        <w:t>ه</w:t>
      </w:r>
      <w:r>
        <w:rPr>
          <w:rtl/>
        </w:rPr>
        <w:t xml:space="preserve"> أيضاً كان حاكماً في بيهق:</w:t>
      </w:r>
      <w:r w:rsidR="0054286D">
        <w:rPr>
          <w:rtl/>
        </w:rPr>
        <w:t xml:space="preserve"> </w:t>
      </w:r>
      <w:r>
        <w:rPr>
          <w:rtl/>
        </w:rPr>
        <w:t>«والعقب من الأم</w:t>
      </w:r>
      <w:r>
        <w:rPr>
          <w:rFonts w:hint="cs"/>
          <w:rtl/>
        </w:rPr>
        <w:t>ی</w:t>
      </w:r>
      <w:r>
        <w:rPr>
          <w:rFonts w:hint="eastAsia"/>
          <w:rtl/>
        </w:rPr>
        <w:t>ر</w:t>
      </w:r>
      <w:r>
        <w:rPr>
          <w:rtl/>
        </w:rPr>
        <w:t xml:space="preserve"> الإسفهسالار الرئ</w:t>
      </w:r>
      <w:r>
        <w:rPr>
          <w:rFonts w:hint="cs"/>
          <w:rtl/>
        </w:rPr>
        <w:t>ی</w:t>
      </w:r>
      <w:r>
        <w:rPr>
          <w:rFonts w:hint="eastAsia"/>
          <w:rtl/>
        </w:rPr>
        <w:t>س</w:t>
      </w:r>
      <w:r>
        <w:rPr>
          <w:rtl/>
        </w:rPr>
        <w:t xml:space="preserve"> الأجلّ ض</w:t>
      </w:r>
      <w:r>
        <w:rPr>
          <w:rFonts w:hint="cs"/>
          <w:rtl/>
        </w:rPr>
        <w:t>ی</w:t>
      </w:r>
      <w:r>
        <w:rPr>
          <w:rFonts w:hint="eastAsia"/>
          <w:rtl/>
        </w:rPr>
        <w:t>اء</w:t>
      </w:r>
      <w:r>
        <w:rPr>
          <w:rtl/>
        </w:rPr>
        <w:t xml:space="preserve"> الد</w:t>
      </w:r>
      <w:r>
        <w:rPr>
          <w:rFonts w:hint="cs"/>
          <w:rtl/>
        </w:rPr>
        <w:t>ی</w:t>
      </w:r>
      <w:r>
        <w:rPr>
          <w:rFonts w:hint="eastAsia"/>
          <w:rtl/>
        </w:rPr>
        <w:t>ن</w:t>
      </w:r>
      <w:r>
        <w:rPr>
          <w:rtl/>
        </w:rPr>
        <w:t>: ملك الرؤساء أبو</w:t>
      </w:r>
      <w:r w:rsidR="0054286D">
        <w:rPr>
          <w:rtl/>
        </w:rPr>
        <w:t xml:space="preserve"> </w:t>
      </w:r>
      <w:r>
        <w:rPr>
          <w:rtl/>
        </w:rPr>
        <w:t>الحسن زنكي، وكانت ولادته في شهور سنة ستّ عشرة وخمس مائة»</w:t>
      </w:r>
      <w:r w:rsidRPr="00EF1CD6">
        <w:rPr>
          <w:rStyle w:val="rfdFootnotenum"/>
          <w:rtl/>
        </w:rPr>
        <w:t>(1)</w:t>
      </w:r>
      <w:r>
        <w:rPr>
          <w:rtl/>
        </w:rPr>
        <w:t xml:space="preserve">. فمن خلال كلام ابن فندق يتبيّن أنّ زنكي الجشمي وعشيرته كلّهم كانوا من الأمراء والشخصيّات </w:t>
      </w:r>
      <w:r>
        <w:rPr>
          <w:rFonts w:hint="eastAsia"/>
          <w:rtl/>
        </w:rPr>
        <w:t>النافذة</w:t>
      </w:r>
      <w:r>
        <w:rPr>
          <w:rtl/>
        </w:rPr>
        <w:t xml:space="preserve"> في بيهق وحواليها. ولذلك فلا عجب أن تكون مثل هذه النسخة النفيسة من القرآن الكريم بحوزة أبي الحسن زنكي الجشمي وقد أوقفها علىٰ الحرم الرضوي.</w:t>
      </w:r>
      <w:r w:rsidR="0054286D">
        <w:rPr>
          <w:rtl/>
        </w:rPr>
        <w:t xml:space="preserve"> </w:t>
      </w:r>
    </w:p>
    <w:p w14:paraId="331ABD6A" w14:textId="472C2E42" w:rsidR="00EF1CD6" w:rsidRDefault="00EF1CD6" w:rsidP="00EF1CD6">
      <w:pPr>
        <w:rPr>
          <w:rtl/>
        </w:rPr>
      </w:pPr>
      <w:r>
        <w:rPr>
          <w:rFonts w:hint="eastAsia"/>
          <w:rtl/>
        </w:rPr>
        <w:t>ولابأس</w:t>
      </w:r>
      <w:r>
        <w:rPr>
          <w:rtl/>
        </w:rPr>
        <w:t xml:space="preserve"> أن نشير هنا ـ استطراداً للموضوع ـ إلىٰ أنّنا قد عثرنا من بين الأجزاء القرآنية المتبقّية في مكتبة آستان قدس رضوي علىٰ مجموعة أخرىٰ من الأجزاء القرآنية التي هي في الأصل عبارة عن ثلاثين جزءاً منفصلاً،</w:t>
      </w:r>
      <w:r w:rsidR="0054286D">
        <w:rPr>
          <w:rtl/>
        </w:rPr>
        <w:t xml:space="preserve"> </w:t>
      </w:r>
      <w:r>
        <w:rPr>
          <w:rtl/>
        </w:rPr>
        <w:t xml:space="preserve">ولم يتبقَّ منها في المكتبة حاليّاً سوىٰ أربعة عشر </w:t>
      </w:r>
      <w:r>
        <w:rPr>
          <w:rFonts w:hint="eastAsia"/>
          <w:rtl/>
        </w:rPr>
        <w:t>جزءاً،</w:t>
      </w:r>
      <w:r>
        <w:rPr>
          <w:rtl/>
        </w:rPr>
        <w:t xml:space="preserve"> ويبدو أنّ هذه الأجزاء الثلاثين كانت لسيّدة من سيّدات هذه العشيرة تدعىٰ بالسيّدة فاطمة ستي بنت الداعي للمؤمنين علي بن الحسن بن إسحق الجشمي [...] وتمّ وقفها بعد وفاتها علىٰ حرم الإمام الرضا</w:t>
      </w:r>
      <w:r w:rsidR="0054286D">
        <w:rPr>
          <w:rtl/>
        </w:rPr>
        <w:t xml:space="preserve"> </w:t>
      </w:r>
      <w:r w:rsidR="00B465AC" w:rsidRPr="00B465AC">
        <w:rPr>
          <w:rStyle w:val="rfdAlaem"/>
          <w:rtl/>
        </w:rPr>
        <w:t>عليه‌السلام</w:t>
      </w:r>
      <w:r w:rsidR="0054286D">
        <w:rPr>
          <w:rtl/>
        </w:rPr>
        <w:t xml:space="preserve"> </w:t>
      </w:r>
      <w:r>
        <w:rPr>
          <w:rtl/>
        </w:rPr>
        <w:t>في (شهر ربيع الآخر</w:t>
      </w:r>
      <w:r w:rsidR="0054286D">
        <w:rPr>
          <w:rtl/>
        </w:rPr>
        <w:t xml:space="preserve"> </w:t>
      </w:r>
      <w:r>
        <w:rPr>
          <w:rtl/>
        </w:rPr>
        <w:t>سنة 613هـ) (الصورة رقم: 23و24).</w:t>
      </w:r>
      <w:r w:rsidR="0054286D">
        <w:rPr>
          <w:rtl/>
        </w:rPr>
        <w:t xml:space="preserve"> </w:t>
      </w:r>
      <w:r>
        <w:rPr>
          <w:rtl/>
        </w:rPr>
        <w:t>والملفت للنظر أنّ مصحف فاطمة ستي الجشمي المكوّن من ثلاثين جزءاً له أوجه شبه كثيرة مع القرآن المكوّن من سبعة أجزاء لأبي الحسن زنكي</w:t>
      </w:r>
      <w:r w:rsidR="0054286D">
        <w:rPr>
          <w:rtl/>
        </w:rPr>
        <w:t xml:space="preserve"> </w:t>
      </w:r>
      <w:r>
        <w:rPr>
          <w:rtl/>
        </w:rPr>
        <w:t>الجشمي من حيث الخطّ والتصميم والترتيب والتذهيب، وحتّىٰ نوع القراءة المعتمدة فيه،</w:t>
      </w:r>
      <w:r w:rsidR="0054286D">
        <w:rPr>
          <w:rtl/>
        </w:rPr>
        <w:t xml:space="preserve"> </w:t>
      </w:r>
      <w:r>
        <w:rPr>
          <w:rtl/>
        </w:rPr>
        <w:t>ولكنّه لا يصل إلىٰ قرآن زنكي الجشمي</w:t>
      </w:r>
      <w:r w:rsidR="0054286D">
        <w:rPr>
          <w:rtl/>
        </w:rPr>
        <w:t xml:space="preserve"> </w:t>
      </w:r>
      <w:r>
        <w:rPr>
          <w:rFonts w:hint="eastAsia"/>
          <w:rtl/>
        </w:rPr>
        <w:t>من</w:t>
      </w:r>
      <w:r>
        <w:rPr>
          <w:rtl/>
        </w:rPr>
        <w:t xml:space="preserve"> حيث</w:t>
      </w:r>
      <w:r w:rsidR="0054286D">
        <w:rPr>
          <w:rtl/>
        </w:rPr>
        <w:t xml:space="preserve"> </w:t>
      </w:r>
      <w:r>
        <w:rPr>
          <w:rtl/>
        </w:rPr>
        <w:t>جمالية الخطّ ونفاسته.</w:t>
      </w:r>
      <w:r w:rsidR="0054286D">
        <w:rPr>
          <w:rtl/>
        </w:rPr>
        <w:t xml:space="preserve"> </w:t>
      </w:r>
      <w:r>
        <w:rPr>
          <w:rtl/>
        </w:rPr>
        <w:t>هذا وأنّ دراسة هذه التشابهات والاختلافات يمكن أن تساعدنا في معرفة تاريخ كتابة القرآن في منطقة خاصّة مثل خراسان وبيهق في القرن السادس</w:t>
      </w:r>
    </w:p>
    <w:p w14:paraId="5B1707E5" w14:textId="77777777" w:rsidR="00EF1CD6" w:rsidRDefault="00EF1CD6" w:rsidP="00EF1CD6">
      <w:pPr>
        <w:pStyle w:val="rfdLine"/>
        <w:rPr>
          <w:rtl/>
        </w:rPr>
      </w:pPr>
      <w:r>
        <w:rPr>
          <w:rtl/>
        </w:rPr>
        <w:t>__________</w:t>
      </w:r>
    </w:p>
    <w:p w14:paraId="19CBAF91" w14:textId="3443E15A" w:rsidR="00EF1CD6" w:rsidRDefault="00EF1CD6" w:rsidP="00EF1CD6">
      <w:pPr>
        <w:pStyle w:val="rfdFootnote0"/>
        <w:rPr>
          <w:rtl/>
        </w:rPr>
      </w:pPr>
      <w:r>
        <w:rPr>
          <w:rtl/>
        </w:rPr>
        <w:t>(1) تار</w:t>
      </w:r>
      <w:r>
        <w:rPr>
          <w:rFonts w:hint="cs"/>
          <w:rtl/>
        </w:rPr>
        <w:t>ی</w:t>
      </w:r>
      <w:r>
        <w:rPr>
          <w:rFonts w:hint="eastAsia"/>
          <w:rtl/>
        </w:rPr>
        <w:t>خ</w:t>
      </w:r>
      <w:r>
        <w:rPr>
          <w:rtl/>
        </w:rPr>
        <w:t xml:space="preserve"> ب</w:t>
      </w:r>
      <w:r>
        <w:rPr>
          <w:rFonts w:hint="cs"/>
          <w:rtl/>
        </w:rPr>
        <w:t>ی</w:t>
      </w:r>
      <w:r>
        <w:rPr>
          <w:rFonts w:hint="eastAsia"/>
          <w:rtl/>
        </w:rPr>
        <w:t>هق</w:t>
      </w:r>
      <w:r>
        <w:rPr>
          <w:rtl/>
        </w:rPr>
        <w:t>: 100ـ101.</w:t>
      </w:r>
    </w:p>
    <w:p w14:paraId="2661D0BC" w14:textId="77777777" w:rsidR="005D551B" w:rsidRDefault="00EF1CD6" w:rsidP="00EF1CD6">
      <w:pPr>
        <w:rPr>
          <w:rtl/>
        </w:rPr>
      </w:pPr>
      <w:r>
        <w:br w:type="page"/>
      </w:r>
    </w:p>
    <w:p w14:paraId="0BA91FCB" w14:textId="04F782CE" w:rsidR="00EF1CD6" w:rsidRDefault="00EF1CD6" w:rsidP="005D551B">
      <w:pPr>
        <w:pStyle w:val="rfdNormal0"/>
        <w:rPr>
          <w:rtl/>
        </w:rPr>
      </w:pPr>
      <w:r>
        <w:rPr>
          <w:rFonts w:hint="eastAsia"/>
          <w:rtl/>
        </w:rPr>
        <w:lastRenderedPageBreak/>
        <w:t>الهجري،</w:t>
      </w:r>
      <w:r>
        <w:rPr>
          <w:rtl/>
        </w:rPr>
        <w:t xml:space="preserve"> وسوف نأتي في نهاية هذا المقال بدراسة مفصّلة في هذا المجال.</w:t>
      </w:r>
    </w:p>
    <w:p w14:paraId="2E9C454C" w14:textId="7842D7E8" w:rsidR="00EF1CD6" w:rsidRDefault="00EF1CD6" w:rsidP="00EF1CD6">
      <w:pPr>
        <w:rPr>
          <w:rtl/>
        </w:rPr>
      </w:pPr>
      <w:r>
        <w:rPr>
          <w:rFonts w:hint="eastAsia"/>
          <w:rtl/>
        </w:rPr>
        <w:t>إنّ</w:t>
      </w:r>
      <w:r>
        <w:rPr>
          <w:rtl/>
        </w:rPr>
        <w:t xml:space="preserve"> قرآن زنكي الجشمي تمّ وقفه في سنة (561هـ).</w:t>
      </w:r>
      <w:r w:rsidR="0054286D">
        <w:rPr>
          <w:rtl/>
        </w:rPr>
        <w:t xml:space="preserve"> </w:t>
      </w:r>
      <w:r>
        <w:rPr>
          <w:rtl/>
        </w:rPr>
        <w:t>ويحتمل أن يكون اسم الكاتب وتاريخ الكتابة قد تمّ تثبيته في نهاية الجزء السابع، ولكنّ</w:t>
      </w:r>
      <w:r w:rsidR="0054286D">
        <w:rPr>
          <w:rtl/>
        </w:rPr>
        <w:t xml:space="preserve"> </w:t>
      </w:r>
      <w:r>
        <w:rPr>
          <w:rtl/>
        </w:rPr>
        <w:t>هذا القسم مفقود حاليّاً.</w:t>
      </w:r>
      <w:r w:rsidR="0054286D">
        <w:rPr>
          <w:rtl/>
        </w:rPr>
        <w:t xml:space="preserve"> </w:t>
      </w:r>
      <w:r>
        <w:rPr>
          <w:rtl/>
        </w:rPr>
        <w:t>وبالرغم من ذلك يمكننا أن نخمّن أنّ النسخة تمّت كتابتها في خراسان في النصف الأوّل من القرن السادس ا</w:t>
      </w:r>
      <w:r>
        <w:rPr>
          <w:rFonts w:hint="eastAsia"/>
          <w:rtl/>
        </w:rPr>
        <w:t>لهجري</w:t>
      </w:r>
      <w:r>
        <w:rPr>
          <w:rtl/>
        </w:rPr>
        <w:t>. وقد كتب هذا المصحف بناء علىٰ الطريقة التقليدية المتّبعة آنذاك في سبعة أجزاء منفصلات (سُبْع، جمع: أَسْباع)، وقد ذُكرت معالم كلّ سُبْع في اللوحتين الأخيرتين من نسخة ذلك السُّبْع،</w:t>
      </w:r>
      <w:r w:rsidR="0054286D">
        <w:rPr>
          <w:rtl/>
        </w:rPr>
        <w:t xml:space="preserve"> </w:t>
      </w:r>
      <w:r>
        <w:rPr>
          <w:rtl/>
        </w:rPr>
        <w:t xml:space="preserve">وأمّا المعلومات المرتبطة بعدد الآيات والكلمات والحروف لكلّ واحد من تلك </w:t>
      </w:r>
      <w:r>
        <w:rPr>
          <w:rFonts w:hint="eastAsia"/>
          <w:rtl/>
        </w:rPr>
        <w:t>الأسباع</w:t>
      </w:r>
      <w:r>
        <w:rPr>
          <w:rtl/>
        </w:rPr>
        <w:t xml:space="preserve"> فقد كتبت بالخطّ الكوفي في اللوحتين</w:t>
      </w:r>
      <w:r w:rsidR="0054286D">
        <w:rPr>
          <w:rtl/>
        </w:rPr>
        <w:t xml:space="preserve"> </w:t>
      </w:r>
      <w:r>
        <w:rPr>
          <w:rtl/>
        </w:rPr>
        <w:t>الموجودتين في بداية كلّ سُبْع</w:t>
      </w:r>
      <w:r w:rsidR="0054286D">
        <w:rPr>
          <w:rtl/>
        </w:rPr>
        <w:t xml:space="preserve"> </w:t>
      </w:r>
      <w:r>
        <w:rPr>
          <w:rtl/>
        </w:rPr>
        <w:t>محاطة بالنقوشات المتشابكة</w:t>
      </w:r>
      <w:r w:rsidR="0054286D">
        <w:rPr>
          <w:rtl/>
        </w:rPr>
        <w:t xml:space="preserve"> </w:t>
      </w:r>
      <w:r>
        <w:rPr>
          <w:rtl/>
        </w:rPr>
        <w:t>من الأغصان والزهور</w:t>
      </w:r>
      <w:r w:rsidR="0054286D">
        <w:rPr>
          <w:rtl/>
        </w:rPr>
        <w:t xml:space="preserve"> </w:t>
      </w:r>
      <w:r>
        <w:rPr>
          <w:rtl/>
        </w:rPr>
        <w:t>والزخارف الإسلامية.</w:t>
      </w:r>
    </w:p>
    <w:p w14:paraId="3C1B3892" w14:textId="3EE47F85" w:rsidR="00EF1CD6" w:rsidRDefault="00EF1CD6" w:rsidP="00EF1CD6">
      <w:pPr>
        <w:rPr>
          <w:rtl/>
        </w:rPr>
      </w:pPr>
      <w:r>
        <w:rPr>
          <w:rFonts w:hint="eastAsia"/>
          <w:rtl/>
        </w:rPr>
        <w:t>إنّ</w:t>
      </w:r>
      <w:r w:rsidR="0054286D">
        <w:rPr>
          <w:rFonts w:hint="eastAsia"/>
          <w:rtl/>
        </w:rPr>
        <w:t xml:space="preserve"> </w:t>
      </w:r>
      <w:r>
        <w:rPr>
          <w:rtl/>
        </w:rPr>
        <w:t>قائمة الأجزاء السبعة من قرآن زنكي الجشمي، والتي لا نعلم الآن مصير سوىٰ خمسة أجزاء منها فقط، هي علىٰ النحو التالي:</w:t>
      </w:r>
    </w:p>
    <w:tbl>
      <w:tblPr>
        <w:tblStyle w:val="TableGrid"/>
        <w:bidiVisual/>
        <w:tblW w:w="5000" w:type="pct"/>
        <w:tblLook w:val="04A0" w:firstRow="1" w:lastRow="0" w:firstColumn="1" w:lastColumn="0" w:noHBand="0" w:noVBand="1"/>
      </w:tblPr>
      <w:tblGrid>
        <w:gridCol w:w="2266"/>
        <w:gridCol w:w="849"/>
        <w:gridCol w:w="1134"/>
        <w:gridCol w:w="1559"/>
        <w:gridCol w:w="1553"/>
      </w:tblGrid>
      <w:tr w:rsidR="005D551B" w14:paraId="14EE32C8" w14:textId="77777777" w:rsidTr="005D551B">
        <w:tc>
          <w:tcPr>
            <w:tcW w:w="1539" w:type="pct"/>
          </w:tcPr>
          <w:p w14:paraId="4B720DB4" w14:textId="76159BF8" w:rsidR="005D551B" w:rsidRDefault="005D551B" w:rsidP="005D551B">
            <w:pPr>
              <w:pStyle w:val="rfdCenter"/>
              <w:rPr>
                <w:rtl/>
              </w:rPr>
            </w:pPr>
            <w:r w:rsidRPr="00053259">
              <w:rPr>
                <w:rtl/>
              </w:rPr>
              <w:t>اسم المكتبة / رقم النسخة</w:t>
            </w:r>
          </w:p>
        </w:tc>
        <w:tc>
          <w:tcPr>
            <w:tcW w:w="577" w:type="pct"/>
          </w:tcPr>
          <w:p w14:paraId="71848CFA" w14:textId="360D7CF8" w:rsidR="005D551B" w:rsidRDefault="005D551B" w:rsidP="005D551B">
            <w:pPr>
              <w:pStyle w:val="rfdCenter"/>
              <w:rPr>
                <w:rtl/>
              </w:rPr>
            </w:pPr>
            <w:r w:rsidRPr="00053259">
              <w:rPr>
                <w:rtl/>
              </w:rPr>
              <w:t>رقم السُّبْع</w:t>
            </w:r>
          </w:p>
        </w:tc>
        <w:tc>
          <w:tcPr>
            <w:tcW w:w="770" w:type="pct"/>
          </w:tcPr>
          <w:p w14:paraId="052143D1" w14:textId="3E8003F2" w:rsidR="005D551B" w:rsidRDefault="005D551B" w:rsidP="005D551B">
            <w:pPr>
              <w:pStyle w:val="rfdCenter"/>
              <w:rPr>
                <w:rtl/>
              </w:rPr>
            </w:pPr>
            <w:r w:rsidRPr="00053259">
              <w:rPr>
                <w:rtl/>
              </w:rPr>
              <w:t>عدد الأوراق</w:t>
            </w:r>
          </w:p>
        </w:tc>
        <w:tc>
          <w:tcPr>
            <w:tcW w:w="1059" w:type="pct"/>
          </w:tcPr>
          <w:p w14:paraId="5EA98589" w14:textId="50242A30" w:rsidR="005D551B" w:rsidRDefault="005D551B" w:rsidP="005D551B">
            <w:pPr>
              <w:pStyle w:val="rfdCenter"/>
              <w:rPr>
                <w:rtl/>
              </w:rPr>
            </w:pPr>
            <w:r w:rsidRPr="00053259">
              <w:rPr>
                <w:rtl/>
              </w:rPr>
              <w:t>البداية</w:t>
            </w:r>
          </w:p>
        </w:tc>
        <w:tc>
          <w:tcPr>
            <w:tcW w:w="1056" w:type="pct"/>
          </w:tcPr>
          <w:p w14:paraId="6833591A" w14:textId="16735406" w:rsidR="005D551B" w:rsidRDefault="005D551B" w:rsidP="005D551B">
            <w:pPr>
              <w:pStyle w:val="rfdCenter"/>
              <w:rPr>
                <w:rtl/>
              </w:rPr>
            </w:pPr>
            <w:r w:rsidRPr="00053259">
              <w:rPr>
                <w:rtl/>
              </w:rPr>
              <w:t>النهاية</w:t>
            </w:r>
          </w:p>
        </w:tc>
      </w:tr>
      <w:tr w:rsidR="005D551B" w14:paraId="4956A50B" w14:textId="77777777" w:rsidTr="005D551B">
        <w:tc>
          <w:tcPr>
            <w:tcW w:w="1539" w:type="pct"/>
          </w:tcPr>
          <w:p w14:paraId="7FCD3D65" w14:textId="616B22D3" w:rsidR="005D551B" w:rsidRDefault="005D551B" w:rsidP="005D551B">
            <w:pPr>
              <w:pStyle w:val="rfdCenter"/>
              <w:rPr>
                <w:rtl/>
              </w:rPr>
            </w:pPr>
            <w:r w:rsidRPr="00053259">
              <w:rPr>
                <w:rtl/>
              </w:rPr>
              <w:t>غير معلوم</w:t>
            </w:r>
          </w:p>
        </w:tc>
        <w:tc>
          <w:tcPr>
            <w:tcW w:w="577" w:type="pct"/>
          </w:tcPr>
          <w:p w14:paraId="7FB9540F" w14:textId="6623DEC7" w:rsidR="005D551B" w:rsidRDefault="005D551B" w:rsidP="005D551B">
            <w:pPr>
              <w:pStyle w:val="rfdCenter"/>
              <w:rPr>
                <w:rtl/>
              </w:rPr>
            </w:pPr>
            <w:r w:rsidRPr="00053259">
              <w:rPr>
                <w:rtl/>
              </w:rPr>
              <w:t>1</w:t>
            </w:r>
          </w:p>
        </w:tc>
        <w:tc>
          <w:tcPr>
            <w:tcW w:w="770" w:type="pct"/>
          </w:tcPr>
          <w:p w14:paraId="03DAB3C5" w14:textId="0926683D" w:rsidR="005D551B" w:rsidRDefault="005D551B" w:rsidP="005D551B">
            <w:pPr>
              <w:pStyle w:val="rfdCenter"/>
              <w:rPr>
                <w:rtl/>
              </w:rPr>
            </w:pPr>
            <w:r w:rsidRPr="00053259">
              <w:rPr>
                <w:rtl/>
              </w:rPr>
              <w:t>؟</w:t>
            </w:r>
          </w:p>
        </w:tc>
        <w:tc>
          <w:tcPr>
            <w:tcW w:w="1059" w:type="pct"/>
          </w:tcPr>
          <w:p w14:paraId="215C2C2E" w14:textId="2179ADE0" w:rsidR="005D551B" w:rsidRDefault="005D551B" w:rsidP="005D551B">
            <w:pPr>
              <w:pStyle w:val="rfdCenter"/>
              <w:rPr>
                <w:rtl/>
              </w:rPr>
            </w:pPr>
            <w:r w:rsidRPr="00053259">
              <w:rPr>
                <w:rtl/>
              </w:rPr>
              <w:t>الفاتحة، 1</w:t>
            </w:r>
          </w:p>
        </w:tc>
        <w:tc>
          <w:tcPr>
            <w:tcW w:w="1056" w:type="pct"/>
          </w:tcPr>
          <w:p w14:paraId="782F4AD4" w14:textId="54102950" w:rsidR="005D551B" w:rsidRDefault="005D551B" w:rsidP="005D551B">
            <w:pPr>
              <w:pStyle w:val="rfdCenter"/>
              <w:rPr>
                <w:rtl/>
              </w:rPr>
            </w:pPr>
            <w:r w:rsidRPr="00053259">
              <w:rPr>
                <w:rtl/>
              </w:rPr>
              <w:t>النساء، 61</w:t>
            </w:r>
          </w:p>
        </w:tc>
      </w:tr>
      <w:tr w:rsidR="005D551B" w14:paraId="22F2DCD5" w14:textId="77777777" w:rsidTr="005D551B">
        <w:tc>
          <w:tcPr>
            <w:tcW w:w="1539" w:type="pct"/>
          </w:tcPr>
          <w:p w14:paraId="1F1DFE4D" w14:textId="0B0DD215" w:rsidR="005D551B" w:rsidRDefault="005D551B" w:rsidP="005D551B">
            <w:pPr>
              <w:pStyle w:val="rfdCenter"/>
              <w:rPr>
                <w:rtl/>
              </w:rPr>
            </w:pPr>
            <w:r w:rsidRPr="00053259">
              <w:rPr>
                <w:rtl/>
              </w:rPr>
              <w:t>آستان قدس رضوي/12354</w:t>
            </w:r>
          </w:p>
        </w:tc>
        <w:tc>
          <w:tcPr>
            <w:tcW w:w="577" w:type="pct"/>
          </w:tcPr>
          <w:p w14:paraId="5CB19E0C" w14:textId="2C413850" w:rsidR="005D551B" w:rsidRDefault="005D551B" w:rsidP="005D551B">
            <w:pPr>
              <w:pStyle w:val="rfdCenter"/>
              <w:rPr>
                <w:rtl/>
              </w:rPr>
            </w:pPr>
            <w:r w:rsidRPr="00053259">
              <w:rPr>
                <w:rtl/>
              </w:rPr>
              <w:t>2</w:t>
            </w:r>
          </w:p>
        </w:tc>
        <w:tc>
          <w:tcPr>
            <w:tcW w:w="770" w:type="pct"/>
          </w:tcPr>
          <w:p w14:paraId="2509168A" w14:textId="5D1A0FE1" w:rsidR="005D551B" w:rsidRDefault="005D551B" w:rsidP="005D551B">
            <w:pPr>
              <w:pStyle w:val="rfdCenter"/>
              <w:rPr>
                <w:rtl/>
              </w:rPr>
            </w:pPr>
            <w:r w:rsidRPr="00053259">
              <w:rPr>
                <w:rtl/>
              </w:rPr>
              <w:t>99</w:t>
            </w:r>
          </w:p>
        </w:tc>
        <w:tc>
          <w:tcPr>
            <w:tcW w:w="1059" w:type="pct"/>
          </w:tcPr>
          <w:p w14:paraId="6ED5C1FE" w14:textId="4BE01B21" w:rsidR="005D551B" w:rsidRDefault="005D551B" w:rsidP="005D551B">
            <w:pPr>
              <w:pStyle w:val="rfdCenter"/>
              <w:rPr>
                <w:rtl/>
              </w:rPr>
            </w:pPr>
            <w:r w:rsidRPr="00053259">
              <w:rPr>
                <w:rtl/>
              </w:rPr>
              <w:t>النساء، 62</w:t>
            </w:r>
          </w:p>
        </w:tc>
        <w:tc>
          <w:tcPr>
            <w:tcW w:w="1056" w:type="pct"/>
          </w:tcPr>
          <w:p w14:paraId="68B2805A" w14:textId="2EF95968" w:rsidR="005D551B" w:rsidRDefault="005D551B" w:rsidP="005D551B">
            <w:pPr>
              <w:pStyle w:val="rfdCenter"/>
              <w:rPr>
                <w:rtl/>
              </w:rPr>
            </w:pPr>
            <w:r w:rsidRPr="00053259">
              <w:rPr>
                <w:rtl/>
              </w:rPr>
              <w:t>الأعراف، 108</w:t>
            </w:r>
            <w:r w:rsidRPr="005D551B">
              <w:rPr>
                <w:rStyle w:val="rfdFootnotenum"/>
                <w:rFonts w:hint="cs"/>
                <w:rtl/>
              </w:rPr>
              <w:t>(1)</w:t>
            </w:r>
          </w:p>
        </w:tc>
      </w:tr>
      <w:tr w:rsidR="005D551B" w14:paraId="586D25FC" w14:textId="77777777" w:rsidTr="005D551B">
        <w:tc>
          <w:tcPr>
            <w:tcW w:w="1539" w:type="pct"/>
          </w:tcPr>
          <w:p w14:paraId="696521FA" w14:textId="434FEA2B" w:rsidR="005D551B" w:rsidRDefault="005D551B" w:rsidP="005D551B">
            <w:pPr>
              <w:pStyle w:val="rfdCenter"/>
              <w:rPr>
                <w:rtl/>
              </w:rPr>
            </w:pPr>
            <w:r w:rsidRPr="00053259">
              <w:rPr>
                <w:rtl/>
              </w:rPr>
              <w:t>آستان قدس رضوي/3572</w:t>
            </w:r>
          </w:p>
        </w:tc>
        <w:tc>
          <w:tcPr>
            <w:tcW w:w="577" w:type="pct"/>
          </w:tcPr>
          <w:p w14:paraId="67D558BF" w14:textId="6BD73FAC" w:rsidR="005D551B" w:rsidRDefault="005D551B" w:rsidP="005D551B">
            <w:pPr>
              <w:pStyle w:val="rfdCenter"/>
              <w:rPr>
                <w:rtl/>
              </w:rPr>
            </w:pPr>
            <w:r w:rsidRPr="00053259">
              <w:rPr>
                <w:rtl/>
              </w:rPr>
              <w:t>3</w:t>
            </w:r>
          </w:p>
        </w:tc>
        <w:tc>
          <w:tcPr>
            <w:tcW w:w="770" w:type="pct"/>
          </w:tcPr>
          <w:p w14:paraId="7EBA8AEC" w14:textId="3BB29156" w:rsidR="005D551B" w:rsidRDefault="005D551B" w:rsidP="005D551B">
            <w:pPr>
              <w:pStyle w:val="rfdCenter"/>
              <w:rPr>
                <w:rtl/>
              </w:rPr>
            </w:pPr>
            <w:r w:rsidRPr="00053259">
              <w:rPr>
                <w:rtl/>
              </w:rPr>
              <w:t>113</w:t>
            </w:r>
          </w:p>
        </w:tc>
        <w:tc>
          <w:tcPr>
            <w:tcW w:w="1059" w:type="pct"/>
          </w:tcPr>
          <w:p w14:paraId="60868ABB" w14:textId="4C7E60CA" w:rsidR="005D551B" w:rsidRDefault="005D551B" w:rsidP="005D551B">
            <w:pPr>
              <w:pStyle w:val="rfdCenter"/>
              <w:rPr>
                <w:rtl/>
              </w:rPr>
            </w:pPr>
            <w:r w:rsidRPr="00053259">
              <w:rPr>
                <w:rtl/>
              </w:rPr>
              <w:t>الأعراف، 171</w:t>
            </w:r>
          </w:p>
        </w:tc>
        <w:tc>
          <w:tcPr>
            <w:tcW w:w="1056" w:type="pct"/>
          </w:tcPr>
          <w:p w14:paraId="55708362" w14:textId="27540957" w:rsidR="005D551B" w:rsidRDefault="005D551B" w:rsidP="005D551B">
            <w:pPr>
              <w:pStyle w:val="rfdCenter"/>
              <w:rPr>
                <w:rtl/>
              </w:rPr>
            </w:pPr>
            <w:r w:rsidRPr="00053259">
              <w:rPr>
                <w:rtl/>
              </w:rPr>
              <w:t>إبراه</w:t>
            </w:r>
            <w:r w:rsidRPr="00053259">
              <w:rPr>
                <w:rFonts w:hint="cs"/>
                <w:rtl/>
              </w:rPr>
              <w:t>ی</w:t>
            </w:r>
            <w:r w:rsidRPr="00053259">
              <w:rPr>
                <w:rFonts w:hint="eastAsia"/>
                <w:rtl/>
              </w:rPr>
              <w:t>م،</w:t>
            </w:r>
            <w:r w:rsidRPr="00053259">
              <w:rPr>
                <w:rtl/>
              </w:rPr>
              <w:t xml:space="preserve"> 26</w:t>
            </w:r>
          </w:p>
        </w:tc>
      </w:tr>
    </w:tbl>
    <w:p w14:paraId="3936E990" w14:textId="1191831B" w:rsidR="00EF1CD6" w:rsidRDefault="00EF1CD6" w:rsidP="00EF1CD6">
      <w:pPr>
        <w:pStyle w:val="rfdLine"/>
        <w:rPr>
          <w:rtl/>
        </w:rPr>
      </w:pPr>
      <w:r>
        <w:rPr>
          <w:rtl/>
        </w:rPr>
        <w:t>__________</w:t>
      </w:r>
    </w:p>
    <w:p w14:paraId="42A5939C" w14:textId="36E9C4D1" w:rsidR="00EF1CD6" w:rsidRDefault="00EF1CD6" w:rsidP="00EF1CD6">
      <w:pPr>
        <w:pStyle w:val="rfdFootnote0"/>
        <w:rPr>
          <w:rtl/>
        </w:rPr>
      </w:pPr>
      <w:r>
        <w:rPr>
          <w:rtl/>
        </w:rPr>
        <w:t>(1) قسم من الأوراق في نهاية هذا السُّبْع من القرآن (الآ</w:t>
      </w:r>
      <w:r>
        <w:rPr>
          <w:rFonts w:hint="cs"/>
          <w:rtl/>
        </w:rPr>
        <w:t>ی</w:t>
      </w:r>
      <w:r>
        <w:rPr>
          <w:rFonts w:hint="eastAsia"/>
          <w:rtl/>
        </w:rPr>
        <w:t>ات</w:t>
      </w:r>
      <w:r>
        <w:rPr>
          <w:rtl/>
        </w:rPr>
        <w:t xml:space="preserve"> 108ـ170 من سورة الأعراف) قد اندرست بسبب تآكلها.</w:t>
      </w:r>
    </w:p>
    <w:p w14:paraId="31392717" w14:textId="3C3329A6" w:rsidR="00EF1CD6" w:rsidRDefault="00EF1CD6" w:rsidP="005D551B">
      <w:pPr>
        <w:rPr>
          <w:rtl/>
        </w:rPr>
      </w:pPr>
      <w:r>
        <w:br w:type="page"/>
      </w:r>
    </w:p>
    <w:tbl>
      <w:tblPr>
        <w:tblStyle w:val="TableGrid"/>
        <w:bidiVisual/>
        <w:tblW w:w="5000" w:type="pct"/>
        <w:tblLook w:val="04A0" w:firstRow="1" w:lastRow="0" w:firstColumn="1" w:lastColumn="0" w:noHBand="0" w:noVBand="1"/>
      </w:tblPr>
      <w:tblGrid>
        <w:gridCol w:w="2266"/>
        <w:gridCol w:w="849"/>
        <w:gridCol w:w="1134"/>
        <w:gridCol w:w="1559"/>
        <w:gridCol w:w="1553"/>
      </w:tblGrid>
      <w:tr w:rsidR="005D551B" w14:paraId="592BC982" w14:textId="77777777" w:rsidTr="005D551B">
        <w:tc>
          <w:tcPr>
            <w:tcW w:w="1539" w:type="pct"/>
          </w:tcPr>
          <w:p w14:paraId="6A931B4D" w14:textId="21AF41F5" w:rsidR="005D551B" w:rsidRDefault="005D551B" w:rsidP="005D551B">
            <w:pPr>
              <w:pStyle w:val="rfdCenter"/>
              <w:rPr>
                <w:rtl/>
              </w:rPr>
            </w:pPr>
            <w:r w:rsidRPr="005F04A8">
              <w:rPr>
                <w:rtl/>
              </w:rPr>
              <w:lastRenderedPageBreak/>
              <w:t>مكتبة تشسترب</w:t>
            </w:r>
            <w:r w:rsidRPr="005F04A8">
              <w:rPr>
                <w:rFonts w:hint="cs"/>
                <w:rtl/>
              </w:rPr>
              <w:t>ی</w:t>
            </w:r>
            <w:r w:rsidRPr="005F04A8">
              <w:rPr>
                <w:rFonts w:hint="eastAsia"/>
                <w:rtl/>
              </w:rPr>
              <w:t>تي</w:t>
            </w:r>
            <w:r w:rsidRPr="005F04A8">
              <w:rPr>
                <w:rtl/>
              </w:rPr>
              <w:t>/</w:t>
            </w:r>
            <w:r w:rsidRPr="005F04A8">
              <w:t>Is</w:t>
            </w:r>
            <w:r w:rsidRPr="005F04A8">
              <w:rPr>
                <w:rtl/>
              </w:rPr>
              <w:t>1435</w:t>
            </w:r>
          </w:p>
        </w:tc>
        <w:tc>
          <w:tcPr>
            <w:tcW w:w="577" w:type="pct"/>
          </w:tcPr>
          <w:p w14:paraId="288B5521" w14:textId="5B821617" w:rsidR="005D551B" w:rsidRDefault="005D551B" w:rsidP="005D551B">
            <w:pPr>
              <w:pStyle w:val="rfdCenter"/>
              <w:rPr>
                <w:rtl/>
              </w:rPr>
            </w:pPr>
            <w:r w:rsidRPr="005F04A8">
              <w:rPr>
                <w:rtl/>
              </w:rPr>
              <w:t>4</w:t>
            </w:r>
          </w:p>
        </w:tc>
        <w:tc>
          <w:tcPr>
            <w:tcW w:w="770" w:type="pct"/>
          </w:tcPr>
          <w:p w14:paraId="044DAC02" w14:textId="28965223" w:rsidR="005D551B" w:rsidRDefault="005D551B" w:rsidP="005D551B">
            <w:pPr>
              <w:pStyle w:val="rfdCenter"/>
              <w:rPr>
                <w:rtl/>
              </w:rPr>
            </w:pPr>
            <w:r w:rsidRPr="005F04A8">
              <w:rPr>
                <w:rtl/>
              </w:rPr>
              <w:t>118</w:t>
            </w:r>
          </w:p>
        </w:tc>
        <w:tc>
          <w:tcPr>
            <w:tcW w:w="1059" w:type="pct"/>
          </w:tcPr>
          <w:p w14:paraId="32CC741C" w14:textId="29D9E421" w:rsidR="005D551B" w:rsidRDefault="005D551B" w:rsidP="005D551B">
            <w:pPr>
              <w:pStyle w:val="rfdCenter"/>
              <w:rPr>
                <w:rtl/>
              </w:rPr>
            </w:pPr>
            <w:r w:rsidRPr="005F04A8">
              <w:rPr>
                <w:rtl/>
              </w:rPr>
              <w:t>إبراه</w:t>
            </w:r>
            <w:r w:rsidRPr="005F04A8">
              <w:rPr>
                <w:rFonts w:hint="cs"/>
                <w:rtl/>
              </w:rPr>
              <w:t>ی</w:t>
            </w:r>
            <w:r w:rsidRPr="005F04A8">
              <w:rPr>
                <w:rFonts w:hint="eastAsia"/>
                <w:rtl/>
              </w:rPr>
              <w:t>م،</w:t>
            </w:r>
            <w:r w:rsidRPr="005F04A8">
              <w:rPr>
                <w:rtl/>
              </w:rPr>
              <w:t xml:space="preserve"> 27</w:t>
            </w:r>
          </w:p>
        </w:tc>
        <w:tc>
          <w:tcPr>
            <w:tcW w:w="1055" w:type="pct"/>
          </w:tcPr>
          <w:p w14:paraId="688F3687" w14:textId="2711908B" w:rsidR="005D551B" w:rsidRDefault="005D551B" w:rsidP="005D551B">
            <w:pPr>
              <w:pStyle w:val="rfdCenter"/>
              <w:rPr>
                <w:rtl/>
              </w:rPr>
            </w:pPr>
            <w:r w:rsidRPr="005F04A8">
              <w:rPr>
                <w:rtl/>
              </w:rPr>
              <w:t>المومنون، 57</w:t>
            </w:r>
          </w:p>
        </w:tc>
      </w:tr>
      <w:tr w:rsidR="005D551B" w14:paraId="1FA01F2B" w14:textId="77777777" w:rsidTr="005D551B">
        <w:tc>
          <w:tcPr>
            <w:tcW w:w="1539" w:type="pct"/>
          </w:tcPr>
          <w:p w14:paraId="7FDE72B7" w14:textId="67E2F411" w:rsidR="005D551B" w:rsidRDefault="005D551B" w:rsidP="005D551B">
            <w:pPr>
              <w:pStyle w:val="rfdCenter"/>
              <w:rPr>
                <w:rtl/>
              </w:rPr>
            </w:pPr>
            <w:r w:rsidRPr="005F04A8">
              <w:rPr>
                <w:rFonts w:hint="eastAsia"/>
                <w:rtl/>
              </w:rPr>
              <w:t>آستان</w:t>
            </w:r>
            <w:r w:rsidRPr="005F04A8">
              <w:rPr>
                <w:rtl/>
              </w:rPr>
              <w:t xml:space="preserve"> قدس رضوي/76</w:t>
            </w:r>
          </w:p>
        </w:tc>
        <w:tc>
          <w:tcPr>
            <w:tcW w:w="577" w:type="pct"/>
          </w:tcPr>
          <w:p w14:paraId="13E3C54D" w14:textId="08BA2CA3" w:rsidR="005D551B" w:rsidRDefault="005D551B" w:rsidP="005D551B">
            <w:pPr>
              <w:pStyle w:val="rfdCenter"/>
              <w:rPr>
                <w:rtl/>
              </w:rPr>
            </w:pPr>
            <w:r w:rsidRPr="005F04A8">
              <w:rPr>
                <w:rtl/>
              </w:rPr>
              <w:t>5</w:t>
            </w:r>
          </w:p>
        </w:tc>
        <w:tc>
          <w:tcPr>
            <w:tcW w:w="770" w:type="pct"/>
          </w:tcPr>
          <w:p w14:paraId="2414E754" w14:textId="694F1160" w:rsidR="005D551B" w:rsidRDefault="005D551B" w:rsidP="005D551B">
            <w:pPr>
              <w:pStyle w:val="rfdCenter"/>
              <w:rPr>
                <w:rtl/>
              </w:rPr>
            </w:pPr>
            <w:r w:rsidRPr="005F04A8">
              <w:rPr>
                <w:rtl/>
              </w:rPr>
              <w:t>114</w:t>
            </w:r>
          </w:p>
        </w:tc>
        <w:tc>
          <w:tcPr>
            <w:tcW w:w="1059" w:type="pct"/>
          </w:tcPr>
          <w:p w14:paraId="50FB3883" w14:textId="195A7781" w:rsidR="005D551B" w:rsidRDefault="005D551B" w:rsidP="005D551B">
            <w:pPr>
              <w:pStyle w:val="rfdCenter"/>
              <w:rPr>
                <w:rtl/>
              </w:rPr>
            </w:pPr>
            <w:r w:rsidRPr="005F04A8">
              <w:rPr>
                <w:rtl/>
              </w:rPr>
              <w:t>المؤمنون، 58</w:t>
            </w:r>
          </w:p>
        </w:tc>
        <w:tc>
          <w:tcPr>
            <w:tcW w:w="1055" w:type="pct"/>
          </w:tcPr>
          <w:p w14:paraId="50B3DFDE" w14:textId="3EA74B5B" w:rsidR="005D551B" w:rsidRDefault="005D551B" w:rsidP="005D551B">
            <w:pPr>
              <w:pStyle w:val="rfdCenter"/>
              <w:rPr>
                <w:rtl/>
              </w:rPr>
            </w:pPr>
            <w:r w:rsidRPr="005F04A8">
              <w:rPr>
                <w:rtl/>
              </w:rPr>
              <w:t>سبأ، 20</w:t>
            </w:r>
          </w:p>
        </w:tc>
      </w:tr>
      <w:tr w:rsidR="005D551B" w14:paraId="6660028E" w14:textId="77777777" w:rsidTr="005D551B">
        <w:tc>
          <w:tcPr>
            <w:tcW w:w="1539" w:type="pct"/>
          </w:tcPr>
          <w:p w14:paraId="5CD86E17" w14:textId="3302C471" w:rsidR="005D551B" w:rsidRDefault="005D551B" w:rsidP="005D551B">
            <w:pPr>
              <w:pStyle w:val="rfdCenter"/>
              <w:rPr>
                <w:rtl/>
              </w:rPr>
            </w:pPr>
            <w:r w:rsidRPr="005F04A8">
              <w:rPr>
                <w:rFonts w:hint="eastAsia"/>
                <w:rtl/>
              </w:rPr>
              <w:t>آستان</w:t>
            </w:r>
            <w:r w:rsidRPr="005F04A8">
              <w:rPr>
                <w:rtl/>
              </w:rPr>
              <w:t xml:space="preserve"> قدس رضوي/3573</w:t>
            </w:r>
          </w:p>
        </w:tc>
        <w:tc>
          <w:tcPr>
            <w:tcW w:w="577" w:type="pct"/>
          </w:tcPr>
          <w:p w14:paraId="76044E68" w14:textId="0C36E97D" w:rsidR="005D551B" w:rsidRDefault="005D551B" w:rsidP="005D551B">
            <w:pPr>
              <w:pStyle w:val="rfdCenter"/>
              <w:rPr>
                <w:rtl/>
              </w:rPr>
            </w:pPr>
            <w:r w:rsidRPr="005F04A8">
              <w:rPr>
                <w:rtl/>
              </w:rPr>
              <w:t>6</w:t>
            </w:r>
          </w:p>
        </w:tc>
        <w:tc>
          <w:tcPr>
            <w:tcW w:w="770" w:type="pct"/>
          </w:tcPr>
          <w:p w14:paraId="1E40D4C2" w14:textId="31A809FF" w:rsidR="005D551B" w:rsidRDefault="005D551B" w:rsidP="005D551B">
            <w:pPr>
              <w:pStyle w:val="rfdCenter"/>
              <w:rPr>
                <w:rtl/>
              </w:rPr>
            </w:pPr>
            <w:r w:rsidRPr="005F04A8">
              <w:rPr>
                <w:rtl/>
              </w:rPr>
              <w:t>117</w:t>
            </w:r>
          </w:p>
        </w:tc>
        <w:tc>
          <w:tcPr>
            <w:tcW w:w="1059" w:type="pct"/>
          </w:tcPr>
          <w:p w14:paraId="382EDC63" w14:textId="16944E36" w:rsidR="005D551B" w:rsidRDefault="005D551B" w:rsidP="005D551B">
            <w:pPr>
              <w:pStyle w:val="rfdCenter"/>
              <w:rPr>
                <w:rtl/>
              </w:rPr>
            </w:pPr>
            <w:r w:rsidRPr="005F04A8">
              <w:rPr>
                <w:rtl/>
              </w:rPr>
              <w:t>سبأ، 21</w:t>
            </w:r>
          </w:p>
        </w:tc>
        <w:tc>
          <w:tcPr>
            <w:tcW w:w="1055" w:type="pct"/>
          </w:tcPr>
          <w:p w14:paraId="78C9877F" w14:textId="52892789" w:rsidR="005D551B" w:rsidRDefault="005D551B" w:rsidP="005D551B">
            <w:pPr>
              <w:pStyle w:val="rfdCenter"/>
              <w:rPr>
                <w:rtl/>
              </w:rPr>
            </w:pPr>
            <w:r w:rsidRPr="005F04A8">
              <w:rPr>
                <w:rtl/>
              </w:rPr>
              <w:t>الفتح، 29</w:t>
            </w:r>
          </w:p>
        </w:tc>
      </w:tr>
      <w:tr w:rsidR="005D551B" w14:paraId="315CBC0D" w14:textId="77777777" w:rsidTr="005D551B">
        <w:tc>
          <w:tcPr>
            <w:tcW w:w="1539" w:type="pct"/>
          </w:tcPr>
          <w:p w14:paraId="0C4EDF53" w14:textId="72BE9C44" w:rsidR="005D551B" w:rsidRDefault="005D551B" w:rsidP="005D551B">
            <w:pPr>
              <w:pStyle w:val="rfdCenter"/>
              <w:rPr>
                <w:rtl/>
              </w:rPr>
            </w:pPr>
            <w:r w:rsidRPr="005F04A8">
              <w:rPr>
                <w:rFonts w:hint="eastAsia"/>
                <w:rtl/>
              </w:rPr>
              <w:t>غير</w:t>
            </w:r>
            <w:r w:rsidRPr="005F04A8">
              <w:rPr>
                <w:rtl/>
              </w:rPr>
              <w:t xml:space="preserve"> معلوم</w:t>
            </w:r>
          </w:p>
        </w:tc>
        <w:tc>
          <w:tcPr>
            <w:tcW w:w="577" w:type="pct"/>
          </w:tcPr>
          <w:p w14:paraId="48DA2F8B" w14:textId="157DD351" w:rsidR="005D551B" w:rsidRDefault="005D551B" w:rsidP="005D551B">
            <w:pPr>
              <w:pStyle w:val="rfdCenter"/>
              <w:rPr>
                <w:rtl/>
              </w:rPr>
            </w:pPr>
            <w:r w:rsidRPr="005F04A8">
              <w:rPr>
                <w:rtl/>
              </w:rPr>
              <w:t>7</w:t>
            </w:r>
          </w:p>
        </w:tc>
        <w:tc>
          <w:tcPr>
            <w:tcW w:w="770" w:type="pct"/>
          </w:tcPr>
          <w:p w14:paraId="755ED0C4" w14:textId="17209296" w:rsidR="005D551B" w:rsidRDefault="005D551B" w:rsidP="005D551B">
            <w:pPr>
              <w:pStyle w:val="rfdCenter"/>
              <w:rPr>
                <w:rtl/>
              </w:rPr>
            </w:pPr>
            <w:r w:rsidRPr="005F04A8">
              <w:rPr>
                <w:rtl/>
              </w:rPr>
              <w:t>؟</w:t>
            </w:r>
          </w:p>
        </w:tc>
        <w:tc>
          <w:tcPr>
            <w:tcW w:w="1059" w:type="pct"/>
          </w:tcPr>
          <w:p w14:paraId="517BF746" w14:textId="57A434E5" w:rsidR="005D551B" w:rsidRDefault="005D551B" w:rsidP="005D551B">
            <w:pPr>
              <w:pStyle w:val="rfdCenter"/>
              <w:rPr>
                <w:rtl/>
              </w:rPr>
            </w:pPr>
            <w:r w:rsidRPr="005F04A8">
              <w:rPr>
                <w:rtl/>
              </w:rPr>
              <w:t>الحجرات، 1</w:t>
            </w:r>
          </w:p>
        </w:tc>
        <w:tc>
          <w:tcPr>
            <w:tcW w:w="1055" w:type="pct"/>
          </w:tcPr>
          <w:p w14:paraId="1BCA0CE0" w14:textId="518E1C11" w:rsidR="005D551B" w:rsidRDefault="005D551B" w:rsidP="005D551B">
            <w:pPr>
              <w:pStyle w:val="rfdCenter"/>
              <w:rPr>
                <w:rtl/>
              </w:rPr>
            </w:pPr>
            <w:r w:rsidRPr="005F04A8">
              <w:rPr>
                <w:rtl/>
              </w:rPr>
              <w:t>الناس، 6</w:t>
            </w:r>
          </w:p>
        </w:tc>
      </w:tr>
    </w:tbl>
    <w:p w14:paraId="789D5EFD" w14:textId="11D189A4" w:rsidR="00EF1CD6" w:rsidRDefault="00EF1CD6" w:rsidP="002703AD">
      <w:pPr>
        <w:pStyle w:val="rfdBold1"/>
        <w:rPr>
          <w:rtl/>
        </w:rPr>
      </w:pPr>
      <w:r>
        <w:rPr>
          <w:rFonts w:hint="eastAsia"/>
          <w:rtl/>
        </w:rPr>
        <w:t>الوصف</w:t>
      </w:r>
      <w:r>
        <w:rPr>
          <w:rtl/>
        </w:rPr>
        <w:t xml:space="preserve"> العامّ لقرآن زنكي الجشمي:</w:t>
      </w:r>
      <w:r w:rsidR="0054286D">
        <w:rPr>
          <w:rtl/>
        </w:rPr>
        <w:t xml:space="preserve"> </w:t>
      </w:r>
    </w:p>
    <w:p w14:paraId="4852149C" w14:textId="676F23B7" w:rsidR="00EF1CD6" w:rsidRDefault="00EF1CD6" w:rsidP="00EF1CD6">
      <w:pPr>
        <w:rPr>
          <w:rtl/>
        </w:rPr>
      </w:pPr>
      <w:r>
        <w:rPr>
          <w:rFonts w:hint="eastAsia"/>
          <w:rtl/>
        </w:rPr>
        <w:t>افتتح</w:t>
      </w:r>
      <w:r>
        <w:rPr>
          <w:rtl/>
        </w:rPr>
        <w:t xml:space="preserve"> الكاتب كلّ سُبْع من هذا القرآن بلوحتين مزيّنتين في صفحتين متقابلتين،</w:t>
      </w:r>
      <w:r w:rsidR="0054286D">
        <w:rPr>
          <w:rtl/>
        </w:rPr>
        <w:t xml:space="preserve"> </w:t>
      </w:r>
      <w:r>
        <w:rPr>
          <w:rtl/>
        </w:rPr>
        <w:t>الصور رقم:</w:t>
      </w:r>
      <w:r w:rsidR="0054286D">
        <w:rPr>
          <w:rtl/>
        </w:rPr>
        <w:t xml:space="preserve"> </w:t>
      </w:r>
      <w:r>
        <w:rPr>
          <w:rtl/>
        </w:rPr>
        <w:t>(11إلىٰ</w:t>
      </w:r>
      <w:r w:rsidR="0054286D">
        <w:rPr>
          <w:rtl/>
        </w:rPr>
        <w:t xml:space="preserve"> </w:t>
      </w:r>
      <w:r>
        <w:rPr>
          <w:rtl/>
        </w:rPr>
        <w:t>14).</w:t>
      </w:r>
      <w:r w:rsidR="0054286D">
        <w:rPr>
          <w:rtl/>
        </w:rPr>
        <w:t xml:space="preserve"> </w:t>
      </w:r>
      <w:r>
        <w:rPr>
          <w:rtl/>
        </w:rPr>
        <w:t>وقد صمّم تلك اللوحات</w:t>
      </w:r>
      <w:r w:rsidR="0054286D">
        <w:rPr>
          <w:rtl/>
        </w:rPr>
        <w:t xml:space="preserve"> </w:t>
      </w:r>
      <w:r>
        <w:rPr>
          <w:rtl/>
        </w:rPr>
        <w:t>ببراعة فنّية</w:t>
      </w:r>
      <w:r w:rsidR="0054286D">
        <w:rPr>
          <w:rtl/>
        </w:rPr>
        <w:t xml:space="preserve"> </w:t>
      </w:r>
      <w:r>
        <w:rPr>
          <w:rtl/>
        </w:rPr>
        <w:t>قد تميّز بها؛ حيث نرىٰ كلّ واحد من الأجزاء يبتدئ بلوحتين مختلفتين عن اللوحات التي في</w:t>
      </w:r>
      <w:r w:rsidR="0054286D">
        <w:rPr>
          <w:rtl/>
        </w:rPr>
        <w:t xml:space="preserve"> </w:t>
      </w:r>
      <w:r>
        <w:rPr>
          <w:rtl/>
        </w:rPr>
        <w:t>بداية الأجزاء الأخرىٰ،</w:t>
      </w:r>
      <w:r w:rsidR="0054286D">
        <w:rPr>
          <w:rtl/>
        </w:rPr>
        <w:t xml:space="preserve"> </w:t>
      </w:r>
      <w:r>
        <w:rPr>
          <w:rtl/>
        </w:rPr>
        <w:t>ووضع دا</w:t>
      </w:r>
      <w:r>
        <w:rPr>
          <w:rFonts w:hint="eastAsia"/>
          <w:rtl/>
        </w:rPr>
        <w:t>خلها</w:t>
      </w:r>
      <w:r>
        <w:rPr>
          <w:rtl/>
        </w:rPr>
        <w:t xml:space="preserve"> معلومات</w:t>
      </w:r>
      <w:r w:rsidR="0054286D">
        <w:rPr>
          <w:rtl/>
        </w:rPr>
        <w:t xml:space="preserve"> </w:t>
      </w:r>
      <w:r>
        <w:rPr>
          <w:rtl/>
        </w:rPr>
        <w:t>تبيّن عدد الآيات</w:t>
      </w:r>
      <w:r w:rsidR="0054286D">
        <w:rPr>
          <w:rtl/>
        </w:rPr>
        <w:t xml:space="preserve"> </w:t>
      </w:r>
      <w:r>
        <w:rPr>
          <w:rtl/>
        </w:rPr>
        <w:t>والكلمات والحروف في ذلك السُّبْع القرآني،</w:t>
      </w:r>
      <w:r w:rsidR="0054286D">
        <w:rPr>
          <w:rtl/>
        </w:rPr>
        <w:t xml:space="preserve"> </w:t>
      </w:r>
      <w:r>
        <w:rPr>
          <w:rtl/>
        </w:rPr>
        <w:t>وقد كتبت</w:t>
      </w:r>
      <w:r w:rsidR="0054286D">
        <w:rPr>
          <w:rtl/>
        </w:rPr>
        <w:t xml:space="preserve"> </w:t>
      </w:r>
      <w:r>
        <w:rPr>
          <w:rtl/>
        </w:rPr>
        <w:t>تلك المعلومات بخطّ مركّب من الخطّ الكوفي والنَّسْخ والمحقّق. والمثير للانتباه</w:t>
      </w:r>
      <w:r w:rsidR="0054286D">
        <w:rPr>
          <w:rtl/>
        </w:rPr>
        <w:t xml:space="preserve"> </w:t>
      </w:r>
      <w:r>
        <w:rPr>
          <w:rtl/>
        </w:rPr>
        <w:t>في هذا القرآن هو أنّ الكاتب لم يستفِد</w:t>
      </w:r>
      <w:r w:rsidR="0054286D">
        <w:rPr>
          <w:rtl/>
        </w:rPr>
        <w:t xml:space="preserve"> </w:t>
      </w:r>
      <w:r>
        <w:rPr>
          <w:rtl/>
        </w:rPr>
        <w:t>من اللون الذهبي أبداً؛ لا في اللوحات</w:t>
      </w:r>
      <w:r w:rsidR="0054286D">
        <w:rPr>
          <w:rtl/>
        </w:rPr>
        <w:t xml:space="preserve"> </w:t>
      </w:r>
      <w:r>
        <w:rPr>
          <w:rtl/>
        </w:rPr>
        <w:t>التي في البداية ولا</w:t>
      </w:r>
      <w:r w:rsidR="0054286D">
        <w:rPr>
          <w:rtl/>
        </w:rPr>
        <w:t xml:space="preserve"> </w:t>
      </w:r>
      <w:r>
        <w:rPr>
          <w:rtl/>
        </w:rPr>
        <w:t>التي في النهاية، ولا في تزيين مطالع السور،</w:t>
      </w:r>
      <w:r w:rsidR="0054286D">
        <w:rPr>
          <w:rtl/>
        </w:rPr>
        <w:t xml:space="preserve"> </w:t>
      </w:r>
      <w:r>
        <w:rPr>
          <w:rtl/>
        </w:rPr>
        <w:t>ولا في العلائم الموجودة في داخله، ولكنّ قوّة</w:t>
      </w:r>
      <w:r w:rsidR="0054286D">
        <w:rPr>
          <w:rtl/>
        </w:rPr>
        <w:t xml:space="preserve"> </w:t>
      </w:r>
      <w:r>
        <w:rPr>
          <w:rtl/>
        </w:rPr>
        <w:t>التلوين والتزيين في الزخرفة كانت متقنة جدّاً.</w:t>
      </w:r>
      <w:r w:rsidR="0054286D">
        <w:rPr>
          <w:rtl/>
        </w:rPr>
        <w:t xml:space="preserve"> </w:t>
      </w:r>
    </w:p>
    <w:p w14:paraId="0FED7287" w14:textId="03347C14" w:rsidR="00EF1CD6" w:rsidRDefault="00EF1CD6" w:rsidP="00EF1CD6">
      <w:pPr>
        <w:rPr>
          <w:rtl/>
        </w:rPr>
      </w:pPr>
      <w:r>
        <w:rPr>
          <w:rFonts w:hint="eastAsia"/>
          <w:rtl/>
        </w:rPr>
        <w:t>ويلي</w:t>
      </w:r>
      <w:r w:rsidR="0054286D">
        <w:rPr>
          <w:rFonts w:hint="eastAsia"/>
          <w:rtl/>
        </w:rPr>
        <w:t xml:space="preserve"> </w:t>
      </w:r>
      <w:r>
        <w:rPr>
          <w:rtl/>
        </w:rPr>
        <w:t>الصفحة اليسرىٰ من صفحتي اللوحتين الافتتاحيّتين لكلّ سُّبْع</w:t>
      </w:r>
      <w:r w:rsidR="0054286D">
        <w:rPr>
          <w:rtl/>
        </w:rPr>
        <w:t xml:space="preserve"> </w:t>
      </w:r>
      <w:r>
        <w:rPr>
          <w:rtl/>
        </w:rPr>
        <w:t>صفحتان كتبت فيهما الآيات الأولىٰ لذلك السُّبْع في لوحتين ذاتَي إطارين مستطيلين، الصور:</w:t>
      </w:r>
      <w:r w:rsidR="0054286D">
        <w:rPr>
          <w:rtl/>
        </w:rPr>
        <w:t xml:space="preserve"> </w:t>
      </w:r>
      <w:r>
        <w:rPr>
          <w:rtl/>
        </w:rPr>
        <w:t>(15إلىٰ</w:t>
      </w:r>
      <w:r w:rsidR="0054286D">
        <w:rPr>
          <w:rtl/>
        </w:rPr>
        <w:t xml:space="preserve"> </w:t>
      </w:r>
      <w:r>
        <w:rPr>
          <w:rtl/>
        </w:rPr>
        <w:t>18).</w:t>
      </w:r>
      <w:r w:rsidR="0054286D">
        <w:rPr>
          <w:rtl/>
        </w:rPr>
        <w:t xml:space="preserve"> </w:t>
      </w:r>
      <w:r>
        <w:rPr>
          <w:rtl/>
        </w:rPr>
        <w:t>وزيّنت بداية السُّبْع بالبسملة «بِسْمِ الله الرَّحْمنِ الرَّحِ</w:t>
      </w:r>
      <w:r>
        <w:rPr>
          <w:rFonts w:hint="cs"/>
          <w:rtl/>
        </w:rPr>
        <w:t>ی</w:t>
      </w:r>
      <w:r>
        <w:rPr>
          <w:rFonts w:hint="eastAsia"/>
          <w:rtl/>
        </w:rPr>
        <w:t>مِ»</w:t>
      </w:r>
      <w:r w:rsidR="0054286D">
        <w:rPr>
          <w:rFonts w:hint="eastAsia"/>
          <w:rtl/>
        </w:rPr>
        <w:t xml:space="preserve"> </w:t>
      </w:r>
      <w:r>
        <w:rPr>
          <w:rtl/>
        </w:rPr>
        <w:t>حتّىٰ وإن لم تكن بد</w:t>
      </w:r>
      <w:r>
        <w:rPr>
          <w:rFonts w:hint="eastAsia"/>
          <w:rtl/>
        </w:rPr>
        <w:t>اية</w:t>
      </w:r>
      <w:r>
        <w:rPr>
          <w:rtl/>
        </w:rPr>
        <w:t xml:space="preserve"> سورة. وتوجد في جوانب هذين المستطيلين المزيّنين بالزخارف معلوماتٌ كتبت بالخطّ الكوفي مرتبطة ببداية السُّبْع، وموقعه في سائر التقسيمات القرآنية الأخرىٰ (التقسيم ذو 14 جزءاً،</w:t>
      </w:r>
      <w:r w:rsidR="0054286D">
        <w:rPr>
          <w:rtl/>
        </w:rPr>
        <w:t xml:space="preserve"> </w:t>
      </w:r>
      <w:r>
        <w:rPr>
          <w:rtl/>
        </w:rPr>
        <w:t xml:space="preserve">والتقسيم ذو 28 جزءاً للقرآن). وقد ملئت المساحة الفارغة </w:t>
      </w:r>
    </w:p>
    <w:p w14:paraId="09C3BBC6" w14:textId="77777777" w:rsidR="00B60052" w:rsidRDefault="00EF1CD6" w:rsidP="002703AD">
      <w:pPr>
        <w:pStyle w:val="rfdNormal0"/>
        <w:rPr>
          <w:rtl/>
        </w:rPr>
      </w:pPr>
      <w:r>
        <w:br w:type="page"/>
      </w:r>
    </w:p>
    <w:p w14:paraId="0508D641" w14:textId="69C01A74" w:rsidR="00EF1CD6" w:rsidRDefault="00EF1CD6" w:rsidP="002703AD">
      <w:pPr>
        <w:pStyle w:val="rfdNormal0"/>
        <w:rPr>
          <w:rtl/>
        </w:rPr>
      </w:pPr>
      <w:r>
        <w:rPr>
          <w:rFonts w:hint="eastAsia"/>
          <w:rtl/>
        </w:rPr>
        <w:lastRenderedPageBreak/>
        <w:t>بين</w:t>
      </w:r>
      <w:r>
        <w:rPr>
          <w:rtl/>
        </w:rPr>
        <w:t xml:space="preserve"> الآيات بزخارف متشابكة وفيها نقاط عديدة ثلاثية وثنائية.</w:t>
      </w:r>
    </w:p>
    <w:p w14:paraId="0AEDEBB8" w14:textId="74971DEB" w:rsidR="00EF1CD6" w:rsidRDefault="00EF1CD6" w:rsidP="00EF1CD6">
      <w:pPr>
        <w:rPr>
          <w:rtl/>
        </w:rPr>
      </w:pPr>
      <w:r>
        <w:rPr>
          <w:rFonts w:hint="eastAsia"/>
          <w:rtl/>
        </w:rPr>
        <w:t>كما</w:t>
      </w:r>
      <w:r>
        <w:rPr>
          <w:rtl/>
        </w:rPr>
        <w:t xml:space="preserve"> ختم كلّ واحد من الأجزاء السبعة بلوحتين مزيّنتين</w:t>
      </w:r>
      <w:r w:rsidR="0054286D">
        <w:rPr>
          <w:rtl/>
        </w:rPr>
        <w:t xml:space="preserve"> </w:t>
      </w:r>
      <w:r>
        <w:rPr>
          <w:rtl/>
        </w:rPr>
        <w:t>بالزخارف متمايزتين عن لوحتي بداية السُّبْع، وقد كتبت فيهما</w:t>
      </w:r>
      <w:r w:rsidR="0054286D">
        <w:rPr>
          <w:rtl/>
        </w:rPr>
        <w:t xml:space="preserve"> </w:t>
      </w:r>
      <w:r>
        <w:rPr>
          <w:rtl/>
        </w:rPr>
        <w:t>الآيات الأخيرة لذلك السُّبْع في الوسط،</w:t>
      </w:r>
      <w:r w:rsidR="0054286D">
        <w:rPr>
          <w:rtl/>
        </w:rPr>
        <w:t xml:space="preserve"> </w:t>
      </w:r>
      <w:r>
        <w:rPr>
          <w:rtl/>
        </w:rPr>
        <w:t>وفي القسم العلوي والسفلي من اللوحتين كتبت معلومات بالخطّ الكوفي</w:t>
      </w:r>
      <w:r w:rsidR="0054286D">
        <w:rPr>
          <w:rtl/>
        </w:rPr>
        <w:t xml:space="preserve"> </w:t>
      </w:r>
      <w:r>
        <w:rPr>
          <w:rtl/>
        </w:rPr>
        <w:t>عن ذلك السُّبْع</w:t>
      </w:r>
      <w:r w:rsidR="0054286D">
        <w:rPr>
          <w:rtl/>
        </w:rPr>
        <w:t xml:space="preserve"> </w:t>
      </w:r>
      <w:r>
        <w:rPr>
          <w:rtl/>
        </w:rPr>
        <w:t>وموقعيّته في سائر الت</w:t>
      </w:r>
      <w:r>
        <w:rPr>
          <w:rFonts w:hint="eastAsia"/>
          <w:rtl/>
        </w:rPr>
        <w:t>قسيمات</w:t>
      </w:r>
      <w:r>
        <w:rPr>
          <w:rtl/>
        </w:rPr>
        <w:t xml:space="preserve"> القرآنية (من التقسيم ذي 14جزءاً، والتقسيم ذي</w:t>
      </w:r>
      <w:r w:rsidR="0054286D">
        <w:rPr>
          <w:rtl/>
        </w:rPr>
        <w:t xml:space="preserve"> </w:t>
      </w:r>
      <w:r>
        <w:rPr>
          <w:rtl/>
        </w:rPr>
        <w:t>28جزءاً) (الصور: 19إلىٰ</w:t>
      </w:r>
      <w:r w:rsidR="0054286D">
        <w:rPr>
          <w:rtl/>
        </w:rPr>
        <w:t xml:space="preserve"> </w:t>
      </w:r>
      <w:r>
        <w:rPr>
          <w:rtl/>
        </w:rPr>
        <w:t>22).</w:t>
      </w:r>
    </w:p>
    <w:p w14:paraId="6478B19B" w14:textId="09753880" w:rsidR="00EF1CD6" w:rsidRDefault="00EF1CD6" w:rsidP="00EF1CD6">
      <w:pPr>
        <w:rPr>
          <w:rtl/>
        </w:rPr>
      </w:pPr>
      <w:r>
        <w:rPr>
          <w:rFonts w:hint="eastAsia"/>
          <w:rtl/>
        </w:rPr>
        <w:t>ويعود</w:t>
      </w:r>
      <w:r>
        <w:rPr>
          <w:rtl/>
        </w:rPr>
        <w:t xml:space="preserve"> تاريخ هذه النسخة إلىٰ أوائل القرن الخامس الهجري</w:t>
      </w:r>
      <w:r w:rsidR="0054286D">
        <w:rPr>
          <w:rtl/>
        </w:rPr>
        <w:t xml:space="preserve"> </w:t>
      </w:r>
      <w:r>
        <w:rPr>
          <w:rtl/>
        </w:rPr>
        <w:t>كما هو مدوّن في خاتمة</w:t>
      </w:r>
      <w:r w:rsidR="0054286D">
        <w:rPr>
          <w:rtl/>
        </w:rPr>
        <w:t xml:space="preserve"> </w:t>
      </w:r>
      <w:r>
        <w:rPr>
          <w:rtl/>
        </w:rPr>
        <w:t>كلّ واحد من الأجزاء القرآنية التي انتهت برسم لوحتين مزيّنتين في نهاية النسخة. وهناك أنموذج آخر مشابه لهذا القرآن لكنّه أبسط منه، وهو الأجزاء القرآنية ذات (14 جزءاً)</w:t>
      </w:r>
      <w:r w:rsidR="0054286D">
        <w:rPr>
          <w:rtl/>
        </w:rPr>
        <w:t xml:space="preserve"> </w:t>
      </w:r>
      <w:r>
        <w:rPr>
          <w:rtl/>
        </w:rPr>
        <w:t xml:space="preserve">التي أوقفها </w:t>
      </w:r>
      <w:r>
        <w:rPr>
          <w:rFonts w:hint="eastAsia"/>
          <w:rtl/>
        </w:rPr>
        <w:t>أبو</w:t>
      </w:r>
      <w:r>
        <w:rPr>
          <w:rtl/>
        </w:rPr>
        <w:t xml:space="preserve"> الوفاء الحسن بن صلح علىٰ حرم الإمام الرضا</w:t>
      </w:r>
      <w:r w:rsidR="0054286D">
        <w:rPr>
          <w:rtl/>
        </w:rPr>
        <w:t xml:space="preserve"> </w:t>
      </w:r>
      <w:r w:rsidR="00B465AC" w:rsidRPr="00B465AC">
        <w:rPr>
          <w:rStyle w:val="rfdAlaem"/>
          <w:rtl/>
        </w:rPr>
        <w:t>عليه‌السلام</w:t>
      </w:r>
      <w:r w:rsidR="0054286D">
        <w:rPr>
          <w:rtl/>
        </w:rPr>
        <w:t xml:space="preserve"> </w:t>
      </w:r>
      <w:r>
        <w:rPr>
          <w:rtl/>
        </w:rPr>
        <w:t xml:space="preserve"> والذي تمّ في سنة (415هـ).</w:t>
      </w:r>
      <w:r w:rsidR="0054286D">
        <w:rPr>
          <w:rtl/>
        </w:rPr>
        <w:t xml:space="preserve"> </w:t>
      </w:r>
    </w:p>
    <w:p w14:paraId="05427741" w14:textId="4ED8971D" w:rsidR="00EF1CD6" w:rsidRDefault="00EF1CD6" w:rsidP="00EF1CD6">
      <w:pPr>
        <w:rPr>
          <w:rtl/>
        </w:rPr>
      </w:pPr>
      <w:r>
        <w:rPr>
          <w:rFonts w:hint="eastAsia"/>
          <w:rtl/>
        </w:rPr>
        <w:t>كُتب</w:t>
      </w:r>
      <w:r>
        <w:rPr>
          <w:rtl/>
        </w:rPr>
        <w:t xml:space="preserve"> النصّ القرآني في هذه النسخة بخطٍّ جيّد جدّاً</w:t>
      </w:r>
      <w:r w:rsidR="0054286D">
        <w:rPr>
          <w:rtl/>
        </w:rPr>
        <w:t xml:space="preserve"> </w:t>
      </w:r>
      <w:r>
        <w:rPr>
          <w:rtl/>
        </w:rPr>
        <w:t>ومتقن. وقد اعتبر بعض</w:t>
      </w:r>
      <w:r w:rsidR="0054286D">
        <w:rPr>
          <w:rtl/>
        </w:rPr>
        <w:t xml:space="preserve"> </w:t>
      </w:r>
      <w:r>
        <w:rPr>
          <w:rtl/>
        </w:rPr>
        <w:t>الأشخاص ـ مثل آرثر آربري ـ</w:t>
      </w:r>
      <w:r w:rsidR="0054286D">
        <w:rPr>
          <w:rtl/>
        </w:rPr>
        <w:t xml:space="preserve"> </w:t>
      </w:r>
      <w:r>
        <w:rPr>
          <w:rtl/>
        </w:rPr>
        <w:t>أنّه خطّ (النَّسْخ)، واعتبره آخرون ـ مثل ديفيد جيمز ـ أنّه من خطّ (الثُّلث)</w:t>
      </w:r>
      <w:r w:rsidRPr="00EF1CD6">
        <w:rPr>
          <w:rStyle w:val="rfdFootnotenum"/>
          <w:rtl/>
        </w:rPr>
        <w:t>(1)</w:t>
      </w:r>
      <w:r>
        <w:rPr>
          <w:rtl/>
        </w:rPr>
        <w:t>، ولكنّي لا</w:t>
      </w:r>
      <w:r w:rsidR="0054286D">
        <w:rPr>
          <w:rtl/>
        </w:rPr>
        <w:t xml:space="preserve"> </w:t>
      </w:r>
      <w:r>
        <w:rPr>
          <w:rtl/>
        </w:rPr>
        <w:t>زلت أعتبره في ضمن طبقة خطّ (المُحَقَّق)؛ وهو من أكثر الخطوط شيوعاً في كتابة القرآن في إيران في القرنين الخامس والسادس الهجري. ولم يضع كاتب النسخة أيّ علامة في نهاية الآيات قطّ،</w:t>
      </w:r>
      <w:r w:rsidR="0054286D">
        <w:rPr>
          <w:rtl/>
        </w:rPr>
        <w:t xml:space="preserve"> </w:t>
      </w:r>
      <w:r>
        <w:rPr>
          <w:rtl/>
        </w:rPr>
        <w:t>أي: لم يستفِد من الزخرفة للعلامة علىٰ انتهاء الآيات لتمييز بعضها عن البعض الآخر؛ واكتفىٰ فقط بذكر عدد الآيات في مطلع كلّ سورة؛</w:t>
      </w:r>
      <w:r w:rsidR="0054286D">
        <w:rPr>
          <w:rtl/>
        </w:rPr>
        <w:t xml:space="preserve"> </w:t>
      </w:r>
      <w:r>
        <w:rPr>
          <w:rtl/>
        </w:rPr>
        <w:t>وذلك بناء علىٰ النظام البصري لعدّ الآي.</w:t>
      </w:r>
      <w:r w:rsidR="0054286D">
        <w:rPr>
          <w:rtl/>
        </w:rPr>
        <w:t xml:space="preserve"> </w:t>
      </w:r>
      <w:r>
        <w:rPr>
          <w:rtl/>
        </w:rPr>
        <w:t>وقد وضع بعد كلّ عشر آيات دائرة مزخرفة</w:t>
      </w:r>
      <w:r w:rsidR="0054286D">
        <w:rPr>
          <w:rtl/>
        </w:rPr>
        <w:t xml:space="preserve"> </w:t>
      </w:r>
      <w:r>
        <w:rPr>
          <w:rtl/>
        </w:rPr>
        <w:t>فيها ثمانية أضلاع</w:t>
      </w:r>
      <w:r w:rsidR="0054286D">
        <w:rPr>
          <w:rtl/>
        </w:rPr>
        <w:t xml:space="preserve"> </w:t>
      </w:r>
      <w:r>
        <w:rPr>
          <w:rtl/>
        </w:rPr>
        <w:t>عند نهاية الآية العاشرة فقط،</w:t>
      </w:r>
      <w:r w:rsidR="0054286D">
        <w:rPr>
          <w:rtl/>
        </w:rPr>
        <w:t xml:space="preserve"> </w:t>
      </w:r>
      <w:r>
        <w:rPr>
          <w:rtl/>
        </w:rPr>
        <w:t>علامة علىٰ المكان الدقيق للتعشير،</w:t>
      </w:r>
      <w:r w:rsidR="0054286D">
        <w:rPr>
          <w:rtl/>
        </w:rPr>
        <w:t xml:space="preserve"> </w:t>
      </w:r>
      <w:r>
        <w:rPr>
          <w:rtl/>
        </w:rPr>
        <w:t>بالإضافة إلىٰ وضع زخرفة في حاشية الصفحة كتب في داخلها (عشر، عشرون، ثلاثون، أربعون...) للدلالة علىٰ ال</w:t>
      </w:r>
      <w:r>
        <w:rPr>
          <w:rFonts w:hint="eastAsia"/>
          <w:rtl/>
        </w:rPr>
        <w:t>تعشير</w:t>
      </w:r>
      <w:r>
        <w:rPr>
          <w:rtl/>
        </w:rPr>
        <w:t>.</w:t>
      </w:r>
      <w:r w:rsidR="0054286D">
        <w:rPr>
          <w:rtl/>
        </w:rPr>
        <w:t xml:space="preserve"> </w:t>
      </w:r>
      <w:r>
        <w:rPr>
          <w:rtl/>
        </w:rPr>
        <w:t>وقد رسمت في الحاشية دائرة مزخرفة وفي وسطها كلمة (خمس) علامة للتخميس.</w:t>
      </w:r>
    </w:p>
    <w:p w14:paraId="61E5BA53" w14:textId="77777777" w:rsidR="00EF1CD6" w:rsidRDefault="00EF1CD6" w:rsidP="00EF1CD6">
      <w:pPr>
        <w:rPr>
          <w:rtl/>
        </w:rPr>
      </w:pPr>
      <w:r>
        <w:rPr>
          <w:rFonts w:hint="eastAsia"/>
          <w:rtl/>
        </w:rPr>
        <w:t>إنّ</w:t>
      </w:r>
      <w:r>
        <w:rPr>
          <w:rtl/>
        </w:rPr>
        <w:t xml:space="preserve"> المميّزات التي امتاز بها الخطّ الإيراني في رسم الحروف والكلمات القرآنية نراها كثيرة </w:t>
      </w:r>
    </w:p>
    <w:p w14:paraId="5ED41ECE" w14:textId="77777777" w:rsidR="00EF1CD6" w:rsidRDefault="00EF1CD6" w:rsidP="00EF1CD6">
      <w:pPr>
        <w:pStyle w:val="rfdLine"/>
        <w:rPr>
          <w:rtl/>
        </w:rPr>
      </w:pPr>
      <w:r>
        <w:rPr>
          <w:rtl/>
        </w:rPr>
        <w:t>__________</w:t>
      </w:r>
    </w:p>
    <w:p w14:paraId="73A13D28" w14:textId="33339E2C" w:rsidR="00EF1CD6" w:rsidRDefault="00EF1CD6" w:rsidP="00EF1CD6">
      <w:pPr>
        <w:pStyle w:val="rfdFootnote0"/>
      </w:pPr>
      <w:r>
        <w:rPr>
          <w:rtl/>
        </w:rPr>
        <w:t xml:space="preserve">(1) </w:t>
      </w:r>
      <w:r>
        <w:t xml:space="preserve">Arthur J. </w:t>
      </w:r>
      <w:proofErr w:type="spellStart"/>
      <w:r>
        <w:t>Arberry</w:t>
      </w:r>
      <w:proofErr w:type="spellEnd"/>
      <w:r>
        <w:t>, The Koran Illuminated, p. David James, Qurans and Bindings, p. 36</w:t>
      </w:r>
      <w:r>
        <w:rPr>
          <w:rtl/>
        </w:rPr>
        <w:t>.</w:t>
      </w:r>
    </w:p>
    <w:p w14:paraId="3F102A98" w14:textId="791BAD57" w:rsidR="00EF1CD6" w:rsidRDefault="00EF1CD6" w:rsidP="002703AD">
      <w:pPr>
        <w:pStyle w:val="rfdNormal0"/>
        <w:rPr>
          <w:rtl/>
        </w:rPr>
      </w:pPr>
      <w:r>
        <w:br w:type="page"/>
      </w:r>
      <w:r>
        <w:rPr>
          <w:rFonts w:hint="eastAsia"/>
          <w:rtl/>
        </w:rPr>
        <w:lastRenderedPageBreak/>
        <w:t>جدّاً</w:t>
      </w:r>
      <w:r>
        <w:rPr>
          <w:rtl/>
        </w:rPr>
        <w:t xml:space="preserve"> في هذه النسخة. وكذلك إملاء الكلمات ـ أو رسم المصحف ـ في هذا القرآن لا يتطابق مع الرسم القياسي أو الرسم الإملائي ويختلف مع النظام المعروف بـ:</w:t>
      </w:r>
      <w:r w:rsidR="0054286D">
        <w:rPr>
          <w:rtl/>
        </w:rPr>
        <w:t xml:space="preserve"> </w:t>
      </w:r>
      <w:r>
        <w:rPr>
          <w:rtl/>
        </w:rPr>
        <w:t>(الرسم العثماني) اختلافاً تامّاً، وهذا أمر طبيعي في تلك القرون وخاصّة في ثقافة إيران قديماً.</w:t>
      </w:r>
    </w:p>
    <w:p w14:paraId="33EA9244" w14:textId="6ACC811D" w:rsidR="00EF1CD6" w:rsidRDefault="00EF1CD6" w:rsidP="002703AD">
      <w:pPr>
        <w:pStyle w:val="rfdBold1"/>
        <w:rPr>
          <w:rtl/>
        </w:rPr>
      </w:pPr>
      <w:r>
        <w:rPr>
          <w:rFonts w:hint="eastAsia"/>
          <w:rtl/>
        </w:rPr>
        <w:t>القراءة</w:t>
      </w:r>
      <w:r>
        <w:rPr>
          <w:rtl/>
        </w:rPr>
        <w:t xml:space="preserve"> المعتمدة في نصّ القرآن في هذه النسخة:</w:t>
      </w:r>
      <w:r w:rsidR="0054286D">
        <w:rPr>
          <w:rtl/>
        </w:rPr>
        <w:t xml:space="preserve"> </w:t>
      </w:r>
    </w:p>
    <w:p w14:paraId="48F9F79F" w14:textId="1360BE85" w:rsidR="00EF1CD6" w:rsidRDefault="00EF1CD6" w:rsidP="00EF1CD6">
      <w:pPr>
        <w:rPr>
          <w:rtl/>
        </w:rPr>
      </w:pPr>
      <w:r>
        <w:rPr>
          <w:rFonts w:hint="eastAsia"/>
          <w:rtl/>
        </w:rPr>
        <w:t>من</w:t>
      </w:r>
      <w:r>
        <w:rPr>
          <w:rtl/>
        </w:rPr>
        <w:t xml:space="preserve"> أهمّ مميّزات قرآن زنكي الجشمي أنّه لحسن الحظّ لم يغيّر أيّ قارئ من الشيعة ولا السنّة ممّن قرأ هذا القرآن ـ ومن بينهم أبو نعيم البيهقي في سنة (592هـ) ـ حتّىٰ كلمة واحدة في نصّ النسخة، ولم يحاولوا أن يجعلوه مطابقاً لقراءة حفص عن عاصم. وواضح أنّ نصّ القرآن في مختلف أجزاء نسخة زنكي الجشمي لم يكن علىٰ قراءة عاصم. وهو أمر شائع في كتابة القرآن ـ علىٰ الأقلّ ـ</w:t>
      </w:r>
      <w:r w:rsidR="0054286D">
        <w:rPr>
          <w:rtl/>
        </w:rPr>
        <w:t xml:space="preserve"> </w:t>
      </w:r>
      <w:r>
        <w:rPr>
          <w:rtl/>
        </w:rPr>
        <w:t>إلىٰ القرن السابع.</w:t>
      </w:r>
    </w:p>
    <w:p w14:paraId="389D5C17" w14:textId="1AEF05EB" w:rsidR="00EF1CD6" w:rsidRDefault="00EF1CD6" w:rsidP="00EF1CD6">
      <w:pPr>
        <w:rPr>
          <w:rtl/>
        </w:rPr>
      </w:pPr>
      <w:r>
        <w:rPr>
          <w:rFonts w:hint="eastAsia"/>
          <w:rtl/>
        </w:rPr>
        <w:t>إنّ</w:t>
      </w:r>
      <w:r w:rsidR="0054286D">
        <w:rPr>
          <w:rFonts w:hint="eastAsia"/>
          <w:rtl/>
        </w:rPr>
        <w:t xml:space="preserve"> </w:t>
      </w:r>
      <w:r>
        <w:rPr>
          <w:rtl/>
        </w:rPr>
        <w:t>الدراسة التي قمت بها في خصوص الأجزاء الخمسة المتبقّية من قرآن الجشمي تشير إلىٰ أنّ جميع أجزاء هذا القرآن ـ باحتمال قريب إلىٰ اليقين ـ قد كتبت بقراءة أبي عمرو بن العلاء الكاتب. ويتجلّىٰ هذا الأمر بوضوح عند دراسة الموارد التي جاءت فيها قراءة أبي عمر منف</w:t>
      </w:r>
      <w:r>
        <w:rPr>
          <w:rFonts w:hint="eastAsia"/>
          <w:rtl/>
        </w:rPr>
        <w:t>ردة</w:t>
      </w:r>
      <w:r w:rsidR="0054286D">
        <w:rPr>
          <w:rFonts w:hint="eastAsia"/>
          <w:rtl/>
        </w:rPr>
        <w:t xml:space="preserve"> </w:t>
      </w:r>
      <w:r>
        <w:rPr>
          <w:rtl/>
        </w:rPr>
        <w:t>في هذا القرآن؛</w:t>
      </w:r>
      <w:r w:rsidR="0054286D">
        <w:rPr>
          <w:rtl/>
        </w:rPr>
        <w:t xml:space="preserve"> </w:t>
      </w:r>
      <w:r>
        <w:rPr>
          <w:rtl/>
        </w:rPr>
        <w:t>مثلاً قوله تبارك وتعالى: «سَ</w:t>
      </w:r>
      <w:r>
        <w:rPr>
          <w:rFonts w:hint="cs"/>
          <w:rtl/>
        </w:rPr>
        <w:t>یَ</w:t>
      </w:r>
      <w:r>
        <w:rPr>
          <w:rFonts w:hint="eastAsia"/>
          <w:rtl/>
        </w:rPr>
        <w:t>قُولُونَ</w:t>
      </w:r>
      <w:r>
        <w:rPr>
          <w:rtl/>
        </w:rPr>
        <w:t xml:space="preserve"> لِلهِ» (المؤمنون: 87 و89) يكتبها الكاتب علىٰ شكل</w:t>
      </w:r>
      <w:r w:rsidR="0054286D">
        <w:rPr>
          <w:rtl/>
        </w:rPr>
        <w:t xml:space="preserve"> </w:t>
      </w:r>
      <w:r>
        <w:rPr>
          <w:rtl/>
        </w:rPr>
        <w:t>سَ</w:t>
      </w:r>
      <w:r>
        <w:rPr>
          <w:rFonts w:hint="cs"/>
          <w:rtl/>
        </w:rPr>
        <w:t>یَ</w:t>
      </w:r>
      <w:r>
        <w:rPr>
          <w:rFonts w:hint="eastAsia"/>
          <w:rtl/>
        </w:rPr>
        <w:t>قُولُونَ</w:t>
      </w:r>
      <w:r>
        <w:rPr>
          <w:rtl/>
        </w:rPr>
        <w:t xml:space="preserve"> الله؛</w:t>
      </w:r>
      <w:r w:rsidR="0054286D">
        <w:rPr>
          <w:rtl/>
        </w:rPr>
        <w:t xml:space="preserve"> </w:t>
      </w:r>
      <w:r>
        <w:rPr>
          <w:rtl/>
        </w:rPr>
        <w:t>و«حَاشَ لله» (</w:t>
      </w:r>
      <w:r>
        <w:rPr>
          <w:rFonts w:hint="cs"/>
          <w:rtl/>
        </w:rPr>
        <w:t>ی</w:t>
      </w:r>
      <w:r>
        <w:rPr>
          <w:rFonts w:hint="eastAsia"/>
          <w:rtl/>
        </w:rPr>
        <w:t>وسف</w:t>
      </w:r>
      <w:r>
        <w:rPr>
          <w:rtl/>
        </w:rPr>
        <w:t>: 31 و51) علىٰ شكل حَاش</w:t>
      </w:r>
      <w:r>
        <w:rPr>
          <w:rFonts w:hint="cs"/>
          <w:rtl/>
        </w:rPr>
        <w:t>یٰ</w:t>
      </w:r>
      <w:r>
        <w:rPr>
          <w:rtl/>
        </w:rPr>
        <w:t xml:space="preserve"> لله؛ و«أَفَلَا تَعْقِلُونَ» (قصص: 60) علىٰ شكل أَفَلَا </w:t>
      </w:r>
      <w:r>
        <w:rPr>
          <w:rFonts w:hint="cs"/>
          <w:rtl/>
        </w:rPr>
        <w:t>یَ</w:t>
      </w:r>
      <w:r>
        <w:rPr>
          <w:rFonts w:hint="eastAsia"/>
          <w:rtl/>
        </w:rPr>
        <w:t>عْقِلُونَ؛</w:t>
      </w:r>
      <w:r>
        <w:rPr>
          <w:rtl/>
        </w:rPr>
        <w:t xml:space="preserve"> و«وَ</w:t>
      </w:r>
      <w:r>
        <w:rPr>
          <w:rFonts w:hint="cs"/>
          <w:rtl/>
        </w:rPr>
        <w:t>یَ</w:t>
      </w:r>
      <w:r>
        <w:rPr>
          <w:rFonts w:hint="eastAsia"/>
          <w:rtl/>
        </w:rPr>
        <w:t>قُولُ</w:t>
      </w:r>
      <w:r>
        <w:rPr>
          <w:rtl/>
        </w:rPr>
        <w:t xml:space="preserve"> ال</w:t>
      </w:r>
      <w:r>
        <w:rPr>
          <w:rFonts w:hint="eastAsia"/>
          <w:rtl/>
        </w:rPr>
        <w:t>َّذِ</w:t>
      </w:r>
      <w:r>
        <w:rPr>
          <w:rFonts w:hint="cs"/>
          <w:rtl/>
        </w:rPr>
        <w:t>ی</w:t>
      </w:r>
      <w:r>
        <w:rPr>
          <w:rFonts w:hint="eastAsia"/>
          <w:rtl/>
        </w:rPr>
        <w:t>نَ»</w:t>
      </w:r>
      <w:r>
        <w:rPr>
          <w:rtl/>
        </w:rPr>
        <w:t xml:space="preserve"> (مائدة: 53) علىٰ شكل وَ</w:t>
      </w:r>
      <w:r>
        <w:rPr>
          <w:rFonts w:hint="cs"/>
          <w:rtl/>
        </w:rPr>
        <w:t>یَ</w:t>
      </w:r>
      <w:r>
        <w:rPr>
          <w:rFonts w:hint="eastAsia"/>
          <w:rtl/>
        </w:rPr>
        <w:t>قُولَ</w:t>
      </w:r>
      <w:r>
        <w:rPr>
          <w:rtl/>
        </w:rPr>
        <w:t xml:space="preserve"> الَّذِ</w:t>
      </w:r>
      <w:r>
        <w:rPr>
          <w:rFonts w:hint="cs"/>
          <w:rtl/>
        </w:rPr>
        <w:t>ی</w:t>
      </w:r>
      <w:r>
        <w:rPr>
          <w:rFonts w:hint="eastAsia"/>
          <w:rtl/>
        </w:rPr>
        <w:t>نَ؛</w:t>
      </w:r>
      <w:r>
        <w:rPr>
          <w:rtl/>
        </w:rPr>
        <w:t xml:space="preserve"> و«ذَوَاتَ</w:t>
      </w:r>
      <w:r>
        <w:rPr>
          <w:rFonts w:hint="cs"/>
          <w:rtl/>
        </w:rPr>
        <w:t>یْ</w:t>
      </w:r>
      <w:r>
        <w:rPr>
          <w:rtl/>
        </w:rPr>
        <w:t xml:space="preserve"> أُکُلٍ خَمْطٍ» (سبأ: 16) علىٰ شكل ذَوَات</w:t>
      </w:r>
      <w:r>
        <w:rPr>
          <w:rFonts w:hint="cs"/>
          <w:rtl/>
        </w:rPr>
        <w:t>یْ</w:t>
      </w:r>
      <w:r>
        <w:rPr>
          <w:rtl/>
        </w:rPr>
        <w:t xml:space="preserve"> أُکُلِ خَمْطٍ (بالإضافة)؛ «کَاشِفَاتُ ضُرِّهُ» و«مُمْسِکَاتُ رَحْمَتِهِ» (زمر: 38) علىٰ شكل کَاشِفَاتٌ ضُرَّهُ ومُمْسِکَاتٌ رَحْمَتَهُ (بلا إضافة)؛ و«</w:t>
      </w:r>
      <w:r>
        <w:rPr>
          <w:rFonts w:hint="eastAsia"/>
          <w:rtl/>
        </w:rPr>
        <w:t>نَجْزِ</w:t>
      </w:r>
      <w:r>
        <w:rPr>
          <w:rFonts w:hint="cs"/>
          <w:rtl/>
        </w:rPr>
        <w:t>ی</w:t>
      </w:r>
      <w:r>
        <w:rPr>
          <w:rtl/>
        </w:rPr>
        <w:t xml:space="preserve"> کُلَّ کَفُورٍ» (فاطر: 36) علىٰ شكل </w:t>
      </w:r>
      <w:r>
        <w:rPr>
          <w:rFonts w:hint="cs"/>
          <w:rtl/>
        </w:rPr>
        <w:t>یُ</w:t>
      </w:r>
      <w:r>
        <w:rPr>
          <w:rFonts w:hint="eastAsia"/>
          <w:rtl/>
        </w:rPr>
        <w:t>جْز</w:t>
      </w:r>
      <w:r>
        <w:rPr>
          <w:rFonts w:hint="cs"/>
          <w:rtl/>
        </w:rPr>
        <w:t>یٰ</w:t>
      </w:r>
      <w:r>
        <w:rPr>
          <w:rtl/>
        </w:rPr>
        <w:t xml:space="preserve"> کُلَّ کَفُورٍ؛ «الشَّ</w:t>
      </w:r>
      <w:r>
        <w:rPr>
          <w:rFonts w:hint="cs"/>
          <w:rtl/>
        </w:rPr>
        <w:t>یْ</w:t>
      </w:r>
      <w:r>
        <w:rPr>
          <w:rFonts w:hint="eastAsia"/>
          <w:rtl/>
        </w:rPr>
        <w:t>طَانُ</w:t>
      </w:r>
      <w:r>
        <w:rPr>
          <w:rtl/>
        </w:rPr>
        <w:t xml:space="preserve"> سَوَّلَ لَهُمْ وَأَمْلَ</w:t>
      </w:r>
      <w:r>
        <w:rPr>
          <w:rFonts w:hint="cs"/>
          <w:rtl/>
        </w:rPr>
        <w:t>ی</w:t>
      </w:r>
      <w:r>
        <w:rPr>
          <w:rtl/>
        </w:rPr>
        <w:t xml:space="preserve"> لَهُمْ» (محمّد: 25) علىٰ شكل الشَّ</w:t>
      </w:r>
      <w:r>
        <w:rPr>
          <w:rFonts w:hint="cs"/>
          <w:rtl/>
        </w:rPr>
        <w:t>یْ</w:t>
      </w:r>
      <w:r>
        <w:rPr>
          <w:rFonts w:hint="eastAsia"/>
          <w:rtl/>
        </w:rPr>
        <w:t>طَانُ</w:t>
      </w:r>
      <w:r>
        <w:rPr>
          <w:rtl/>
        </w:rPr>
        <w:t xml:space="preserve"> سَوَّلَ لَهُمْ وَأُمْلِ</w:t>
      </w:r>
      <w:r>
        <w:rPr>
          <w:rFonts w:hint="cs"/>
          <w:rtl/>
        </w:rPr>
        <w:t>یَ</w:t>
      </w:r>
      <w:r>
        <w:rPr>
          <w:rtl/>
        </w:rPr>
        <w:t xml:space="preserve"> لَهُمْ؛ و«وآخَرُ مِنْ شَکْلِهِ» (ص: 58) علىٰ شكل</w:t>
      </w:r>
      <w:r w:rsidR="0054286D">
        <w:rPr>
          <w:rtl/>
        </w:rPr>
        <w:t xml:space="preserve"> </w:t>
      </w:r>
      <w:r>
        <w:rPr>
          <w:rtl/>
        </w:rPr>
        <w:t>وأُخَرُ مِنْ شَکْلِهِ؛ و«مَا جِئْ</w:t>
      </w:r>
      <w:r>
        <w:rPr>
          <w:rFonts w:hint="eastAsia"/>
          <w:rtl/>
        </w:rPr>
        <w:t>تُمْ</w:t>
      </w:r>
      <w:r>
        <w:rPr>
          <w:rtl/>
        </w:rPr>
        <w:t xml:space="preserve"> بِهِ السِّحْرُ» (</w:t>
      </w:r>
      <w:r>
        <w:rPr>
          <w:rFonts w:hint="cs"/>
          <w:rtl/>
        </w:rPr>
        <w:t>ی</w:t>
      </w:r>
      <w:r>
        <w:rPr>
          <w:rFonts w:hint="eastAsia"/>
          <w:rtl/>
        </w:rPr>
        <w:t>ونس</w:t>
      </w:r>
      <w:r>
        <w:rPr>
          <w:rtl/>
        </w:rPr>
        <w:t>: 81) علىٰ شكل</w:t>
      </w:r>
      <w:r w:rsidR="0054286D">
        <w:rPr>
          <w:rtl/>
        </w:rPr>
        <w:t xml:space="preserve"> </w:t>
      </w:r>
      <w:r>
        <w:rPr>
          <w:rtl/>
        </w:rPr>
        <w:t xml:space="preserve">مَا جِئْتُمْ بِهِ آلسِّحْرُ (كتبت بإضافة همزة للدلالة علىٰ الاستفهام). جميع هذه النماذج هي من الموارد </w:t>
      </w:r>
    </w:p>
    <w:p w14:paraId="6A3EDEC9" w14:textId="0F4D1C91" w:rsidR="00EF1CD6" w:rsidRDefault="00EF1CD6" w:rsidP="002703AD">
      <w:pPr>
        <w:pStyle w:val="rfdNormal0"/>
        <w:rPr>
          <w:rtl/>
        </w:rPr>
      </w:pPr>
      <w:r>
        <w:br w:type="page"/>
      </w:r>
      <w:r>
        <w:rPr>
          <w:rFonts w:hint="eastAsia"/>
          <w:rtl/>
        </w:rPr>
        <w:lastRenderedPageBreak/>
        <w:t>التي</w:t>
      </w:r>
      <w:r>
        <w:rPr>
          <w:rtl/>
        </w:rPr>
        <w:t xml:space="preserve"> تختلف فيها قراءة أبي عمرو مع سائر القراءات السَّبْع،</w:t>
      </w:r>
      <w:r w:rsidR="0054286D">
        <w:rPr>
          <w:rtl/>
        </w:rPr>
        <w:t xml:space="preserve"> </w:t>
      </w:r>
      <w:r>
        <w:rPr>
          <w:rtl/>
        </w:rPr>
        <w:t>وقد طابق نصّ قرآن زنكي الجشمي مع قراءة أبي عمرو في هذه الموارد.</w:t>
      </w:r>
      <w:r w:rsidR="0054286D">
        <w:rPr>
          <w:rtl/>
        </w:rPr>
        <w:t xml:space="preserve"> </w:t>
      </w:r>
      <w:r>
        <w:rPr>
          <w:rtl/>
        </w:rPr>
        <w:t>وبما أنّ هذا المقال لا يسع إلىٰ ذكر جميع موارد اختلاف القراءات فيه،</w:t>
      </w:r>
      <w:r w:rsidR="0054286D">
        <w:rPr>
          <w:rtl/>
        </w:rPr>
        <w:t xml:space="preserve"> </w:t>
      </w:r>
      <w:r>
        <w:rPr>
          <w:rtl/>
        </w:rPr>
        <w:t>فسأذكر في الجدول أدناه نماذج من القراءات في واحد من الأجزاء الس</w:t>
      </w:r>
      <w:r>
        <w:rPr>
          <w:rFonts w:hint="eastAsia"/>
          <w:rtl/>
        </w:rPr>
        <w:t>بعة</w:t>
      </w:r>
      <w:r>
        <w:rPr>
          <w:rtl/>
        </w:rPr>
        <w:t xml:space="preserve"> لقرآن زنكي</w:t>
      </w:r>
      <w:r w:rsidR="0054286D">
        <w:rPr>
          <w:rtl/>
        </w:rPr>
        <w:t xml:space="preserve"> </w:t>
      </w:r>
      <w:r>
        <w:rPr>
          <w:rtl/>
        </w:rPr>
        <w:t>الجشمي.</w:t>
      </w:r>
      <w:r w:rsidR="0054286D">
        <w:rPr>
          <w:rtl/>
        </w:rPr>
        <w:t xml:space="preserve"> </w:t>
      </w:r>
      <w:r>
        <w:rPr>
          <w:rtl/>
        </w:rPr>
        <w:t>ويتبيّن لنا من خلال هذا الجدول أنّ جميع الآيات التي كتبت هي مخالفة لقراءة حفص،</w:t>
      </w:r>
      <w:r w:rsidR="0054286D">
        <w:rPr>
          <w:rtl/>
        </w:rPr>
        <w:t xml:space="preserve"> </w:t>
      </w:r>
      <w:r>
        <w:rPr>
          <w:rtl/>
        </w:rPr>
        <w:t>وأنّ نصّ النسخة هذه</w:t>
      </w:r>
      <w:r w:rsidR="0054286D">
        <w:rPr>
          <w:rtl/>
        </w:rPr>
        <w:t xml:space="preserve"> </w:t>
      </w:r>
      <w:r>
        <w:rPr>
          <w:rtl/>
        </w:rPr>
        <w:t>جاء مطابقاً لقراءة أبي عمرو، ولكنّ بعضها جاء موافقاً لقراءة ابن كثير، وحمزة، أو الكسائي.</w:t>
      </w:r>
    </w:p>
    <w:p w14:paraId="331E44BF" w14:textId="1651C0ED" w:rsidR="00EF1CD6" w:rsidRDefault="00EF1CD6" w:rsidP="00EF1CD6">
      <w:pPr>
        <w:rPr>
          <w:rtl/>
        </w:rPr>
      </w:pPr>
      <w:r>
        <w:rPr>
          <w:rFonts w:hint="eastAsia"/>
          <w:rtl/>
        </w:rPr>
        <w:t>جدول</w:t>
      </w:r>
      <w:r>
        <w:rPr>
          <w:rtl/>
        </w:rPr>
        <w:t xml:space="preserve"> اختلاف القراءات في قرآن زنكي الجشمي</w:t>
      </w:r>
      <w:r w:rsidR="0054286D">
        <w:rPr>
          <w:rtl/>
        </w:rPr>
        <w:t xml:space="preserve"> </w:t>
      </w:r>
      <w:r>
        <w:rPr>
          <w:rtl/>
        </w:rPr>
        <w:t>(السُّبْع الثالث؛</w:t>
      </w:r>
      <w:r w:rsidR="0054286D">
        <w:rPr>
          <w:rtl/>
        </w:rPr>
        <w:t xml:space="preserve"> </w:t>
      </w:r>
      <w:r>
        <w:rPr>
          <w:rtl/>
        </w:rPr>
        <w:t>النسخة رقم: 3572 في آستان قدس رضوي)</w:t>
      </w:r>
    </w:p>
    <w:tbl>
      <w:tblPr>
        <w:tblStyle w:val="TableGrid"/>
        <w:bidiVisual/>
        <w:tblW w:w="4993" w:type="pct"/>
        <w:tblLook w:val="04A0" w:firstRow="1" w:lastRow="0" w:firstColumn="1" w:lastColumn="0" w:noHBand="0" w:noVBand="1"/>
      </w:tblPr>
      <w:tblGrid>
        <w:gridCol w:w="751"/>
        <w:gridCol w:w="681"/>
        <w:gridCol w:w="1124"/>
        <w:gridCol w:w="1124"/>
        <w:gridCol w:w="3671"/>
      </w:tblGrid>
      <w:tr w:rsidR="002703AD" w14:paraId="18D6D440" w14:textId="77777777" w:rsidTr="002703AD">
        <w:tc>
          <w:tcPr>
            <w:tcW w:w="483" w:type="pct"/>
          </w:tcPr>
          <w:p w14:paraId="485F5980" w14:textId="281435B6" w:rsidR="002703AD" w:rsidRDefault="002703AD" w:rsidP="002703AD">
            <w:pPr>
              <w:pStyle w:val="rfdVarCenter"/>
              <w:rPr>
                <w:rtl/>
              </w:rPr>
            </w:pPr>
            <w:r w:rsidRPr="00CF3D00">
              <w:rPr>
                <w:rtl/>
              </w:rPr>
              <w:t>السورة</w:t>
            </w:r>
          </w:p>
        </w:tc>
        <w:tc>
          <w:tcPr>
            <w:tcW w:w="471" w:type="pct"/>
          </w:tcPr>
          <w:p w14:paraId="0CF94F08" w14:textId="2A5D4216" w:rsidR="002703AD" w:rsidRDefault="002703AD" w:rsidP="002703AD">
            <w:pPr>
              <w:pStyle w:val="rfdVarCenter"/>
              <w:rPr>
                <w:rtl/>
              </w:rPr>
            </w:pPr>
            <w:r w:rsidRPr="00CF3D00">
              <w:rPr>
                <w:rtl/>
              </w:rPr>
              <w:t>الآ</w:t>
            </w:r>
            <w:r w:rsidRPr="00CF3D00">
              <w:rPr>
                <w:rFonts w:hint="cs"/>
                <w:rtl/>
              </w:rPr>
              <w:t>ی</w:t>
            </w:r>
            <w:r w:rsidRPr="00CF3D00">
              <w:rPr>
                <w:rFonts w:hint="eastAsia"/>
                <w:rtl/>
              </w:rPr>
              <w:t>ة</w:t>
            </w:r>
          </w:p>
        </w:tc>
        <w:tc>
          <w:tcPr>
            <w:tcW w:w="771" w:type="pct"/>
          </w:tcPr>
          <w:p w14:paraId="53599CFA" w14:textId="56BD1DF5" w:rsidR="002703AD" w:rsidRDefault="002703AD" w:rsidP="002703AD">
            <w:pPr>
              <w:pStyle w:val="rfdVarCenter"/>
              <w:rPr>
                <w:rtl/>
              </w:rPr>
            </w:pPr>
            <w:r w:rsidRPr="00CF3D00">
              <w:rPr>
                <w:rtl/>
              </w:rPr>
              <w:t>روا</w:t>
            </w:r>
            <w:r w:rsidRPr="00CF3D00">
              <w:rPr>
                <w:rFonts w:hint="cs"/>
                <w:rtl/>
              </w:rPr>
              <w:t>ی</w:t>
            </w:r>
            <w:r w:rsidRPr="00CF3D00">
              <w:rPr>
                <w:rFonts w:hint="eastAsia"/>
                <w:rtl/>
              </w:rPr>
              <w:t>ة</w:t>
            </w:r>
            <w:r w:rsidRPr="00CF3D00">
              <w:rPr>
                <w:rtl/>
              </w:rPr>
              <w:t xml:space="preserve"> حفص عن عاصم</w:t>
            </w:r>
          </w:p>
        </w:tc>
        <w:tc>
          <w:tcPr>
            <w:tcW w:w="771" w:type="pct"/>
          </w:tcPr>
          <w:p w14:paraId="2FE81011" w14:textId="30332349" w:rsidR="002703AD" w:rsidRDefault="002703AD" w:rsidP="002703AD">
            <w:pPr>
              <w:pStyle w:val="rfdVarCenter"/>
              <w:rPr>
                <w:rtl/>
              </w:rPr>
            </w:pPr>
            <w:r w:rsidRPr="00CF3D00">
              <w:rPr>
                <w:rtl/>
              </w:rPr>
              <w:t>القراءة الموجود في النسخة</w:t>
            </w:r>
          </w:p>
        </w:tc>
        <w:tc>
          <w:tcPr>
            <w:tcW w:w="2504" w:type="pct"/>
          </w:tcPr>
          <w:p w14:paraId="74BD2F91" w14:textId="34DD74D9" w:rsidR="002703AD" w:rsidRDefault="002703AD" w:rsidP="002703AD">
            <w:pPr>
              <w:pStyle w:val="rfdVarCenter"/>
              <w:rPr>
                <w:rtl/>
              </w:rPr>
            </w:pPr>
            <w:r w:rsidRPr="00CF3D00">
              <w:rPr>
                <w:rtl/>
              </w:rPr>
              <w:t>مطابقاً مع</w:t>
            </w:r>
          </w:p>
        </w:tc>
      </w:tr>
      <w:tr w:rsidR="002703AD" w14:paraId="235D79C0" w14:textId="77777777" w:rsidTr="002703AD">
        <w:tc>
          <w:tcPr>
            <w:tcW w:w="483" w:type="pct"/>
          </w:tcPr>
          <w:p w14:paraId="5320B5B8" w14:textId="2ED86DB1" w:rsidR="002703AD" w:rsidRDefault="002703AD" w:rsidP="002703AD">
            <w:pPr>
              <w:pStyle w:val="rfdVarCenter"/>
              <w:rPr>
                <w:rtl/>
              </w:rPr>
            </w:pPr>
            <w:r w:rsidRPr="00CF3D00">
              <w:rPr>
                <w:rFonts w:hint="eastAsia"/>
                <w:rtl/>
              </w:rPr>
              <w:t>الأعراف</w:t>
            </w:r>
          </w:p>
        </w:tc>
        <w:tc>
          <w:tcPr>
            <w:tcW w:w="471" w:type="pct"/>
          </w:tcPr>
          <w:p w14:paraId="28E82CEF" w14:textId="3FF4F65E" w:rsidR="002703AD" w:rsidRDefault="002703AD" w:rsidP="002703AD">
            <w:pPr>
              <w:pStyle w:val="rfdVarCenter"/>
              <w:rPr>
                <w:rtl/>
              </w:rPr>
            </w:pPr>
            <w:r w:rsidRPr="00CF3D00">
              <w:rPr>
                <w:rtl/>
              </w:rPr>
              <w:t>172</w:t>
            </w:r>
          </w:p>
        </w:tc>
        <w:tc>
          <w:tcPr>
            <w:tcW w:w="771" w:type="pct"/>
          </w:tcPr>
          <w:p w14:paraId="6E10A589" w14:textId="339C5089" w:rsidR="002703AD" w:rsidRDefault="002703AD" w:rsidP="002703AD">
            <w:pPr>
              <w:pStyle w:val="rfdVarCenter"/>
              <w:rPr>
                <w:rtl/>
              </w:rPr>
            </w:pPr>
            <w:r w:rsidRPr="00CF3D00">
              <w:rPr>
                <w:rtl/>
              </w:rPr>
              <w:t>أَنْ تَقُولُوا</w:t>
            </w:r>
          </w:p>
        </w:tc>
        <w:tc>
          <w:tcPr>
            <w:tcW w:w="771" w:type="pct"/>
          </w:tcPr>
          <w:p w14:paraId="0FAB7B5F" w14:textId="0ECA7030" w:rsidR="002703AD" w:rsidRDefault="002703AD" w:rsidP="002703AD">
            <w:pPr>
              <w:pStyle w:val="rfdVarCenter"/>
              <w:rPr>
                <w:rtl/>
              </w:rPr>
            </w:pPr>
            <w:r w:rsidRPr="00CF3D00">
              <w:rPr>
                <w:rtl/>
              </w:rPr>
              <w:t xml:space="preserve">أَنْ </w:t>
            </w:r>
            <w:r w:rsidRPr="00CF3D00">
              <w:rPr>
                <w:rFonts w:hint="cs"/>
                <w:rtl/>
              </w:rPr>
              <w:t>یَ</w:t>
            </w:r>
            <w:r w:rsidRPr="00CF3D00">
              <w:rPr>
                <w:rFonts w:hint="eastAsia"/>
                <w:rtl/>
              </w:rPr>
              <w:t>قُولُوا</w:t>
            </w:r>
          </w:p>
        </w:tc>
        <w:tc>
          <w:tcPr>
            <w:tcW w:w="2504" w:type="pct"/>
          </w:tcPr>
          <w:p w14:paraId="40A8B611" w14:textId="073EA1CE" w:rsidR="002703AD" w:rsidRDefault="002703AD" w:rsidP="002703AD">
            <w:pPr>
              <w:pStyle w:val="rfdVarCenter"/>
              <w:rPr>
                <w:rtl/>
              </w:rPr>
            </w:pPr>
            <w:r w:rsidRPr="00CF3D00">
              <w:rPr>
                <w:rtl/>
              </w:rPr>
              <w:t>ابوعمرو</w:t>
            </w:r>
          </w:p>
        </w:tc>
      </w:tr>
      <w:tr w:rsidR="002703AD" w14:paraId="6B976ECD" w14:textId="77777777" w:rsidTr="002703AD">
        <w:tc>
          <w:tcPr>
            <w:tcW w:w="483" w:type="pct"/>
          </w:tcPr>
          <w:p w14:paraId="0331578E" w14:textId="08D21070" w:rsidR="002703AD" w:rsidRDefault="002703AD" w:rsidP="002703AD">
            <w:pPr>
              <w:pStyle w:val="rfdVarCenter"/>
              <w:rPr>
                <w:rtl/>
              </w:rPr>
            </w:pPr>
            <w:r w:rsidRPr="00CF3D00">
              <w:rPr>
                <w:rFonts w:hint="eastAsia"/>
                <w:rtl/>
              </w:rPr>
              <w:t>الأعراف</w:t>
            </w:r>
          </w:p>
        </w:tc>
        <w:tc>
          <w:tcPr>
            <w:tcW w:w="471" w:type="pct"/>
          </w:tcPr>
          <w:p w14:paraId="16F89324" w14:textId="7DCD5FCA" w:rsidR="002703AD" w:rsidRDefault="002703AD" w:rsidP="002703AD">
            <w:pPr>
              <w:pStyle w:val="rfdVarCenter"/>
              <w:rPr>
                <w:rtl/>
              </w:rPr>
            </w:pPr>
            <w:r w:rsidRPr="00CF3D00">
              <w:rPr>
                <w:rtl/>
              </w:rPr>
              <w:t>173</w:t>
            </w:r>
          </w:p>
        </w:tc>
        <w:tc>
          <w:tcPr>
            <w:tcW w:w="771" w:type="pct"/>
          </w:tcPr>
          <w:p w14:paraId="59319A87" w14:textId="4AE0D70C" w:rsidR="002703AD" w:rsidRDefault="002703AD" w:rsidP="002703AD">
            <w:pPr>
              <w:pStyle w:val="rfdVarCenter"/>
              <w:rPr>
                <w:rtl/>
              </w:rPr>
            </w:pPr>
            <w:r w:rsidRPr="00CF3D00">
              <w:rPr>
                <w:rtl/>
              </w:rPr>
              <w:t>أَوْ تَقُولُوا</w:t>
            </w:r>
          </w:p>
        </w:tc>
        <w:tc>
          <w:tcPr>
            <w:tcW w:w="771" w:type="pct"/>
          </w:tcPr>
          <w:p w14:paraId="5F0224B4" w14:textId="2EA6BB35" w:rsidR="002703AD" w:rsidRDefault="002703AD" w:rsidP="002703AD">
            <w:pPr>
              <w:pStyle w:val="rfdVarCenter"/>
              <w:rPr>
                <w:rtl/>
              </w:rPr>
            </w:pPr>
            <w:r w:rsidRPr="00CF3D00">
              <w:rPr>
                <w:rtl/>
              </w:rPr>
              <w:t xml:space="preserve">أَوْ </w:t>
            </w:r>
            <w:r w:rsidRPr="00CF3D00">
              <w:rPr>
                <w:rFonts w:hint="cs"/>
                <w:rtl/>
              </w:rPr>
              <w:t>یَ</w:t>
            </w:r>
            <w:r w:rsidRPr="00CF3D00">
              <w:rPr>
                <w:rFonts w:hint="eastAsia"/>
                <w:rtl/>
              </w:rPr>
              <w:t>قُولُوا</w:t>
            </w:r>
          </w:p>
        </w:tc>
        <w:tc>
          <w:tcPr>
            <w:tcW w:w="2504" w:type="pct"/>
          </w:tcPr>
          <w:p w14:paraId="7046EA4D" w14:textId="4D689D8B" w:rsidR="002703AD" w:rsidRDefault="002703AD" w:rsidP="002703AD">
            <w:pPr>
              <w:pStyle w:val="rfdVarCenter"/>
              <w:rPr>
                <w:rtl/>
              </w:rPr>
            </w:pPr>
            <w:r w:rsidRPr="00CF3D00">
              <w:rPr>
                <w:rtl/>
              </w:rPr>
              <w:t>ابوعمرو</w:t>
            </w:r>
          </w:p>
        </w:tc>
      </w:tr>
      <w:tr w:rsidR="002703AD" w14:paraId="50193DF7" w14:textId="77777777" w:rsidTr="002703AD">
        <w:tc>
          <w:tcPr>
            <w:tcW w:w="483" w:type="pct"/>
          </w:tcPr>
          <w:p w14:paraId="5626265E" w14:textId="4170CDAA" w:rsidR="002703AD" w:rsidRDefault="002703AD" w:rsidP="002703AD">
            <w:pPr>
              <w:pStyle w:val="rfdVarCenter"/>
              <w:rPr>
                <w:rtl/>
              </w:rPr>
            </w:pPr>
            <w:r w:rsidRPr="00CF3D00">
              <w:rPr>
                <w:rFonts w:hint="eastAsia"/>
                <w:rtl/>
              </w:rPr>
              <w:t>الأعراف</w:t>
            </w:r>
          </w:p>
        </w:tc>
        <w:tc>
          <w:tcPr>
            <w:tcW w:w="471" w:type="pct"/>
          </w:tcPr>
          <w:p w14:paraId="109AC94E" w14:textId="1F8EC961" w:rsidR="002703AD" w:rsidRDefault="002703AD" w:rsidP="002703AD">
            <w:pPr>
              <w:pStyle w:val="rfdVarCenter"/>
              <w:rPr>
                <w:rtl/>
              </w:rPr>
            </w:pPr>
            <w:r w:rsidRPr="00CF3D00">
              <w:rPr>
                <w:rtl/>
              </w:rPr>
              <w:t>201</w:t>
            </w:r>
          </w:p>
        </w:tc>
        <w:tc>
          <w:tcPr>
            <w:tcW w:w="771" w:type="pct"/>
          </w:tcPr>
          <w:p w14:paraId="1D29710E" w14:textId="43D040D1" w:rsidR="002703AD" w:rsidRDefault="002703AD" w:rsidP="002703AD">
            <w:pPr>
              <w:pStyle w:val="rfdVarCenter"/>
              <w:rPr>
                <w:rtl/>
              </w:rPr>
            </w:pPr>
            <w:r w:rsidRPr="00CF3D00">
              <w:rPr>
                <w:rtl/>
              </w:rPr>
              <w:t>طَائِفٌ</w:t>
            </w:r>
          </w:p>
        </w:tc>
        <w:tc>
          <w:tcPr>
            <w:tcW w:w="771" w:type="pct"/>
          </w:tcPr>
          <w:p w14:paraId="59E2F702" w14:textId="27535CB5" w:rsidR="002703AD" w:rsidRDefault="002703AD" w:rsidP="002703AD">
            <w:pPr>
              <w:pStyle w:val="rfdVarCenter"/>
              <w:rPr>
                <w:rtl/>
              </w:rPr>
            </w:pPr>
            <w:r w:rsidRPr="00CF3D00">
              <w:rPr>
                <w:rtl/>
              </w:rPr>
              <w:t>طَ</w:t>
            </w:r>
            <w:r w:rsidRPr="00CF3D00">
              <w:rPr>
                <w:rFonts w:hint="cs"/>
                <w:rtl/>
              </w:rPr>
              <w:t>یْ</w:t>
            </w:r>
            <w:r w:rsidRPr="00CF3D00">
              <w:rPr>
                <w:rFonts w:hint="eastAsia"/>
                <w:rtl/>
              </w:rPr>
              <w:t>فٌ</w:t>
            </w:r>
          </w:p>
        </w:tc>
        <w:tc>
          <w:tcPr>
            <w:tcW w:w="2504" w:type="pct"/>
          </w:tcPr>
          <w:p w14:paraId="732AE828" w14:textId="441849DF" w:rsidR="002703AD" w:rsidRDefault="002703AD" w:rsidP="002703AD">
            <w:pPr>
              <w:pStyle w:val="rfdVarCenter"/>
              <w:rPr>
                <w:rtl/>
              </w:rPr>
            </w:pPr>
            <w:r w:rsidRPr="00CF3D00">
              <w:rPr>
                <w:rtl/>
              </w:rPr>
              <w:t xml:space="preserve">ابوعمرو، </w:t>
            </w:r>
            <w:r w:rsidRPr="00CF3D00">
              <w:rPr>
                <w:rFonts w:hint="cs"/>
                <w:rtl/>
              </w:rPr>
              <w:t>ی</w:t>
            </w:r>
            <w:r w:rsidRPr="00CF3D00">
              <w:rPr>
                <w:rFonts w:hint="eastAsia"/>
                <w:rtl/>
              </w:rPr>
              <w:t>عقوب،</w:t>
            </w:r>
            <w:r w:rsidRPr="00CF3D00">
              <w:rPr>
                <w:rtl/>
              </w:rPr>
              <w:t xml:space="preserve"> کِسائ</w:t>
            </w:r>
            <w:r w:rsidRPr="00CF3D00">
              <w:rPr>
                <w:rFonts w:hint="cs"/>
                <w:rtl/>
              </w:rPr>
              <w:t>ی</w:t>
            </w:r>
            <w:r w:rsidRPr="00CF3D00">
              <w:rPr>
                <w:rFonts w:hint="eastAsia"/>
                <w:rtl/>
              </w:rPr>
              <w:t>،</w:t>
            </w:r>
            <w:r w:rsidRPr="00CF3D00">
              <w:rPr>
                <w:rtl/>
              </w:rPr>
              <w:t xml:space="preserve"> ابن‌کث</w:t>
            </w:r>
            <w:r w:rsidRPr="00CF3D00">
              <w:rPr>
                <w:rFonts w:hint="cs"/>
                <w:rtl/>
              </w:rPr>
              <w:t>ی</w:t>
            </w:r>
            <w:r w:rsidRPr="00CF3D00">
              <w:rPr>
                <w:rFonts w:hint="eastAsia"/>
                <w:rtl/>
              </w:rPr>
              <w:t>ر</w:t>
            </w:r>
          </w:p>
        </w:tc>
      </w:tr>
      <w:tr w:rsidR="002703AD" w14:paraId="3CE16AD3" w14:textId="77777777" w:rsidTr="002703AD">
        <w:tc>
          <w:tcPr>
            <w:tcW w:w="483" w:type="pct"/>
          </w:tcPr>
          <w:p w14:paraId="5C9F6EA4" w14:textId="72D6B9BD" w:rsidR="002703AD" w:rsidRDefault="002703AD" w:rsidP="002703AD">
            <w:pPr>
              <w:pStyle w:val="rfdVarCenter"/>
              <w:rPr>
                <w:rtl/>
              </w:rPr>
            </w:pPr>
            <w:r w:rsidRPr="00CF3D00">
              <w:rPr>
                <w:rFonts w:hint="eastAsia"/>
                <w:rtl/>
              </w:rPr>
              <w:t>الأنفال</w:t>
            </w:r>
          </w:p>
        </w:tc>
        <w:tc>
          <w:tcPr>
            <w:tcW w:w="471" w:type="pct"/>
          </w:tcPr>
          <w:p w14:paraId="6B647612" w14:textId="32A07DAC" w:rsidR="002703AD" w:rsidRDefault="002703AD" w:rsidP="002703AD">
            <w:pPr>
              <w:pStyle w:val="rfdVarCenter"/>
              <w:rPr>
                <w:rtl/>
              </w:rPr>
            </w:pPr>
            <w:r w:rsidRPr="00CF3D00">
              <w:rPr>
                <w:rtl/>
              </w:rPr>
              <w:t>11</w:t>
            </w:r>
          </w:p>
        </w:tc>
        <w:tc>
          <w:tcPr>
            <w:tcW w:w="771" w:type="pct"/>
          </w:tcPr>
          <w:p w14:paraId="08129158" w14:textId="52020C9F" w:rsidR="002703AD" w:rsidRDefault="002703AD" w:rsidP="002703AD">
            <w:pPr>
              <w:pStyle w:val="rfdVarCenter"/>
              <w:rPr>
                <w:rtl/>
              </w:rPr>
            </w:pPr>
            <w:r w:rsidRPr="00CF3D00">
              <w:rPr>
                <w:rtl/>
              </w:rPr>
              <w:t xml:space="preserve">إِذْ </w:t>
            </w:r>
            <w:r w:rsidRPr="00CF3D00">
              <w:rPr>
                <w:rFonts w:hint="cs"/>
                <w:rtl/>
              </w:rPr>
              <w:t>یُ</w:t>
            </w:r>
            <w:r w:rsidRPr="00CF3D00">
              <w:rPr>
                <w:rFonts w:hint="eastAsia"/>
                <w:rtl/>
              </w:rPr>
              <w:t>غَشِّ</w:t>
            </w:r>
            <w:r w:rsidRPr="00CF3D00">
              <w:rPr>
                <w:rFonts w:hint="cs"/>
                <w:rtl/>
              </w:rPr>
              <w:t>ی</w:t>
            </w:r>
            <w:r w:rsidRPr="00CF3D00">
              <w:rPr>
                <w:rFonts w:hint="eastAsia"/>
                <w:rtl/>
              </w:rPr>
              <w:t>کُمُ</w:t>
            </w:r>
            <w:r w:rsidRPr="00CF3D00">
              <w:rPr>
                <w:rtl/>
              </w:rPr>
              <w:t xml:space="preserve"> النُّعَاسَ</w:t>
            </w:r>
          </w:p>
        </w:tc>
        <w:tc>
          <w:tcPr>
            <w:tcW w:w="771" w:type="pct"/>
          </w:tcPr>
          <w:p w14:paraId="4B5E99BC" w14:textId="33AB0123" w:rsidR="002703AD" w:rsidRDefault="002703AD" w:rsidP="002703AD">
            <w:pPr>
              <w:pStyle w:val="rfdVarCenter"/>
              <w:rPr>
                <w:rtl/>
              </w:rPr>
            </w:pPr>
            <w:r w:rsidRPr="00CF3D00">
              <w:rPr>
                <w:rtl/>
              </w:rPr>
              <w:t xml:space="preserve">إِذْ </w:t>
            </w:r>
            <w:r w:rsidRPr="00CF3D00">
              <w:rPr>
                <w:rFonts w:hint="cs"/>
                <w:rtl/>
              </w:rPr>
              <w:t>یَ</w:t>
            </w:r>
            <w:r w:rsidRPr="00CF3D00">
              <w:rPr>
                <w:rFonts w:hint="eastAsia"/>
                <w:rtl/>
              </w:rPr>
              <w:t>غْشَاکُمُ</w:t>
            </w:r>
            <w:r w:rsidRPr="00CF3D00">
              <w:rPr>
                <w:rtl/>
              </w:rPr>
              <w:t xml:space="preserve"> النُّعَاسُ</w:t>
            </w:r>
          </w:p>
        </w:tc>
        <w:tc>
          <w:tcPr>
            <w:tcW w:w="2504" w:type="pct"/>
          </w:tcPr>
          <w:p w14:paraId="073CA70E" w14:textId="4257593B" w:rsidR="002703AD" w:rsidRDefault="002703AD" w:rsidP="002703AD">
            <w:pPr>
              <w:pStyle w:val="rfdVarCenter"/>
              <w:rPr>
                <w:rtl/>
              </w:rPr>
            </w:pPr>
            <w:r w:rsidRPr="00CF3D00">
              <w:rPr>
                <w:rtl/>
              </w:rPr>
              <w:t>ابوعمرو، ابن‌کث</w:t>
            </w:r>
            <w:r w:rsidRPr="00CF3D00">
              <w:rPr>
                <w:rFonts w:hint="cs"/>
                <w:rtl/>
              </w:rPr>
              <w:t>ی</w:t>
            </w:r>
            <w:r w:rsidRPr="00CF3D00">
              <w:rPr>
                <w:rFonts w:hint="eastAsia"/>
                <w:rtl/>
              </w:rPr>
              <w:t>ر</w:t>
            </w:r>
          </w:p>
        </w:tc>
      </w:tr>
      <w:tr w:rsidR="002703AD" w14:paraId="3C545586" w14:textId="77777777" w:rsidTr="002703AD">
        <w:tc>
          <w:tcPr>
            <w:tcW w:w="483" w:type="pct"/>
          </w:tcPr>
          <w:p w14:paraId="71051B0C" w14:textId="2C070B25" w:rsidR="002703AD" w:rsidRDefault="002703AD" w:rsidP="002703AD">
            <w:pPr>
              <w:pStyle w:val="rfdVarCenter"/>
              <w:rPr>
                <w:rtl/>
              </w:rPr>
            </w:pPr>
            <w:r w:rsidRPr="00CF3D00">
              <w:rPr>
                <w:rFonts w:hint="eastAsia"/>
                <w:rtl/>
              </w:rPr>
              <w:t>الأنفال</w:t>
            </w:r>
          </w:p>
        </w:tc>
        <w:tc>
          <w:tcPr>
            <w:tcW w:w="471" w:type="pct"/>
          </w:tcPr>
          <w:p w14:paraId="6BEB974A" w14:textId="254354B3" w:rsidR="002703AD" w:rsidRDefault="002703AD" w:rsidP="002703AD">
            <w:pPr>
              <w:pStyle w:val="rfdVarCenter"/>
              <w:rPr>
                <w:rtl/>
              </w:rPr>
            </w:pPr>
            <w:r w:rsidRPr="00CF3D00">
              <w:rPr>
                <w:rtl/>
              </w:rPr>
              <w:t>18</w:t>
            </w:r>
          </w:p>
        </w:tc>
        <w:tc>
          <w:tcPr>
            <w:tcW w:w="771" w:type="pct"/>
          </w:tcPr>
          <w:p w14:paraId="4817DC81" w14:textId="23150ABB" w:rsidR="002703AD" w:rsidRDefault="002703AD" w:rsidP="002703AD">
            <w:pPr>
              <w:pStyle w:val="rfdVarCenter"/>
              <w:rPr>
                <w:rtl/>
              </w:rPr>
            </w:pPr>
            <w:r w:rsidRPr="00CF3D00">
              <w:rPr>
                <w:rtl/>
              </w:rPr>
              <w:t>مُوهِنُ كَ</w:t>
            </w:r>
            <w:r w:rsidRPr="00CF3D00">
              <w:rPr>
                <w:rFonts w:hint="cs"/>
                <w:rtl/>
              </w:rPr>
              <w:t>یْ</w:t>
            </w:r>
            <w:r w:rsidRPr="00CF3D00">
              <w:rPr>
                <w:rFonts w:hint="eastAsia"/>
                <w:rtl/>
              </w:rPr>
              <w:t>دِ</w:t>
            </w:r>
          </w:p>
        </w:tc>
        <w:tc>
          <w:tcPr>
            <w:tcW w:w="771" w:type="pct"/>
          </w:tcPr>
          <w:p w14:paraId="56732CFC" w14:textId="79496825" w:rsidR="002703AD" w:rsidRDefault="002703AD" w:rsidP="002703AD">
            <w:pPr>
              <w:pStyle w:val="rfdVarCenter"/>
              <w:rPr>
                <w:rtl/>
              </w:rPr>
            </w:pPr>
            <w:r w:rsidRPr="00CF3D00">
              <w:rPr>
                <w:rtl/>
              </w:rPr>
              <w:t>مُوَهِّنٌ كَ</w:t>
            </w:r>
            <w:r w:rsidRPr="00CF3D00">
              <w:rPr>
                <w:rFonts w:hint="cs"/>
                <w:rtl/>
              </w:rPr>
              <w:t>ی</w:t>
            </w:r>
            <w:r w:rsidRPr="00CF3D00">
              <w:rPr>
                <w:rFonts w:hint="eastAsia"/>
                <w:rtl/>
              </w:rPr>
              <w:t>دَ</w:t>
            </w:r>
          </w:p>
        </w:tc>
        <w:tc>
          <w:tcPr>
            <w:tcW w:w="2504" w:type="pct"/>
          </w:tcPr>
          <w:p w14:paraId="1B919D82" w14:textId="102D46D6" w:rsidR="002703AD" w:rsidRDefault="002703AD" w:rsidP="002703AD">
            <w:pPr>
              <w:pStyle w:val="rfdVarCenter"/>
              <w:rPr>
                <w:rtl/>
              </w:rPr>
            </w:pPr>
            <w:r w:rsidRPr="00CF3D00">
              <w:rPr>
                <w:rtl/>
              </w:rPr>
              <w:t>ابوعمرو، ابن‌کث</w:t>
            </w:r>
            <w:r w:rsidRPr="00CF3D00">
              <w:rPr>
                <w:rFonts w:hint="cs"/>
                <w:rtl/>
              </w:rPr>
              <w:t>ی</w:t>
            </w:r>
            <w:r w:rsidRPr="00CF3D00">
              <w:rPr>
                <w:rFonts w:hint="eastAsia"/>
                <w:rtl/>
              </w:rPr>
              <w:t>ر،</w:t>
            </w:r>
            <w:r w:rsidRPr="00CF3D00">
              <w:rPr>
                <w:rtl/>
              </w:rPr>
              <w:t xml:space="preserve"> نافع، ابوجعفر</w:t>
            </w:r>
          </w:p>
        </w:tc>
      </w:tr>
      <w:tr w:rsidR="002703AD" w14:paraId="07EDE8A5" w14:textId="77777777" w:rsidTr="002703AD">
        <w:tc>
          <w:tcPr>
            <w:tcW w:w="483" w:type="pct"/>
          </w:tcPr>
          <w:p w14:paraId="3815764C" w14:textId="340328BB" w:rsidR="002703AD" w:rsidRDefault="002703AD" w:rsidP="002703AD">
            <w:pPr>
              <w:pStyle w:val="rfdVarCenter"/>
              <w:rPr>
                <w:rtl/>
              </w:rPr>
            </w:pPr>
            <w:r w:rsidRPr="00CF3D00">
              <w:rPr>
                <w:rFonts w:hint="eastAsia"/>
                <w:rtl/>
              </w:rPr>
              <w:t>الأنفال</w:t>
            </w:r>
          </w:p>
        </w:tc>
        <w:tc>
          <w:tcPr>
            <w:tcW w:w="471" w:type="pct"/>
          </w:tcPr>
          <w:p w14:paraId="2A682291" w14:textId="783E4F1E" w:rsidR="002703AD" w:rsidRDefault="002703AD" w:rsidP="002703AD">
            <w:pPr>
              <w:pStyle w:val="rfdVarCenter"/>
              <w:rPr>
                <w:rtl/>
              </w:rPr>
            </w:pPr>
            <w:r w:rsidRPr="00CF3D00">
              <w:rPr>
                <w:rtl/>
              </w:rPr>
              <w:t>19</w:t>
            </w:r>
          </w:p>
        </w:tc>
        <w:tc>
          <w:tcPr>
            <w:tcW w:w="771" w:type="pct"/>
          </w:tcPr>
          <w:p w14:paraId="7802F029" w14:textId="096E3327" w:rsidR="002703AD" w:rsidRDefault="002703AD" w:rsidP="002703AD">
            <w:pPr>
              <w:pStyle w:val="rfdVarCenter"/>
              <w:rPr>
                <w:rtl/>
              </w:rPr>
            </w:pPr>
            <w:r w:rsidRPr="00CF3D00">
              <w:rPr>
                <w:rtl/>
              </w:rPr>
              <w:t>وَ أَنَّ اللَّهَ</w:t>
            </w:r>
          </w:p>
        </w:tc>
        <w:tc>
          <w:tcPr>
            <w:tcW w:w="771" w:type="pct"/>
          </w:tcPr>
          <w:p w14:paraId="23C44CC8" w14:textId="63AD1F61" w:rsidR="002703AD" w:rsidRDefault="002703AD" w:rsidP="002703AD">
            <w:pPr>
              <w:pStyle w:val="rfdVarCenter"/>
              <w:rPr>
                <w:rtl/>
              </w:rPr>
            </w:pPr>
            <w:r w:rsidRPr="00CF3D00">
              <w:rPr>
                <w:rtl/>
              </w:rPr>
              <w:t>وَ إِنَّ اللَّهَ</w:t>
            </w:r>
          </w:p>
        </w:tc>
        <w:tc>
          <w:tcPr>
            <w:tcW w:w="2504" w:type="pct"/>
          </w:tcPr>
          <w:p w14:paraId="3CC2601C" w14:textId="0399BFA2" w:rsidR="002703AD" w:rsidRDefault="002703AD" w:rsidP="002703AD">
            <w:pPr>
              <w:pStyle w:val="rfdVarCenter"/>
              <w:rPr>
                <w:rtl/>
              </w:rPr>
            </w:pPr>
            <w:r w:rsidRPr="00CF3D00">
              <w:rPr>
                <w:rtl/>
              </w:rPr>
              <w:t xml:space="preserve">ابوعمرو، </w:t>
            </w:r>
            <w:r w:rsidRPr="00CF3D00">
              <w:rPr>
                <w:rFonts w:hint="cs"/>
                <w:rtl/>
              </w:rPr>
              <w:t>ی</w:t>
            </w:r>
            <w:r w:rsidRPr="00CF3D00">
              <w:rPr>
                <w:rFonts w:hint="eastAsia"/>
                <w:rtl/>
              </w:rPr>
              <w:t>عقوب،</w:t>
            </w:r>
            <w:r w:rsidRPr="00CF3D00">
              <w:rPr>
                <w:rtl/>
              </w:rPr>
              <w:t xml:space="preserve"> حمزة، کِسائ</w:t>
            </w:r>
            <w:r w:rsidRPr="00CF3D00">
              <w:rPr>
                <w:rFonts w:hint="cs"/>
                <w:rtl/>
              </w:rPr>
              <w:t>ی</w:t>
            </w:r>
            <w:r w:rsidRPr="00CF3D00">
              <w:rPr>
                <w:rFonts w:hint="eastAsia"/>
                <w:rtl/>
              </w:rPr>
              <w:t>،</w:t>
            </w:r>
            <w:r w:rsidRPr="00CF3D00">
              <w:rPr>
                <w:rtl/>
              </w:rPr>
              <w:t xml:space="preserve"> خَلَف، شُعبَة، ابن‌کث</w:t>
            </w:r>
            <w:r w:rsidRPr="00CF3D00">
              <w:rPr>
                <w:rFonts w:hint="cs"/>
                <w:rtl/>
              </w:rPr>
              <w:t>ی</w:t>
            </w:r>
            <w:r w:rsidRPr="00CF3D00">
              <w:rPr>
                <w:rFonts w:hint="eastAsia"/>
                <w:rtl/>
              </w:rPr>
              <w:t>ر</w:t>
            </w:r>
          </w:p>
        </w:tc>
      </w:tr>
      <w:tr w:rsidR="002703AD" w14:paraId="76501D7D" w14:textId="77777777" w:rsidTr="002703AD">
        <w:tc>
          <w:tcPr>
            <w:tcW w:w="483" w:type="pct"/>
          </w:tcPr>
          <w:p w14:paraId="0F04076D" w14:textId="3C5952D7" w:rsidR="002703AD" w:rsidRDefault="002703AD" w:rsidP="002703AD">
            <w:pPr>
              <w:pStyle w:val="rfdVarCenter"/>
              <w:rPr>
                <w:rtl/>
              </w:rPr>
            </w:pPr>
            <w:r w:rsidRPr="00CF3D00">
              <w:rPr>
                <w:rFonts w:hint="eastAsia"/>
                <w:rtl/>
              </w:rPr>
              <w:t>الأنفال</w:t>
            </w:r>
          </w:p>
        </w:tc>
        <w:tc>
          <w:tcPr>
            <w:tcW w:w="471" w:type="pct"/>
          </w:tcPr>
          <w:p w14:paraId="289DAB14" w14:textId="49CBC34B" w:rsidR="002703AD" w:rsidRDefault="002703AD" w:rsidP="002703AD">
            <w:pPr>
              <w:pStyle w:val="rfdVarCenter"/>
              <w:rPr>
                <w:rtl/>
              </w:rPr>
            </w:pPr>
            <w:r w:rsidRPr="00CF3D00">
              <w:rPr>
                <w:rtl/>
              </w:rPr>
              <w:t>59</w:t>
            </w:r>
          </w:p>
        </w:tc>
        <w:tc>
          <w:tcPr>
            <w:tcW w:w="771" w:type="pct"/>
          </w:tcPr>
          <w:p w14:paraId="43B8E6DF" w14:textId="290FEF23" w:rsidR="002703AD" w:rsidRDefault="002703AD" w:rsidP="002703AD">
            <w:pPr>
              <w:pStyle w:val="rfdVarCenter"/>
              <w:rPr>
                <w:rtl/>
              </w:rPr>
            </w:pPr>
            <w:r w:rsidRPr="00CF3D00">
              <w:rPr>
                <w:rtl/>
              </w:rPr>
              <w:t>وَ لا</w:t>
            </w:r>
            <w:r w:rsidRPr="00CF3D00">
              <w:rPr>
                <w:rFonts w:hint="cs"/>
                <w:rtl/>
              </w:rPr>
              <w:t>یَ</w:t>
            </w:r>
            <w:r w:rsidRPr="00CF3D00">
              <w:rPr>
                <w:rFonts w:hint="eastAsia"/>
                <w:rtl/>
              </w:rPr>
              <w:t>حْسَبَنَّ</w:t>
            </w:r>
          </w:p>
        </w:tc>
        <w:tc>
          <w:tcPr>
            <w:tcW w:w="771" w:type="pct"/>
          </w:tcPr>
          <w:p w14:paraId="277DD33A" w14:textId="6355D1DA" w:rsidR="002703AD" w:rsidRDefault="002703AD" w:rsidP="002703AD">
            <w:pPr>
              <w:pStyle w:val="rfdVarCenter"/>
              <w:rPr>
                <w:rtl/>
              </w:rPr>
            </w:pPr>
            <w:r w:rsidRPr="00CF3D00">
              <w:rPr>
                <w:rtl/>
              </w:rPr>
              <w:t>وَ لاتَحْسِبَنَّ</w:t>
            </w:r>
          </w:p>
        </w:tc>
        <w:tc>
          <w:tcPr>
            <w:tcW w:w="2504" w:type="pct"/>
          </w:tcPr>
          <w:p w14:paraId="211D2639" w14:textId="6E60849D" w:rsidR="002703AD" w:rsidRDefault="002703AD" w:rsidP="002703AD">
            <w:pPr>
              <w:pStyle w:val="rfdVarCenter"/>
              <w:rPr>
                <w:rtl/>
              </w:rPr>
            </w:pPr>
            <w:r w:rsidRPr="00CF3D00">
              <w:rPr>
                <w:rtl/>
              </w:rPr>
              <w:t xml:space="preserve">ابوعمرو، </w:t>
            </w:r>
            <w:r w:rsidRPr="00CF3D00">
              <w:rPr>
                <w:rFonts w:hint="cs"/>
                <w:rtl/>
              </w:rPr>
              <w:t>ی</w:t>
            </w:r>
            <w:r w:rsidRPr="00CF3D00">
              <w:rPr>
                <w:rFonts w:hint="eastAsia"/>
                <w:rtl/>
              </w:rPr>
              <w:t>عقوب،</w:t>
            </w:r>
            <w:r w:rsidRPr="00CF3D00">
              <w:rPr>
                <w:rtl/>
              </w:rPr>
              <w:t xml:space="preserve"> کِسائ</w:t>
            </w:r>
            <w:r w:rsidRPr="00CF3D00">
              <w:rPr>
                <w:rFonts w:hint="cs"/>
                <w:rtl/>
              </w:rPr>
              <w:t>ی</w:t>
            </w:r>
            <w:r w:rsidRPr="00CF3D00">
              <w:rPr>
                <w:rFonts w:hint="eastAsia"/>
                <w:rtl/>
              </w:rPr>
              <w:t>،</w:t>
            </w:r>
            <w:r w:rsidRPr="00CF3D00">
              <w:rPr>
                <w:rtl/>
              </w:rPr>
              <w:t xml:space="preserve"> خَلَف، ابن‌کث</w:t>
            </w:r>
            <w:r w:rsidRPr="00CF3D00">
              <w:rPr>
                <w:rFonts w:hint="cs"/>
                <w:rtl/>
              </w:rPr>
              <w:t>ی</w:t>
            </w:r>
            <w:r w:rsidRPr="00CF3D00">
              <w:rPr>
                <w:rFonts w:hint="eastAsia"/>
                <w:rtl/>
              </w:rPr>
              <w:t>ر،</w:t>
            </w:r>
            <w:r w:rsidRPr="00CF3D00">
              <w:rPr>
                <w:rtl/>
              </w:rPr>
              <w:t xml:space="preserve"> نافع</w:t>
            </w:r>
          </w:p>
        </w:tc>
      </w:tr>
      <w:tr w:rsidR="002703AD" w14:paraId="4405F5B5" w14:textId="77777777" w:rsidTr="002703AD">
        <w:tc>
          <w:tcPr>
            <w:tcW w:w="483" w:type="pct"/>
          </w:tcPr>
          <w:p w14:paraId="259BF417" w14:textId="07CC74DF" w:rsidR="002703AD" w:rsidRDefault="002703AD" w:rsidP="002703AD">
            <w:pPr>
              <w:pStyle w:val="rfdVarCenter"/>
              <w:rPr>
                <w:rtl/>
              </w:rPr>
            </w:pPr>
            <w:r w:rsidRPr="00CF3D00">
              <w:rPr>
                <w:rFonts w:hint="eastAsia"/>
                <w:rtl/>
              </w:rPr>
              <w:t>الأنفال</w:t>
            </w:r>
          </w:p>
        </w:tc>
        <w:tc>
          <w:tcPr>
            <w:tcW w:w="471" w:type="pct"/>
          </w:tcPr>
          <w:p w14:paraId="6AEFD1C5" w14:textId="49AC4FF9" w:rsidR="002703AD" w:rsidRDefault="002703AD" w:rsidP="002703AD">
            <w:pPr>
              <w:pStyle w:val="rfdVarCenter"/>
              <w:rPr>
                <w:rtl/>
              </w:rPr>
            </w:pPr>
            <w:r w:rsidRPr="00CF3D00">
              <w:rPr>
                <w:rtl/>
              </w:rPr>
              <w:t>66</w:t>
            </w:r>
          </w:p>
        </w:tc>
        <w:tc>
          <w:tcPr>
            <w:tcW w:w="771" w:type="pct"/>
          </w:tcPr>
          <w:p w14:paraId="0D4F7458" w14:textId="7284EFCD" w:rsidR="002703AD" w:rsidRDefault="002703AD" w:rsidP="002703AD">
            <w:pPr>
              <w:pStyle w:val="rfdVarCenter"/>
              <w:rPr>
                <w:rtl/>
              </w:rPr>
            </w:pPr>
            <w:r w:rsidRPr="00CF3D00">
              <w:rPr>
                <w:rtl/>
              </w:rPr>
              <w:t>ضَعْفاً</w:t>
            </w:r>
          </w:p>
        </w:tc>
        <w:tc>
          <w:tcPr>
            <w:tcW w:w="771" w:type="pct"/>
          </w:tcPr>
          <w:p w14:paraId="3C2F1E86" w14:textId="70F07E56" w:rsidR="002703AD" w:rsidRDefault="002703AD" w:rsidP="002703AD">
            <w:pPr>
              <w:pStyle w:val="rfdVarCenter"/>
              <w:rPr>
                <w:rtl/>
              </w:rPr>
            </w:pPr>
            <w:r w:rsidRPr="00CF3D00">
              <w:rPr>
                <w:rtl/>
              </w:rPr>
              <w:t>ضُعْفاً</w:t>
            </w:r>
          </w:p>
        </w:tc>
        <w:tc>
          <w:tcPr>
            <w:tcW w:w="2504" w:type="pct"/>
          </w:tcPr>
          <w:p w14:paraId="76B2CA40" w14:textId="552B949D" w:rsidR="002703AD" w:rsidRDefault="002703AD" w:rsidP="002703AD">
            <w:pPr>
              <w:pStyle w:val="rfdVarCenter"/>
              <w:rPr>
                <w:rtl/>
              </w:rPr>
            </w:pPr>
            <w:r w:rsidRPr="00CF3D00">
              <w:rPr>
                <w:rtl/>
              </w:rPr>
              <w:t xml:space="preserve">ابوعمرو، </w:t>
            </w:r>
            <w:r w:rsidRPr="00CF3D00">
              <w:rPr>
                <w:rFonts w:hint="cs"/>
                <w:rtl/>
              </w:rPr>
              <w:t>ی</w:t>
            </w:r>
            <w:r w:rsidRPr="00CF3D00">
              <w:rPr>
                <w:rFonts w:hint="eastAsia"/>
                <w:rtl/>
              </w:rPr>
              <w:t>عقوب،</w:t>
            </w:r>
            <w:r w:rsidRPr="00CF3D00">
              <w:rPr>
                <w:rtl/>
              </w:rPr>
              <w:t xml:space="preserve"> کِسائ</w:t>
            </w:r>
            <w:r w:rsidRPr="00CF3D00">
              <w:rPr>
                <w:rFonts w:hint="cs"/>
                <w:rtl/>
              </w:rPr>
              <w:t>ی</w:t>
            </w:r>
            <w:r w:rsidRPr="00CF3D00">
              <w:rPr>
                <w:rFonts w:hint="eastAsia"/>
                <w:rtl/>
              </w:rPr>
              <w:t>،</w:t>
            </w:r>
            <w:r w:rsidRPr="00CF3D00">
              <w:rPr>
                <w:rtl/>
              </w:rPr>
              <w:t xml:space="preserve"> ابن‌کث</w:t>
            </w:r>
            <w:r w:rsidRPr="00CF3D00">
              <w:rPr>
                <w:rFonts w:hint="cs"/>
                <w:rtl/>
              </w:rPr>
              <w:t>ی</w:t>
            </w:r>
            <w:r w:rsidRPr="00CF3D00">
              <w:rPr>
                <w:rFonts w:hint="eastAsia"/>
                <w:rtl/>
              </w:rPr>
              <w:t>ر،</w:t>
            </w:r>
            <w:r w:rsidRPr="00CF3D00">
              <w:rPr>
                <w:rtl/>
              </w:rPr>
              <w:t xml:space="preserve"> نافع، ابن‌عامر</w:t>
            </w:r>
          </w:p>
        </w:tc>
      </w:tr>
      <w:tr w:rsidR="002703AD" w14:paraId="5FE8E141" w14:textId="77777777" w:rsidTr="002703AD">
        <w:tc>
          <w:tcPr>
            <w:tcW w:w="483" w:type="pct"/>
          </w:tcPr>
          <w:p w14:paraId="60F9C9A5" w14:textId="03F1301E" w:rsidR="002703AD" w:rsidRDefault="002703AD" w:rsidP="002703AD">
            <w:pPr>
              <w:pStyle w:val="rfdVarCenter"/>
              <w:rPr>
                <w:rtl/>
              </w:rPr>
            </w:pPr>
            <w:r w:rsidRPr="00CF3D00">
              <w:rPr>
                <w:rFonts w:hint="eastAsia"/>
                <w:rtl/>
              </w:rPr>
              <w:t>الأنفال</w:t>
            </w:r>
          </w:p>
        </w:tc>
        <w:tc>
          <w:tcPr>
            <w:tcW w:w="471" w:type="pct"/>
          </w:tcPr>
          <w:p w14:paraId="69B9BA1F" w14:textId="56CFA3A6" w:rsidR="002703AD" w:rsidRDefault="002703AD" w:rsidP="002703AD">
            <w:pPr>
              <w:pStyle w:val="rfdVarCenter"/>
              <w:rPr>
                <w:rtl/>
              </w:rPr>
            </w:pPr>
            <w:r w:rsidRPr="00CF3D00">
              <w:rPr>
                <w:rtl/>
              </w:rPr>
              <w:t>70</w:t>
            </w:r>
          </w:p>
        </w:tc>
        <w:tc>
          <w:tcPr>
            <w:tcW w:w="771" w:type="pct"/>
          </w:tcPr>
          <w:p w14:paraId="152628C8" w14:textId="76C5EC58" w:rsidR="002703AD" w:rsidRDefault="002703AD" w:rsidP="002703AD">
            <w:pPr>
              <w:pStyle w:val="rfdVarCenter"/>
              <w:rPr>
                <w:rtl/>
              </w:rPr>
            </w:pPr>
            <w:r w:rsidRPr="00CF3D00">
              <w:rPr>
                <w:rtl/>
              </w:rPr>
              <w:t>الأَسْرَ</w:t>
            </w:r>
            <w:r w:rsidRPr="00CF3D00">
              <w:rPr>
                <w:rFonts w:hint="cs"/>
                <w:rtl/>
              </w:rPr>
              <w:t>ی</w:t>
            </w:r>
          </w:p>
        </w:tc>
        <w:tc>
          <w:tcPr>
            <w:tcW w:w="771" w:type="pct"/>
          </w:tcPr>
          <w:p w14:paraId="73F73B3F" w14:textId="2208F264" w:rsidR="002703AD" w:rsidRDefault="002703AD" w:rsidP="002703AD">
            <w:pPr>
              <w:pStyle w:val="rfdVarCenter"/>
              <w:rPr>
                <w:rtl/>
              </w:rPr>
            </w:pPr>
            <w:r w:rsidRPr="00CF3D00">
              <w:rPr>
                <w:rtl/>
              </w:rPr>
              <w:t>الاُسَارَ</w:t>
            </w:r>
            <w:r w:rsidRPr="00CF3D00">
              <w:rPr>
                <w:rFonts w:hint="cs"/>
                <w:rtl/>
              </w:rPr>
              <w:t>ی</w:t>
            </w:r>
          </w:p>
        </w:tc>
        <w:tc>
          <w:tcPr>
            <w:tcW w:w="2504" w:type="pct"/>
          </w:tcPr>
          <w:p w14:paraId="6EA8E1BC" w14:textId="4C47BB12" w:rsidR="002703AD" w:rsidRDefault="002703AD" w:rsidP="002703AD">
            <w:pPr>
              <w:pStyle w:val="rfdVarCenter"/>
              <w:rPr>
                <w:rtl/>
              </w:rPr>
            </w:pPr>
            <w:r w:rsidRPr="00CF3D00">
              <w:rPr>
                <w:rtl/>
              </w:rPr>
              <w:t>ابوعمرو، ابوجعفر</w:t>
            </w:r>
          </w:p>
        </w:tc>
      </w:tr>
      <w:tr w:rsidR="002703AD" w14:paraId="7CEFA7F4" w14:textId="77777777" w:rsidTr="002703AD">
        <w:tc>
          <w:tcPr>
            <w:tcW w:w="483" w:type="pct"/>
          </w:tcPr>
          <w:p w14:paraId="6A8BF18D" w14:textId="76E08C16" w:rsidR="002703AD" w:rsidRDefault="002703AD" w:rsidP="002703AD">
            <w:pPr>
              <w:pStyle w:val="rfdVarCenter"/>
              <w:rPr>
                <w:rtl/>
              </w:rPr>
            </w:pPr>
            <w:r w:rsidRPr="00CF3D00">
              <w:rPr>
                <w:rFonts w:hint="eastAsia"/>
                <w:rtl/>
              </w:rPr>
              <w:t>التوبة</w:t>
            </w:r>
          </w:p>
        </w:tc>
        <w:tc>
          <w:tcPr>
            <w:tcW w:w="471" w:type="pct"/>
          </w:tcPr>
          <w:p w14:paraId="15BE97B9" w14:textId="1F6B0D13" w:rsidR="002703AD" w:rsidRDefault="002703AD" w:rsidP="002703AD">
            <w:pPr>
              <w:pStyle w:val="rfdVarCenter"/>
              <w:rPr>
                <w:rtl/>
              </w:rPr>
            </w:pPr>
            <w:r w:rsidRPr="00CF3D00">
              <w:rPr>
                <w:rtl/>
              </w:rPr>
              <w:t>66</w:t>
            </w:r>
          </w:p>
        </w:tc>
        <w:tc>
          <w:tcPr>
            <w:tcW w:w="771" w:type="pct"/>
          </w:tcPr>
          <w:p w14:paraId="4BCF6474" w14:textId="68E146BA" w:rsidR="002703AD" w:rsidRDefault="002703AD" w:rsidP="002703AD">
            <w:pPr>
              <w:pStyle w:val="rfdVarCenter"/>
              <w:rPr>
                <w:rtl/>
              </w:rPr>
            </w:pPr>
            <w:r w:rsidRPr="00CF3D00">
              <w:rPr>
                <w:rtl/>
              </w:rPr>
              <w:t>إِنْ نَعْفُ</w:t>
            </w:r>
          </w:p>
        </w:tc>
        <w:tc>
          <w:tcPr>
            <w:tcW w:w="771" w:type="pct"/>
          </w:tcPr>
          <w:p w14:paraId="6E4DA495" w14:textId="25632996" w:rsidR="002703AD" w:rsidRDefault="002703AD" w:rsidP="002703AD">
            <w:pPr>
              <w:pStyle w:val="rfdVarCenter"/>
              <w:rPr>
                <w:rtl/>
              </w:rPr>
            </w:pPr>
            <w:r w:rsidRPr="00CF3D00">
              <w:rPr>
                <w:rtl/>
              </w:rPr>
              <w:t xml:space="preserve">إِنْ </w:t>
            </w:r>
            <w:r w:rsidRPr="00CF3D00">
              <w:rPr>
                <w:rFonts w:hint="cs"/>
                <w:rtl/>
              </w:rPr>
              <w:t>یُ</w:t>
            </w:r>
            <w:r w:rsidRPr="00CF3D00">
              <w:rPr>
                <w:rFonts w:hint="eastAsia"/>
                <w:rtl/>
              </w:rPr>
              <w:t>عْفَ</w:t>
            </w:r>
          </w:p>
        </w:tc>
        <w:tc>
          <w:tcPr>
            <w:tcW w:w="2504" w:type="pct"/>
          </w:tcPr>
          <w:p w14:paraId="33AFDE4B" w14:textId="683F1510" w:rsidR="002703AD" w:rsidRDefault="002703AD" w:rsidP="002703AD">
            <w:pPr>
              <w:pStyle w:val="rfdVarCenter"/>
              <w:rPr>
                <w:rtl/>
              </w:rPr>
            </w:pPr>
            <w:r w:rsidRPr="00CF3D00">
              <w:rPr>
                <w:rtl/>
              </w:rPr>
              <w:t xml:space="preserve">ابوعمرو، </w:t>
            </w:r>
            <w:r w:rsidRPr="00CF3D00">
              <w:rPr>
                <w:rFonts w:hint="cs"/>
                <w:rtl/>
              </w:rPr>
              <w:t>ی</w:t>
            </w:r>
            <w:r w:rsidRPr="00CF3D00">
              <w:rPr>
                <w:rFonts w:hint="eastAsia"/>
                <w:rtl/>
              </w:rPr>
              <w:t>عقوب،</w:t>
            </w:r>
            <w:r w:rsidRPr="00CF3D00">
              <w:rPr>
                <w:rtl/>
              </w:rPr>
              <w:t xml:space="preserve"> حمزة، کِسائ</w:t>
            </w:r>
            <w:r w:rsidRPr="00CF3D00">
              <w:rPr>
                <w:rFonts w:hint="cs"/>
                <w:rtl/>
              </w:rPr>
              <w:t>ی</w:t>
            </w:r>
            <w:r w:rsidRPr="00CF3D00">
              <w:rPr>
                <w:rFonts w:hint="eastAsia"/>
                <w:rtl/>
              </w:rPr>
              <w:t>،</w:t>
            </w:r>
            <w:r w:rsidRPr="00CF3D00">
              <w:rPr>
                <w:rtl/>
              </w:rPr>
              <w:t xml:space="preserve"> خَلَف، ابن‌کث</w:t>
            </w:r>
            <w:r w:rsidRPr="00CF3D00">
              <w:rPr>
                <w:rFonts w:hint="cs"/>
                <w:rtl/>
              </w:rPr>
              <w:t>ی</w:t>
            </w:r>
            <w:r w:rsidRPr="00CF3D00">
              <w:rPr>
                <w:rFonts w:hint="eastAsia"/>
                <w:rtl/>
              </w:rPr>
              <w:t>ر،</w:t>
            </w:r>
            <w:r w:rsidRPr="00CF3D00">
              <w:rPr>
                <w:rtl/>
              </w:rPr>
              <w:t xml:space="preserve"> نافع، ابوجعفر، ابن‌عامر</w:t>
            </w:r>
          </w:p>
        </w:tc>
      </w:tr>
    </w:tbl>
    <w:p w14:paraId="08F5AF7F" w14:textId="55E5E34D" w:rsidR="002703AD" w:rsidRDefault="00EF1CD6" w:rsidP="002703AD">
      <w:r>
        <w:br w:type="page"/>
      </w:r>
    </w:p>
    <w:tbl>
      <w:tblPr>
        <w:tblStyle w:val="TableGrid"/>
        <w:bidiVisual/>
        <w:tblW w:w="4993" w:type="pct"/>
        <w:tblLook w:val="04A0" w:firstRow="1" w:lastRow="0" w:firstColumn="1" w:lastColumn="0" w:noHBand="0" w:noVBand="1"/>
      </w:tblPr>
      <w:tblGrid>
        <w:gridCol w:w="710"/>
        <w:gridCol w:w="692"/>
        <w:gridCol w:w="1276"/>
        <w:gridCol w:w="1275"/>
        <w:gridCol w:w="3398"/>
      </w:tblGrid>
      <w:tr w:rsidR="002703AD" w14:paraId="209C2699" w14:textId="77777777" w:rsidTr="002703AD">
        <w:tc>
          <w:tcPr>
            <w:tcW w:w="483" w:type="pct"/>
          </w:tcPr>
          <w:p w14:paraId="1A1220C1" w14:textId="2903EFB0" w:rsidR="002703AD" w:rsidRDefault="002703AD" w:rsidP="002703AD">
            <w:pPr>
              <w:pStyle w:val="rfdVarCenter"/>
              <w:rPr>
                <w:rtl/>
              </w:rPr>
            </w:pPr>
            <w:r w:rsidRPr="008C1EC5">
              <w:rPr>
                <w:rtl/>
              </w:rPr>
              <w:lastRenderedPageBreak/>
              <w:t>التوبة</w:t>
            </w:r>
          </w:p>
        </w:tc>
        <w:tc>
          <w:tcPr>
            <w:tcW w:w="471" w:type="pct"/>
          </w:tcPr>
          <w:p w14:paraId="447F3E17" w14:textId="170EED16" w:rsidR="002703AD" w:rsidRDefault="002703AD" w:rsidP="002703AD">
            <w:pPr>
              <w:pStyle w:val="rfdVarCenter"/>
              <w:rPr>
                <w:rtl/>
              </w:rPr>
            </w:pPr>
            <w:r w:rsidRPr="008C1EC5">
              <w:rPr>
                <w:rtl/>
              </w:rPr>
              <w:t>66</w:t>
            </w:r>
          </w:p>
        </w:tc>
        <w:tc>
          <w:tcPr>
            <w:tcW w:w="868" w:type="pct"/>
          </w:tcPr>
          <w:p w14:paraId="607DD81D" w14:textId="32AA16AC" w:rsidR="002703AD" w:rsidRDefault="002703AD" w:rsidP="002703AD">
            <w:pPr>
              <w:pStyle w:val="rfdVarCenter"/>
              <w:rPr>
                <w:rtl/>
              </w:rPr>
            </w:pPr>
            <w:r w:rsidRPr="008C1EC5">
              <w:rPr>
                <w:rtl/>
              </w:rPr>
              <w:t>نُعَذِّبْ طَائِفَةً</w:t>
            </w:r>
          </w:p>
        </w:tc>
        <w:tc>
          <w:tcPr>
            <w:tcW w:w="867" w:type="pct"/>
          </w:tcPr>
          <w:p w14:paraId="56D8AF9E" w14:textId="4234885F" w:rsidR="002703AD" w:rsidRDefault="002703AD" w:rsidP="002703AD">
            <w:pPr>
              <w:pStyle w:val="rfdVarCenter"/>
              <w:rPr>
                <w:rtl/>
              </w:rPr>
            </w:pPr>
            <w:r w:rsidRPr="008C1EC5">
              <w:rPr>
                <w:rtl/>
              </w:rPr>
              <w:t>تُعَذَّبْ طَائِفَةٌ</w:t>
            </w:r>
          </w:p>
        </w:tc>
        <w:tc>
          <w:tcPr>
            <w:tcW w:w="2311" w:type="pct"/>
          </w:tcPr>
          <w:p w14:paraId="51D62D7E" w14:textId="74606DB7"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حمزة، کِسائ</w:t>
            </w:r>
            <w:r w:rsidRPr="008C1EC5">
              <w:rPr>
                <w:rFonts w:hint="cs"/>
                <w:rtl/>
              </w:rPr>
              <w:t>ی</w:t>
            </w:r>
            <w:r w:rsidRPr="008C1EC5">
              <w:rPr>
                <w:rFonts w:hint="eastAsia"/>
                <w:rtl/>
              </w:rPr>
              <w:t>،</w:t>
            </w:r>
            <w:r w:rsidRPr="008C1EC5">
              <w:rPr>
                <w:rtl/>
              </w:rPr>
              <w:t xml:space="preserve"> خَلَف، ابن‌کث</w:t>
            </w:r>
            <w:r w:rsidRPr="008C1EC5">
              <w:rPr>
                <w:rFonts w:hint="cs"/>
                <w:rtl/>
              </w:rPr>
              <w:t>ی</w:t>
            </w:r>
            <w:r w:rsidRPr="008C1EC5">
              <w:rPr>
                <w:rFonts w:hint="eastAsia"/>
                <w:rtl/>
              </w:rPr>
              <w:t>ر،</w:t>
            </w:r>
            <w:r w:rsidRPr="008C1EC5">
              <w:rPr>
                <w:rtl/>
              </w:rPr>
              <w:t xml:space="preserve"> نافع، ابوجعفر، ابن‌عامر</w:t>
            </w:r>
          </w:p>
        </w:tc>
      </w:tr>
      <w:tr w:rsidR="002703AD" w14:paraId="60D5C0A5" w14:textId="77777777" w:rsidTr="002703AD">
        <w:tc>
          <w:tcPr>
            <w:tcW w:w="483" w:type="pct"/>
          </w:tcPr>
          <w:p w14:paraId="21817DAC" w14:textId="325DF114" w:rsidR="002703AD" w:rsidRDefault="002703AD" w:rsidP="002703AD">
            <w:pPr>
              <w:pStyle w:val="rfdVarCenter"/>
              <w:rPr>
                <w:rtl/>
              </w:rPr>
            </w:pPr>
            <w:r w:rsidRPr="008C1EC5">
              <w:rPr>
                <w:rFonts w:hint="eastAsia"/>
                <w:rtl/>
              </w:rPr>
              <w:t>التوبة</w:t>
            </w:r>
          </w:p>
        </w:tc>
        <w:tc>
          <w:tcPr>
            <w:tcW w:w="471" w:type="pct"/>
          </w:tcPr>
          <w:p w14:paraId="7FBEEAE6" w14:textId="58F65FCF" w:rsidR="002703AD" w:rsidRDefault="002703AD" w:rsidP="002703AD">
            <w:pPr>
              <w:pStyle w:val="rfdVarCenter"/>
              <w:rPr>
                <w:rtl/>
              </w:rPr>
            </w:pPr>
            <w:r w:rsidRPr="008C1EC5">
              <w:rPr>
                <w:rtl/>
              </w:rPr>
              <w:t>98</w:t>
            </w:r>
          </w:p>
        </w:tc>
        <w:tc>
          <w:tcPr>
            <w:tcW w:w="868" w:type="pct"/>
          </w:tcPr>
          <w:p w14:paraId="5A467B54" w14:textId="7EC67657" w:rsidR="002703AD" w:rsidRDefault="002703AD" w:rsidP="002703AD">
            <w:pPr>
              <w:pStyle w:val="rfdVarCenter"/>
              <w:rPr>
                <w:rtl/>
              </w:rPr>
            </w:pPr>
            <w:r w:rsidRPr="008C1EC5">
              <w:rPr>
                <w:rtl/>
              </w:rPr>
              <w:t>دَائِرَةُ السَّوْءِ</w:t>
            </w:r>
          </w:p>
        </w:tc>
        <w:tc>
          <w:tcPr>
            <w:tcW w:w="867" w:type="pct"/>
          </w:tcPr>
          <w:p w14:paraId="5CF6366E" w14:textId="1EB6E842" w:rsidR="002703AD" w:rsidRDefault="002703AD" w:rsidP="002703AD">
            <w:pPr>
              <w:pStyle w:val="rfdVarCenter"/>
              <w:rPr>
                <w:rtl/>
              </w:rPr>
            </w:pPr>
            <w:r w:rsidRPr="008C1EC5">
              <w:rPr>
                <w:rtl/>
              </w:rPr>
              <w:t>دَائِرَةُ السُّوْءِ</w:t>
            </w:r>
          </w:p>
        </w:tc>
        <w:tc>
          <w:tcPr>
            <w:tcW w:w="2311" w:type="pct"/>
          </w:tcPr>
          <w:p w14:paraId="6C930FE5" w14:textId="69F9012B" w:rsidR="002703AD" w:rsidRDefault="002703AD" w:rsidP="002703AD">
            <w:pPr>
              <w:pStyle w:val="rfdVarCenter"/>
              <w:rPr>
                <w:rtl/>
              </w:rPr>
            </w:pPr>
            <w:r w:rsidRPr="008C1EC5">
              <w:rPr>
                <w:rtl/>
              </w:rPr>
              <w:t>ابوعمرو، ابن‌کث</w:t>
            </w:r>
            <w:r w:rsidRPr="008C1EC5">
              <w:rPr>
                <w:rFonts w:hint="cs"/>
                <w:rtl/>
              </w:rPr>
              <w:t>ی</w:t>
            </w:r>
            <w:r w:rsidRPr="008C1EC5">
              <w:rPr>
                <w:rFonts w:hint="eastAsia"/>
                <w:rtl/>
              </w:rPr>
              <w:t>ر</w:t>
            </w:r>
          </w:p>
        </w:tc>
      </w:tr>
      <w:tr w:rsidR="002703AD" w14:paraId="5187FDBA" w14:textId="77777777" w:rsidTr="002703AD">
        <w:tc>
          <w:tcPr>
            <w:tcW w:w="483" w:type="pct"/>
          </w:tcPr>
          <w:p w14:paraId="034C6EE9" w14:textId="10AEBC9E" w:rsidR="002703AD" w:rsidRDefault="002703AD" w:rsidP="002703AD">
            <w:pPr>
              <w:pStyle w:val="rfdVarCenter"/>
              <w:rPr>
                <w:rtl/>
              </w:rPr>
            </w:pPr>
            <w:r w:rsidRPr="008C1EC5">
              <w:rPr>
                <w:rFonts w:hint="eastAsia"/>
                <w:rtl/>
              </w:rPr>
              <w:t>التوبة</w:t>
            </w:r>
          </w:p>
        </w:tc>
        <w:tc>
          <w:tcPr>
            <w:tcW w:w="471" w:type="pct"/>
          </w:tcPr>
          <w:p w14:paraId="26478284" w14:textId="1A86C5C1" w:rsidR="002703AD" w:rsidRDefault="002703AD" w:rsidP="002703AD">
            <w:pPr>
              <w:pStyle w:val="rfdVarCenter"/>
              <w:rPr>
                <w:rtl/>
              </w:rPr>
            </w:pPr>
            <w:r w:rsidRPr="008C1EC5">
              <w:rPr>
                <w:rtl/>
              </w:rPr>
              <w:t>103</w:t>
            </w:r>
          </w:p>
        </w:tc>
        <w:tc>
          <w:tcPr>
            <w:tcW w:w="868" w:type="pct"/>
          </w:tcPr>
          <w:p w14:paraId="2066B954" w14:textId="3F5D341C" w:rsidR="002703AD" w:rsidRDefault="002703AD" w:rsidP="002703AD">
            <w:pPr>
              <w:pStyle w:val="rfdVarCenter"/>
              <w:rPr>
                <w:rtl/>
              </w:rPr>
            </w:pPr>
            <w:r w:rsidRPr="008C1EC5">
              <w:rPr>
                <w:rtl/>
              </w:rPr>
              <w:t>صَلَاتَكَ</w:t>
            </w:r>
          </w:p>
        </w:tc>
        <w:tc>
          <w:tcPr>
            <w:tcW w:w="867" w:type="pct"/>
          </w:tcPr>
          <w:p w14:paraId="1FE09EEA" w14:textId="75A4FC72" w:rsidR="002703AD" w:rsidRDefault="002703AD" w:rsidP="002703AD">
            <w:pPr>
              <w:pStyle w:val="rfdVarCenter"/>
              <w:rPr>
                <w:rtl/>
              </w:rPr>
            </w:pPr>
            <w:r w:rsidRPr="008C1EC5">
              <w:rPr>
                <w:rtl/>
              </w:rPr>
              <w:t>صَلَوَاتِكَ</w:t>
            </w:r>
          </w:p>
        </w:tc>
        <w:tc>
          <w:tcPr>
            <w:tcW w:w="2311" w:type="pct"/>
          </w:tcPr>
          <w:p w14:paraId="073D30DB" w14:textId="55759F4B"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شُعبَة، ابن‌کث</w:t>
            </w:r>
            <w:r w:rsidRPr="008C1EC5">
              <w:rPr>
                <w:rFonts w:hint="cs"/>
                <w:rtl/>
              </w:rPr>
              <w:t>ی</w:t>
            </w:r>
            <w:r w:rsidRPr="008C1EC5">
              <w:rPr>
                <w:rFonts w:hint="eastAsia"/>
                <w:rtl/>
              </w:rPr>
              <w:t>ر،</w:t>
            </w:r>
            <w:r w:rsidRPr="008C1EC5">
              <w:rPr>
                <w:rtl/>
              </w:rPr>
              <w:t xml:space="preserve"> نافع، ابوجعفر، ابن‌عامر</w:t>
            </w:r>
          </w:p>
        </w:tc>
      </w:tr>
      <w:tr w:rsidR="002703AD" w14:paraId="5845580A" w14:textId="77777777" w:rsidTr="002703AD">
        <w:tc>
          <w:tcPr>
            <w:tcW w:w="483" w:type="pct"/>
          </w:tcPr>
          <w:p w14:paraId="691D9CF0" w14:textId="1C6CE015" w:rsidR="002703AD" w:rsidRDefault="002703AD" w:rsidP="002703AD">
            <w:pPr>
              <w:pStyle w:val="rfdVarCenter"/>
              <w:rPr>
                <w:rtl/>
              </w:rPr>
            </w:pPr>
            <w:r w:rsidRPr="008C1EC5">
              <w:rPr>
                <w:rFonts w:hint="eastAsia"/>
                <w:rtl/>
              </w:rPr>
              <w:t>التوبة</w:t>
            </w:r>
          </w:p>
        </w:tc>
        <w:tc>
          <w:tcPr>
            <w:tcW w:w="471" w:type="pct"/>
          </w:tcPr>
          <w:p w14:paraId="301A9142" w14:textId="17DD4552" w:rsidR="002703AD" w:rsidRDefault="002703AD" w:rsidP="002703AD">
            <w:pPr>
              <w:pStyle w:val="rfdVarCenter"/>
              <w:rPr>
                <w:rtl/>
              </w:rPr>
            </w:pPr>
            <w:r w:rsidRPr="008C1EC5">
              <w:rPr>
                <w:rtl/>
              </w:rPr>
              <w:t>106</w:t>
            </w:r>
          </w:p>
        </w:tc>
        <w:tc>
          <w:tcPr>
            <w:tcW w:w="868" w:type="pct"/>
          </w:tcPr>
          <w:p w14:paraId="0643644D" w14:textId="1EB91D67" w:rsidR="002703AD" w:rsidRDefault="002703AD" w:rsidP="002703AD">
            <w:pPr>
              <w:pStyle w:val="rfdVarCenter"/>
              <w:rPr>
                <w:rtl/>
              </w:rPr>
            </w:pPr>
            <w:r w:rsidRPr="008C1EC5">
              <w:rPr>
                <w:rtl/>
              </w:rPr>
              <w:t>مُرْجَونَ</w:t>
            </w:r>
          </w:p>
        </w:tc>
        <w:tc>
          <w:tcPr>
            <w:tcW w:w="867" w:type="pct"/>
          </w:tcPr>
          <w:p w14:paraId="626B90D9" w14:textId="3EA9BE40" w:rsidR="002703AD" w:rsidRDefault="002703AD" w:rsidP="002703AD">
            <w:pPr>
              <w:pStyle w:val="rfdVarCenter"/>
              <w:rPr>
                <w:rtl/>
              </w:rPr>
            </w:pPr>
            <w:r w:rsidRPr="008C1EC5">
              <w:rPr>
                <w:rtl/>
              </w:rPr>
              <w:t>مُرْجَئُونَ</w:t>
            </w:r>
          </w:p>
        </w:tc>
        <w:tc>
          <w:tcPr>
            <w:tcW w:w="2311" w:type="pct"/>
          </w:tcPr>
          <w:p w14:paraId="53A0BB7C" w14:textId="10F4822E"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شُعبَة، ابن‌کث</w:t>
            </w:r>
            <w:r w:rsidRPr="008C1EC5">
              <w:rPr>
                <w:rFonts w:hint="cs"/>
                <w:rtl/>
              </w:rPr>
              <w:t>ی</w:t>
            </w:r>
            <w:r w:rsidRPr="008C1EC5">
              <w:rPr>
                <w:rFonts w:hint="eastAsia"/>
                <w:rtl/>
              </w:rPr>
              <w:t>ر،</w:t>
            </w:r>
            <w:r w:rsidRPr="008C1EC5">
              <w:rPr>
                <w:rtl/>
              </w:rPr>
              <w:t xml:space="preserve"> ابن‌عامر</w:t>
            </w:r>
          </w:p>
        </w:tc>
      </w:tr>
      <w:tr w:rsidR="002703AD" w14:paraId="54CA6791" w14:textId="77777777" w:rsidTr="002703AD">
        <w:tc>
          <w:tcPr>
            <w:tcW w:w="483" w:type="pct"/>
          </w:tcPr>
          <w:p w14:paraId="774F6939" w14:textId="0F32EBE4" w:rsidR="002703AD" w:rsidRDefault="002703AD" w:rsidP="002703AD">
            <w:pPr>
              <w:pStyle w:val="rfdVarCenter"/>
              <w:rPr>
                <w:rtl/>
              </w:rPr>
            </w:pPr>
            <w:r w:rsidRPr="008C1EC5">
              <w:rPr>
                <w:rFonts w:hint="eastAsia"/>
                <w:rtl/>
              </w:rPr>
              <w:t>التوبة</w:t>
            </w:r>
          </w:p>
        </w:tc>
        <w:tc>
          <w:tcPr>
            <w:tcW w:w="471" w:type="pct"/>
          </w:tcPr>
          <w:p w14:paraId="3C8497A2" w14:textId="2F9040C0" w:rsidR="002703AD" w:rsidRDefault="002703AD" w:rsidP="002703AD">
            <w:pPr>
              <w:pStyle w:val="rfdVarCenter"/>
              <w:rPr>
                <w:rtl/>
              </w:rPr>
            </w:pPr>
            <w:r w:rsidRPr="008C1EC5">
              <w:rPr>
                <w:rtl/>
              </w:rPr>
              <w:t>117</w:t>
            </w:r>
          </w:p>
        </w:tc>
        <w:tc>
          <w:tcPr>
            <w:tcW w:w="868" w:type="pct"/>
          </w:tcPr>
          <w:p w14:paraId="45B9F94B" w14:textId="4C10E50F" w:rsidR="002703AD" w:rsidRDefault="002703AD" w:rsidP="002703AD">
            <w:pPr>
              <w:pStyle w:val="rfdVarCenter"/>
              <w:rPr>
                <w:rtl/>
              </w:rPr>
            </w:pPr>
            <w:r w:rsidRPr="008C1EC5">
              <w:rPr>
                <w:rtl/>
              </w:rPr>
              <w:t xml:space="preserve">كَادَ </w:t>
            </w:r>
            <w:r w:rsidRPr="008C1EC5">
              <w:rPr>
                <w:rFonts w:hint="cs"/>
                <w:rtl/>
              </w:rPr>
              <w:t>یَ</w:t>
            </w:r>
            <w:r w:rsidRPr="008C1EC5">
              <w:rPr>
                <w:rFonts w:hint="eastAsia"/>
                <w:rtl/>
              </w:rPr>
              <w:t>زِ</w:t>
            </w:r>
            <w:r w:rsidRPr="008C1EC5">
              <w:rPr>
                <w:rFonts w:hint="cs"/>
                <w:rtl/>
              </w:rPr>
              <w:t>ی</w:t>
            </w:r>
            <w:r w:rsidRPr="008C1EC5">
              <w:rPr>
                <w:rFonts w:hint="eastAsia"/>
                <w:rtl/>
              </w:rPr>
              <w:t>غُ</w:t>
            </w:r>
          </w:p>
        </w:tc>
        <w:tc>
          <w:tcPr>
            <w:tcW w:w="867" w:type="pct"/>
          </w:tcPr>
          <w:p w14:paraId="0A9D8B1D" w14:textId="3F304C16" w:rsidR="002703AD" w:rsidRDefault="002703AD" w:rsidP="002703AD">
            <w:pPr>
              <w:pStyle w:val="rfdVarCenter"/>
              <w:rPr>
                <w:rtl/>
              </w:rPr>
            </w:pPr>
            <w:r w:rsidRPr="008C1EC5">
              <w:rPr>
                <w:rtl/>
              </w:rPr>
              <w:t>كَادَ تَزِ</w:t>
            </w:r>
            <w:r w:rsidRPr="008C1EC5">
              <w:rPr>
                <w:rFonts w:hint="cs"/>
                <w:rtl/>
              </w:rPr>
              <w:t>ی</w:t>
            </w:r>
            <w:r w:rsidRPr="008C1EC5">
              <w:rPr>
                <w:rFonts w:hint="eastAsia"/>
                <w:rtl/>
              </w:rPr>
              <w:t>غُ</w:t>
            </w:r>
          </w:p>
        </w:tc>
        <w:tc>
          <w:tcPr>
            <w:tcW w:w="2311" w:type="pct"/>
          </w:tcPr>
          <w:p w14:paraId="58EE9B58" w14:textId="3AE3C774"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کِسائ</w:t>
            </w:r>
            <w:r w:rsidRPr="008C1EC5">
              <w:rPr>
                <w:rFonts w:hint="cs"/>
                <w:rtl/>
              </w:rPr>
              <w:t>ی</w:t>
            </w:r>
            <w:r w:rsidRPr="008C1EC5">
              <w:rPr>
                <w:rFonts w:hint="eastAsia"/>
                <w:rtl/>
              </w:rPr>
              <w:t>،</w:t>
            </w:r>
            <w:r w:rsidRPr="008C1EC5">
              <w:rPr>
                <w:rtl/>
              </w:rPr>
              <w:t xml:space="preserve"> خَلَف، شُعبَة، ابن‌کث</w:t>
            </w:r>
            <w:r w:rsidRPr="008C1EC5">
              <w:rPr>
                <w:rFonts w:hint="cs"/>
                <w:rtl/>
              </w:rPr>
              <w:t>ی</w:t>
            </w:r>
            <w:r w:rsidRPr="008C1EC5">
              <w:rPr>
                <w:rFonts w:hint="eastAsia"/>
                <w:rtl/>
              </w:rPr>
              <w:t>ر،</w:t>
            </w:r>
            <w:r w:rsidRPr="008C1EC5">
              <w:rPr>
                <w:rtl/>
              </w:rPr>
              <w:t xml:space="preserve"> نافع، ابوجعفر، ابن‌عامر</w:t>
            </w:r>
          </w:p>
        </w:tc>
      </w:tr>
      <w:tr w:rsidR="002703AD" w14:paraId="1F1FCD30" w14:textId="77777777" w:rsidTr="002703AD">
        <w:tc>
          <w:tcPr>
            <w:tcW w:w="483" w:type="pct"/>
          </w:tcPr>
          <w:p w14:paraId="73F41564" w14:textId="4F67705A" w:rsidR="002703AD" w:rsidRDefault="002703AD" w:rsidP="002703AD">
            <w:pPr>
              <w:pStyle w:val="rfdVarCenter"/>
              <w:rPr>
                <w:rtl/>
              </w:rPr>
            </w:pPr>
            <w:r w:rsidRPr="008C1EC5">
              <w:rPr>
                <w:rFonts w:hint="cs"/>
                <w:rtl/>
              </w:rPr>
              <w:t>ی</w:t>
            </w:r>
            <w:r w:rsidRPr="008C1EC5">
              <w:rPr>
                <w:rFonts w:hint="eastAsia"/>
                <w:rtl/>
              </w:rPr>
              <w:t>ونس</w:t>
            </w:r>
          </w:p>
        </w:tc>
        <w:tc>
          <w:tcPr>
            <w:tcW w:w="471" w:type="pct"/>
          </w:tcPr>
          <w:p w14:paraId="75E596DC" w14:textId="4E4E03E9" w:rsidR="002703AD" w:rsidRDefault="002703AD" w:rsidP="002703AD">
            <w:pPr>
              <w:pStyle w:val="rfdVarCenter"/>
              <w:rPr>
                <w:rtl/>
              </w:rPr>
            </w:pPr>
            <w:r w:rsidRPr="008C1EC5">
              <w:rPr>
                <w:rtl/>
              </w:rPr>
              <w:t>2</w:t>
            </w:r>
          </w:p>
        </w:tc>
        <w:tc>
          <w:tcPr>
            <w:tcW w:w="868" w:type="pct"/>
          </w:tcPr>
          <w:p w14:paraId="03D967BE" w14:textId="21F8EBF8" w:rsidR="002703AD" w:rsidRDefault="002703AD" w:rsidP="002703AD">
            <w:pPr>
              <w:pStyle w:val="rfdVarCenter"/>
              <w:rPr>
                <w:rtl/>
              </w:rPr>
            </w:pPr>
            <w:r w:rsidRPr="008C1EC5">
              <w:rPr>
                <w:rtl/>
              </w:rPr>
              <w:t>لَسَاحِرٌ</w:t>
            </w:r>
          </w:p>
        </w:tc>
        <w:tc>
          <w:tcPr>
            <w:tcW w:w="867" w:type="pct"/>
          </w:tcPr>
          <w:p w14:paraId="466D9434" w14:textId="65815944" w:rsidR="002703AD" w:rsidRDefault="002703AD" w:rsidP="002703AD">
            <w:pPr>
              <w:pStyle w:val="rfdVarCenter"/>
              <w:rPr>
                <w:rtl/>
              </w:rPr>
            </w:pPr>
            <w:r w:rsidRPr="008C1EC5">
              <w:rPr>
                <w:rtl/>
              </w:rPr>
              <w:t>لَسِحْرٌ</w:t>
            </w:r>
          </w:p>
        </w:tc>
        <w:tc>
          <w:tcPr>
            <w:tcW w:w="2311" w:type="pct"/>
          </w:tcPr>
          <w:p w14:paraId="74DB60DC" w14:textId="2E4A6D2E"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نافع، ابوجعفر، ابن‌عامر</w:t>
            </w:r>
          </w:p>
        </w:tc>
      </w:tr>
      <w:tr w:rsidR="002703AD" w14:paraId="74B9E6BA" w14:textId="77777777" w:rsidTr="002703AD">
        <w:tc>
          <w:tcPr>
            <w:tcW w:w="483" w:type="pct"/>
          </w:tcPr>
          <w:p w14:paraId="220F6841" w14:textId="784B51A1" w:rsidR="002703AD" w:rsidRDefault="002703AD" w:rsidP="002703AD">
            <w:pPr>
              <w:pStyle w:val="rfdVarCenter"/>
              <w:rPr>
                <w:rtl/>
              </w:rPr>
            </w:pPr>
            <w:r w:rsidRPr="008C1EC5">
              <w:rPr>
                <w:rFonts w:hint="cs"/>
                <w:rtl/>
              </w:rPr>
              <w:t>ی</w:t>
            </w:r>
            <w:r w:rsidRPr="008C1EC5">
              <w:rPr>
                <w:rFonts w:hint="eastAsia"/>
                <w:rtl/>
              </w:rPr>
              <w:t>ونس</w:t>
            </w:r>
          </w:p>
        </w:tc>
        <w:tc>
          <w:tcPr>
            <w:tcW w:w="471" w:type="pct"/>
          </w:tcPr>
          <w:p w14:paraId="441F59D5" w14:textId="7C87781C" w:rsidR="002703AD" w:rsidRDefault="002703AD" w:rsidP="002703AD">
            <w:pPr>
              <w:pStyle w:val="rfdVarCenter"/>
              <w:rPr>
                <w:rtl/>
              </w:rPr>
            </w:pPr>
            <w:r w:rsidRPr="008C1EC5">
              <w:rPr>
                <w:rtl/>
              </w:rPr>
              <w:t>23</w:t>
            </w:r>
          </w:p>
        </w:tc>
        <w:tc>
          <w:tcPr>
            <w:tcW w:w="868" w:type="pct"/>
          </w:tcPr>
          <w:p w14:paraId="01C62084" w14:textId="7417B64A" w:rsidR="002703AD" w:rsidRDefault="002703AD" w:rsidP="002703AD">
            <w:pPr>
              <w:pStyle w:val="rfdVarCenter"/>
              <w:rPr>
                <w:rtl/>
              </w:rPr>
            </w:pPr>
            <w:r w:rsidRPr="008C1EC5">
              <w:rPr>
                <w:rtl/>
              </w:rPr>
              <w:t>مَتَاعَ</w:t>
            </w:r>
          </w:p>
        </w:tc>
        <w:tc>
          <w:tcPr>
            <w:tcW w:w="867" w:type="pct"/>
          </w:tcPr>
          <w:p w14:paraId="28DA1D27" w14:textId="4CB93948" w:rsidR="002703AD" w:rsidRDefault="002703AD" w:rsidP="002703AD">
            <w:pPr>
              <w:pStyle w:val="rfdVarCenter"/>
              <w:rPr>
                <w:rtl/>
              </w:rPr>
            </w:pPr>
            <w:r w:rsidRPr="008C1EC5">
              <w:rPr>
                <w:rtl/>
              </w:rPr>
              <w:t>مَتَاعُ</w:t>
            </w:r>
          </w:p>
        </w:tc>
        <w:tc>
          <w:tcPr>
            <w:tcW w:w="2311" w:type="pct"/>
          </w:tcPr>
          <w:p w14:paraId="529D39A9" w14:textId="78D7577E"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حمزة، کِسائ</w:t>
            </w:r>
            <w:r w:rsidRPr="008C1EC5">
              <w:rPr>
                <w:rFonts w:hint="cs"/>
                <w:rtl/>
              </w:rPr>
              <w:t>ی</w:t>
            </w:r>
            <w:r w:rsidRPr="008C1EC5">
              <w:rPr>
                <w:rFonts w:hint="eastAsia"/>
                <w:rtl/>
              </w:rPr>
              <w:t>،</w:t>
            </w:r>
            <w:r w:rsidRPr="008C1EC5">
              <w:rPr>
                <w:rtl/>
              </w:rPr>
              <w:t xml:space="preserve"> خَلَف، شُعبَة، ابن‌کث</w:t>
            </w:r>
            <w:r w:rsidRPr="008C1EC5">
              <w:rPr>
                <w:rFonts w:hint="cs"/>
                <w:rtl/>
              </w:rPr>
              <w:t>ی</w:t>
            </w:r>
            <w:r w:rsidRPr="008C1EC5">
              <w:rPr>
                <w:rFonts w:hint="eastAsia"/>
                <w:rtl/>
              </w:rPr>
              <w:t>ر،</w:t>
            </w:r>
            <w:r w:rsidRPr="008C1EC5">
              <w:rPr>
                <w:rtl/>
              </w:rPr>
              <w:t xml:space="preserve"> نافع، ابوجعفر، ابن‌عامر</w:t>
            </w:r>
          </w:p>
        </w:tc>
      </w:tr>
      <w:tr w:rsidR="002703AD" w14:paraId="5915981C" w14:textId="77777777" w:rsidTr="002703AD">
        <w:tc>
          <w:tcPr>
            <w:tcW w:w="483" w:type="pct"/>
          </w:tcPr>
          <w:p w14:paraId="1AD561B6" w14:textId="784482E4" w:rsidR="002703AD" w:rsidRDefault="002703AD" w:rsidP="002703AD">
            <w:pPr>
              <w:pStyle w:val="rfdVarCenter"/>
              <w:rPr>
                <w:rtl/>
              </w:rPr>
            </w:pPr>
            <w:r w:rsidRPr="008C1EC5">
              <w:rPr>
                <w:rFonts w:hint="cs"/>
                <w:rtl/>
              </w:rPr>
              <w:t>ی</w:t>
            </w:r>
            <w:r w:rsidRPr="008C1EC5">
              <w:rPr>
                <w:rFonts w:hint="eastAsia"/>
                <w:rtl/>
              </w:rPr>
              <w:t>ونس</w:t>
            </w:r>
          </w:p>
        </w:tc>
        <w:tc>
          <w:tcPr>
            <w:tcW w:w="471" w:type="pct"/>
          </w:tcPr>
          <w:p w14:paraId="07124B94" w14:textId="775E6A6C" w:rsidR="002703AD" w:rsidRDefault="002703AD" w:rsidP="002703AD">
            <w:pPr>
              <w:pStyle w:val="rfdVarCenter"/>
              <w:rPr>
                <w:rtl/>
              </w:rPr>
            </w:pPr>
            <w:r w:rsidRPr="008C1EC5">
              <w:rPr>
                <w:rtl/>
              </w:rPr>
              <w:t>45</w:t>
            </w:r>
          </w:p>
        </w:tc>
        <w:tc>
          <w:tcPr>
            <w:tcW w:w="868" w:type="pct"/>
          </w:tcPr>
          <w:p w14:paraId="63EA12AD" w14:textId="7C25AC57" w:rsidR="002703AD" w:rsidRDefault="002703AD" w:rsidP="002703AD">
            <w:pPr>
              <w:pStyle w:val="rfdVarCenter"/>
              <w:rPr>
                <w:rtl/>
              </w:rPr>
            </w:pPr>
            <w:r w:rsidRPr="008C1EC5">
              <w:rPr>
                <w:rFonts w:hint="cs"/>
                <w:rtl/>
              </w:rPr>
              <w:t>یَ</w:t>
            </w:r>
            <w:r w:rsidRPr="008C1EC5">
              <w:rPr>
                <w:rFonts w:hint="eastAsia"/>
                <w:rtl/>
              </w:rPr>
              <w:t>حْشُرُهُمْ</w:t>
            </w:r>
          </w:p>
        </w:tc>
        <w:tc>
          <w:tcPr>
            <w:tcW w:w="867" w:type="pct"/>
          </w:tcPr>
          <w:p w14:paraId="25DB739B" w14:textId="4C51703A" w:rsidR="002703AD" w:rsidRDefault="002703AD" w:rsidP="002703AD">
            <w:pPr>
              <w:pStyle w:val="rfdVarCenter"/>
              <w:rPr>
                <w:rtl/>
              </w:rPr>
            </w:pPr>
            <w:r w:rsidRPr="008C1EC5">
              <w:rPr>
                <w:rtl/>
              </w:rPr>
              <w:t>نَحْشُرُهُمْ</w:t>
            </w:r>
          </w:p>
        </w:tc>
        <w:tc>
          <w:tcPr>
            <w:tcW w:w="2311" w:type="pct"/>
          </w:tcPr>
          <w:p w14:paraId="6EEEC557" w14:textId="6B4B4D31"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حمزة، کِسائ</w:t>
            </w:r>
            <w:r w:rsidRPr="008C1EC5">
              <w:rPr>
                <w:rFonts w:hint="cs"/>
                <w:rtl/>
              </w:rPr>
              <w:t>ی</w:t>
            </w:r>
            <w:r w:rsidRPr="008C1EC5">
              <w:rPr>
                <w:rFonts w:hint="eastAsia"/>
                <w:rtl/>
              </w:rPr>
              <w:t>،</w:t>
            </w:r>
            <w:r w:rsidRPr="008C1EC5">
              <w:rPr>
                <w:rtl/>
              </w:rPr>
              <w:t xml:space="preserve"> خَلَف، شُعبَة، ابن‌کث</w:t>
            </w:r>
            <w:r w:rsidRPr="008C1EC5">
              <w:rPr>
                <w:rFonts w:hint="cs"/>
                <w:rtl/>
              </w:rPr>
              <w:t>ی</w:t>
            </w:r>
            <w:r w:rsidRPr="008C1EC5">
              <w:rPr>
                <w:rFonts w:hint="eastAsia"/>
                <w:rtl/>
              </w:rPr>
              <w:t>ر،</w:t>
            </w:r>
            <w:r w:rsidRPr="008C1EC5">
              <w:rPr>
                <w:rtl/>
              </w:rPr>
              <w:t xml:space="preserve"> نافع، ابوجعفر، ابن‌عامر</w:t>
            </w:r>
          </w:p>
        </w:tc>
      </w:tr>
      <w:tr w:rsidR="002703AD" w14:paraId="47BD93CE" w14:textId="77777777" w:rsidTr="002703AD">
        <w:tc>
          <w:tcPr>
            <w:tcW w:w="483" w:type="pct"/>
          </w:tcPr>
          <w:p w14:paraId="2C794D9A" w14:textId="42DD2EC3" w:rsidR="002703AD" w:rsidRDefault="002703AD" w:rsidP="002703AD">
            <w:pPr>
              <w:pStyle w:val="rfdVarCenter"/>
              <w:rPr>
                <w:rtl/>
              </w:rPr>
            </w:pPr>
            <w:r w:rsidRPr="008C1EC5">
              <w:rPr>
                <w:rFonts w:hint="cs"/>
                <w:rtl/>
              </w:rPr>
              <w:t>ی</w:t>
            </w:r>
            <w:r w:rsidRPr="008C1EC5">
              <w:rPr>
                <w:rFonts w:hint="eastAsia"/>
                <w:rtl/>
              </w:rPr>
              <w:t>ونس</w:t>
            </w:r>
          </w:p>
        </w:tc>
        <w:tc>
          <w:tcPr>
            <w:tcW w:w="471" w:type="pct"/>
          </w:tcPr>
          <w:p w14:paraId="44A2E835" w14:textId="3A57C04A" w:rsidR="002703AD" w:rsidRDefault="002703AD" w:rsidP="002703AD">
            <w:pPr>
              <w:pStyle w:val="rfdVarCenter"/>
              <w:rPr>
                <w:rtl/>
              </w:rPr>
            </w:pPr>
            <w:r w:rsidRPr="008C1EC5">
              <w:rPr>
                <w:rtl/>
              </w:rPr>
              <w:t>88</w:t>
            </w:r>
          </w:p>
        </w:tc>
        <w:tc>
          <w:tcPr>
            <w:tcW w:w="868" w:type="pct"/>
          </w:tcPr>
          <w:p w14:paraId="38B31C3C" w14:textId="53789B5E" w:rsidR="002703AD" w:rsidRDefault="002703AD" w:rsidP="002703AD">
            <w:pPr>
              <w:pStyle w:val="rfdVarCenter"/>
              <w:rPr>
                <w:rtl/>
              </w:rPr>
            </w:pPr>
            <w:r w:rsidRPr="008C1EC5">
              <w:rPr>
                <w:rtl/>
              </w:rPr>
              <w:t>السِّحْرُ</w:t>
            </w:r>
          </w:p>
        </w:tc>
        <w:tc>
          <w:tcPr>
            <w:tcW w:w="867" w:type="pct"/>
          </w:tcPr>
          <w:p w14:paraId="4A4F019D" w14:textId="54ED3FBC" w:rsidR="002703AD" w:rsidRDefault="002703AD" w:rsidP="002703AD">
            <w:pPr>
              <w:pStyle w:val="rfdVarCenter"/>
              <w:rPr>
                <w:rtl/>
              </w:rPr>
            </w:pPr>
            <w:r w:rsidRPr="008C1EC5">
              <w:rPr>
                <w:rtl/>
              </w:rPr>
              <w:t>آلسِّحْرُ</w:t>
            </w:r>
          </w:p>
        </w:tc>
        <w:tc>
          <w:tcPr>
            <w:tcW w:w="2311" w:type="pct"/>
          </w:tcPr>
          <w:p w14:paraId="53FDB961" w14:textId="2CB3004A" w:rsidR="002703AD" w:rsidRDefault="002703AD" w:rsidP="002703AD">
            <w:pPr>
              <w:pStyle w:val="rfdVarCenter"/>
              <w:rPr>
                <w:rtl/>
              </w:rPr>
            </w:pPr>
            <w:r w:rsidRPr="008C1EC5">
              <w:rPr>
                <w:rtl/>
              </w:rPr>
              <w:t>ابوعمرو</w:t>
            </w:r>
          </w:p>
        </w:tc>
      </w:tr>
      <w:tr w:rsidR="002703AD" w14:paraId="31F2C370" w14:textId="77777777" w:rsidTr="002703AD">
        <w:tc>
          <w:tcPr>
            <w:tcW w:w="483" w:type="pct"/>
          </w:tcPr>
          <w:p w14:paraId="4EDC304F" w14:textId="6A1EED6C" w:rsidR="002703AD" w:rsidRDefault="002703AD" w:rsidP="002703AD">
            <w:pPr>
              <w:pStyle w:val="rfdVarCenter"/>
              <w:rPr>
                <w:rtl/>
              </w:rPr>
            </w:pPr>
            <w:r w:rsidRPr="008C1EC5">
              <w:rPr>
                <w:rFonts w:hint="cs"/>
                <w:rtl/>
              </w:rPr>
              <w:t>ی</w:t>
            </w:r>
            <w:r w:rsidRPr="008C1EC5">
              <w:rPr>
                <w:rFonts w:hint="eastAsia"/>
                <w:rtl/>
              </w:rPr>
              <w:t>ونس</w:t>
            </w:r>
          </w:p>
        </w:tc>
        <w:tc>
          <w:tcPr>
            <w:tcW w:w="471" w:type="pct"/>
          </w:tcPr>
          <w:p w14:paraId="703624CE" w14:textId="3F874092" w:rsidR="002703AD" w:rsidRDefault="002703AD" w:rsidP="002703AD">
            <w:pPr>
              <w:pStyle w:val="rfdVarCenter"/>
              <w:rPr>
                <w:rtl/>
              </w:rPr>
            </w:pPr>
            <w:r w:rsidRPr="008C1EC5">
              <w:rPr>
                <w:rtl/>
              </w:rPr>
              <w:t>103</w:t>
            </w:r>
          </w:p>
        </w:tc>
        <w:tc>
          <w:tcPr>
            <w:tcW w:w="868" w:type="pct"/>
          </w:tcPr>
          <w:p w14:paraId="682EF86E" w14:textId="42C4EFF0" w:rsidR="002703AD" w:rsidRDefault="002703AD" w:rsidP="002703AD">
            <w:pPr>
              <w:pStyle w:val="rfdVarCenter"/>
              <w:rPr>
                <w:rtl/>
              </w:rPr>
            </w:pPr>
            <w:r w:rsidRPr="008C1EC5">
              <w:rPr>
                <w:rtl/>
              </w:rPr>
              <w:t>نُنْجِ الْمُؤْمِنِ</w:t>
            </w:r>
            <w:r w:rsidRPr="008C1EC5">
              <w:rPr>
                <w:rFonts w:hint="cs"/>
                <w:rtl/>
              </w:rPr>
              <w:t>ی</w:t>
            </w:r>
            <w:r w:rsidRPr="008C1EC5">
              <w:rPr>
                <w:rFonts w:hint="eastAsia"/>
                <w:rtl/>
              </w:rPr>
              <w:t>نَ</w:t>
            </w:r>
          </w:p>
        </w:tc>
        <w:tc>
          <w:tcPr>
            <w:tcW w:w="867" w:type="pct"/>
          </w:tcPr>
          <w:p w14:paraId="6CFD8F11" w14:textId="1835AE4B" w:rsidR="002703AD" w:rsidRDefault="002703AD" w:rsidP="002703AD">
            <w:pPr>
              <w:pStyle w:val="rfdVarCenter"/>
              <w:rPr>
                <w:rtl/>
              </w:rPr>
            </w:pPr>
            <w:r w:rsidRPr="008C1EC5">
              <w:rPr>
                <w:rtl/>
              </w:rPr>
              <w:t>نُنَجِّ</w:t>
            </w:r>
            <w:r w:rsidRPr="008C1EC5">
              <w:rPr>
                <w:rFonts w:hint="cs"/>
                <w:rtl/>
              </w:rPr>
              <w:t>ی</w:t>
            </w:r>
            <w:r w:rsidRPr="008C1EC5">
              <w:rPr>
                <w:rtl/>
              </w:rPr>
              <w:t xml:space="preserve"> الْمُؤْمِنِ</w:t>
            </w:r>
            <w:r w:rsidRPr="008C1EC5">
              <w:rPr>
                <w:rFonts w:hint="cs"/>
                <w:rtl/>
              </w:rPr>
              <w:t>ی</w:t>
            </w:r>
            <w:r w:rsidRPr="008C1EC5">
              <w:rPr>
                <w:rFonts w:hint="eastAsia"/>
                <w:rtl/>
              </w:rPr>
              <w:t>نَ</w:t>
            </w:r>
          </w:p>
        </w:tc>
        <w:tc>
          <w:tcPr>
            <w:tcW w:w="2311" w:type="pct"/>
          </w:tcPr>
          <w:p w14:paraId="566669B9" w14:textId="5E6C407F" w:rsidR="002703AD" w:rsidRDefault="002703AD" w:rsidP="002703AD">
            <w:pPr>
              <w:pStyle w:val="rfdVarCenter"/>
              <w:rPr>
                <w:rtl/>
              </w:rPr>
            </w:pPr>
            <w:r w:rsidRPr="008C1EC5">
              <w:rPr>
                <w:rtl/>
              </w:rPr>
              <w:t>ابوعمرو، حمزة، خَلَف، شُعبَة، ابن‌کث</w:t>
            </w:r>
            <w:r w:rsidRPr="008C1EC5">
              <w:rPr>
                <w:rFonts w:hint="cs"/>
                <w:rtl/>
              </w:rPr>
              <w:t>ی</w:t>
            </w:r>
            <w:r w:rsidRPr="008C1EC5">
              <w:rPr>
                <w:rFonts w:hint="eastAsia"/>
                <w:rtl/>
              </w:rPr>
              <w:t>ر،</w:t>
            </w:r>
            <w:r w:rsidRPr="008C1EC5">
              <w:rPr>
                <w:rtl/>
              </w:rPr>
              <w:t xml:space="preserve"> نافع، ابوجعفر، ابن‌عامر</w:t>
            </w:r>
          </w:p>
        </w:tc>
      </w:tr>
      <w:tr w:rsidR="002703AD" w14:paraId="049ED8E6" w14:textId="77777777" w:rsidTr="002703AD">
        <w:tc>
          <w:tcPr>
            <w:tcW w:w="483" w:type="pct"/>
          </w:tcPr>
          <w:p w14:paraId="49406260" w14:textId="79F32C63" w:rsidR="002703AD" w:rsidRDefault="002703AD" w:rsidP="002703AD">
            <w:pPr>
              <w:pStyle w:val="rfdVarCenter"/>
              <w:rPr>
                <w:rtl/>
              </w:rPr>
            </w:pPr>
            <w:r w:rsidRPr="008C1EC5">
              <w:rPr>
                <w:rFonts w:hint="eastAsia"/>
                <w:rtl/>
              </w:rPr>
              <w:t>هود</w:t>
            </w:r>
          </w:p>
        </w:tc>
        <w:tc>
          <w:tcPr>
            <w:tcW w:w="471" w:type="pct"/>
          </w:tcPr>
          <w:p w14:paraId="460AC9AD" w14:textId="00FAD385" w:rsidR="002703AD" w:rsidRDefault="002703AD" w:rsidP="002703AD">
            <w:pPr>
              <w:pStyle w:val="rfdVarCenter"/>
              <w:rPr>
                <w:rtl/>
              </w:rPr>
            </w:pPr>
            <w:r w:rsidRPr="008C1EC5">
              <w:rPr>
                <w:rtl/>
              </w:rPr>
              <w:t>25</w:t>
            </w:r>
          </w:p>
        </w:tc>
        <w:tc>
          <w:tcPr>
            <w:tcW w:w="868" w:type="pct"/>
          </w:tcPr>
          <w:p w14:paraId="26E7D2A8" w14:textId="31914B0B" w:rsidR="002703AD" w:rsidRDefault="002703AD" w:rsidP="002703AD">
            <w:pPr>
              <w:pStyle w:val="rfdVarCenter"/>
              <w:rPr>
                <w:rtl/>
              </w:rPr>
            </w:pPr>
            <w:r w:rsidRPr="008C1EC5">
              <w:rPr>
                <w:rtl/>
              </w:rPr>
              <w:t>إِنِّ</w:t>
            </w:r>
            <w:r w:rsidRPr="008C1EC5">
              <w:rPr>
                <w:rFonts w:hint="cs"/>
                <w:rtl/>
              </w:rPr>
              <w:t>ی</w:t>
            </w:r>
          </w:p>
        </w:tc>
        <w:tc>
          <w:tcPr>
            <w:tcW w:w="867" w:type="pct"/>
          </w:tcPr>
          <w:p w14:paraId="26894495" w14:textId="2DF8A18A" w:rsidR="002703AD" w:rsidRDefault="002703AD" w:rsidP="002703AD">
            <w:pPr>
              <w:pStyle w:val="rfdVarCenter"/>
              <w:rPr>
                <w:rtl/>
              </w:rPr>
            </w:pPr>
            <w:r w:rsidRPr="008C1EC5">
              <w:rPr>
                <w:rtl/>
              </w:rPr>
              <w:t>أَنِّ</w:t>
            </w:r>
            <w:r w:rsidRPr="008C1EC5">
              <w:rPr>
                <w:rFonts w:hint="cs"/>
                <w:rtl/>
              </w:rPr>
              <w:t>ی</w:t>
            </w:r>
          </w:p>
        </w:tc>
        <w:tc>
          <w:tcPr>
            <w:tcW w:w="2311" w:type="pct"/>
          </w:tcPr>
          <w:p w14:paraId="7B18E1E4" w14:textId="365A077C"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کِسائ</w:t>
            </w:r>
            <w:r w:rsidRPr="008C1EC5">
              <w:rPr>
                <w:rFonts w:hint="cs"/>
                <w:rtl/>
              </w:rPr>
              <w:t>ی</w:t>
            </w:r>
            <w:r w:rsidRPr="008C1EC5">
              <w:rPr>
                <w:rFonts w:hint="eastAsia"/>
                <w:rtl/>
              </w:rPr>
              <w:t>،</w:t>
            </w:r>
            <w:r w:rsidRPr="008C1EC5">
              <w:rPr>
                <w:rtl/>
              </w:rPr>
              <w:t xml:space="preserve"> خَلَف، ابن‌کث</w:t>
            </w:r>
            <w:r w:rsidRPr="008C1EC5">
              <w:rPr>
                <w:rFonts w:hint="cs"/>
                <w:rtl/>
              </w:rPr>
              <w:t>ی</w:t>
            </w:r>
            <w:r w:rsidRPr="008C1EC5">
              <w:rPr>
                <w:rFonts w:hint="eastAsia"/>
                <w:rtl/>
              </w:rPr>
              <w:t>ر،</w:t>
            </w:r>
            <w:r w:rsidRPr="008C1EC5">
              <w:rPr>
                <w:rtl/>
              </w:rPr>
              <w:t xml:space="preserve"> ابوجعفر</w:t>
            </w:r>
          </w:p>
        </w:tc>
      </w:tr>
      <w:tr w:rsidR="002703AD" w14:paraId="27DA343C" w14:textId="77777777" w:rsidTr="002703AD">
        <w:tc>
          <w:tcPr>
            <w:tcW w:w="483" w:type="pct"/>
          </w:tcPr>
          <w:p w14:paraId="5EAEF482" w14:textId="36DDE1CC" w:rsidR="002703AD" w:rsidRDefault="002703AD" w:rsidP="002703AD">
            <w:pPr>
              <w:pStyle w:val="rfdVarCenter"/>
              <w:rPr>
                <w:rtl/>
              </w:rPr>
            </w:pPr>
            <w:r w:rsidRPr="008C1EC5">
              <w:rPr>
                <w:rFonts w:hint="eastAsia"/>
                <w:rtl/>
              </w:rPr>
              <w:t>هود</w:t>
            </w:r>
          </w:p>
        </w:tc>
        <w:tc>
          <w:tcPr>
            <w:tcW w:w="471" w:type="pct"/>
          </w:tcPr>
          <w:p w14:paraId="78E703C7" w14:textId="792C24AD" w:rsidR="002703AD" w:rsidRDefault="002703AD" w:rsidP="002703AD">
            <w:pPr>
              <w:pStyle w:val="rfdVarCenter"/>
              <w:rPr>
                <w:rtl/>
              </w:rPr>
            </w:pPr>
            <w:r w:rsidRPr="008C1EC5">
              <w:rPr>
                <w:rtl/>
              </w:rPr>
              <w:t>28</w:t>
            </w:r>
          </w:p>
        </w:tc>
        <w:tc>
          <w:tcPr>
            <w:tcW w:w="868" w:type="pct"/>
          </w:tcPr>
          <w:p w14:paraId="5188E05A" w14:textId="2D87EB52" w:rsidR="002703AD" w:rsidRDefault="002703AD" w:rsidP="002703AD">
            <w:pPr>
              <w:pStyle w:val="rfdVarCenter"/>
              <w:rPr>
                <w:rtl/>
              </w:rPr>
            </w:pPr>
            <w:r w:rsidRPr="008C1EC5">
              <w:rPr>
                <w:rtl/>
              </w:rPr>
              <w:t>فَعُمِّ</w:t>
            </w:r>
            <w:r w:rsidRPr="008C1EC5">
              <w:rPr>
                <w:rFonts w:hint="cs"/>
                <w:rtl/>
              </w:rPr>
              <w:t>یَ</w:t>
            </w:r>
            <w:r w:rsidRPr="008C1EC5">
              <w:rPr>
                <w:rFonts w:hint="eastAsia"/>
                <w:rtl/>
              </w:rPr>
              <w:t>تْ</w:t>
            </w:r>
          </w:p>
        </w:tc>
        <w:tc>
          <w:tcPr>
            <w:tcW w:w="867" w:type="pct"/>
          </w:tcPr>
          <w:p w14:paraId="0B13CEAA" w14:textId="525B86F9" w:rsidR="002703AD" w:rsidRDefault="002703AD" w:rsidP="002703AD">
            <w:pPr>
              <w:pStyle w:val="rfdVarCenter"/>
              <w:rPr>
                <w:rtl/>
              </w:rPr>
            </w:pPr>
            <w:r w:rsidRPr="008C1EC5">
              <w:rPr>
                <w:rtl/>
              </w:rPr>
              <w:t>فَعَمِ</w:t>
            </w:r>
            <w:r w:rsidRPr="008C1EC5">
              <w:rPr>
                <w:rFonts w:hint="cs"/>
                <w:rtl/>
              </w:rPr>
              <w:t>یَ</w:t>
            </w:r>
            <w:r w:rsidRPr="008C1EC5">
              <w:rPr>
                <w:rFonts w:hint="eastAsia"/>
                <w:rtl/>
              </w:rPr>
              <w:t>تْ</w:t>
            </w:r>
          </w:p>
        </w:tc>
        <w:tc>
          <w:tcPr>
            <w:tcW w:w="2311" w:type="pct"/>
          </w:tcPr>
          <w:p w14:paraId="11EC0DCD" w14:textId="1C55E4A9"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شُعبَة، ابن‌کث</w:t>
            </w:r>
            <w:r w:rsidRPr="008C1EC5">
              <w:rPr>
                <w:rFonts w:hint="cs"/>
                <w:rtl/>
              </w:rPr>
              <w:t>ی</w:t>
            </w:r>
            <w:r w:rsidRPr="008C1EC5">
              <w:rPr>
                <w:rFonts w:hint="eastAsia"/>
                <w:rtl/>
              </w:rPr>
              <w:t>ر،</w:t>
            </w:r>
            <w:r w:rsidRPr="008C1EC5">
              <w:rPr>
                <w:rtl/>
              </w:rPr>
              <w:t xml:space="preserve"> نافع، ابوجعفر، ابن‌عامر</w:t>
            </w:r>
          </w:p>
        </w:tc>
      </w:tr>
      <w:tr w:rsidR="002703AD" w14:paraId="6C53B5FD" w14:textId="77777777" w:rsidTr="002703AD">
        <w:tc>
          <w:tcPr>
            <w:tcW w:w="483" w:type="pct"/>
          </w:tcPr>
          <w:p w14:paraId="3C3A83B0" w14:textId="2631F7F2" w:rsidR="002703AD" w:rsidRDefault="002703AD" w:rsidP="002703AD">
            <w:pPr>
              <w:pStyle w:val="rfdVarCenter"/>
              <w:rPr>
                <w:rtl/>
              </w:rPr>
            </w:pPr>
            <w:r w:rsidRPr="008C1EC5">
              <w:rPr>
                <w:rFonts w:hint="eastAsia"/>
                <w:rtl/>
              </w:rPr>
              <w:t>هود</w:t>
            </w:r>
          </w:p>
        </w:tc>
        <w:tc>
          <w:tcPr>
            <w:tcW w:w="471" w:type="pct"/>
          </w:tcPr>
          <w:p w14:paraId="2BDAD606" w14:textId="6601BC81" w:rsidR="002703AD" w:rsidRDefault="002703AD" w:rsidP="002703AD">
            <w:pPr>
              <w:pStyle w:val="rfdVarCenter"/>
              <w:rPr>
                <w:rtl/>
              </w:rPr>
            </w:pPr>
            <w:r w:rsidRPr="008C1EC5">
              <w:rPr>
                <w:rtl/>
              </w:rPr>
              <w:t>40</w:t>
            </w:r>
          </w:p>
        </w:tc>
        <w:tc>
          <w:tcPr>
            <w:tcW w:w="868" w:type="pct"/>
          </w:tcPr>
          <w:p w14:paraId="05516AEA" w14:textId="6BA9868A" w:rsidR="002703AD" w:rsidRDefault="002703AD" w:rsidP="002703AD">
            <w:pPr>
              <w:pStyle w:val="rfdVarCenter"/>
              <w:rPr>
                <w:rtl/>
              </w:rPr>
            </w:pPr>
            <w:r w:rsidRPr="008C1EC5">
              <w:rPr>
                <w:rtl/>
              </w:rPr>
              <w:t>كُلٍّ</w:t>
            </w:r>
          </w:p>
        </w:tc>
        <w:tc>
          <w:tcPr>
            <w:tcW w:w="867" w:type="pct"/>
          </w:tcPr>
          <w:p w14:paraId="1F7F5878" w14:textId="619B48A1" w:rsidR="002703AD" w:rsidRDefault="002703AD" w:rsidP="002703AD">
            <w:pPr>
              <w:pStyle w:val="rfdVarCenter"/>
              <w:rPr>
                <w:rtl/>
              </w:rPr>
            </w:pPr>
            <w:r w:rsidRPr="008C1EC5">
              <w:rPr>
                <w:rtl/>
              </w:rPr>
              <w:t>كُلِّ</w:t>
            </w:r>
          </w:p>
        </w:tc>
        <w:tc>
          <w:tcPr>
            <w:tcW w:w="2311" w:type="pct"/>
          </w:tcPr>
          <w:p w14:paraId="7371B5AD" w14:textId="56CFE490" w:rsidR="002703AD" w:rsidRDefault="002703AD" w:rsidP="002703AD">
            <w:pPr>
              <w:pStyle w:val="rfdVarCenter"/>
              <w:rPr>
                <w:rtl/>
              </w:rPr>
            </w:pPr>
            <w:r w:rsidRPr="008C1EC5">
              <w:rPr>
                <w:rtl/>
              </w:rPr>
              <w:t xml:space="preserve">ابوعمرو، </w:t>
            </w:r>
            <w:r w:rsidRPr="008C1EC5">
              <w:rPr>
                <w:rFonts w:hint="cs"/>
                <w:rtl/>
              </w:rPr>
              <w:t>ی</w:t>
            </w:r>
            <w:r w:rsidRPr="008C1EC5">
              <w:rPr>
                <w:rFonts w:hint="eastAsia"/>
                <w:rtl/>
              </w:rPr>
              <w:t>عقوب،</w:t>
            </w:r>
            <w:r w:rsidRPr="008C1EC5">
              <w:rPr>
                <w:rtl/>
              </w:rPr>
              <w:t xml:space="preserve"> حمزة، کِسائ</w:t>
            </w:r>
            <w:r w:rsidRPr="008C1EC5">
              <w:rPr>
                <w:rFonts w:hint="cs"/>
                <w:rtl/>
              </w:rPr>
              <w:t>ی</w:t>
            </w:r>
            <w:r w:rsidRPr="008C1EC5">
              <w:rPr>
                <w:rFonts w:hint="eastAsia"/>
                <w:rtl/>
              </w:rPr>
              <w:t>،</w:t>
            </w:r>
            <w:r w:rsidRPr="008C1EC5">
              <w:rPr>
                <w:rtl/>
              </w:rPr>
              <w:t xml:space="preserve"> خَلَف</w:t>
            </w:r>
          </w:p>
        </w:tc>
      </w:tr>
    </w:tbl>
    <w:p w14:paraId="5CE613FC" w14:textId="77777777" w:rsidR="002703AD" w:rsidRDefault="00EF1CD6" w:rsidP="002703AD">
      <w:pPr>
        <w:rPr>
          <w:rtl/>
        </w:rPr>
      </w:pPr>
      <w:r>
        <w:br w:type="page"/>
      </w:r>
    </w:p>
    <w:tbl>
      <w:tblPr>
        <w:tblStyle w:val="TableGrid"/>
        <w:bidiVisual/>
        <w:tblW w:w="4993" w:type="pct"/>
        <w:tblLook w:val="04A0" w:firstRow="1" w:lastRow="0" w:firstColumn="1" w:lastColumn="0" w:noHBand="0" w:noVBand="1"/>
      </w:tblPr>
      <w:tblGrid>
        <w:gridCol w:w="710"/>
        <w:gridCol w:w="692"/>
        <w:gridCol w:w="1276"/>
        <w:gridCol w:w="1275"/>
        <w:gridCol w:w="3398"/>
      </w:tblGrid>
      <w:tr w:rsidR="002703AD" w14:paraId="44AEF3C1" w14:textId="77777777" w:rsidTr="00285CAE">
        <w:tc>
          <w:tcPr>
            <w:tcW w:w="483" w:type="pct"/>
          </w:tcPr>
          <w:p w14:paraId="24EB32B1" w14:textId="0C2F4DE1" w:rsidR="002703AD" w:rsidRDefault="002703AD" w:rsidP="00285CAE">
            <w:pPr>
              <w:pStyle w:val="rfdVarCenter"/>
              <w:rPr>
                <w:rtl/>
              </w:rPr>
            </w:pPr>
          </w:p>
        </w:tc>
        <w:tc>
          <w:tcPr>
            <w:tcW w:w="471" w:type="pct"/>
          </w:tcPr>
          <w:p w14:paraId="6E048844" w14:textId="36FC6805" w:rsidR="002703AD" w:rsidRDefault="002703AD" w:rsidP="00285CAE">
            <w:pPr>
              <w:pStyle w:val="rfdVarCenter"/>
              <w:rPr>
                <w:rtl/>
              </w:rPr>
            </w:pPr>
          </w:p>
        </w:tc>
        <w:tc>
          <w:tcPr>
            <w:tcW w:w="868" w:type="pct"/>
          </w:tcPr>
          <w:p w14:paraId="3EEC7BFC" w14:textId="7CDFF664" w:rsidR="002703AD" w:rsidRDefault="002703AD" w:rsidP="00285CAE">
            <w:pPr>
              <w:pStyle w:val="rfdVarCenter"/>
              <w:rPr>
                <w:rtl/>
              </w:rPr>
            </w:pPr>
          </w:p>
        </w:tc>
        <w:tc>
          <w:tcPr>
            <w:tcW w:w="867" w:type="pct"/>
          </w:tcPr>
          <w:p w14:paraId="115D3FF3" w14:textId="7F18FE47" w:rsidR="002703AD" w:rsidRDefault="002703AD" w:rsidP="00285CAE">
            <w:pPr>
              <w:pStyle w:val="rfdVarCenter"/>
              <w:rPr>
                <w:rtl/>
              </w:rPr>
            </w:pPr>
          </w:p>
        </w:tc>
        <w:tc>
          <w:tcPr>
            <w:tcW w:w="2311" w:type="pct"/>
          </w:tcPr>
          <w:p w14:paraId="416B191B" w14:textId="4F6F5050" w:rsidR="002703AD" w:rsidRDefault="002703AD" w:rsidP="00285CAE">
            <w:pPr>
              <w:pStyle w:val="rfdVarCenter"/>
              <w:rPr>
                <w:rtl/>
              </w:rPr>
            </w:pPr>
            <w:r w:rsidRPr="002703AD">
              <w:rPr>
                <w:rtl/>
              </w:rPr>
              <w:t>شُعبَة، ابن‌کث</w:t>
            </w:r>
            <w:r w:rsidRPr="002703AD">
              <w:rPr>
                <w:rFonts w:hint="cs"/>
                <w:rtl/>
              </w:rPr>
              <w:t>ی</w:t>
            </w:r>
            <w:r w:rsidRPr="002703AD">
              <w:rPr>
                <w:rFonts w:hint="eastAsia"/>
                <w:rtl/>
              </w:rPr>
              <w:t>ر،</w:t>
            </w:r>
            <w:r w:rsidRPr="002703AD">
              <w:rPr>
                <w:rtl/>
              </w:rPr>
              <w:t xml:space="preserve"> نافع، ابوجعفر، ابن‌عامر</w:t>
            </w:r>
          </w:p>
        </w:tc>
      </w:tr>
      <w:tr w:rsidR="002703AD" w14:paraId="51595465" w14:textId="77777777" w:rsidTr="00285CAE">
        <w:tc>
          <w:tcPr>
            <w:tcW w:w="483" w:type="pct"/>
          </w:tcPr>
          <w:p w14:paraId="06CA0FE1" w14:textId="3FFF1419" w:rsidR="002703AD" w:rsidRDefault="002703AD" w:rsidP="002703AD">
            <w:pPr>
              <w:pStyle w:val="rfdVarCenter"/>
              <w:rPr>
                <w:rtl/>
              </w:rPr>
            </w:pPr>
            <w:r w:rsidRPr="00B447BA">
              <w:rPr>
                <w:rtl/>
              </w:rPr>
              <w:t>هود</w:t>
            </w:r>
          </w:p>
        </w:tc>
        <w:tc>
          <w:tcPr>
            <w:tcW w:w="471" w:type="pct"/>
          </w:tcPr>
          <w:p w14:paraId="10CFD946" w14:textId="37B2D6ED" w:rsidR="002703AD" w:rsidRDefault="002703AD" w:rsidP="002703AD">
            <w:pPr>
              <w:pStyle w:val="rfdVarCenter"/>
              <w:rPr>
                <w:rtl/>
              </w:rPr>
            </w:pPr>
            <w:r w:rsidRPr="00B447BA">
              <w:t>71</w:t>
            </w:r>
          </w:p>
        </w:tc>
        <w:tc>
          <w:tcPr>
            <w:tcW w:w="868" w:type="pct"/>
          </w:tcPr>
          <w:p w14:paraId="10CEFE31" w14:textId="62EC25C0" w:rsidR="002703AD" w:rsidRDefault="002703AD" w:rsidP="002703AD">
            <w:pPr>
              <w:pStyle w:val="rfdVarCenter"/>
              <w:rPr>
                <w:rtl/>
              </w:rPr>
            </w:pPr>
            <w:r w:rsidRPr="00B447BA">
              <w:rPr>
                <w:rFonts w:hint="cs"/>
                <w:rtl/>
              </w:rPr>
              <w:t>یَ</w:t>
            </w:r>
            <w:r w:rsidRPr="00B447BA">
              <w:rPr>
                <w:rFonts w:hint="eastAsia"/>
                <w:rtl/>
              </w:rPr>
              <w:t>عْقُوبَ</w:t>
            </w:r>
          </w:p>
        </w:tc>
        <w:tc>
          <w:tcPr>
            <w:tcW w:w="867" w:type="pct"/>
          </w:tcPr>
          <w:p w14:paraId="6FFA5445" w14:textId="187126EC" w:rsidR="002703AD" w:rsidRDefault="002703AD" w:rsidP="002703AD">
            <w:pPr>
              <w:pStyle w:val="rfdVarCenter"/>
              <w:rPr>
                <w:rtl/>
              </w:rPr>
            </w:pPr>
            <w:r w:rsidRPr="00B447BA">
              <w:rPr>
                <w:rFonts w:hint="cs"/>
                <w:rtl/>
              </w:rPr>
              <w:t>یَ</w:t>
            </w:r>
            <w:r w:rsidRPr="00B447BA">
              <w:rPr>
                <w:rFonts w:hint="eastAsia"/>
                <w:rtl/>
              </w:rPr>
              <w:t>عْقُوبُ</w:t>
            </w:r>
          </w:p>
        </w:tc>
        <w:tc>
          <w:tcPr>
            <w:tcW w:w="2311" w:type="pct"/>
          </w:tcPr>
          <w:p w14:paraId="717FDD4A" w14:textId="47EEDBFD"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کِسائ</w:t>
            </w:r>
            <w:r w:rsidRPr="00B447BA">
              <w:rPr>
                <w:rFonts w:hint="cs"/>
                <w:rtl/>
              </w:rPr>
              <w:t>ی</w:t>
            </w:r>
            <w:r w:rsidRPr="00B447BA">
              <w:rPr>
                <w:rFonts w:hint="eastAsia"/>
                <w:rtl/>
              </w:rPr>
              <w:t>،</w:t>
            </w:r>
            <w:r w:rsidRPr="00B447BA">
              <w:rPr>
                <w:rtl/>
              </w:rPr>
              <w:t xml:space="preserve"> خَلَف، شُعبَة، ابن‌کث</w:t>
            </w:r>
            <w:r w:rsidRPr="00B447BA">
              <w:rPr>
                <w:rFonts w:hint="cs"/>
                <w:rtl/>
              </w:rPr>
              <w:t>ی</w:t>
            </w:r>
            <w:r w:rsidRPr="00B447BA">
              <w:rPr>
                <w:rFonts w:hint="eastAsia"/>
                <w:rtl/>
              </w:rPr>
              <w:t>ر،</w:t>
            </w:r>
            <w:r w:rsidRPr="00B447BA">
              <w:rPr>
                <w:rtl/>
              </w:rPr>
              <w:t xml:space="preserve"> نافع، ابوجعفر</w:t>
            </w:r>
          </w:p>
        </w:tc>
      </w:tr>
      <w:tr w:rsidR="002703AD" w14:paraId="7D67159B" w14:textId="77777777" w:rsidTr="00285CAE">
        <w:tc>
          <w:tcPr>
            <w:tcW w:w="483" w:type="pct"/>
          </w:tcPr>
          <w:p w14:paraId="6B0791E9" w14:textId="317A51DA" w:rsidR="002703AD" w:rsidRDefault="002703AD" w:rsidP="002703AD">
            <w:pPr>
              <w:pStyle w:val="rfdVarCenter"/>
              <w:rPr>
                <w:rtl/>
              </w:rPr>
            </w:pPr>
            <w:r w:rsidRPr="00B447BA">
              <w:rPr>
                <w:rFonts w:hint="eastAsia"/>
                <w:rtl/>
              </w:rPr>
              <w:t>هود</w:t>
            </w:r>
          </w:p>
        </w:tc>
        <w:tc>
          <w:tcPr>
            <w:tcW w:w="471" w:type="pct"/>
          </w:tcPr>
          <w:p w14:paraId="1C759514" w14:textId="3CA2E2F9" w:rsidR="002703AD" w:rsidRDefault="002703AD" w:rsidP="002703AD">
            <w:pPr>
              <w:pStyle w:val="rfdVarCenter"/>
              <w:rPr>
                <w:rtl/>
              </w:rPr>
            </w:pPr>
            <w:r w:rsidRPr="00B447BA">
              <w:t>87</w:t>
            </w:r>
          </w:p>
        </w:tc>
        <w:tc>
          <w:tcPr>
            <w:tcW w:w="868" w:type="pct"/>
          </w:tcPr>
          <w:p w14:paraId="65E4D670" w14:textId="4FEA4EEF" w:rsidR="002703AD" w:rsidRDefault="002703AD" w:rsidP="002703AD">
            <w:pPr>
              <w:pStyle w:val="rfdVarCenter"/>
              <w:rPr>
                <w:rtl/>
              </w:rPr>
            </w:pPr>
            <w:r w:rsidRPr="00B447BA">
              <w:rPr>
                <w:rtl/>
              </w:rPr>
              <w:t>أَصَلَاتُكَ</w:t>
            </w:r>
          </w:p>
        </w:tc>
        <w:tc>
          <w:tcPr>
            <w:tcW w:w="867" w:type="pct"/>
          </w:tcPr>
          <w:p w14:paraId="17036D0B" w14:textId="6AE316EA" w:rsidR="002703AD" w:rsidRDefault="002703AD" w:rsidP="002703AD">
            <w:pPr>
              <w:pStyle w:val="rfdVarCenter"/>
              <w:rPr>
                <w:rtl/>
              </w:rPr>
            </w:pPr>
            <w:r w:rsidRPr="00B447BA">
              <w:rPr>
                <w:rtl/>
              </w:rPr>
              <w:t>أَصَلَوَاتُكَ</w:t>
            </w:r>
          </w:p>
        </w:tc>
        <w:tc>
          <w:tcPr>
            <w:tcW w:w="2311" w:type="pct"/>
          </w:tcPr>
          <w:p w14:paraId="797AF71D" w14:textId="24F30506"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شُعبَة، ابن‌کث</w:t>
            </w:r>
            <w:r w:rsidRPr="00B447BA">
              <w:rPr>
                <w:rFonts w:hint="cs"/>
                <w:rtl/>
              </w:rPr>
              <w:t>ی</w:t>
            </w:r>
            <w:r w:rsidRPr="00B447BA">
              <w:rPr>
                <w:rFonts w:hint="eastAsia"/>
                <w:rtl/>
              </w:rPr>
              <w:t>ر،</w:t>
            </w:r>
            <w:r w:rsidRPr="00B447BA">
              <w:rPr>
                <w:rtl/>
              </w:rPr>
              <w:t xml:space="preserve"> نافع، ابوجعفر، ابن‌عامر</w:t>
            </w:r>
          </w:p>
        </w:tc>
      </w:tr>
      <w:tr w:rsidR="002703AD" w14:paraId="17127123" w14:textId="77777777" w:rsidTr="00285CAE">
        <w:tc>
          <w:tcPr>
            <w:tcW w:w="483" w:type="pct"/>
          </w:tcPr>
          <w:p w14:paraId="76B4E819" w14:textId="1A146DF4" w:rsidR="002703AD" w:rsidRDefault="002703AD" w:rsidP="002703AD">
            <w:pPr>
              <w:pStyle w:val="rfdVarCenter"/>
              <w:rPr>
                <w:rtl/>
              </w:rPr>
            </w:pPr>
            <w:r w:rsidRPr="00B447BA">
              <w:rPr>
                <w:rFonts w:hint="eastAsia"/>
                <w:rtl/>
              </w:rPr>
              <w:t>هود</w:t>
            </w:r>
          </w:p>
        </w:tc>
        <w:tc>
          <w:tcPr>
            <w:tcW w:w="471" w:type="pct"/>
          </w:tcPr>
          <w:p w14:paraId="1538EC9D" w14:textId="1CCAFB04" w:rsidR="002703AD" w:rsidRDefault="002703AD" w:rsidP="002703AD">
            <w:pPr>
              <w:pStyle w:val="rfdVarCenter"/>
              <w:rPr>
                <w:rtl/>
              </w:rPr>
            </w:pPr>
            <w:r w:rsidRPr="00B447BA">
              <w:t>111</w:t>
            </w:r>
          </w:p>
        </w:tc>
        <w:tc>
          <w:tcPr>
            <w:tcW w:w="868" w:type="pct"/>
          </w:tcPr>
          <w:p w14:paraId="43D9FB4E" w14:textId="320C85F8" w:rsidR="002703AD" w:rsidRDefault="002703AD" w:rsidP="002703AD">
            <w:pPr>
              <w:pStyle w:val="rfdVarCenter"/>
              <w:rPr>
                <w:rtl/>
              </w:rPr>
            </w:pPr>
            <w:r w:rsidRPr="00B447BA">
              <w:rPr>
                <w:rtl/>
              </w:rPr>
              <w:t>وَاِنَّ كُلًّا لَمَّا</w:t>
            </w:r>
          </w:p>
        </w:tc>
        <w:tc>
          <w:tcPr>
            <w:tcW w:w="867" w:type="pct"/>
          </w:tcPr>
          <w:p w14:paraId="1C8AC8FD" w14:textId="257C59CE" w:rsidR="002703AD" w:rsidRDefault="002703AD" w:rsidP="002703AD">
            <w:pPr>
              <w:pStyle w:val="rfdVarCenter"/>
              <w:rPr>
                <w:rtl/>
              </w:rPr>
            </w:pPr>
            <w:r w:rsidRPr="00B447BA">
              <w:rPr>
                <w:rtl/>
              </w:rPr>
              <w:t>وَاِنَّ كُلًّا لَمَا</w:t>
            </w:r>
          </w:p>
        </w:tc>
        <w:tc>
          <w:tcPr>
            <w:tcW w:w="2311" w:type="pct"/>
          </w:tcPr>
          <w:p w14:paraId="134D49BC" w14:textId="2E8DFE17"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کِسائ</w:t>
            </w:r>
            <w:r w:rsidRPr="00B447BA">
              <w:rPr>
                <w:rFonts w:hint="cs"/>
                <w:rtl/>
              </w:rPr>
              <w:t>ی</w:t>
            </w:r>
            <w:r w:rsidRPr="00B447BA">
              <w:rPr>
                <w:rFonts w:hint="eastAsia"/>
                <w:rtl/>
              </w:rPr>
              <w:t>،</w:t>
            </w:r>
            <w:r w:rsidRPr="00B447BA">
              <w:rPr>
                <w:rtl/>
              </w:rPr>
              <w:t xml:space="preserve"> خلف</w:t>
            </w:r>
          </w:p>
        </w:tc>
      </w:tr>
      <w:tr w:rsidR="002703AD" w14:paraId="55BD9911" w14:textId="77777777" w:rsidTr="00285CAE">
        <w:tc>
          <w:tcPr>
            <w:tcW w:w="483" w:type="pct"/>
          </w:tcPr>
          <w:p w14:paraId="398B1C43" w14:textId="1859926C" w:rsidR="002703AD" w:rsidRDefault="002703AD" w:rsidP="002703AD">
            <w:pPr>
              <w:pStyle w:val="rfdVarCenter"/>
              <w:rPr>
                <w:rtl/>
              </w:rPr>
            </w:pPr>
            <w:r w:rsidRPr="00B447BA">
              <w:rPr>
                <w:rFonts w:hint="eastAsia"/>
                <w:rtl/>
              </w:rPr>
              <w:t>هود</w:t>
            </w:r>
          </w:p>
        </w:tc>
        <w:tc>
          <w:tcPr>
            <w:tcW w:w="471" w:type="pct"/>
          </w:tcPr>
          <w:p w14:paraId="28C81A4C" w14:textId="3F52F973" w:rsidR="002703AD" w:rsidRDefault="002703AD" w:rsidP="002703AD">
            <w:pPr>
              <w:pStyle w:val="rfdVarCenter"/>
              <w:rPr>
                <w:rtl/>
              </w:rPr>
            </w:pPr>
            <w:r w:rsidRPr="00B447BA">
              <w:t>123</w:t>
            </w:r>
          </w:p>
        </w:tc>
        <w:tc>
          <w:tcPr>
            <w:tcW w:w="868" w:type="pct"/>
          </w:tcPr>
          <w:p w14:paraId="1FA594ED" w14:textId="6D387DCD" w:rsidR="002703AD" w:rsidRDefault="002703AD" w:rsidP="002703AD">
            <w:pPr>
              <w:pStyle w:val="rfdVarCenter"/>
              <w:rPr>
                <w:rtl/>
              </w:rPr>
            </w:pPr>
            <w:r w:rsidRPr="00B447BA">
              <w:rPr>
                <w:rFonts w:hint="cs"/>
                <w:rtl/>
              </w:rPr>
              <w:t>یُ</w:t>
            </w:r>
            <w:r w:rsidRPr="00B447BA">
              <w:rPr>
                <w:rFonts w:hint="eastAsia"/>
                <w:rtl/>
              </w:rPr>
              <w:t>رْجَعُ</w:t>
            </w:r>
          </w:p>
        </w:tc>
        <w:tc>
          <w:tcPr>
            <w:tcW w:w="867" w:type="pct"/>
          </w:tcPr>
          <w:p w14:paraId="2E4F0E3B" w14:textId="2B3F1730" w:rsidR="002703AD" w:rsidRDefault="002703AD" w:rsidP="002703AD">
            <w:pPr>
              <w:pStyle w:val="rfdVarCenter"/>
              <w:rPr>
                <w:rtl/>
              </w:rPr>
            </w:pPr>
            <w:r w:rsidRPr="00B447BA">
              <w:rPr>
                <w:rFonts w:hint="cs"/>
                <w:rtl/>
              </w:rPr>
              <w:t>یَ</w:t>
            </w:r>
            <w:r w:rsidRPr="00B447BA">
              <w:rPr>
                <w:rFonts w:hint="eastAsia"/>
                <w:rtl/>
              </w:rPr>
              <w:t>رْجِعُ</w:t>
            </w:r>
          </w:p>
        </w:tc>
        <w:tc>
          <w:tcPr>
            <w:tcW w:w="2311" w:type="pct"/>
          </w:tcPr>
          <w:p w14:paraId="29E1C7E0" w14:textId="2E694DB4"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حمزة، کِسائ</w:t>
            </w:r>
            <w:r w:rsidRPr="00B447BA">
              <w:rPr>
                <w:rFonts w:hint="cs"/>
                <w:rtl/>
              </w:rPr>
              <w:t>ی</w:t>
            </w:r>
            <w:r w:rsidRPr="00B447BA">
              <w:rPr>
                <w:rFonts w:hint="eastAsia"/>
                <w:rtl/>
              </w:rPr>
              <w:t>،</w:t>
            </w:r>
            <w:r w:rsidRPr="00B447BA">
              <w:rPr>
                <w:rtl/>
              </w:rPr>
              <w:t xml:space="preserve"> خَلَف، شُعبَة، ابن‌کث</w:t>
            </w:r>
            <w:r w:rsidRPr="00B447BA">
              <w:rPr>
                <w:rFonts w:hint="cs"/>
                <w:rtl/>
              </w:rPr>
              <w:t>ی</w:t>
            </w:r>
            <w:r w:rsidRPr="00B447BA">
              <w:rPr>
                <w:rFonts w:hint="eastAsia"/>
                <w:rtl/>
              </w:rPr>
              <w:t>ر،</w:t>
            </w:r>
            <w:r w:rsidRPr="00B447BA">
              <w:rPr>
                <w:rtl/>
              </w:rPr>
              <w:t xml:space="preserve"> ابوجعفر، ابن‌عامر</w:t>
            </w:r>
          </w:p>
        </w:tc>
      </w:tr>
      <w:tr w:rsidR="002703AD" w14:paraId="2777475A" w14:textId="77777777" w:rsidTr="00285CAE">
        <w:tc>
          <w:tcPr>
            <w:tcW w:w="483" w:type="pct"/>
          </w:tcPr>
          <w:p w14:paraId="65A5FFF5" w14:textId="18D6ADE3" w:rsidR="002703AD" w:rsidRDefault="002703AD" w:rsidP="002703AD">
            <w:pPr>
              <w:pStyle w:val="rfdVarCenter"/>
              <w:rPr>
                <w:rtl/>
              </w:rPr>
            </w:pPr>
            <w:r w:rsidRPr="00B447BA">
              <w:rPr>
                <w:rFonts w:hint="eastAsia"/>
                <w:rtl/>
              </w:rPr>
              <w:t>هود</w:t>
            </w:r>
          </w:p>
        </w:tc>
        <w:tc>
          <w:tcPr>
            <w:tcW w:w="471" w:type="pct"/>
          </w:tcPr>
          <w:p w14:paraId="2C595197" w14:textId="7ED9997B" w:rsidR="002703AD" w:rsidRDefault="002703AD" w:rsidP="002703AD">
            <w:pPr>
              <w:pStyle w:val="rfdVarCenter"/>
              <w:rPr>
                <w:rtl/>
              </w:rPr>
            </w:pPr>
            <w:r w:rsidRPr="00B447BA">
              <w:t>123</w:t>
            </w:r>
          </w:p>
        </w:tc>
        <w:tc>
          <w:tcPr>
            <w:tcW w:w="868" w:type="pct"/>
          </w:tcPr>
          <w:p w14:paraId="799BE3CC" w14:textId="7CE1F07A" w:rsidR="002703AD" w:rsidRDefault="002703AD" w:rsidP="002703AD">
            <w:pPr>
              <w:pStyle w:val="rfdVarCenter"/>
              <w:rPr>
                <w:rtl/>
              </w:rPr>
            </w:pPr>
            <w:r w:rsidRPr="00B447BA">
              <w:rPr>
                <w:rtl/>
              </w:rPr>
              <w:t>تَعْمَلُونَ</w:t>
            </w:r>
          </w:p>
        </w:tc>
        <w:tc>
          <w:tcPr>
            <w:tcW w:w="867" w:type="pct"/>
          </w:tcPr>
          <w:p w14:paraId="6C7EF00F" w14:textId="02D36EA3" w:rsidR="002703AD" w:rsidRDefault="002703AD" w:rsidP="002703AD">
            <w:pPr>
              <w:pStyle w:val="rfdVarCenter"/>
              <w:rPr>
                <w:rtl/>
              </w:rPr>
            </w:pPr>
            <w:r w:rsidRPr="00B447BA">
              <w:rPr>
                <w:rFonts w:hint="cs"/>
                <w:rtl/>
              </w:rPr>
              <w:t>یَ</w:t>
            </w:r>
            <w:r w:rsidRPr="00B447BA">
              <w:rPr>
                <w:rFonts w:hint="eastAsia"/>
                <w:rtl/>
              </w:rPr>
              <w:t>عْمَلُونَ</w:t>
            </w:r>
          </w:p>
        </w:tc>
        <w:tc>
          <w:tcPr>
            <w:tcW w:w="2311" w:type="pct"/>
          </w:tcPr>
          <w:p w14:paraId="5CCC5F77" w14:textId="04480F80" w:rsidR="002703AD" w:rsidRDefault="002703AD" w:rsidP="002703AD">
            <w:pPr>
              <w:pStyle w:val="rfdVarCenter"/>
              <w:rPr>
                <w:rtl/>
              </w:rPr>
            </w:pPr>
            <w:r w:rsidRPr="00B447BA">
              <w:rPr>
                <w:rtl/>
              </w:rPr>
              <w:t>ابوعمرو،حمزة، کِسائ</w:t>
            </w:r>
            <w:r w:rsidRPr="00B447BA">
              <w:rPr>
                <w:rFonts w:hint="cs"/>
                <w:rtl/>
              </w:rPr>
              <w:t>ی</w:t>
            </w:r>
            <w:r w:rsidRPr="00B447BA">
              <w:rPr>
                <w:rFonts w:hint="eastAsia"/>
                <w:rtl/>
              </w:rPr>
              <w:t>،</w:t>
            </w:r>
            <w:r w:rsidRPr="00B447BA">
              <w:rPr>
                <w:rtl/>
              </w:rPr>
              <w:t xml:space="preserve"> خَلَف، شُعبَة، ابن‌کث</w:t>
            </w:r>
            <w:r w:rsidRPr="00B447BA">
              <w:rPr>
                <w:rFonts w:hint="cs"/>
                <w:rtl/>
              </w:rPr>
              <w:t>ی</w:t>
            </w:r>
            <w:r w:rsidRPr="00B447BA">
              <w:rPr>
                <w:rFonts w:hint="eastAsia"/>
                <w:rtl/>
              </w:rPr>
              <w:t>ر</w:t>
            </w:r>
          </w:p>
        </w:tc>
      </w:tr>
      <w:tr w:rsidR="002703AD" w14:paraId="4584C641" w14:textId="77777777" w:rsidTr="00285CAE">
        <w:tc>
          <w:tcPr>
            <w:tcW w:w="483" w:type="pct"/>
          </w:tcPr>
          <w:p w14:paraId="25F9097C" w14:textId="5B876264"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5DED9FF4" w14:textId="73D66C55" w:rsidR="002703AD" w:rsidRDefault="002703AD" w:rsidP="002703AD">
            <w:pPr>
              <w:pStyle w:val="rfdVarCenter"/>
              <w:rPr>
                <w:rtl/>
              </w:rPr>
            </w:pPr>
            <w:r w:rsidRPr="00B447BA">
              <w:t>12</w:t>
            </w:r>
          </w:p>
        </w:tc>
        <w:tc>
          <w:tcPr>
            <w:tcW w:w="868" w:type="pct"/>
          </w:tcPr>
          <w:p w14:paraId="001E3F8B" w14:textId="0406FDE1" w:rsidR="002703AD" w:rsidRDefault="002703AD" w:rsidP="002703AD">
            <w:pPr>
              <w:pStyle w:val="rfdVarCenter"/>
              <w:rPr>
                <w:rtl/>
              </w:rPr>
            </w:pPr>
            <w:r w:rsidRPr="00B447BA">
              <w:rPr>
                <w:rFonts w:hint="cs"/>
                <w:rtl/>
              </w:rPr>
              <w:t>یَ</w:t>
            </w:r>
            <w:r w:rsidRPr="00B447BA">
              <w:rPr>
                <w:rFonts w:hint="eastAsia"/>
                <w:rtl/>
              </w:rPr>
              <w:t>رْتَعْ</w:t>
            </w:r>
            <w:r w:rsidRPr="00B447BA">
              <w:rPr>
                <w:rtl/>
              </w:rPr>
              <w:t xml:space="preserve"> وَ</w:t>
            </w:r>
            <w:r w:rsidRPr="00B447BA">
              <w:rPr>
                <w:rFonts w:hint="cs"/>
                <w:rtl/>
              </w:rPr>
              <w:t>یَ</w:t>
            </w:r>
            <w:r w:rsidRPr="00B447BA">
              <w:rPr>
                <w:rFonts w:hint="eastAsia"/>
                <w:rtl/>
              </w:rPr>
              <w:t>لْعَبْ</w:t>
            </w:r>
          </w:p>
        </w:tc>
        <w:tc>
          <w:tcPr>
            <w:tcW w:w="867" w:type="pct"/>
          </w:tcPr>
          <w:p w14:paraId="23785A31" w14:textId="1B46641A" w:rsidR="002703AD" w:rsidRDefault="002703AD" w:rsidP="002703AD">
            <w:pPr>
              <w:pStyle w:val="rfdVarCenter"/>
              <w:rPr>
                <w:rtl/>
              </w:rPr>
            </w:pPr>
            <w:r w:rsidRPr="00B447BA">
              <w:rPr>
                <w:rtl/>
              </w:rPr>
              <w:t>نَرْتَعْ وَنَلْعَبْ</w:t>
            </w:r>
          </w:p>
        </w:tc>
        <w:tc>
          <w:tcPr>
            <w:tcW w:w="2311" w:type="pct"/>
          </w:tcPr>
          <w:p w14:paraId="5B28C119" w14:textId="767AF83B" w:rsidR="002703AD" w:rsidRDefault="002703AD" w:rsidP="002703AD">
            <w:pPr>
              <w:pStyle w:val="rfdVarCenter"/>
              <w:rPr>
                <w:rtl/>
              </w:rPr>
            </w:pPr>
            <w:r w:rsidRPr="00B447BA">
              <w:rPr>
                <w:rtl/>
              </w:rPr>
              <w:t>ابوعمرو، ابن‌کث</w:t>
            </w:r>
            <w:r w:rsidRPr="00B447BA">
              <w:rPr>
                <w:rFonts w:hint="cs"/>
                <w:rtl/>
              </w:rPr>
              <w:t>ی</w:t>
            </w:r>
            <w:r w:rsidRPr="00B447BA">
              <w:rPr>
                <w:rFonts w:hint="eastAsia"/>
                <w:rtl/>
              </w:rPr>
              <w:t>ر،</w:t>
            </w:r>
            <w:r w:rsidRPr="00B447BA">
              <w:rPr>
                <w:rtl/>
              </w:rPr>
              <w:t xml:space="preserve"> ابن‌عامر</w:t>
            </w:r>
          </w:p>
        </w:tc>
      </w:tr>
      <w:tr w:rsidR="002703AD" w14:paraId="2CE02DF7" w14:textId="77777777" w:rsidTr="00285CAE">
        <w:tc>
          <w:tcPr>
            <w:tcW w:w="483" w:type="pct"/>
          </w:tcPr>
          <w:p w14:paraId="11B69437" w14:textId="6691F7E0"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2460CB56" w14:textId="08DF43BD" w:rsidR="002703AD" w:rsidRDefault="002703AD" w:rsidP="002703AD">
            <w:pPr>
              <w:pStyle w:val="rfdVarCenter"/>
              <w:rPr>
                <w:rtl/>
              </w:rPr>
            </w:pPr>
            <w:r w:rsidRPr="00B447BA">
              <w:t>24</w:t>
            </w:r>
          </w:p>
        </w:tc>
        <w:tc>
          <w:tcPr>
            <w:tcW w:w="868" w:type="pct"/>
          </w:tcPr>
          <w:p w14:paraId="3065756A" w14:textId="78366AB2" w:rsidR="002703AD" w:rsidRDefault="002703AD" w:rsidP="002703AD">
            <w:pPr>
              <w:pStyle w:val="rfdVarCenter"/>
              <w:rPr>
                <w:rtl/>
              </w:rPr>
            </w:pPr>
            <w:r w:rsidRPr="00B447BA">
              <w:rPr>
                <w:rtl/>
              </w:rPr>
              <w:t>المُخلَص</w:t>
            </w:r>
            <w:r w:rsidRPr="00B447BA">
              <w:rPr>
                <w:rFonts w:hint="cs"/>
                <w:rtl/>
              </w:rPr>
              <w:t>ی</w:t>
            </w:r>
            <w:r w:rsidRPr="00B447BA">
              <w:rPr>
                <w:rFonts w:hint="eastAsia"/>
                <w:rtl/>
              </w:rPr>
              <w:t>نَ</w:t>
            </w:r>
          </w:p>
        </w:tc>
        <w:tc>
          <w:tcPr>
            <w:tcW w:w="867" w:type="pct"/>
          </w:tcPr>
          <w:p w14:paraId="3F562ED0" w14:textId="5AA821FA" w:rsidR="002703AD" w:rsidRDefault="002703AD" w:rsidP="002703AD">
            <w:pPr>
              <w:pStyle w:val="rfdVarCenter"/>
              <w:rPr>
                <w:rtl/>
              </w:rPr>
            </w:pPr>
            <w:r w:rsidRPr="00B447BA">
              <w:rPr>
                <w:rtl/>
              </w:rPr>
              <w:t>المُخْلِصِ</w:t>
            </w:r>
            <w:r w:rsidRPr="00B447BA">
              <w:rPr>
                <w:rFonts w:hint="cs"/>
                <w:rtl/>
              </w:rPr>
              <w:t>ی</w:t>
            </w:r>
            <w:r w:rsidRPr="00B447BA">
              <w:rPr>
                <w:rFonts w:hint="eastAsia"/>
                <w:rtl/>
              </w:rPr>
              <w:t>نَ</w:t>
            </w:r>
          </w:p>
        </w:tc>
        <w:tc>
          <w:tcPr>
            <w:tcW w:w="2311" w:type="pct"/>
          </w:tcPr>
          <w:p w14:paraId="684EAA17" w14:textId="7F2C62A3"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ابن‌کث</w:t>
            </w:r>
            <w:r w:rsidRPr="00B447BA">
              <w:rPr>
                <w:rFonts w:hint="cs"/>
                <w:rtl/>
              </w:rPr>
              <w:t>ی</w:t>
            </w:r>
            <w:r w:rsidRPr="00B447BA">
              <w:rPr>
                <w:rFonts w:hint="eastAsia"/>
                <w:rtl/>
              </w:rPr>
              <w:t>ر،</w:t>
            </w:r>
            <w:r w:rsidRPr="00B447BA">
              <w:rPr>
                <w:rtl/>
              </w:rPr>
              <w:t xml:space="preserve"> ابن‌عامر</w:t>
            </w:r>
          </w:p>
        </w:tc>
      </w:tr>
      <w:tr w:rsidR="002703AD" w14:paraId="2B954CC5" w14:textId="77777777" w:rsidTr="00285CAE">
        <w:tc>
          <w:tcPr>
            <w:tcW w:w="483" w:type="pct"/>
          </w:tcPr>
          <w:p w14:paraId="2F502F01" w14:textId="64D0F9DA"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3227FDC6" w14:textId="400E1D1A" w:rsidR="002703AD" w:rsidRDefault="002703AD" w:rsidP="002703AD">
            <w:pPr>
              <w:pStyle w:val="rfdVarCenter"/>
              <w:rPr>
                <w:rtl/>
              </w:rPr>
            </w:pPr>
            <w:r w:rsidRPr="00B447BA">
              <w:t>31</w:t>
            </w:r>
          </w:p>
        </w:tc>
        <w:tc>
          <w:tcPr>
            <w:tcW w:w="868" w:type="pct"/>
          </w:tcPr>
          <w:p w14:paraId="433F688D" w14:textId="787F406A" w:rsidR="002703AD" w:rsidRDefault="002703AD" w:rsidP="002703AD">
            <w:pPr>
              <w:pStyle w:val="rfdVarCenter"/>
              <w:rPr>
                <w:rtl/>
              </w:rPr>
            </w:pPr>
            <w:r w:rsidRPr="00B447BA">
              <w:rPr>
                <w:rtl/>
              </w:rPr>
              <w:t>حَاشَ لِلَّهِ</w:t>
            </w:r>
          </w:p>
        </w:tc>
        <w:tc>
          <w:tcPr>
            <w:tcW w:w="867" w:type="pct"/>
          </w:tcPr>
          <w:p w14:paraId="729AB7F8" w14:textId="44D717C5" w:rsidR="002703AD" w:rsidRDefault="002703AD" w:rsidP="002703AD">
            <w:pPr>
              <w:pStyle w:val="rfdVarCenter"/>
              <w:rPr>
                <w:rtl/>
              </w:rPr>
            </w:pPr>
            <w:r w:rsidRPr="00B447BA">
              <w:rPr>
                <w:rtl/>
              </w:rPr>
              <w:t>حَاش</w:t>
            </w:r>
            <w:r w:rsidRPr="00B447BA">
              <w:rPr>
                <w:rFonts w:hint="cs"/>
                <w:rtl/>
              </w:rPr>
              <w:t>یٰ</w:t>
            </w:r>
            <w:r w:rsidRPr="00B447BA">
              <w:rPr>
                <w:rtl/>
              </w:rPr>
              <w:t xml:space="preserve"> لِلَّهِ</w:t>
            </w:r>
          </w:p>
        </w:tc>
        <w:tc>
          <w:tcPr>
            <w:tcW w:w="2311" w:type="pct"/>
          </w:tcPr>
          <w:p w14:paraId="3490A1A0" w14:textId="0AB7C4C0" w:rsidR="002703AD" w:rsidRDefault="002703AD" w:rsidP="002703AD">
            <w:pPr>
              <w:pStyle w:val="rfdVarCenter"/>
              <w:rPr>
                <w:rtl/>
              </w:rPr>
            </w:pPr>
            <w:r w:rsidRPr="00B447BA">
              <w:rPr>
                <w:rtl/>
              </w:rPr>
              <w:t>ابوعمرو</w:t>
            </w:r>
          </w:p>
        </w:tc>
      </w:tr>
      <w:tr w:rsidR="002703AD" w14:paraId="36FC7797" w14:textId="77777777" w:rsidTr="00285CAE">
        <w:tc>
          <w:tcPr>
            <w:tcW w:w="483" w:type="pct"/>
          </w:tcPr>
          <w:p w14:paraId="19AEECA6" w14:textId="4703A79B"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66B94FEE" w14:textId="7241C570" w:rsidR="002703AD" w:rsidRDefault="002703AD" w:rsidP="002703AD">
            <w:pPr>
              <w:pStyle w:val="rfdVarCenter"/>
              <w:rPr>
                <w:rtl/>
              </w:rPr>
            </w:pPr>
            <w:r w:rsidRPr="00B447BA">
              <w:t>47</w:t>
            </w:r>
          </w:p>
        </w:tc>
        <w:tc>
          <w:tcPr>
            <w:tcW w:w="868" w:type="pct"/>
          </w:tcPr>
          <w:p w14:paraId="6E3C3D11" w14:textId="60405B9D" w:rsidR="002703AD" w:rsidRDefault="002703AD" w:rsidP="002703AD">
            <w:pPr>
              <w:pStyle w:val="rfdVarCenter"/>
              <w:rPr>
                <w:rtl/>
              </w:rPr>
            </w:pPr>
            <w:r w:rsidRPr="00B447BA">
              <w:rPr>
                <w:rtl/>
              </w:rPr>
              <w:t>دَاَباً</w:t>
            </w:r>
          </w:p>
        </w:tc>
        <w:tc>
          <w:tcPr>
            <w:tcW w:w="867" w:type="pct"/>
          </w:tcPr>
          <w:p w14:paraId="17FFACB0" w14:textId="20076EAD" w:rsidR="002703AD" w:rsidRDefault="002703AD" w:rsidP="002703AD">
            <w:pPr>
              <w:pStyle w:val="rfdVarCenter"/>
              <w:rPr>
                <w:rtl/>
              </w:rPr>
            </w:pPr>
            <w:r w:rsidRPr="00B447BA">
              <w:rPr>
                <w:rtl/>
              </w:rPr>
              <w:t>دَأْباً</w:t>
            </w:r>
          </w:p>
        </w:tc>
        <w:tc>
          <w:tcPr>
            <w:tcW w:w="2311" w:type="pct"/>
          </w:tcPr>
          <w:p w14:paraId="4690AAFD" w14:textId="582DB81D"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حمزة، کِسائ</w:t>
            </w:r>
            <w:r w:rsidRPr="00B447BA">
              <w:rPr>
                <w:rFonts w:hint="cs"/>
                <w:rtl/>
              </w:rPr>
              <w:t>ی</w:t>
            </w:r>
            <w:r w:rsidRPr="00B447BA">
              <w:rPr>
                <w:rFonts w:hint="eastAsia"/>
                <w:rtl/>
              </w:rPr>
              <w:t>،</w:t>
            </w:r>
            <w:r w:rsidRPr="00B447BA">
              <w:rPr>
                <w:rtl/>
              </w:rPr>
              <w:t xml:space="preserve"> خَلَف، شُعبَة، ابن‌کث</w:t>
            </w:r>
            <w:r w:rsidRPr="00B447BA">
              <w:rPr>
                <w:rFonts w:hint="cs"/>
                <w:rtl/>
              </w:rPr>
              <w:t>ی</w:t>
            </w:r>
            <w:r w:rsidRPr="00B447BA">
              <w:rPr>
                <w:rFonts w:hint="eastAsia"/>
                <w:rtl/>
              </w:rPr>
              <w:t>ر،</w:t>
            </w:r>
            <w:r w:rsidRPr="00B447BA">
              <w:rPr>
                <w:rtl/>
              </w:rPr>
              <w:t xml:space="preserve"> نافع، ابوجعفر، ابن‌عامر</w:t>
            </w:r>
          </w:p>
        </w:tc>
      </w:tr>
      <w:tr w:rsidR="002703AD" w14:paraId="559BFA8B" w14:textId="77777777" w:rsidTr="00285CAE">
        <w:tc>
          <w:tcPr>
            <w:tcW w:w="483" w:type="pct"/>
          </w:tcPr>
          <w:p w14:paraId="0E84A0DE" w14:textId="6CFD257F"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111C234B" w14:textId="469467BB" w:rsidR="002703AD" w:rsidRDefault="002703AD" w:rsidP="002703AD">
            <w:pPr>
              <w:pStyle w:val="rfdVarCenter"/>
              <w:rPr>
                <w:rtl/>
              </w:rPr>
            </w:pPr>
            <w:r w:rsidRPr="00B447BA">
              <w:t>51</w:t>
            </w:r>
          </w:p>
        </w:tc>
        <w:tc>
          <w:tcPr>
            <w:tcW w:w="868" w:type="pct"/>
          </w:tcPr>
          <w:p w14:paraId="7F82A206" w14:textId="465C4EAB" w:rsidR="002703AD" w:rsidRDefault="002703AD" w:rsidP="002703AD">
            <w:pPr>
              <w:pStyle w:val="rfdVarCenter"/>
              <w:rPr>
                <w:rtl/>
              </w:rPr>
            </w:pPr>
            <w:r w:rsidRPr="00B447BA">
              <w:rPr>
                <w:rtl/>
              </w:rPr>
              <w:t>حَاشَ لِلَّهِ</w:t>
            </w:r>
          </w:p>
        </w:tc>
        <w:tc>
          <w:tcPr>
            <w:tcW w:w="867" w:type="pct"/>
          </w:tcPr>
          <w:p w14:paraId="518EBFB5" w14:textId="5E42D8E0" w:rsidR="002703AD" w:rsidRDefault="002703AD" w:rsidP="002703AD">
            <w:pPr>
              <w:pStyle w:val="rfdVarCenter"/>
              <w:rPr>
                <w:rtl/>
              </w:rPr>
            </w:pPr>
            <w:r w:rsidRPr="00B447BA">
              <w:rPr>
                <w:rtl/>
              </w:rPr>
              <w:t>حَاش</w:t>
            </w:r>
            <w:r w:rsidRPr="00B447BA">
              <w:rPr>
                <w:rFonts w:hint="cs"/>
                <w:rtl/>
              </w:rPr>
              <w:t>یٰ</w:t>
            </w:r>
            <w:r w:rsidRPr="00B447BA">
              <w:rPr>
                <w:rtl/>
              </w:rPr>
              <w:t xml:space="preserve"> لِلَّهِ</w:t>
            </w:r>
          </w:p>
        </w:tc>
        <w:tc>
          <w:tcPr>
            <w:tcW w:w="2311" w:type="pct"/>
          </w:tcPr>
          <w:p w14:paraId="6C5D6296" w14:textId="4586F2A6" w:rsidR="002703AD" w:rsidRDefault="002703AD" w:rsidP="002703AD">
            <w:pPr>
              <w:pStyle w:val="rfdVarCenter"/>
              <w:rPr>
                <w:rtl/>
              </w:rPr>
            </w:pPr>
            <w:r w:rsidRPr="00B447BA">
              <w:rPr>
                <w:rtl/>
              </w:rPr>
              <w:t>ابوعمرو</w:t>
            </w:r>
          </w:p>
        </w:tc>
      </w:tr>
      <w:tr w:rsidR="002703AD" w14:paraId="36DE3D9D" w14:textId="77777777" w:rsidTr="00285CAE">
        <w:tc>
          <w:tcPr>
            <w:tcW w:w="483" w:type="pct"/>
          </w:tcPr>
          <w:p w14:paraId="5BE78F9E" w14:textId="6517AC02"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5D7D9A88" w14:textId="582EC388" w:rsidR="002703AD" w:rsidRDefault="002703AD" w:rsidP="002703AD">
            <w:pPr>
              <w:pStyle w:val="rfdVarCenter"/>
              <w:rPr>
                <w:rtl/>
              </w:rPr>
            </w:pPr>
            <w:r w:rsidRPr="00B447BA">
              <w:t>64</w:t>
            </w:r>
          </w:p>
        </w:tc>
        <w:tc>
          <w:tcPr>
            <w:tcW w:w="868" w:type="pct"/>
          </w:tcPr>
          <w:p w14:paraId="369E3018" w14:textId="15102D72" w:rsidR="002703AD" w:rsidRDefault="002703AD" w:rsidP="002703AD">
            <w:pPr>
              <w:pStyle w:val="rfdVarCenter"/>
              <w:rPr>
                <w:rtl/>
              </w:rPr>
            </w:pPr>
            <w:r w:rsidRPr="00B447BA">
              <w:rPr>
                <w:rtl/>
              </w:rPr>
              <w:t>حَافِظاً</w:t>
            </w:r>
          </w:p>
        </w:tc>
        <w:tc>
          <w:tcPr>
            <w:tcW w:w="867" w:type="pct"/>
          </w:tcPr>
          <w:p w14:paraId="6DA7D6A4" w14:textId="28AC3D9D" w:rsidR="002703AD" w:rsidRDefault="002703AD" w:rsidP="002703AD">
            <w:pPr>
              <w:pStyle w:val="rfdVarCenter"/>
              <w:rPr>
                <w:rtl/>
              </w:rPr>
            </w:pPr>
            <w:r w:rsidRPr="00B447BA">
              <w:rPr>
                <w:rtl/>
              </w:rPr>
              <w:t>حِفْظاً</w:t>
            </w:r>
          </w:p>
        </w:tc>
        <w:tc>
          <w:tcPr>
            <w:tcW w:w="2311" w:type="pct"/>
          </w:tcPr>
          <w:p w14:paraId="5AE24E2F" w14:textId="72C489A6"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شُعبَة، ابن‌کث</w:t>
            </w:r>
            <w:r w:rsidRPr="00B447BA">
              <w:rPr>
                <w:rFonts w:hint="cs"/>
                <w:rtl/>
              </w:rPr>
              <w:t>ی</w:t>
            </w:r>
            <w:r w:rsidRPr="00B447BA">
              <w:rPr>
                <w:rFonts w:hint="eastAsia"/>
                <w:rtl/>
              </w:rPr>
              <w:t>ر،</w:t>
            </w:r>
            <w:r w:rsidRPr="00B447BA">
              <w:rPr>
                <w:rtl/>
              </w:rPr>
              <w:t xml:space="preserve"> نافع، ابوجعفر، ابن‌عامر</w:t>
            </w:r>
          </w:p>
        </w:tc>
      </w:tr>
      <w:tr w:rsidR="002703AD" w14:paraId="79E1EEA8" w14:textId="77777777" w:rsidTr="00285CAE">
        <w:tc>
          <w:tcPr>
            <w:tcW w:w="483" w:type="pct"/>
          </w:tcPr>
          <w:p w14:paraId="06EE7007" w14:textId="78E1886F"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044C74AB" w14:textId="7F3BF026" w:rsidR="002703AD" w:rsidRDefault="002703AD" w:rsidP="002703AD">
            <w:pPr>
              <w:pStyle w:val="rfdVarCenter"/>
              <w:rPr>
                <w:rtl/>
              </w:rPr>
            </w:pPr>
            <w:r w:rsidRPr="00B447BA">
              <w:t>76</w:t>
            </w:r>
          </w:p>
        </w:tc>
        <w:tc>
          <w:tcPr>
            <w:tcW w:w="868" w:type="pct"/>
          </w:tcPr>
          <w:p w14:paraId="04247979" w14:textId="3978DC50" w:rsidR="002703AD" w:rsidRDefault="002703AD" w:rsidP="002703AD">
            <w:pPr>
              <w:pStyle w:val="rfdVarCenter"/>
              <w:rPr>
                <w:rtl/>
              </w:rPr>
            </w:pPr>
            <w:r w:rsidRPr="00B447BA">
              <w:rPr>
                <w:rtl/>
              </w:rPr>
              <w:t>نَرْفَعُ دَرَجَاتٍ</w:t>
            </w:r>
          </w:p>
        </w:tc>
        <w:tc>
          <w:tcPr>
            <w:tcW w:w="867" w:type="pct"/>
          </w:tcPr>
          <w:p w14:paraId="0654D706" w14:textId="6CA8C24D" w:rsidR="002703AD" w:rsidRDefault="002703AD" w:rsidP="002703AD">
            <w:pPr>
              <w:pStyle w:val="rfdVarCenter"/>
              <w:rPr>
                <w:rtl/>
              </w:rPr>
            </w:pPr>
            <w:r w:rsidRPr="00B447BA">
              <w:rPr>
                <w:rtl/>
              </w:rPr>
              <w:t>نَرْفَعُ دَرَجَاتِ</w:t>
            </w:r>
          </w:p>
        </w:tc>
        <w:tc>
          <w:tcPr>
            <w:tcW w:w="2311" w:type="pct"/>
          </w:tcPr>
          <w:p w14:paraId="7FC9C044" w14:textId="2132EAA0" w:rsidR="002703AD" w:rsidRDefault="002703AD" w:rsidP="002703AD">
            <w:pPr>
              <w:pStyle w:val="rfdVarCenter"/>
              <w:rPr>
                <w:rtl/>
              </w:rPr>
            </w:pPr>
            <w:r w:rsidRPr="00B447BA">
              <w:rPr>
                <w:rtl/>
              </w:rPr>
              <w:t>ابوعمرو، ابن‌کث</w:t>
            </w:r>
            <w:r w:rsidRPr="00B447BA">
              <w:rPr>
                <w:rFonts w:hint="cs"/>
                <w:rtl/>
              </w:rPr>
              <w:t>ی</w:t>
            </w:r>
            <w:r w:rsidRPr="00B447BA">
              <w:rPr>
                <w:rFonts w:hint="eastAsia"/>
                <w:rtl/>
              </w:rPr>
              <w:t>ر،</w:t>
            </w:r>
            <w:r w:rsidRPr="00B447BA">
              <w:rPr>
                <w:rtl/>
              </w:rPr>
              <w:t xml:space="preserve"> نافع، ابوجعفر، ابن‌عامر</w:t>
            </w:r>
          </w:p>
        </w:tc>
      </w:tr>
      <w:tr w:rsidR="002703AD" w14:paraId="7BD6843D" w14:textId="77777777" w:rsidTr="00285CAE">
        <w:tc>
          <w:tcPr>
            <w:tcW w:w="483" w:type="pct"/>
          </w:tcPr>
          <w:p w14:paraId="3DF700F6" w14:textId="395FD045" w:rsidR="002703AD" w:rsidRDefault="002703AD" w:rsidP="002703AD">
            <w:pPr>
              <w:pStyle w:val="rfdVarCenter"/>
              <w:rPr>
                <w:rtl/>
              </w:rPr>
            </w:pPr>
            <w:r w:rsidRPr="00B447BA">
              <w:rPr>
                <w:rFonts w:hint="cs"/>
                <w:rtl/>
              </w:rPr>
              <w:t>ی</w:t>
            </w:r>
            <w:r w:rsidRPr="00B447BA">
              <w:rPr>
                <w:rFonts w:hint="eastAsia"/>
                <w:rtl/>
              </w:rPr>
              <w:t>وسف</w:t>
            </w:r>
          </w:p>
        </w:tc>
        <w:tc>
          <w:tcPr>
            <w:tcW w:w="471" w:type="pct"/>
          </w:tcPr>
          <w:p w14:paraId="47ECA42D" w14:textId="2BC5C03C" w:rsidR="002703AD" w:rsidRDefault="002703AD" w:rsidP="002703AD">
            <w:pPr>
              <w:pStyle w:val="rfdVarCenter"/>
              <w:rPr>
                <w:rtl/>
              </w:rPr>
            </w:pPr>
            <w:r w:rsidRPr="00B447BA">
              <w:t>109</w:t>
            </w:r>
          </w:p>
        </w:tc>
        <w:tc>
          <w:tcPr>
            <w:tcW w:w="868" w:type="pct"/>
          </w:tcPr>
          <w:p w14:paraId="5C631EC6" w14:textId="5C6C771E" w:rsidR="002703AD" w:rsidRDefault="002703AD" w:rsidP="002703AD">
            <w:pPr>
              <w:pStyle w:val="rfdVarCenter"/>
              <w:rPr>
                <w:rtl/>
              </w:rPr>
            </w:pPr>
            <w:r w:rsidRPr="00B447BA">
              <w:rPr>
                <w:rtl/>
              </w:rPr>
              <w:t>نُوحِ</w:t>
            </w:r>
            <w:r w:rsidRPr="00B447BA">
              <w:rPr>
                <w:rFonts w:hint="cs"/>
                <w:rtl/>
              </w:rPr>
              <w:t>ی</w:t>
            </w:r>
          </w:p>
        </w:tc>
        <w:tc>
          <w:tcPr>
            <w:tcW w:w="867" w:type="pct"/>
          </w:tcPr>
          <w:p w14:paraId="61A07642" w14:textId="48229204" w:rsidR="002703AD" w:rsidRDefault="002703AD" w:rsidP="002703AD">
            <w:pPr>
              <w:pStyle w:val="rfdVarCenter"/>
              <w:rPr>
                <w:rtl/>
              </w:rPr>
            </w:pPr>
            <w:r w:rsidRPr="00B447BA">
              <w:rPr>
                <w:rFonts w:hint="cs"/>
                <w:rtl/>
              </w:rPr>
              <w:t>یُ</w:t>
            </w:r>
            <w:r w:rsidRPr="00B447BA">
              <w:rPr>
                <w:rFonts w:hint="eastAsia"/>
                <w:rtl/>
              </w:rPr>
              <w:t>وحَ</w:t>
            </w:r>
            <w:r w:rsidRPr="00B447BA">
              <w:rPr>
                <w:rFonts w:hint="cs"/>
                <w:rtl/>
              </w:rPr>
              <w:t>ی</w:t>
            </w:r>
          </w:p>
        </w:tc>
        <w:tc>
          <w:tcPr>
            <w:tcW w:w="2311" w:type="pct"/>
          </w:tcPr>
          <w:p w14:paraId="63E5A421" w14:textId="71486E4E" w:rsidR="002703AD" w:rsidRDefault="002703AD" w:rsidP="002703AD">
            <w:pPr>
              <w:pStyle w:val="rfdVarCenter"/>
              <w:rPr>
                <w:rtl/>
              </w:rPr>
            </w:pPr>
            <w:r w:rsidRPr="00B447BA">
              <w:rPr>
                <w:rtl/>
              </w:rPr>
              <w:t xml:space="preserve">ابوعمرو، </w:t>
            </w:r>
            <w:r w:rsidRPr="00B447BA">
              <w:rPr>
                <w:rFonts w:hint="cs"/>
                <w:rtl/>
              </w:rPr>
              <w:t>ی</w:t>
            </w:r>
            <w:r w:rsidRPr="00B447BA">
              <w:rPr>
                <w:rFonts w:hint="eastAsia"/>
                <w:rtl/>
              </w:rPr>
              <w:t>عقوب،</w:t>
            </w:r>
            <w:r w:rsidRPr="00B447BA">
              <w:rPr>
                <w:rtl/>
              </w:rPr>
              <w:t xml:space="preserve"> حمزة، کِسائ</w:t>
            </w:r>
            <w:r w:rsidRPr="00B447BA">
              <w:rPr>
                <w:rFonts w:hint="cs"/>
                <w:rtl/>
              </w:rPr>
              <w:t>ی</w:t>
            </w:r>
            <w:r w:rsidRPr="00B447BA">
              <w:rPr>
                <w:rFonts w:hint="eastAsia"/>
                <w:rtl/>
              </w:rPr>
              <w:t>،</w:t>
            </w:r>
            <w:r w:rsidRPr="00B447BA">
              <w:rPr>
                <w:rtl/>
              </w:rPr>
              <w:t xml:space="preserve"> خَلَف، شُعبَة، ابن‌کث</w:t>
            </w:r>
            <w:r w:rsidRPr="00B447BA">
              <w:rPr>
                <w:rFonts w:hint="cs"/>
                <w:rtl/>
              </w:rPr>
              <w:t>ی</w:t>
            </w:r>
            <w:r w:rsidRPr="00B447BA">
              <w:rPr>
                <w:rFonts w:hint="eastAsia"/>
                <w:rtl/>
              </w:rPr>
              <w:t>ر،</w:t>
            </w:r>
            <w:r w:rsidRPr="00B447BA">
              <w:rPr>
                <w:rtl/>
              </w:rPr>
              <w:t xml:space="preserve"> نافع، ابوجعفر، ابن‌عامر</w:t>
            </w:r>
          </w:p>
        </w:tc>
      </w:tr>
    </w:tbl>
    <w:p w14:paraId="4A0EF0CB" w14:textId="40249B42" w:rsidR="00EF1CD6" w:rsidRDefault="00EF1CD6" w:rsidP="002703AD">
      <w:pPr>
        <w:rPr>
          <w:rtl/>
        </w:rPr>
      </w:pPr>
      <w:r>
        <w:br w:type="page"/>
      </w:r>
    </w:p>
    <w:tbl>
      <w:tblPr>
        <w:tblStyle w:val="TableGrid"/>
        <w:bidiVisual/>
        <w:tblW w:w="4993" w:type="pct"/>
        <w:tblLook w:val="04A0" w:firstRow="1" w:lastRow="0" w:firstColumn="1" w:lastColumn="0" w:noHBand="0" w:noVBand="1"/>
      </w:tblPr>
      <w:tblGrid>
        <w:gridCol w:w="710"/>
        <w:gridCol w:w="692"/>
        <w:gridCol w:w="1276"/>
        <w:gridCol w:w="1275"/>
        <w:gridCol w:w="3398"/>
      </w:tblGrid>
      <w:tr w:rsidR="00746170" w14:paraId="32B3A13C" w14:textId="77777777" w:rsidTr="00285CAE">
        <w:tc>
          <w:tcPr>
            <w:tcW w:w="483" w:type="pct"/>
          </w:tcPr>
          <w:p w14:paraId="10220598" w14:textId="7EF9768B" w:rsidR="00746170" w:rsidRDefault="00746170" w:rsidP="00746170">
            <w:pPr>
              <w:pStyle w:val="rfdVarCenter"/>
              <w:rPr>
                <w:rtl/>
              </w:rPr>
            </w:pPr>
            <w:r w:rsidRPr="00A373D4">
              <w:rPr>
                <w:rFonts w:hint="cs"/>
                <w:rtl/>
              </w:rPr>
              <w:lastRenderedPageBreak/>
              <w:t>ی</w:t>
            </w:r>
            <w:r w:rsidRPr="00A373D4">
              <w:rPr>
                <w:rFonts w:hint="eastAsia"/>
                <w:rtl/>
              </w:rPr>
              <w:t>وسف</w:t>
            </w:r>
          </w:p>
        </w:tc>
        <w:tc>
          <w:tcPr>
            <w:tcW w:w="471" w:type="pct"/>
          </w:tcPr>
          <w:p w14:paraId="043D543E" w14:textId="4345B9E4" w:rsidR="00746170" w:rsidRDefault="00746170" w:rsidP="00746170">
            <w:pPr>
              <w:pStyle w:val="rfdVarCenter"/>
              <w:rPr>
                <w:rtl/>
              </w:rPr>
            </w:pPr>
            <w:r w:rsidRPr="00A373D4">
              <w:t>109</w:t>
            </w:r>
          </w:p>
        </w:tc>
        <w:tc>
          <w:tcPr>
            <w:tcW w:w="868" w:type="pct"/>
          </w:tcPr>
          <w:p w14:paraId="3FD56E98" w14:textId="64F9425B" w:rsidR="00746170" w:rsidRDefault="00746170" w:rsidP="00746170">
            <w:pPr>
              <w:pStyle w:val="rfdVarCenter"/>
              <w:rPr>
                <w:rtl/>
              </w:rPr>
            </w:pPr>
            <w:r w:rsidRPr="00A373D4">
              <w:rPr>
                <w:rtl/>
              </w:rPr>
              <w:t>اَفَلا تَعْقِلُونَ</w:t>
            </w:r>
          </w:p>
        </w:tc>
        <w:tc>
          <w:tcPr>
            <w:tcW w:w="867" w:type="pct"/>
          </w:tcPr>
          <w:p w14:paraId="7A008D2A" w14:textId="497397CA" w:rsidR="00746170" w:rsidRDefault="00746170" w:rsidP="00746170">
            <w:pPr>
              <w:pStyle w:val="rfdVarCenter"/>
              <w:rPr>
                <w:rtl/>
              </w:rPr>
            </w:pPr>
            <w:r w:rsidRPr="00A373D4">
              <w:rPr>
                <w:rtl/>
              </w:rPr>
              <w:t xml:space="preserve">أَفَلَا </w:t>
            </w:r>
            <w:r w:rsidRPr="00A373D4">
              <w:rPr>
                <w:rFonts w:hint="cs"/>
                <w:rtl/>
              </w:rPr>
              <w:t>یَ</w:t>
            </w:r>
            <w:r w:rsidRPr="00A373D4">
              <w:rPr>
                <w:rFonts w:hint="eastAsia"/>
                <w:rtl/>
              </w:rPr>
              <w:t>عْقِلونَ</w:t>
            </w:r>
          </w:p>
        </w:tc>
        <w:tc>
          <w:tcPr>
            <w:tcW w:w="2311" w:type="pct"/>
          </w:tcPr>
          <w:p w14:paraId="02347D32" w14:textId="72930E73" w:rsidR="00746170" w:rsidRDefault="00746170" w:rsidP="00746170">
            <w:pPr>
              <w:pStyle w:val="rfdVarCenter"/>
              <w:rPr>
                <w:rtl/>
              </w:rPr>
            </w:pPr>
            <w:r w:rsidRPr="00A373D4">
              <w:rPr>
                <w:rtl/>
              </w:rPr>
              <w:t>ابوعمرو، حمزة، کِسائ</w:t>
            </w:r>
            <w:r w:rsidRPr="00A373D4">
              <w:rPr>
                <w:rFonts w:hint="cs"/>
                <w:rtl/>
              </w:rPr>
              <w:t>ی</w:t>
            </w:r>
            <w:r w:rsidRPr="00A373D4">
              <w:rPr>
                <w:rFonts w:hint="eastAsia"/>
                <w:rtl/>
              </w:rPr>
              <w:t>،</w:t>
            </w:r>
            <w:r w:rsidRPr="00A373D4">
              <w:rPr>
                <w:rtl/>
              </w:rPr>
              <w:t xml:space="preserve"> خَلَف، ابن‌کث</w:t>
            </w:r>
            <w:r w:rsidRPr="00A373D4">
              <w:rPr>
                <w:rFonts w:hint="cs"/>
                <w:rtl/>
              </w:rPr>
              <w:t>ی</w:t>
            </w:r>
            <w:r w:rsidRPr="00A373D4">
              <w:rPr>
                <w:rFonts w:hint="eastAsia"/>
                <w:rtl/>
              </w:rPr>
              <w:t>ر</w:t>
            </w:r>
          </w:p>
        </w:tc>
      </w:tr>
      <w:tr w:rsidR="00746170" w14:paraId="56FFBF60" w14:textId="77777777" w:rsidTr="00285CAE">
        <w:tc>
          <w:tcPr>
            <w:tcW w:w="483" w:type="pct"/>
          </w:tcPr>
          <w:p w14:paraId="03430643" w14:textId="0E9E4B77" w:rsidR="00746170" w:rsidRDefault="00746170" w:rsidP="00746170">
            <w:pPr>
              <w:pStyle w:val="rfdVarCenter"/>
              <w:rPr>
                <w:rtl/>
              </w:rPr>
            </w:pPr>
            <w:r w:rsidRPr="00A373D4">
              <w:rPr>
                <w:rFonts w:hint="cs"/>
                <w:rtl/>
              </w:rPr>
              <w:t>ی</w:t>
            </w:r>
            <w:r w:rsidRPr="00A373D4">
              <w:rPr>
                <w:rFonts w:hint="eastAsia"/>
                <w:rtl/>
              </w:rPr>
              <w:t>وسف</w:t>
            </w:r>
          </w:p>
        </w:tc>
        <w:tc>
          <w:tcPr>
            <w:tcW w:w="471" w:type="pct"/>
          </w:tcPr>
          <w:p w14:paraId="3D53F09D" w14:textId="69C1C71B" w:rsidR="00746170" w:rsidRDefault="00746170" w:rsidP="00746170">
            <w:pPr>
              <w:pStyle w:val="rfdVarCenter"/>
              <w:rPr>
                <w:rtl/>
              </w:rPr>
            </w:pPr>
            <w:r w:rsidRPr="00A373D4">
              <w:t>110</w:t>
            </w:r>
          </w:p>
        </w:tc>
        <w:tc>
          <w:tcPr>
            <w:tcW w:w="868" w:type="pct"/>
          </w:tcPr>
          <w:p w14:paraId="58427A52" w14:textId="4A003D76" w:rsidR="00746170" w:rsidRDefault="00746170" w:rsidP="00746170">
            <w:pPr>
              <w:pStyle w:val="rfdVarCenter"/>
              <w:rPr>
                <w:rtl/>
              </w:rPr>
            </w:pPr>
            <w:r w:rsidRPr="00A373D4">
              <w:rPr>
                <w:rtl/>
              </w:rPr>
              <w:t>قَدْ كُذِبُوا</w:t>
            </w:r>
          </w:p>
        </w:tc>
        <w:tc>
          <w:tcPr>
            <w:tcW w:w="867" w:type="pct"/>
          </w:tcPr>
          <w:p w14:paraId="095B90FB" w14:textId="0642ABDE" w:rsidR="00746170" w:rsidRDefault="00746170" w:rsidP="00746170">
            <w:pPr>
              <w:pStyle w:val="rfdVarCenter"/>
              <w:rPr>
                <w:rtl/>
              </w:rPr>
            </w:pPr>
            <w:r w:rsidRPr="00A373D4">
              <w:rPr>
                <w:rtl/>
              </w:rPr>
              <w:t>قَدْ كُذِّبُوا</w:t>
            </w:r>
          </w:p>
        </w:tc>
        <w:tc>
          <w:tcPr>
            <w:tcW w:w="2311" w:type="pct"/>
          </w:tcPr>
          <w:p w14:paraId="18D5A3F5" w14:textId="46C80883" w:rsidR="00746170" w:rsidRDefault="00746170" w:rsidP="00746170">
            <w:pPr>
              <w:pStyle w:val="rfdVarCenter"/>
              <w:rPr>
                <w:rtl/>
              </w:rPr>
            </w:pPr>
            <w:r w:rsidRPr="00A373D4">
              <w:rPr>
                <w:rtl/>
              </w:rPr>
              <w:t xml:space="preserve">ابوعمرو، </w:t>
            </w:r>
            <w:r w:rsidRPr="00A373D4">
              <w:rPr>
                <w:rFonts w:hint="cs"/>
                <w:rtl/>
              </w:rPr>
              <w:t>ی</w:t>
            </w:r>
            <w:r w:rsidRPr="00A373D4">
              <w:rPr>
                <w:rFonts w:hint="eastAsia"/>
                <w:rtl/>
              </w:rPr>
              <w:t>عقوب،</w:t>
            </w:r>
            <w:r w:rsidRPr="00A373D4">
              <w:rPr>
                <w:rtl/>
              </w:rPr>
              <w:t xml:space="preserve"> ابن‌کث</w:t>
            </w:r>
            <w:r w:rsidRPr="00A373D4">
              <w:rPr>
                <w:rFonts w:hint="cs"/>
                <w:rtl/>
              </w:rPr>
              <w:t>ی</w:t>
            </w:r>
            <w:r w:rsidRPr="00A373D4">
              <w:rPr>
                <w:rFonts w:hint="eastAsia"/>
                <w:rtl/>
              </w:rPr>
              <w:t>ر،</w:t>
            </w:r>
            <w:r w:rsidRPr="00A373D4">
              <w:rPr>
                <w:rtl/>
              </w:rPr>
              <w:t xml:space="preserve"> نافع، ابن‌عامر</w:t>
            </w:r>
          </w:p>
        </w:tc>
      </w:tr>
      <w:tr w:rsidR="00746170" w14:paraId="182D18B9" w14:textId="77777777" w:rsidTr="00285CAE">
        <w:tc>
          <w:tcPr>
            <w:tcW w:w="483" w:type="pct"/>
          </w:tcPr>
          <w:p w14:paraId="1C3C3AE3" w14:textId="02FB7185" w:rsidR="00746170" w:rsidRDefault="00746170" w:rsidP="00746170">
            <w:pPr>
              <w:pStyle w:val="rfdVarCenter"/>
              <w:rPr>
                <w:rtl/>
              </w:rPr>
            </w:pPr>
            <w:r w:rsidRPr="00A373D4">
              <w:rPr>
                <w:rFonts w:hint="cs"/>
                <w:rtl/>
              </w:rPr>
              <w:t>ی</w:t>
            </w:r>
            <w:r w:rsidRPr="00A373D4">
              <w:rPr>
                <w:rFonts w:hint="eastAsia"/>
                <w:rtl/>
              </w:rPr>
              <w:t>وسف</w:t>
            </w:r>
          </w:p>
        </w:tc>
        <w:tc>
          <w:tcPr>
            <w:tcW w:w="471" w:type="pct"/>
          </w:tcPr>
          <w:p w14:paraId="4DABE5D0" w14:textId="033EAC53" w:rsidR="00746170" w:rsidRDefault="00746170" w:rsidP="00746170">
            <w:pPr>
              <w:pStyle w:val="rfdVarCenter"/>
              <w:rPr>
                <w:rtl/>
              </w:rPr>
            </w:pPr>
            <w:r w:rsidRPr="00A373D4">
              <w:t>110</w:t>
            </w:r>
          </w:p>
        </w:tc>
        <w:tc>
          <w:tcPr>
            <w:tcW w:w="868" w:type="pct"/>
          </w:tcPr>
          <w:p w14:paraId="569C441D" w14:textId="166597B1" w:rsidR="00746170" w:rsidRDefault="00746170" w:rsidP="00746170">
            <w:pPr>
              <w:pStyle w:val="rfdVarCenter"/>
              <w:rPr>
                <w:rtl/>
              </w:rPr>
            </w:pPr>
            <w:r w:rsidRPr="00A373D4">
              <w:rPr>
                <w:rtl/>
              </w:rPr>
              <w:t>فَنُجِّ</w:t>
            </w:r>
            <w:r w:rsidRPr="00A373D4">
              <w:rPr>
                <w:rFonts w:hint="cs"/>
                <w:rtl/>
              </w:rPr>
              <w:t>یَ</w:t>
            </w:r>
          </w:p>
        </w:tc>
        <w:tc>
          <w:tcPr>
            <w:tcW w:w="867" w:type="pct"/>
          </w:tcPr>
          <w:p w14:paraId="43EDE76C" w14:textId="527919DE" w:rsidR="00746170" w:rsidRDefault="00746170" w:rsidP="00746170">
            <w:pPr>
              <w:pStyle w:val="rfdVarCenter"/>
              <w:rPr>
                <w:rtl/>
              </w:rPr>
            </w:pPr>
            <w:r w:rsidRPr="00A373D4">
              <w:rPr>
                <w:rtl/>
              </w:rPr>
              <w:t>فَنُنَجِّ</w:t>
            </w:r>
            <w:r w:rsidRPr="00A373D4">
              <w:rPr>
                <w:rFonts w:hint="cs"/>
                <w:rtl/>
              </w:rPr>
              <w:t>یَ</w:t>
            </w:r>
          </w:p>
        </w:tc>
        <w:tc>
          <w:tcPr>
            <w:tcW w:w="2311" w:type="pct"/>
          </w:tcPr>
          <w:p w14:paraId="18D400BD" w14:textId="0AE23130" w:rsidR="00746170" w:rsidRDefault="00746170" w:rsidP="00746170">
            <w:pPr>
              <w:pStyle w:val="rfdVarCenter"/>
              <w:rPr>
                <w:rtl/>
              </w:rPr>
            </w:pPr>
            <w:r w:rsidRPr="00A373D4">
              <w:rPr>
                <w:rtl/>
              </w:rPr>
              <w:t>ابوعمرو، حمزة، کِسائ</w:t>
            </w:r>
            <w:r w:rsidRPr="00A373D4">
              <w:rPr>
                <w:rFonts w:hint="cs"/>
                <w:rtl/>
              </w:rPr>
              <w:t>ی</w:t>
            </w:r>
            <w:r w:rsidRPr="00A373D4">
              <w:rPr>
                <w:rFonts w:hint="eastAsia"/>
                <w:rtl/>
              </w:rPr>
              <w:t>،</w:t>
            </w:r>
            <w:r w:rsidRPr="00A373D4">
              <w:rPr>
                <w:rtl/>
              </w:rPr>
              <w:t xml:space="preserve"> خَلَف، ابن‌کث</w:t>
            </w:r>
            <w:r w:rsidRPr="00A373D4">
              <w:rPr>
                <w:rFonts w:hint="cs"/>
                <w:rtl/>
              </w:rPr>
              <w:t>ی</w:t>
            </w:r>
            <w:r w:rsidRPr="00A373D4">
              <w:rPr>
                <w:rFonts w:hint="eastAsia"/>
                <w:rtl/>
              </w:rPr>
              <w:t>ر،</w:t>
            </w:r>
            <w:r w:rsidRPr="00A373D4">
              <w:rPr>
                <w:rtl/>
              </w:rPr>
              <w:t xml:space="preserve"> نافع، ابوجعفر</w:t>
            </w:r>
          </w:p>
        </w:tc>
      </w:tr>
      <w:tr w:rsidR="00746170" w14:paraId="2DF22552" w14:textId="77777777" w:rsidTr="00285CAE">
        <w:tc>
          <w:tcPr>
            <w:tcW w:w="483" w:type="pct"/>
          </w:tcPr>
          <w:p w14:paraId="6D7E37F7" w14:textId="2285B00B" w:rsidR="00746170" w:rsidRDefault="00746170" w:rsidP="00746170">
            <w:pPr>
              <w:pStyle w:val="rfdVarCenter"/>
              <w:rPr>
                <w:rtl/>
              </w:rPr>
            </w:pPr>
            <w:r w:rsidRPr="00A373D4">
              <w:rPr>
                <w:rFonts w:hint="eastAsia"/>
                <w:rtl/>
              </w:rPr>
              <w:t>الرعد</w:t>
            </w:r>
          </w:p>
        </w:tc>
        <w:tc>
          <w:tcPr>
            <w:tcW w:w="471" w:type="pct"/>
          </w:tcPr>
          <w:p w14:paraId="1E360036" w14:textId="7DBF52E9" w:rsidR="00746170" w:rsidRDefault="00746170" w:rsidP="00746170">
            <w:pPr>
              <w:pStyle w:val="rfdVarCenter"/>
              <w:rPr>
                <w:rtl/>
              </w:rPr>
            </w:pPr>
            <w:r w:rsidRPr="00A373D4">
              <w:t>4</w:t>
            </w:r>
          </w:p>
        </w:tc>
        <w:tc>
          <w:tcPr>
            <w:tcW w:w="868" w:type="pct"/>
          </w:tcPr>
          <w:p w14:paraId="18B2D1D7" w14:textId="2FDCA856" w:rsidR="00746170" w:rsidRDefault="00746170" w:rsidP="00746170">
            <w:pPr>
              <w:pStyle w:val="rfdVarCenter"/>
              <w:rPr>
                <w:rtl/>
              </w:rPr>
            </w:pPr>
            <w:r w:rsidRPr="00A373D4">
              <w:rPr>
                <w:rFonts w:hint="cs"/>
                <w:rtl/>
              </w:rPr>
              <w:t>یَ</w:t>
            </w:r>
            <w:r w:rsidRPr="00A373D4">
              <w:rPr>
                <w:rFonts w:hint="eastAsia"/>
                <w:rtl/>
              </w:rPr>
              <w:t>سْقَ</w:t>
            </w:r>
            <w:r w:rsidRPr="00A373D4">
              <w:rPr>
                <w:rFonts w:hint="cs"/>
                <w:rtl/>
              </w:rPr>
              <w:t>ی</w:t>
            </w:r>
          </w:p>
        </w:tc>
        <w:tc>
          <w:tcPr>
            <w:tcW w:w="867" w:type="pct"/>
          </w:tcPr>
          <w:p w14:paraId="1F28DDC1" w14:textId="3F32B01A" w:rsidR="00746170" w:rsidRDefault="00746170" w:rsidP="00746170">
            <w:pPr>
              <w:pStyle w:val="rfdVarCenter"/>
              <w:rPr>
                <w:rtl/>
              </w:rPr>
            </w:pPr>
            <w:r w:rsidRPr="00A373D4">
              <w:rPr>
                <w:rtl/>
              </w:rPr>
              <w:t>تُسْقَ</w:t>
            </w:r>
            <w:r w:rsidRPr="00A373D4">
              <w:rPr>
                <w:rFonts w:hint="cs"/>
                <w:rtl/>
              </w:rPr>
              <w:t>ی</w:t>
            </w:r>
          </w:p>
        </w:tc>
        <w:tc>
          <w:tcPr>
            <w:tcW w:w="2311" w:type="pct"/>
          </w:tcPr>
          <w:p w14:paraId="7DCFF4E0" w14:textId="169AAC84" w:rsidR="00746170" w:rsidRDefault="00746170" w:rsidP="00746170">
            <w:pPr>
              <w:pStyle w:val="rfdVarCenter"/>
              <w:rPr>
                <w:rtl/>
              </w:rPr>
            </w:pPr>
            <w:r w:rsidRPr="00A373D4">
              <w:rPr>
                <w:rtl/>
              </w:rPr>
              <w:t>ابوعمرو، حمزة، کِسائ</w:t>
            </w:r>
            <w:r w:rsidRPr="00A373D4">
              <w:rPr>
                <w:rFonts w:hint="cs"/>
                <w:rtl/>
              </w:rPr>
              <w:t>ی</w:t>
            </w:r>
            <w:r w:rsidRPr="00A373D4">
              <w:rPr>
                <w:rFonts w:hint="eastAsia"/>
                <w:rtl/>
              </w:rPr>
              <w:t>،</w:t>
            </w:r>
            <w:r w:rsidRPr="00A373D4">
              <w:rPr>
                <w:rtl/>
              </w:rPr>
              <w:t xml:space="preserve"> خَلَف، ابن‌کث</w:t>
            </w:r>
            <w:r w:rsidRPr="00A373D4">
              <w:rPr>
                <w:rFonts w:hint="cs"/>
                <w:rtl/>
              </w:rPr>
              <w:t>ی</w:t>
            </w:r>
            <w:r w:rsidRPr="00A373D4">
              <w:rPr>
                <w:rFonts w:hint="eastAsia"/>
                <w:rtl/>
              </w:rPr>
              <w:t>ر،</w:t>
            </w:r>
            <w:r w:rsidRPr="00A373D4">
              <w:rPr>
                <w:rtl/>
              </w:rPr>
              <w:t xml:space="preserve"> نافع، ابوجعفر</w:t>
            </w:r>
          </w:p>
        </w:tc>
      </w:tr>
      <w:tr w:rsidR="00746170" w14:paraId="5A29D0D9" w14:textId="77777777" w:rsidTr="00285CAE">
        <w:tc>
          <w:tcPr>
            <w:tcW w:w="483" w:type="pct"/>
          </w:tcPr>
          <w:p w14:paraId="761C27FE" w14:textId="46D8F9FA" w:rsidR="00746170" w:rsidRDefault="00746170" w:rsidP="00746170">
            <w:pPr>
              <w:pStyle w:val="rfdVarCenter"/>
              <w:rPr>
                <w:rtl/>
              </w:rPr>
            </w:pPr>
            <w:r w:rsidRPr="00A373D4">
              <w:rPr>
                <w:rFonts w:hint="eastAsia"/>
                <w:rtl/>
              </w:rPr>
              <w:t>الرعد</w:t>
            </w:r>
          </w:p>
        </w:tc>
        <w:tc>
          <w:tcPr>
            <w:tcW w:w="471" w:type="pct"/>
          </w:tcPr>
          <w:p w14:paraId="31372AB1" w14:textId="0CFAC43D" w:rsidR="00746170" w:rsidRDefault="00746170" w:rsidP="00746170">
            <w:pPr>
              <w:pStyle w:val="rfdVarCenter"/>
              <w:rPr>
                <w:rtl/>
              </w:rPr>
            </w:pPr>
            <w:r w:rsidRPr="00A373D4">
              <w:t>17</w:t>
            </w:r>
          </w:p>
        </w:tc>
        <w:tc>
          <w:tcPr>
            <w:tcW w:w="868" w:type="pct"/>
          </w:tcPr>
          <w:p w14:paraId="2C6DA60A" w14:textId="0B471887" w:rsidR="00746170" w:rsidRDefault="00746170" w:rsidP="00746170">
            <w:pPr>
              <w:pStyle w:val="rfdVarCenter"/>
              <w:rPr>
                <w:rtl/>
              </w:rPr>
            </w:pPr>
            <w:r w:rsidRPr="00A373D4">
              <w:rPr>
                <w:rFonts w:hint="cs"/>
                <w:rtl/>
              </w:rPr>
              <w:t>یُ</w:t>
            </w:r>
            <w:r w:rsidRPr="00A373D4">
              <w:rPr>
                <w:rFonts w:hint="eastAsia"/>
                <w:rtl/>
              </w:rPr>
              <w:t>وقِدُونَ</w:t>
            </w:r>
          </w:p>
        </w:tc>
        <w:tc>
          <w:tcPr>
            <w:tcW w:w="867" w:type="pct"/>
          </w:tcPr>
          <w:p w14:paraId="05878A07" w14:textId="4184A7A5" w:rsidR="00746170" w:rsidRDefault="00746170" w:rsidP="00746170">
            <w:pPr>
              <w:pStyle w:val="rfdVarCenter"/>
              <w:rPr>
                <w:rtl/>
              </w:rPr>
            </w:pPr>
            <w:r w:rsidRPr="00A373D4">
              <w:rPr>
                <w:rtl/>
              </w:rPr>
              <w:t>تُوقِدُونَ</w:t>
            </w:r>
          </w:p>
        </w:tc>
        <w:tc>
          <w:tcPr>
            <w:tcW w:w="2311" w:type="pct"/>
          </w:tcPr>
          <w:p w14:paraId="3BC6F174" w14:textId="19202C0D" w:rsidR="00746170" w:rsidRDefault="00746170" w:rsidP="00746170">
            <w:pPr>
              <w:pStyle w:val="rfdVarCenter"/>
              <w:rPr>
                <w:rtl/>
              </w:rPr>
            </w:pPr>
            <w:r w:rsidRPr="00A373D4">
              <w:rPr>
                <w:rtl/>
              </w:rPr>
              <w:t xml:space="preserve">ابوعمرو، </w:t>
            </w:r>
            <w:r w:rsidRPr="00A373D4">
              <w:rPr>
                <w:rFonts w:hint="cs"/>
                <w:rtl/>
              </w:rPr>
              <w:t>ی</w:t>
            </w:r>
            <w:r w:rsidRPr="00A373D4">
              <w:rPr>
                <w:rFonts w:hint="eastAsia"/>
                <w:rtl/>
              </w:rPr>
              <w:t>عقوب،</w:t>
            </w:r>
            <w:r w:rsidRPr="00A373D4">
              <w:rPr>
                <w:rtl/>
              </w:rPr>
              <w:t xml:space="preserve"> شُعبَة، ابن‌کث</w:t>
            </w:r>
            <w:r w:rsidRPr="00A373D4">
              <w:rPr>
                <w:rFonts w:hint="cs"/>
                <w:rtl/>
              </w:rPr>
              <w:t>ی</w:t>
            </w:r>
            <w:r w:rsidRPr="00A373D4">
              <w:rPr>
                <w:rFonts w:hint="eastAsia"/>
                <w:rtl/>
              </w:rPr>
              <w:t>ر،</w:t>
            </w:r>
            <w:r w:rsidRPr="00A373D4">
              <w:rPr>
                <w:rtl/>
              </w:rPr>
              <w:t xml:space="preserve"> نافع، ابوجعفر، ابن‌عامر</w:t>
            </w:r>
          </w:p>
        </w:tc>
      </w:tr>
      <w:tr w:rsidR="00746170" w14:paraId="2EE8A74B" w14:textId="77777777" w:rsidTr="00285CAE">
        <w:tc>
          <w:tcPr>
            <w:tcW w:w="483" w:type="pct"/>
          </w:tcPr>
          <w:p w14:paraId="571D7FFA" w14:textId="0246B0AA" w:rsidR="00746170" w:rsidRDefault="00746170" w:rsidP="00746170">
            <w:pPr>
              <w:pStyle w:val="rfdVarCenter"/>
              <w:rPr>
                <w:rtl/>
              </w:rPr>
            </w:pPr>
            <w:r w:rsidRPr="00A373D4">
              <w:rPr>
                <w:rFonts w:hint="eastAsia"/>
                <w:rtl/>
              </w:rPr>
              <w:t>الرعد</w:t>
            </w:r>
          </w:p>
        </w:tc>
        <w:tc>
          <w:tcPr>
            <w:tcW w:w="471" w:type="pct"/>
          </w:tcPr>
          <w:p w14:paraId="21C38438" w14:textId="6CF4173D" w:rsidR="00746170" w:rsidRDefault="00746170" w:rsidP="00746170">
            <w:pPr>
              <w:pStyle w:val="rfdVarCenter"/>
              <w:rPr>
                <w:rtl/>
              </w:rPr>
            </w:pPr>
            <w:r w:rsidRPr="00A373D4">
              <w:t>33</w:t>
            </w:r>
          </w:p>
        </w:tc>
        <w:tc>
          <w:tcPr>
            <w:tcW w:w="868" w:type="pct"/>
          </w:tcPr>
          <w:p w14:paraId="64B42F7C" w14:textId="6B2C62D1" w:rsidR="00746170" w:rsidRDefault="00746170" w:rsidP="00746170">
            <w:pPr>
              <w:pStyle w:val="rfdVarCenter"/>
              <w:rPr>
                <w:rtl/>
              </w:rPr>
            </w:pPr>
            <w:r w:rsidRPr="00A373D4">
              <w:rPr>
                <w:rtl/>
              </w:rPr>
              <w:t>وَ صُدُّوا</w:t>
            </w:r>
          </w:p>
        </w:tc>
        <w:tc>
          <w:tcPr>
            <w:tcW w:w="867" w:type="pct"/>
          </w:tcPr>
          <w:p w14:paraId="6F8E8B66" w14:textId="20D7CCCF" w:rsidR="00746170" w:rsidRDefault="00746170" w:rsidP="00746170">
            <w:pPr>
              <w:pStyle w:val="rfdVarCenter"/>
              <w:rPr>
                <w:rtl/>
              </w:rPr>
            </w:pPr>
            <w:r w:rsidRPr="00A373D4">
              <w:rPr>
                <w:rtl/>
              </w:rPr>
              <w:t>وَ صَدُّوا</w:t>
            </w:r>
          </w:p>
        </w:tc>
        <w:tc>
          <w:tcPr>
            <w:tcW w:w="2311" w:type="pct"/>
          </w:tcPr>
          <w:p w14:paraId="4A86C2B6" w14:textId="11D8F5CC" w:rsidR="00746170" w:rsidRDefault="00746170" w:rsidP="00746170">
            <w:pPr>
              <w:pStyle w:val="rfdVarCenter"/>
              <w:rPr>
                <w:rtl/>
              </w:rPr>
            </w:pPr>
            <w:r w:rsidRPr="00A373D4">
              <w:rPr>
                <w:rtl/>
              </w:rPr>
              <w:t>ابوعمرو، ابن‌کث</w:t>
            </w:r>
            <w:r w:rsidRPr="00A373D4">
              <w:rPr>
                <w:rFonts w:hint="cs"/>
                <w:rtl/>
              </w:rPr>
              <w:t>ی</w:t>
            </w:r>
            <w:r w:rsidRPr="00A373D4">
              <w:rPr>
                <w:rFonts w:hint="eastAsia"/>
                <w:rtl/>
              </w:rPr>
              <w:t>ر،</w:t>
            </w:r>
            <w:r w:rsidRPr="00A373D4">
              <w:rPr>
                <w:rtl/>
              </w:rPr>
              <w:t xml:space="preserve"> نافع، ابوجعفر، ابن‌عامر</w:t>
            </w:r>
          </w:p>
        </w:tc>
      </w:tr>
      <w:tr w:rsidR="00746170" w14:paraId="3D4FFD3C" w14:textId="77777777" w:rsidTr="00285CAE">
        <w:tc>
          <w:tcPr>
            <w:tcW w:w="483" w:type="pct"/>
          </w:tcPr>
          <w:p w14:paraId="0A57BCAB" w14:textId="4B5A495B" w:rsidR="00746170" w:rsidRDefault="00746170" w:rsidP="00746170">
            <w:pPr>
              <w:pStyle w:val="rfdVarCenter"/>
              <w:rPr>
                <w:rtl/>
              </w:rPr>
            </w:pPr>
            <w:r w:rsidRPr="00A373D4">
              <w:rPr>
                <w:rFonts w:hint="eastAsia"/>
                <w:rtl/>
              </w:rPr>
              <w:t>الرعد</w:t>
            </w:r>
          </w:p>
        </w:tc>
        <w:tc>
          <w:tcPr>
            <w:tcW w:w="471" w:type="pct"/>
          </w:tcPr>
          <w:p w14:paraId="62EDA5D0" w14:textId="61BD1561" w:rsidR="00746170" w:rsidRDefault="00746170" w:rsidP="00746170">
            <w:pPr>
              <w:pStyle w:val="rfdVarCenter"/>
              <w:rPr>
                <w:rtl/>
              </w:rPr>
            </w:pPr>
            <w:r w:rsidRPr="00A373D4">
              <w:t>42</w:t>
            </w:r>
          </w:p>
        </w:tc>
        <w:tc>
          <w:tcPr>
            <w:tcW w:w="868" w:type="pct"/>
          </w:tcPr>
          <w:p w14:paraId="51FF1785" w14:textId="2DEA049A" w:rsidR="00746170" w:rsidRDefault="00746170" w:rsidP="00746170">
            <w:pPr>
              <w:pStyle w:val="rfdVarCenter"/>
              <w:rPr>
                <w:rtl/>
              </w:rPr>
            </w:pPr>
            <w:r w:rsidRPr="00A373D4">
              <w:rPr>
                <w:rtl/>
              </w:rPr>
              <w:t>الْکُفَّارُ</w:t>
            </w:r>
          </w:p>
        </w:tc>
        <w:tc>
          <w:tcPr>
            <w:tcW w:w="867" w:type="pct"/>
          </w:tcPr>
          <w:p w14:paraId="423625EE" w14:textId="05BF6409" w:rsidR="00746170" w:rsidRDefault="00746170" w:rsidP="00746170">
            <w:pPr>
              <w:pStyle w:val="rfdVarCenter"/>
              <w:rPr>
                <w:rtl/>
              </w:rPr>
            </w:pPr>
            <w:r w:rsidRPr="00A373D4">
              <w:rPr>
                <w:rtl/>
              </w:rPr>
              <w:t>الْکَافِرُ</w:t>
            </w:r>
          </w:p>
        </w:tc>
        <w:tc>
          <w:tcPr>
            <w:tcW w:w="2311" w:type="pct"/>
          </w:tcPr>
          <w:p w14:paraId="3259E26B" w14:textId="1A6D69D0" w:rsidR="00746170" w:rsidRDefault="00746170" w:rsidP="00746170">
            <w:pPr>
              <w:pStyle w:val="rfdVarCenter"/>
              <w:rPr>
                <w:rtl/>
              </w:rPr>
            </w:pPr>
            <w:r w:rsidRPr="00A373D4">
              <w:rPr>
                <w:rtl/>
              </w:rPr>
              <w:t>ابوعمرو، ابن‌کث</w:t>
            </w:r>
            <w:r w:rsidRPr="00A373D4">
              <w:rPr>
                <w:rFonts w:hint="cs"/>
                <w:rtl/>
              </w:rPr>
              <w:t>ی</w:t>
            </w:r>
            <w:r w:rsidRPr="00A373D4">
              <w:rPr>
                <w:rFonts w:hint="eastAsia"/>
                <w:rtl/>
              </w:rPr>
              <w:t>ر،</w:t>
            </w:r>
            <w:r w:rsidRPr="00A373D4">
              <w:rPr>
                <w:rtl/>
              </w:rPr>
              <w:t xml:space="preserve"> نافع، ابوجعفر</w:t>
            </w:r>
          </w:p>
        </w:tc>
      </w:tr>
    </w:tbl>
    <w:p w14:paraId="2922E39D" w14:textId="3E02CC6C" w:rsidR="00EF1CD6" w:rsidRDefault="00EF1CD6" w:rsidP="00746170">
      <w:pPr>
        <w:pStyle w:val="rfdBold1"/>
        <w:rPr>
          <w:rtl/>
        </w:rPr>
      </w:pPr>
      <w:r>
        <w:rPr>
          <w:rFonts w:hint="eastAsia"/>
          <w:rtl/>
        </w:rPr>
        <w:t>استطراداً</w:t>
      </w:r>
      <w:r>
        <w:rPr>
          <w:rtl/>
        </w:rPr>
        <w:t xml:space="preserve"> للموضوع</w:t>
      </w:r>
      <w:r w:rsidR="0054286D">
        <w:rPr>
          <w:rtl/>
        </w:rPr>
        <w:t xml:space="preserve"> </w:t>
      </w:r>
      <w:r>
        <w:rPr>
          <w:rtl/>
        </w:rPr>
        <w:t>(القرآن الموقوف من قبل السيّدة فاطمة ستي بنت الداعي للمؤمنين علي بن الحسن الجشمي):</w:t>
      </w:r>
    </w:p>
    <w:p w14:paraId="3A82B64F" w14:textId="14DCE0A3" w:rsidR="00EF1CD6" w:rsidRDefault="00EF1CD6" w:rsidP="00EF1CD6">
      <w:pPr>
        <w:rPr>
          <w:rtl/>
        </w:rPr>
      </w:pPr>
      <w:r>
        <w:rPr>
          <w:rFonts w:hint="eastAsia"/>
          <w:rtl/>
        </w:rPr>
        <w:t>لقد</w:t>
      </w:r>
      <w:r>
        <w:rPr>
          <w:rtl/>
        </w:rPr>
        <w:t xml:space="preserve"> أشرنا سابقاً أنّنا عثرنا من بين الأجزاء القرآنية المتبقّية في مكتبة آستان قدس رضوي علىٰ نسخة مشابهة لهذا القرآن قد كتبت في الأصل في ثلاثين جزءاً وقد بقي منها في المكتبة حاليّاً أربعة عشر جزءاً</w:t>
      </w:r>
      <w:r w:rsidRPr="00EF1CD6">
        <w:rPr>
          <w:rStyle w:val="rfdFootnotenum"/>
          <w:rtl/>
        </w:rPr>
        <w:t>(1)</w:t>
      </w:r>
      <w:r>
        <w:rPr>
          <w:rtl/>
        </w:rPr>
        <w:t>.</w:t>
      </w:r>
      <w:r w:rsidR="0054286D">
        <w:rPr>
          <w:rtl/>
        </w:rPr>
        <w:t xml:space="preserve"> </w:t>
      </w:r>
      <w:r>
        <w:rPr>
          <w:rtl/>
        </w:rPr>
        <w:t>إنّ التشابه في مظهر ومحتوىٰ هذه الأجزاء مع قرآن ز</w:t>
      </w:r>
      <w:r>
        <w:rPr>
          <w:rFonts w:hint="eastAsia"/>
          <w:rtl/>
        </w:rPr>
        <w:t>نكي</w:t>
      </w:r>
      <w:r>
        <w:rPr>
          <w:rtl/>
        </w:rPr>
        <w:t xml:space="preserve"> الجشمي، وكذلك</w:t>
      </w:r>
      <w:r w:rsidR="0054286D">
        <w:rPr>
          <w:rtl/>
        </w:rPr>
        <w:t xml:space="preserve"> </w:t>
      </w:r>
      <w:r>
        <w:rPr>
          <w:rtl/>
        </w:rPr>
        <w:t>لقب</w:t>
      </w:r>
      <w:r w:rsidR="0054286D">
        <w:rPr>
          <w:rtl/>
        </w:rPr>
        <w:t xml:space="preserve"> </w:t>
      </w:r>
      <w:r>
        <w:rPr>
          <w:rtl/>
        </w:rPr>
        <w:t>الواقف أيضاً يجعلنا نشكّ في وجود علاقة بين هاتين النسختين القرآنيّتين.</w:t>
      </w:r>
      <w:r w:rsidR="0054286D">
        <w:rPr>
          <w:rtl/>
        </w:rPr>
        <w:t xml:space="preserve"> </w:t>
      </w:r>
      <w:r>
        <w:rPr>
          <w:rtl/>
        </w:rPr>
        <w:t>إنّ تاريخ وقف هذه الأجزاء الثلاثين في (ربيع الآخر سنة 613هـ)،</w:t>
      </w:r>
      <w:r w:rsidR="0054286D">
        <w:rPr>
          <w:rtl/>
        </w:rPr>
        <w:t xml:space="preserve"> </w:t>
      </w:r>
      <w:r>
        <w:rPr>
          <w:rtl/>
        </w:rPr>
        <w:t>واسم الواقف:</w:t>
      </w:r>
      <w:r w:rsidR="0054286D">
        <w:rPr>
          <w:rtl/>
        </w:rPr>
        <w:t xml:space="preserve"> </w:t>
      </w:r>
      <w:r>
        <w:rPr>
          <w:rtl/>
        </w:rPr>
        <w:t>(فاطمة ستي</w:t>
      </w:r>
      <w:r w:rsidRPr="00EF1CD6">
        <w:rPr>
          <w:rStyle w:val="rfdFootnotenum"/>
          <w:rtl/>
        </w:rPr>
        <w:t>(2)</w:t>
      </w:r>
      <w:r>
        <w:rPr>
          <w:rtl/>
        </w:rPr>
        <w:t xml:space="preserve"> بنت الداعي للمؤمنين علي بن الحسن بن إسحق الجشمي)</w:t>
      </w:r>
      <w:r w:rsidR="0054286D">
        <w:rPr>
          <w:rtl/>
        </w:rPr>
        <w:t xml:space="preserve"> </w:t>
      </w:r>
      <w:r>
        <w:rPr>
          <w:rtl/>
        </w:rPr>
        <w:t xml:space="preserve">حيث يبدو أنّها من أفراد عشيرة زنكي الجشمي. فبما </w:t>
      </w:r>
    </w:p>
    <w:p w14:paraId="6B6E3D76" w14:textId="77777777" w:rsidR="00EF1CD6" w:rsidRDefault="00EF1CD6" w:rsidP="00EF1CD6">
      <w:pPr>
        <w:pStyle w:val="rfdLine"/>
        <w:rPr>
          <w:rtl/>
        </w:rPr>
      </w:pPr>
      <w:r>
        <w:rPr>
          <w:rtl/>
        </w:rPr>
        <w:t>__________</w:t>
      </w:r>
    </w:p>
    <w:p w14:paraId="54D71CBB" w14:textId="3D4E4510" w:rsidR="00EF1CD6" w:rsidRDefault="00EF1CD6" w:rsidP="00EF1CD6">
      <w:pPr>
        <w:pStyle w:val="rfdFootnote0"/>
        <w:rPr>
          <w:rtl/>
        </w:rPr>
      </w:pPr>
      <w:r>
        <w:rPr>
          <w:rtl/>
        </w:rPr>
        <w:t>(1) علىٰ سبيل المثال: الجزء القرآني رقم: (3634) في مکتبة آستان قدس رضوي.</w:t>
      </w:r>
    </w:p>
    <w:p w14:paraId="5B761822" w14:textId="6A1151A9" w:rsidR="00EF1CD6" w:rsidRDefault="00EF1CD6" w:rsidP="00EF1CD6">
      <w:pPr>
        <w:pStyle w:val="rfdFootnote0"/>
        <w:rPr>
          <w:rtl/>
        </w:rPr>
      </w:pPr>
      <w:r>
        <w:rPr>
          <w:rtl/>
        </w:rPr>
        <w:t>(2) إنّ كلمة (ستي) يعادله اليوم كلمة (السيّدة)؛ وهو مخفّف من كلمة (سيّدتي) ظاهراً، ويضاف عادة إلىٰ اسم النساء احتراماً لهنّ، وهناك العديد من المصاحف في مكتبة آستان قدس رضوي وفيها وقفيّات تحمل أسماء نساء في القرن الخامس والسادس الهجري وقد أضيف إلىٰ أسما</w:t>
      </w:r>
      <w:r>
        <w:rPr>
          <w:rFonts w:hint="eastAsia"/>
          <w:rtl/>
        </w:rPr>
        <w:t>ئهنّ</w:t>
      </w:r>
      <w:r>
        <w:rPr>
          <w:rtl/>
        </w:rPr>
        <w:t xml:space="preserve"> كلمة (ستي).</w:t>
      </w:r>
    </w:p>
    <w:p w14:paraId="6CC04839" w14:textId="08EE2529" w:rsidR="00EF1CD6" w:rsidRDefault="00EF1CD6" w:rsidP="00746170">
      <w:pPr>
        <w:pStyle w:val="rfdNormal0"/>
        <w:rPr>
          <w:rtl/>
        </w:rPr>
      </w:pPr>
      <w:r>
        <w:br w:type="page"/>
      </w:r>
      <w:r>
        <w:rPr>
          <w:rFonts w:hint="eastAsia"/>
          <w:rtl/>
        </w:rPr>
        <w:lastRenderedPageBreak/>
        <w:t>أنّ</w:t>
      </w:r>
      <w:r>
        <w:rPr>
          <w:rtl/>
        </w:rPr>
        <w:t xml:space="preserve"> هذه الأجزاء الثلاثين تمّ وقفها بعد وفاة السيّدة فاطمة ستي الجشمي</w:t>
      </w:r>
      <w:r w:rsidRPr="00EF1CD6">
        <w:rPr>
          <w:rStyle w:val="rfdFootnotenum"/>
          <w:rtl/>
        </w:rPr>
        <w:t>(1)</w:t>
      </w:r>
      <w:r>
        <w:rPr>
          <w:rtl/>
        </w:rPr>
        <w:t>؛ لذلك يمكننا أن</w:t>
      </w:r>
      <w:r w:rsidR="0054286D">
        <w:rPr>
          <w:rtl/>
        </w:rPr>
        <w:t xml:space="preserve"> </w:t>
      </w:r>
      <w:r>
        <w:rPr>
          <w:rtl/>
        </w:rPr>
        <w:t>نخمّن أنّ تاريخ كتابة تلك الأجزاء يحتمل أن يكون في النصف الثاني من القرن</w:t>
      </w:r>
      <w:r w:rsidR="0054286D">
        <w:rPr>
          <w:rtl/>
        </w:rPr>
        <w:t xml:space="preserve"> </w:t>
      </w:r>
      <w:r>
        <w:rPr>
          <w:rtl/>
        </w:rPr>
        <w:t>السادس، ولربّما أعطيت هذه الأجزاء</w:t>
      </w:r>
      <w:r w:rsidR="0054286D">
        <w:rPr>
          <w:rtl/>
        </w:rPr>
        <w:t xml:space="preserve"> </w:t>
      </w:r>
      <w:r>
        <w:rPr>
          <w:rtl/>
        </w:rPr>
        <w:t>مهراً لهذه السيّدة في تلك الفترة. وأتصوّر أنّ السبب ا</w:t>
      </w:r>
      <w:r>
        <w:rPr>
          <w:rFonts w:hint="eastAsia"/>
          <w:rtl/>
        </w:rPr>
        <w:t>لذي</w:t>
      </w:r>
      <w:r>
        <w:rPr>
          <w:rtl/>
        </w:rPr>
        <w:t xml:space="preserve"> أدّىٰ إلىٰ تملّك هذه السيّدة لهذه النسخة القرآنية هو ما كان متعارفاً قديماً من جعل النسخ القرآنية النفيسة</w:t>
      </w:r>
      <w:r w:rsidR="0054286D">
        <w:rPr>
          <w:rtl/>
        </w:rPr>
        <w:t xml:space="preserve"> </w:t>
      </w:r>
      <w:r>
        <w:rPr>
          <w:rtl/>
        </w:rPr>
        <w:t>مهراً للنساء، أو أنّها حصلت عليها هديّة عن طريق</w:t>
      </w:r>
      <w:r w:rsidR="0054286D">
        <w:rPr>
          <w:rtl/>
        </w:rPr>
        <w:t xml:space="preserve"> </w:t>
      </w:r>
      <w:r>
        <w:rPr>
          <w:rtl/>
        </w:rPr>
        <w:t>بعض نساء العوائل الثريّة والتي تحظىٰ بمكانة اجتماعية مرموقة.</w:t>
      </w:r>
    </w:p>
    <w:p w14:paraId="750FD7EC" w14:textId="29532AC5" w:rsidR="00EF1CD6" w:rsidRDefault="00EF1CD6" w:rsidP="00EF1CD6">
      <w:pPr>
        <w:rPr>
          <w:rtl/>
        </w:rPr>
      </w:pPr>
      <w:r>
        <w:rPr>
          <w:rFonts w:hint="eastAsia"/>
          <w:rtl/>
        </w:rPr>
        <w:t>وتوجد</w:t>
      </w:r>
      <w:r>
        <w:rPr>
          <w:rtl/>
        </w:rPr>
        <w:t xml:space="preserve"> هناك بعض الفوارق بين هاتين النسختين من القرآن؛</w:t>
      </w:r>
      <w:r w:rsidR="0054286D">
        <w:rPr>
          <w:rtl/>
        </w:rPr>
        <w:t xml:space="preserve"> </w:t>
      </w:r>
      <w:r>
        <w:rPr>
          <w:rtl/>
        </w:rPr>
        <w:t>فإنّ قرآن فاطمة ستي يتكوّن من ثلاثين جزءاً، وقرآن الجشمي من سبعة أجزاء.</w:t>
      </w:r>
      <w:r w:rsidR="0054286D">
        <w:rPr>
          <w:rtl/>
        </w:rPr>
        <w:t xml:space="preserve"> </w:t>
      </w:r>
      <w:r>
        <w:rPr>
          <w:rtl/>
        </w:rPr>
        <w:t>أبعاد قرآن فاطمة ستي</w:t>
      </w:r>
      <w:r w:rsidR="0054286D">
        <w:rPr>
          <w:rtl/>
        </w:rPr>
        <w:t xml:space="preserve"> </w:t>
      </w:r>
      <w:r>
        <w:rPr>
          <w:rtl/>
        </w:rPr>
        <w:t>(15</w:t>
      </w:r>
      <w:r>
        <w:t>x</w:t>
      </w:r>
      <w:r>
        <w:rPr>
          <w:rtl/>
        </w:rPr>
        <w:t>10سانتي متراً) وأبعاد الكتابة في الصفحة</w:t>
      </w:r>
      <w:r w:rsidR="0054286D">
        <w:rPr>
          <w:rtl/>
        </w:rPr>
        <w:t xml:space="preserve"> </w:t>
      </w:r>
      <w:r>
        <w:rPr>
          <w:rtl/>
        </w:rPr>
        <w:t>(10</w:t>
      </w:r>
      <w:r>
        <w:t>x</w:t>
      </w:r>
      <w:r>
        <w:rPr>
          <w:rtl/>
        </w:rPr>
        <w:t>6 سانتي ‌متراً)،</w:t>
      </w:r>
      <w:r w:rsidR="0054286D">
        <w:rPr>
          <w:rtl/>
        </w:rPr>
        <w:t xml:space="preserve"> </w:t>
      </w:r>
      <w:r>
        <w:rPr>
          <w:rtl/>
        </w:rPr>
        <w:t>في حين أنّ</w:t>
      </w:r>
      <w:r w:rsidR="0054286D">
        <w:rPr>
          <w:rtl/>
        </w:rPr>
        <w:t xml:space="preserve"> </w:t>
      </w:r>
      <w:r>
        <w:rPr>
          <w:rtl/>
        </w:rPr>
        <w:t>أبعاد نُسَخ قرآن زنكي الجشمي</w:t>
      </w:r>
      <w:r w:rsidR="0054286D">
        <w:rPr>
          <w:rFonts w:hint="eastAsia"/>
          <w:rtl/>
        </w:rPr>
        <w:t xml:space="preserve"> </w:t>
      </w:r>
      <w:r>
        <w:rPr>
          <w:rtl/>
        </w:rPr>
        <w:t>(19.5</w:t>
      </w:r>
      <w:r>
        <w:t>x</w:t>
      </w:r>
      <w:r>
        <w:rPr>
          <w:rtl/>
        </w:rPr>
        <w:t>14 سانتي</w:t>
      </w:r>
      <w:r w:rsidR="0054286D">
        <w:rPr>
          <w:rtl/>
        </w:rPr>
        <w:t xml:space="preserve"> </w:t>
      </w:r>
      <w:r>
        <w:rPr>
          <w:rtl/>
        </w:rPr>
        <w:t>متراً)</w:t>
      </w:r>
      <w:r w:rsidR="0054286D">
        <w:rPr>
          <w:rtl/>
        </w:rPr>
        <w:t xml:space="preserve"> </w:t>
      </w:r>
      <w:r>
        <w:rPr>
          <w:rtl/>
        </w:rPr>
        <w:t>وأبعاد الكتابة في الصفحة</w:t>
      </w:r>
      <w:r w:rsidR="0054286D">
        <w:rPr>
          <w:rtl/>
        </w:rPr>
        <w:t xml:space="preserve"> </w:t>
      </w:r>
      <w:r>
        <w:rPr>
          <w:rtl/>
        </w:rPr>
        <w:t xml:space="preserve">(14.5 </w:t>
      </w:r>
      <w:r>
        <w:t>x</w:t>
      </w:r>
      <w:r>
        <w:rPr>
          <w:rtl/>
        </w:rPr>
        <w:t>9سانتي متراً). كتبت نسخة فاطمة ستي في ستّة أسطر، ونسخة الجشمي في سبعة أسطر.</w:t>
      </w:r>
      <w:r w:rsidR="0054286D">
        <w:rPr>
          <w:rtl/>
        </w:rPr>
        <w:t xml:space="preserve"> </w:t>
      </w:r>
      <w:r>
        <w:rPr>
          <w:rtl/>
        </w:rPr>
        <w:t>لقد استخدم في قرآن فاطمة ستي اللون الذهبي</w:t>
      </w:r>
      <w:r w:rsidR="0054286D">
        <w:rPr>
          <w:rtl/>
        </w:rPr>
        <w:t xml:space="preserve"> </w:t>
      </w:r>
      <w:r>
        <w:rPr>
          <w:rtl/>
        </w:rPr>
        <w:t>في تزيين الزخارف الافتتاحية والوسط والنهاية، خلافاً لقرآن زنكي الجشمي؛</w:t>
      </w:r>
      <w:r w:rsidR="0054286D">
        <w:rPr>
          <w:rtl/>
        </w:rPr>
        <w:t xml:space="preserve"> </w:t>
      </w:r>
      <w:r>
        <w:rPr>
          <w:rtl/>
        </w:rPr>
        <w:t>وبالر</w:t>
      </w:r>
      <w:r>
        <w:rPr>
          <w:rFonts w:hint="eastAsia"/>
          <w:rtl/>
        </w:rPr>
        <w:t>غم</w:t>
      </w:r>
      <w:r>
        <w:rPr>
          <w:rtl/>
        </w:rPr>
        <w:t xml:space="preserve"> من أنّ</w:t>
      </w:r>
      <w:r w:rsidR="0054286D">
        <w:rPr>
          <w:rtl/>
        </w:rPr>
        <w:t xml:space="preserve"> </w:t>
      </w:r>
      <w:r>
        <w:rPr>
          <w:rtl/>
        </w:rPr>
        <w:t>التذهيب في قرآن فاطمة ستي والزخارف في بدايته ونهايته</w:t>
      </w:r>
      <w:r w:rsidR="0054286D">
        <w:rPr>
          <w:rtl/>
        </w:rPr>
        <w:t xml:space="preserve"> </w:t>
      </w:r>
      <w:r>
        <w:rPr>
          <w:rtl/>
        </w:rPr>
        <w:t>كانت مستلهمة من قرآن زنكي الجشمي، إلّا أنّ كتابة الخطّ فيه لم تكن بقوّة ودقّة كتابة</w:t>
      </w:r>
      <w:r w:rsidR="0054286D">
        <w:rPr>
          <w:rtl/>
        </w:rPr>
        <w:t xml:space="preserve"> </w:t>
      </w:r>
      <w:r>
        <w:rPr>
          <w:rtl/>
        </w:rPr>
        <w:t>نسخ</w:t>
      </w:r>
      <w:r w:rsidR="0054286D">
        <w:rPr>
          <w:rtl/>
        </w:rPr>
        <w:t xml:space="preserve"> </w:t>
      </w:r>
      <w:r>
        <w:rPr>
          <w:rtl/>
        </w:rPr>
        <w:t>زنكي</w:t>
      </w:r>
      <w:r w:rsidR="0054286D">
        <w:rPr>
          <w:rtl/>
        </w:rPr>
        <w:t xml:space="preserve"> </w:t>
      </w:r>
      <w:r>
        <w:rPr>
          <w:rtl/>
        </w:rPr>
        <w:t>الجشمي.</w:t>
      </w:r>
      <w:r w:rsidR="0054286D">
        <w:rPr>
          <w:rtl/>
        </w:rPr>
        <w:t xml:space="preserve"> </w:t>
      </w:r>
    </w:p>
    <w:p w14:paraId="7BDB653A" w14:textId="77777777" w:rsidR="00EF1CD6" w:rsidRDefault="00EF1CD6" w:rsidP="00EF1CD6">
      <w:pPr>
        <w:rPr>
          <w:rtl/>
        </w:rPr>
      </w:pPr>
      <w:r>
        <w:rPr>
          <w:rFonts w:hint="eastAsia"/>
          <w:rtl/>
        </w:rPr>
        <w:t>وأمّا</w:t>
      </w:r>
      <w:r>
        <w:rPr>
          <w:rtl/>
        </w:rPr>
        <w:t xml:space="preserve"> أوجه الشبه بين قرآن فاطمة ستي المتكوّن من ثلاثين جزءاً مع قرآن أبي الحسن زنكي الجشمي المتكوّن من سبعة أجزاء أكثر بكثير من الفوارق بينهما؛ فكلّ جزء من قرآن فاطمة ستي الجشمي يبتدئ بلوحتين مذهّبتين مشتملتين علىٰ معلومات لها صلة بعدد الآيات والكلمات </w:t>
      </w:r>
    </w:p>
    <w:p w14:paraId="402B1A4A" w14:textId="77777777" w:rsidR="00EF1CD6" w:rsidRDefault="00EF1CD6" w:rsidP="00EF1CD6">
      <w:pPr>
        <w:pStyle w:val="rfdLine"/>
        <w:rPr>
          <w:rtl/>
        </w:rPr>
      </w:pPr>
      <w:r>
        <w:rPr>
          <w:rtl/>
        </w:rPr>
        <w:t>__________</w:t>
      </w:r>
    </w:p>
    <w:p w14:paraId="3E28E824" w14:textId="62A4B3EF" w:rsidR="00EF1CD6" w:rsidRDefault="00EF1CD6" w:rsidP="00EF1CD6">
      <w:pPr>
        <w:pStyle w:val="rfdFootnote0"/>
        <w:rPr>
          <w:rtl/>
        </w:rPr>
      </w:pPr>
      <w:r>
        <w:rPr>
          <w:rtl/>
        </w:rPr>
        <w:t>(1) في وقفية الجزء الثاني لهذا القرآن جاءت العبارة التالية: «وقفت العزيزة السع</w:t>
      </w:r>
      <w:r>
        <w:rPr>
          <w:rFonts w:hint="cs"/>
          <w:rtl/>
        </w:rPr>
        <w:t>ی</w:t>
      </w:r>
      <w:r>
        <w:rPr>
          <w:rFonts w:hint="eastAsia"/>
          <w:rtl/>
        </w:rPr>
        <w:t>دة</w:t>
      </w:r>
      <w:r>
        <w:rPr>
          <w:rtl/>
        </w:rPr>
        <w:t xml:space="preserve"> المرحومة فاطمة‌ ستي ‌بنت الداعي للمؤمن</w:t>
      </w:r>
      <w:r>
        <w:rPr>
          <w:rFonts w:hint="cs"/>
          <w:rtl/>
        </w:rPr>
        <w:t>ی</w:t>
      </w:r>
      <w:r>
        <w:rPr>
          <w:rFonts w:hint="eastAsia"/>
          <w:rtl/>
        </w:rPr>
        <w:t>ن</w:t>
      </w:r>
      <w:r>
        <w:rPr>
          <w:rtl/>
        </w:rPr>
        <w:t xml:space="preserve"> علي بن الحسن الجشمي المسبولة عل</w:t>
      </w:r>
      <w:r>
        <w:rPr>
          <w:rFonts w:hint="cs"/>
          <w:rtl/>
        </w:rPr>
        <w:t>یٰ</w:t>
      </w:r>
      <w:r>
        <w:rPr>
          <w:rtl/>
        </w:rPr>
        <w:t xml:space="preserve"> مشهد الرضوي بسناباد طوس عل</w:t>
      </w:r>
      <w:r>
        <w:rPr>
          <w:rFonts w:hint="cs"/>
          <w:rtl/>
        </w:rPr>
        <w:t>ی</w:t>
      </w:r>
      <w:r>
        <w:rPr>
          <w:rtl/>
        </w:rPr>
        <w:t xml:space="preserve"> ساکنه التح</w:t>
      </w:r>
      <w:r>
        <w:rPr>
          <w:rFonts w:hint="cs"/>
          <w:rtl/>
        </w:rPr>
        <w:t>ی</w:t>
      </w:r>
      <w:r>
        <w:rPr>
          <w:rFonts w:hint="eastAsia"/>
          <w:rtl/>
        </w:rPr>
        <w:t>ة</w:t>
      </w:r>
      <w:r>
        <w:rPr>
          <w:rtl/>
        </w:rPr>
        <w:t xml:space="preserve"> والسلام تحر</w:t>
      </w:r>
      <w:r>
        <w:rPr>
          <w:rFonts w:hint="cs"/>
          <w:rtl/>
        </w:rPr>
        <w:t>ی</w:t>
      </w:r>
      <w:r>
        <w:rPr>
          <w:rFonts w:hint="eastAsia"/>
          <w:rtl/>
        </w:rPr>
        <w:t>راً</w:t>
      </w:r>
      <w:r>
        <w:rPr>
          <w:rtl/>
        </w:rPr>
        <w:t xml:space="preserve"> في رب</w:t>
      </w:r>
      <w:r>
        <w:rPr>
          <w:rFonts w:hint="cs"/>
          <w:rtl/>
        </w:rPr>
        <w:t>ی</w:t>
      </w:r>
      <w:r>
        <w:rPr>
          <w:rFonts w:hint="eastAsia"/>
          <w:rtl/>
        </w:rPr>
        <w:t>ع</w:t>
      </w:r>
      <w:r>
        <w:rPr>
          <w:rtl/>
        </w:rPr>
        <w:t xml:space="preserve"> الآخر سنة ثلاث عشر وستّمائة» ا</w:t>
      </w:r>
      <w:r>
        <w:rPr>
          <w:rFonts w:hint="eastAsia"/>
          <w:rtl/>
        </w:rPr>
        <w:t>لصورة</w:t>
      </w:r>
      <w:r>
        <w:rPr>
          <w:rtl/>
        </w:rPr>
        <w:t xml:space="preserve"> رقم: 23. وجاء اسمها في بعض الأجزاء الأخرىٰ كالتالي: «فاطمة ستي بنت علي بن الحسن بن إسحق الجشمي» الصورة رقم: 24.</w:t>
      </w:r>
    </w:p>
    <w:p w14:paraId="279F9BE9" w14:textId="0C6B0EDD" w:rsidR="00EF1CD6" w:rsidRDefault="00EF1CD6" w:rsidP="00746170">
      <w:pPr>
        <w:pStyle w:val="rfdNormal0"/>
        <w:rPr>
          <w:rtl/>
        </w:rPr>
      </w:pPr>
      <w:r>
        <w:br w:type="page"/>
      </w:r>
      <w:r>
        <w:rPr>
          <w:rFonts w:hint="eastAsia"/>
          <w:rtl/>
        </w:rPr>
        <w:lastRenderedPageBreak/>
        <w:t>والحروف</w:t>
      </w:r>
      <w:r>
        <w:rPr>
          <w:rtl/>
        </w:rPr>
        <w:t xml:space="preserve"> الموجودة في نفس ذلك الجزء تمّت كتابتها بالخطّ الكوفي، مثله مثل أجزاء قرآن زنكي</w:t>
      </w:r>
      <w:r w:rsidR="0054286D">
        <w:rPr>
          <w:rtl/>
        </w:rPr>
        <w:t xml:space="preserve"> </w:t>
      </w:r>
      <w:r>
        <w:rPr>
          <w:rtl/>
        </w:rPr>
        <w:t>الجشمي،</w:t>
      </w:r>
      <w:r w:rsidR="0054286D">
        <w:rPr>
          <w:rtl/>
        </w:rPr>
        <w:t xml:space="preserve"> </w:t>
      </w:r>
      <w:r>
        <w:rPr>
          <w:rtl/>
        </w:rPr>
        <w:t>(الصورة رقم: 25).</w:t>
      </w:r>
      <w:r w:rsidR="0054286D">
        <w:rPr>
          <w:rtl/>
        </w:rPr>
        <w:t xml:space="preserve"> </w:t>
      </w:r>
      <w:r>
        <w:rPr>
          <w:rtl/>
        </w:rPr>
        <w:t>ومن ثمّ</w:t>
      </w:r>
      <w:r w:rsidR="0054286D">
        <w:rPr>
          <w:rtl/>
        </w:rPr>
        <w:t xml:space="preserve"> </w:t>
      </w:r>
      <w:r>
        <w:rPr>
          <w:rtl/>
        </w:rPr>
        <w:t>يأتي بعد ذلك</w:t>
      </w:r>
      <w:r w:rsidR="0054286D">
        <w:rPr>
          <w:rtl/>
        </w:rPr>
        <w:t xml:space="preserve"> </w:t>
      </w:r>
      <w:r>
        <w:rPr>
          <w:rtl/>
        </w:rPr>
        <w:t>صفحتان في</w:t>
      </w:r>
      <w:r w:rsidR="0054286D">
        <w:rPr>
          <w:rtl/>
        </w:rPr>
        <w:t xml:space="preserve"> </w:t>
      </w:r>
      <w:r>
        <w:rPr>
          <w:rtl/>
        </w:rPr>
        <w:t>بداية كلّ جزء من تلك الأجزاء</w:t>
      </w:r>
      <w:r w:rsidR="0054286D">
        <w:rPr>
          <w:rtl/>
        </w:rPr>
        <w:t xml:space="preserve"> </w:t>
      </w:r>
      <w:r>
        <w:rPr>
          <w:rtl/>
        </w:rPr>
        <w:t>قد تمّ فيهما تصميم لوحتين متقابلتين مع أشكال زخرفية</w:t>
      </w:r>
      <w:r w:rsidR="0054286D">
        <w:rPr>
          <w:rtl/>
        </w:rPr>
        <w:t xml:space="preserve"> </w:t>
      </w:r>
      <w:r>
        <w:rPr>
          <w:rtl/>
        </w:rPr>
        <w:t>مذهّبة في حاشيتيهما، وه</w:t>
      </w:r>
      <w:r>
        <w:rPr>
          <w:rFonts w:hint="eastAsia"/>
          <w:rtl/>
        </w:rPr>
        <w:t>و</w:t>
      </w:r>
      <w:r>
        <w:rPr>
          <w:rtl/>
        </w:rPr>
        <w:t xml:space="preserve"> نفس النمط التزييني المستعمل في قرآن زنكي الجشمي،</w:t>
      </w:r>
      <w:r w:rsidR="0054286D">
        <w:rPr>
          <w:rtl/>
        </w:rPr>
        <w:t xml:space="preserve"> </w:t>
      </w:r>
      <w:r>
        <w:rPr>
          <w:rtl/>
        </w:rPr>
        <w:t>(الصورة رقم: 26).</w:t>
      </w:r>
      <w:r w:rsidR="0054286D">
        <w:rPr>
          <w:rtl/>
        </w:rPr>
        <w:t xml:space="preserve"> </w:t>
      </w:r>
      <w:r>
        <w:rPr>
          <w:rtl/>
        </w:rPr>
        <w:t>ويبتدئ الكاتب في قرآن فاطمة ستي بكتابة البسملة في بداية كلّ جزء حتّىٰ وإن لم يكن بداية سورة،</w:t>
      </w:r>
      <w:r w:rsidR="0054286D">
        <w:rPr>
          <w:rtl/>
        </w:rPr>
        <w:t xml:space="preserve"> </w:t>
      </w:r>
      <w:r>
        <w:rPr>
          <w:rtl/>
        </w:rPr>
        <w:t>مثله مثل قرآن</w:t>
      </w:r>
      <w:r w:rsidR="0054286D">
        <w:rPr>
          <w:rtl/>
        </w:rPr>
        <w:t xml:space="preserve"> </w:t>
      </w:r>
      <w:r>
        <w:rPr>
          <w:rtl/>
        </w:rPr>
        <w:t>زنكي الجشمي.</w:t>
      </w:r>
      <w:r w:rsidR="0054286D">
        <w:rPr>
          <w:rtl/>
        </w:rPr>
        <w:t xml:space="preserve"> </w:t>
      </w:r>
      <w:r>
        <w:rPr>
          <w:rtl/>
        </w:rPr>
        <w:t>إنّ نهاية كلّ جزء من قرآن فاطمة ستي الجشمي تمّ تزيينه</w:t>
      </w:r>
      <w:r w:rsidR="0054286D">
        <w:rPr>
          <w:rtl/>
        </w:rPr>
        <w:t xml:space="preserve"> </w:t>
      </w:r>
      <w:r>
        <w:rPr>
          <w:rtl/>
        </w:rPr>
        <w:t>بلوحتين مذهّبتين، يشابه في ذلك قرآن زنكي الجشمي،</w:t>
      </w:r>
      <w:r w:rsidR="0054286D">
        <w:rPr>
          <w:rtl/>
        </w:rPr>
        <w:t xml:space="preserve"> </w:t>
      </w:r>
      <w:r>
        <w:rPr>
          <w:rtl/>
        </w:rPr>
        <w:t>وذلك بفارق أنّ الكاتب في قرآن فاطمة ستي لم يقُم بكتابة المعلومات المرتبطة برقم السُّبْع (من التقسيم ذي 7 أجزاء للقرآن) ونصف السُّبْع (من التقسيم ذي 14جزءاً للقرآن) ونصف نصف السُّبْع (من التقسيم ذي 28 جزءاً للقرآن)</w:t>
      </w:r>
      <w:r>
        <w:rPr>
          <w:rFonts w:hint="eastAsia"/>
          <w:rtl/>
        </w:rPr>
        <w:t>؛</w:t>
      </w:r>
      <w:r>
        <w:rPr>
          <w:rtl/>
        </w:rPr>
        <w:t xml:space="preserve"> وذلك لأنّه سجّل هذه المعلومات في محلّها في حاشية صفحات النسخة بالخطّ الكوفي،</w:t>
      </w:r>
      <w:r w:rsidR="0054286D">
        <w:rPr>
          <w:rtl/>
        </w:rPr>
        <w:t xml:space="preserve"> </w:t>
      </w:r>
      <w:r>
        <w:rPr>
          <w:rtl/>
        </w:rPr>
        <w:t>(الصورة رقم: 27).</w:t>
      </w:r>
    </w:p>
    <w:p w14:paraId="79B8BEFF" w14:textId="1D214374" w:rsidR="00EF1CD6" w:rsidRDefault="00EF1CD6" w:rsidP="00EF1CD6">
      <w:pPr>
        <w:rPr>
          <w:rtl/>
        </w:rPr>
      </w:pPr>
      <w:r>
        <w:rPr>
          <w:rFonts w:hint="eastAsia"/>
          <w:rtl/>
        </w:rPr>
        <w:t>إنّ</w:t>
      </w:r>
      <w:r>
        <w:rPr>
          <w:rtl/>
        </w:rPr>
        <w:t xml:space="preserve"> تزيين</w:t>
      </w:r>
      <w:r w:rsidR="0054286D">
        <w:rPr>
          <w:rtl/>
        </w:rPr>
        <w:t xml:space="preserve"> </w:t>
      </w:r>
      <w:r>
        <w:rPr>
          <w:rtl/>
        </w:rPr>
        <w:t>مطالع السور في قرآن فاطمة ستي تشابه تلك الموجودة في قرآن زنكي الجشمي، ولكن بفارق أنّ المعلومات المرتبطة بالسور الموجودة في مطالعها في نسخة فاطمة ستي جاءت أكثر كتابتها</w:t>
      </w:r>
      <w:r w:rsidR="0054286D">
        <w:rPr>
          <w:rtl/>
        </w:rPr>
        <w:t xml:space="preserve"> </w:t>
      </w:r>
      <w:r>
        <w:rPr>
          <w:rtl/>
        </w:rPr>
        <w:t>في حاشية النسخة وبالخطّ الكوفي.</w:t>
      </w:r>
      <w:r w:rsidR="0054286D">
        <w:rPr>
          <w:rtl/>
        </w:rPr>
        <w:t xml:space="preserve"> </w:t>
      </w:r>
      <w:r>
        <w:rPr>
          <w:rtl/>
        </w:rPr>
        <w:t>إنّ عدد الآيات لكلّ سورة في قرآن فاطمة ستي ج</w:t>
      </w:r>
      <w:r>
        <w:rPr>
          <w:rFonts w:hint="eastAsia"/>
          <w:rtl/>
        </w:rPr>
        <w:t>اء</w:t>
      </w:r>
      <w:r>
        <w:rPr>
          <w:rtl/>
        </w:rPr>
        <w:t xml:space="preserve"> في بداية السورة بناء علىٰ النظام البصري لعدّ الآي، مثله مثل قرآن</w:t>
      </w:r>
      <w:r w:rsidR="0054286D">
        <w:rPr>
          <w:rtl/>
        </w:rPr>
        <w:t xml:space="preserve"> </w:t>
      </w:r>
      <w:r>
        <w:rPr>
          <w:rtl/>
        </w:rPr>
        <w:t>زنكي الجشمي،</w:t>
      </w:r>
      <w:r w:rsidR="0054286D">
        <w:rPr>
          <w:rtl/>
        </w:rPr>
        <w:t xml:space="preserve"> </w:t>
      </w:r>
      <w:r>
        <w:rPr>
          <w:rtl/>
        </w:rPr>
        <w:t>ولكن خلافاً لقرآن زنكي فإنّ الكاتب في قرآن فاطمة ستي وضع في نهاية كلّ آية علامة عبارة عن دائرة مورّدة للدلالة علىٰ نهايتها،</w:t>
      </w:r>
      <w:r w:rsidR="0054286D">
        <w:rPr>
          <w:rtl/>
        </w:rPr>
        <w:t xml:space="preserve"> </w:t>
      </w:r>
      <w:r>
        <w:rPr>
          <w:rtl/>
        </w:rPr>
        <w:t>كما قام بوضع حرف (الهاء) المذهّبة في نهاية كلّ خ</w:t>
      </w:r>
      <w:r>
        <w:rPr>
          <w:rFonts w:hint="eastAsia"/>
          <w:rtl/>
        </w:rPr>
        <w:t>مس</w:t>
      </w:r>
      <w:r>
        <w:rPr>
          <w:rtl/>
        </w:rPr>
        <w:t xml:space="preserve"> آيات للدلالة علىٰ التخميس ـ</w:t>
      </w:r>
      <w:r w:rsidR="0054286D">
        <w:rPr>
          <w:rtl/>
        </w:rPr>
        <w:t xml:space="preserve"> </w:t>
      </w:r>
      <w:r>
        <w:rPr>
          <w:rtl/>
        </w:rPr>
        <w:t>لأنّ</w:t>
      </w:r>
      <w:r w:rsidR="0054286D">
        <w:rPr>
          <w:rtl/>
        </w:rPr>
        <w:t xml:space="preserve"> </w:t>
      </w:r>
      <w:r>
        <w:rPr>
          <w:rtl/>
        </w:rPr>
        <w:t>الحرف (هاء) يقابل العدد خمسة بترتيب الحروف الأبجدية في حساب الجمل</w:t>
      </w:r>
      <w:r w:rsidR="0054286D">
        <w:rPr>
          <w:rtl/>
        </w:rPr>
        <w:t xml:space="preserve"> </w:t>
      </w:r>
      <w:r>
        <w:rPr>
          <w:rtl/>
        </w:rPr>
        <w:t>ـ خلافاً لقرآن زنكي، ولكن في تعشير الآيات نرىٰ الكاتب</w:t>
      </w:r>
      <w:r w:rsidR="0054286D">
        <w:rPr>
          <w:rtl/>
        </w:rPr>
        <w:t xml:space="preserve"> </w:t>
      </w:r>
      <w:r>
        <w:rPr>
          <w:rtl/>
        </w:rPr>
        <w:t>في قرآن فاطمة ستي قد استفاد من نفس أسلوب كاتب قرآن</w:t>
      </w:r>
      <w:r w:rsidR="0054286D">
        <w:rPr>
          <w:rtl/>
        </w:rPr>
        <w:t xml:space="preserve"> </w:t>
      </w:r>
      <w:r>
        <w:rPr>
          <w:rtl/>
        </w:rPr>
        <w:t>زنكي الجشمي، حيث وضع علامات التعشير في حاشية الأوراق،</w:t>
      </w:r>
      <w:r w:rsidR="0054286D">
        <w:rPr>
          <w:rtl/>
        </w:rPr>
        <w:t xml:space="preserve"> </w:t>
      </w:r>
      <w:r>
        <w:rPr>
          <w:rtl/>
        </w:rPr>
        <w:t>حيث قام</w:t>
      </w:r>
      <w:r w:rsidR="0054286D">
        <w:rPr>
          <w:rtl/>
        </w:rPr>
        <w:t xml:space="preserve"> </w:t>
      </w:r>
      <w:r>
        <w:rPr>
          <w:rtl/>
        </w:rPr>
        <w:t>برسم دائرة مزخرفة تشبه الشمس وقام بكتابة أعداد العقود (عشر، عشرون، ثلاثون، أربعون...) لتعيين الأعشار،</w:t>
      </w:r>
      <w:r w:rsidR="0054286D">
        <w:rPr>
          <w:rtl/>
        </w:rPr>
        <w:t xml:space="preserve"> </w:t>
      </w:r>
      <w:r>
        <w:rPr>
          <w:rtl/>
        </w:rPr>
        <w:t>(الصورة رقم: 28).</w:t>
      </w:r>
    </w:p>
    <w:p w14:paraId="3F84466E" w14:textId="77777777" w:rsidR="00EF1CD6" w:rsidRDefault="00EF1CD6" w:rsidP="00EF1CD6">
      <w:pPr>
        <w:rPr>
          <w:rtl/>
        </w:rPr>
      </w:pPr>
      <w:r>
        <w:rPr>
          <w:rFonts w:hint="eastAsia"/>
          <w:rtl/>
        </w:rPr>
        <w:t>ومن</w:t>
      </w:r>
      <w:r>
        <w:rPr>
          <w:rtl/>
        </w:rPr>
        <w:t xml:space="preserve"> خلال دراستي المختصرة للأجزاء المتبقّية من قرآن فاطمة ستي الجشمي يتبيّن أنّ </w:t>
      </w:r>
    </w:p>
    <w:p w14:paraId="312D0519" w14:textId="614E1FED" w:rsidR="00EF1CD6" w:rsidRDefault="00EF1CD6" w:rsidP="00746170">
      <w:pPr>
        <w:pStyle w:val="rfdNormal0"/>
        <w:rPr>
          <w:rtl/>
        </w:rPr>
      </w:pPr>
      <w:r>
        <w:br w:type="page"/>
      </w:r>
      <w:r>
        <w:rPr>
          <w:rFonts w:hint="eastAsia"/>
          <w:rtl/>
        </w:rPr>
        <w:lastRenderedPageBreak/>
        <w:t>هذه</w:t>
      </w:r>
      <w:r>
        <w:rPr>
          <w:rtl/>
        </w:rPr>
        <w:t xml:space="preserve"> النسخة قد</w:t>
      </w:r>
      <w:r w:rsidR="0054286D">
        <w:rPr>
          <w:rtl/>
        </w:rPr>
        <w:t xml:space="preserve"> </w:t>
      </w:r>
      <w:r>
        <w:rPr>
          <w:rtl/>
        </w:rPr>
        <w:t>كتبت مطابقة لقراءة أبي عمرو (قارئ البصرة)، مثلها مثل قرآن زنكي الجشمي. وأنّ أسهل طريق</w:t>
      </w:r>
      <w:r w:rsidR="0054286D">
        <w:rPr>
          <w:rtl/>
        </w:rPr>
        <w:t xml:space="preserve"> </w:t>
      </w:r>
      <w:r>
        <w:rPr>
          <w:rtl/>
        </w:rPr>
        <w:t>للوصول إلىٰ هذا الاستنتاج من خلال</w:t>
      </w:r>
      <w:r w:rsidR="0054286D">
        <w:rPr>
          <w:rtl/>
        </w:rPr>
        <w:t xml:space="preserve"> </w:t>
      </w:r>
      <w:r>
        <w:rPr>
          <w:rtl/>
        </w:rPr>
        <w:t>تفحّص الموارد التي انفرد فيها أبو عمرو في قراءة القرآن؛ حيث نرىٰ أنّ كلّ تلك</w:t>
      </w:r>
      <w:r w:rsidR="0054286D">
        <w:rPr>
          <w:rtl/>
        </w:rPr>
        <w:t xml:space="preserve"> </w:t>
      </w:r>
      <w:r>
        <w:rPr>
          <w:rtl/>
        </w:rPr>
        <w:t>الموارد جاءت كتابتها في الأجزاء المتبقّية من قرآن فاطمة ستي بناء علىٰ هذه</w:t>
      </w:r>
      <w:r w:rsidR="0054286D">
        <w:rPr>
          <w:rtl/>
        </w:rPr>
        <w:t xml:space="preserve"> </w:t>
      </w:r>
      <w:r>
        <w:rPr>
          <w:rtl/>
        </w:rPr>
        <w:t>القراءة،</w:t>
      </w:r>
      <w:r w:rsidR="0054286D">
        <w:rPr>
          <w:rtl/>
        </w:rPr>
        <w:t xml:space="preserve"> </w:t>
      </w:r>
      <w:r>
        <w:rPr>
          <w:rtl/>
        </w:rPr>
        <w:t>(الصورة رقم: 28)،</w:t>
      </w:r>
      <w:r w:rsidR="0054286D">
        <w:rPr>
          <w:rtl/>
        </w:rPr>
        <w:t xml:space="preserve"> </w:t>
      </w:r>
      <w:r>
        <w:rPr>
          <w:rtl/>
        </w:rPr>
        <w:t>ولكنّ</w:t>
      </w:r>
      <w:r w:rsidR="0054286D">
        <w:rPr>
          <w:rtl/>
        </w:rPr>
        <w:t xml:space="preserve"> </w:t>
      </w:r>
      <w:r>
        <w:rPr>
          <w:rtl/>
        </w:rPr>
        <w:t>الدليل القاطع عندي علىٰ ذلك هو خطّ الكاتب الموجود في بداية الجزء الثاني من هذا القرآن،</w:t>
      </w:r>
      <w:r w:rsidR="0054286D">
        <w:rPr>
          <w:rtl/>
        </w:rPr>
        <w:t xml:space="preserve"> </w:t>
      </w:r>
      <w:r>
        <w:rPr>
          <w:rtl/>
        </w:rPr>
        <w:t>حيث ذكر مصرّحاً أنّه كتب هذه النسخة بناء علىٰ قراءة أبي عمرو بن العلاء،</w:t>
      </w:r>
      <w:r w:rsidR="0054286D">
        <w:rPr>
          <w:rtl/>
        </w:rPr>
        <w:t xml:space="preserve"> </w:t>
      </w:r>
      <w:r>
        <w:rPr>
          <w:rtl/>
        </w:rPr>
        <w:t>(الصورة رقم: 23). والجدير بالذكر أنّ هذا القرآن أيضاً مثله مثل قرآن زنكي الجشمي لم يحصل فيه أيّ إصلاح أو تغيير من أجل استبدال هذه الموارد بقراءة أخرىٰ، كقراءة حفص عن عاصم.</w:t>
      </w:r>
    </w:p>
    <w:p w14:paraId="30EDE7A5" w14:textId="77777777" w:rsidR="00EF1CD6" w:rsidRDefault="00EF1CD6" w:rsidP="00746170">
      <w:pPr>
        <w:pStyle w:val="rfdBold1"/>
        <w:rPr>
          <w:rtl/>
        </w:rPr>
      </w:pPr>
      <w:r>
        <w:rPr>
          <w:rFonts w:hint="eastAsia"/>
          <w:rtl/>
        </w:rPr>
        <w:t>زبدة</w:t>
      </w:r>
      <w:r>
        <w:rPr>
          <w:rtl/>
        </w:rPr>
        <w:t xml:space="preserve"> المخاض:</w:t>
      </w:r>
    </w:p>
    <w:p w14:paraId="31DC7AA9" w14:textId="736DDC62" w:rsidR="00EF1CD6" w:rsidRDefault="00EF1CD6" w:rsidP="00EF1CD6">
      <w:pPr>
        <w:rPr>
          <w:rtl/>
        </w:rPr>
      </w:pPr>
      <w:r>
        <w:rPr>
          <w:rFonts w:hint="eastAsia"/>
          <w:rtl/>
        </w:rPr>
        <w:t>النسخة</w:t>
      </w:r>
      <w:r>
        <w:rPr>
          <w:rtl/>
        </w:rPr>
        <w:t xml:space="preserve"> القرآنية رقم: (</w:t>
      </w:r>
      <w:r>
        <w:t>Is</w:t>
      </w:r>
      <w:r>
        <w:rPr>
          <w:rtl/>
        </w:rPr>
        <w:t>1435)</w:t>
      </w:r>
      <w:r w:rsidR="0054286D">
        <w:rPr>
          <w:rtl/>
        </w:rPr>
        <w:t xml:space="preserve"> </w:t>
      </w:r>
      <w:r>
        <w:rPr>
          <w:rtl/>
        </w:rPr>
        <w:t>في مكتبة تشستربيتي</w:t>
      </w:r>
      <w:r w:rsidR="0054286D">
        <w:rPr>
          <w:rtl/>
        </w:rPr>
        <w:t xml:space="preserve"> </w:t>
      </w:r>
      <w:r>
        <w:rPr>
          <w:rtl/>
        </w:rPr>
        <w:t>والمعروفة</w:t>
      </w:r>
      <w:r w:rsidR="0054286D">
        <w:rPr>
          <w:rtl/>
        </w:rPr>
        <w:t xml:space="preserve"> </w:t>
      </w:r>
      <w:r>
        <w:rPr>
          <w:rtl/>
        </w:rPr>
        <w:t>باسم:</w:t>
      </w:r>
      <w:r w:rsidR="0054286D">
        <w:rPr>
          <w:rtl/>
        </w:rPr>
        <w:t xml:space="preserve"> </w:t>
      </w:r>
      <w:r>
        <w:rPr>
          <w:rtl/>
        </w:rPr>
        <w:t>(القرآن الذي كتبه أبو نعيم بن حمزة البيهقي</w:t>
      </w:r>
      <w:r w:rsidR="0054286D">
        <w:rPr>
          <w:rtl/>
        </w:rPr>
        <w:t xml:space="preserve"> </w:t>
      </w:r>
      <w:r>
        <w:rPr>
          <w:rtl/>
        </w:rPr>
        <w:t>في سنة 592هـ)،</w:t>
      </w:r>
      <w:r w:rsidR="0054286D">
        <w:rPr>
          <w:rtl/>
        </w:rPr>
        <w:t xml:space="preserve"> </w:t>
      </w:r>
      <w:r>
        <w:rPr>
          <w:rtl/>
        </w:rPr>
        <w:t>هو في الواقع أحد أجزاء (أو أسباع) القرآن ذي الأجزاء السبعة الذي تمّ وقفه علىٰ حرم الإمام الرضا</w:t>
      </w:r>
      <w:r w:rsidR="0054286D">
        <w:rPr>
          <w:rtl/>
        </w:rPr>
        <w:t xml:space="preserve"> </w:t>
      </w:r>
      <w:r>
        <w:rPr>
          <w:rtl/>
        </w:rPr>
        <w:t xml:space="preserve"> </w:t>
      </w:r>
      <w:r w:rsidR="00B465AC" w:rsidRPr="00B465AC">
        <w:rPr>
          <w:rStyle w:val="rfdAlaem"/>
          <w:rtl/>
        </w:rPr>
        <w:t>عليه‌السلام</w:t>
      </w:r>
      <w:r>
        <w:rPr>
          <w:rtl/>
        </w:rPr>
        <w:t xml:space="preserve"> .</w:t>
      </w:r>
      <w:r w:rsidR="0054286D">
        <w:rPr>
          <w:rtl/>
        </w:rPr>
        <w:t xml:space="preserve"> </w:t>
      </w:r>
      <w:r>
        <w:rPr>
          <w:rtl/>
        </w:rPr>
        <w:t xml:space="preserve">وهذا القرآن ذو </w:t>
      </w:r>
      <w:r>
        <w:rPr>
          <w:rFonts w:hint="eastAsia"/>
          <w:rtl/>
        </w:rPr>
        <w:t>الأجزاء</w:t>
      </w:r>
      <w:r>
        <w:rPr>
          <w:rtl/>
        </w:rPr>
        <w:t xml:space="preserve"> السبعة كان قد أوقفه أحد أمراء بيهق وهو أبو الحسن زنكي [زنگي] بن محمّد بن علي الجشمي (الچشم</w:t>
      </w:r>
      <w:r>
        <w:rPr>
          <w:rFonts w:hint="cs"/>
          <w:rtl/>
        </w:rPr>
        <w:t>ی</w:t>
      </w:r>
      <w:r>
        <w:rPr>
          <w:rtl/>
        </w:rPr>
        <w:t>) في سنة (561هـ) علىٰ الحرم الرضوي في مدينة مشهد المقدّسة، وقد كتب وقفيّته في بداية</w:t>
      </w:r>
      <w:r w:rsidR="0054286D">
        <w:rPr>
          <w:rtl/>
        </w:rPr>
        <w:t xml:space="preserve"> </w:t>
      </w:r>
      <w:r>
        <w:rPr>
          <w:rtl/>
        </w:rPr>
        <w:t>كلّ جزء من أجزائة. وأبو نعيم هو عالم شيعي قلّ ذكره في الأوساط العلمية</w:t>
      </w:r>
      <w:r w:rsidR="0054286D">
        <w:rPr>
          <w:rtl/>
        </w:rPr>
        <w:t xml:space="preserve"> </w:t>
      </w:r>
      <w:r>
        <w:rPr>
          <w:rtl/>
        </w:rPr>
        <w:t>ف</w:t>
      </w:r>
      <w:r>
        <w:rPr>
          <w:rFonts w:hint="eastAsia"/>
          <w:rtl/>
        </w:rPr>
        <w:t>ي</w:t>
      </w:r>
      <w:r>
        <w:rPr>
          <w:rtl/>
        </w:rPr>
        <w:t xml:space="preserve"> القرن السادس الهجري. وقد كتب</w:t>
      </w:r>
      <w:r w:rsidR="0054286D">
        <w:rPr>
          <w:rtl/>
        </w:rPr>
        <w:t xml:space="preserve"> </w:t>
      </w:r>
      <w:r>
        <w:rPr>
          <w:rtl/>
        </w:rPr>
        <w:t>في نهاية السُّبْع الرابع من هذا القرآن</w:t>
      </w:r>
      <w:r w:rsidR="0054286D">
        <w:rPr>
          <w:rtl/>
        </w:rPr>
        <w:t xml:space="preserve"> </w:t>
      </w:r>
      <w:r>
        <w:rPr>
          <w:rtl/>
        </w:rPr>
        <w:t>دعاء ختم القرآن، وذلك</w:t>
      </w:r>
      <w:r w:rsidR="0054286D">
        <w:rPr>
          <w:rtl/>
        </w:rPr>
        <w:t xml:space="preserve"> </w:t>
      </w:r>
      <w:r>
        <w:rPr>
          <w:rtl/>
        </w:rPr>
        <w:t>إبّان إقامته في مشهد في سنة (592هـ). وبعد ذلك عندما خرج هذا الجزء من القرآن من إيران، وانفصلت عنه الورقة الأولىٰ المشتملة علىٰ وقفية زنكي الجشمي، ثمّ انتهىٰ به ا</w:t>
      </w:r>
      <w:r>
        <w:rPr>
          <w:rFonts w:hint="eastAsia"/>
          <w:rtl/>
        </w:rPr>
        <w:t>لمطاف</w:t>
      </w:r>
      <w:r>
        <w:rPr>
          <w:rtl/>
        </w:rPr>
        <w:t xml:space="preserve"> إلىٰ مكتبة تشستربيتي،</w:t>
      </w:r>
      <w:r w:rsidR="0054286D">
        <w:rPr>
          <w:rtl/>
        </w:rPr>
        <w:t xml:space="preserve"> </w:t>
      </w:r>
      <w:r>
        <w:rPr>
          <w:rtl/>
        </w:rPr>
        <w:t>ظنّ الغربيّون أنّ هذا القرآن كتبه أبو نعيم البيهقي.</w:t>
      </w:r>
      <w:r w:rsidR="0054286D">
        <w:rPr>
          <w:rtl/>
        </w:rPr>
        <w:t xml:space="preserve"> </w:t>
      </w:r>
    </w:p>
    <w:p w14:paraId="725A7770" w14:textId="225493F0" w:rsidR="00EF1CD6" w:rsidRDefault="00EF1CD6" w:rsidP="00EF1CD6">
      <w:pPr>
        <w:rPr>
          <w:rtl/>
        </w:rPr>
      </w:pPr>
      <w:r>
        <w:rPr>
          <w:rFonts w:hint="eastAsia"/>
          <w:rtl/>
        </w:rPr>
        <w:t>وتوجد</w:t>
      </w:r>
      <w:r>
        <w:rPr>
          <w:rtl/>
        </w:rPr>
        <w:t xml:space="preserve"> أربعة أجزاء أخرىٰ من هذا القرآن حاليّاً في مكتبة آستان قدس رضوي</w:t>
      </w:r>
      <w:r w:rsidR="0054286D">
        <w:rPr>
          <w:rtl/>
        </w:rPr>
        <w:t xml:space="preserve"> </w:t>
      </w:r>
      <w:r>
        <w:rPr>
          <w:rtl/>
        </w:rPr>
        <w:t>غير</w:t>
      </w:r>
      <w:r w:rsidR="0054286D">
        <w:rPr>
          <w:rtl/>
        </w:rPr>
        <w:t xml:space="preserve"> </w:t>
      </w:r>
      <w:r>
        <w:rPr>
          <w:rtl/>
        </w:rPr>
        <w:t>الجزء الموجود في مكتبة</w:t>
      </w:r>
      <w:r w:rsidR="0054286D">
        <w:rPr>
          <w:rtl/>
        </w:rPr>
        <w:t xml:space="preserve"> </w:t>
      </w:r>
      <w:r>
        <w:rPr>
          <w:rtl/>
        </w:rPr>
        <w:t>تشستربيتي، ولكن لا علم لنا عن السُّبْعَين الآخرين من هذا القرآن.</w:t>
      </w:r>
      <w:r w:rsidR="0054286D">
        <w:rPr>
          <w:rtl/>
        </w:rPr>
        <w:t xml:space="preserve"> </w:t>
      </w:r>
    </w:p>
    <w:p w14:paraId="13A4FFEC" w14:textId="77777777" w:rsidR="00EF1CD6" w:rsidRDefault="00EF1CD6" w:rsidP="00EF1CD6">
      <w:pPr>
        <w:rPr>
          <w:rtl/>
        </w:rPr>
      </w:pPr>
      <w:r>
        <w:rPr>
          <w:rFonts w:hint="eastAsia"/>
          <w:rtl/>
        </w:rPr>
        <w:t>يتبيّن</w:t>
      </w:r>
      <w:r>
        <w:rPr>
          <w:rtl/>
        </w:rPr>
        <w:t xml:space="preserve"> من خلال دراسة النصّ الموجود في هذه الأسباع القرآنية الخمسة أنّ هذا القرآن كتب </w:t>
      </w:r>
    </w:p>
    <w:p w14:paraId="2729668D" w14:textId="1766E1A3" w:rsidR="00EF1CD6" w:rsidRDefault="00EF1CD6" w:rsidP="00746170">
      <w:pPr>
        <w:pStyle w:val="rfdNormal0"/>
        <w:rPr>
          <w:rtl/>
        </w:rPr>
      </w:pPr>
      <w:r>
        <w:br w:type="page"/>
      </w:r>
      <w:r>
        <w:rPr>
          <w:rFonts w:hint="eastAsia"/>
          <w:rtl/>
        </w:rPr>
        <w:lastRenderedPageBreak/>
        <w:t>في</w:t>
      </w:r>
      <w:r>
        <w:rPr>
          <w:rtl/>
        </w:rPr>
        <w:t xml:space="preserve"> القرن السادس الهجري في إيران،</w:t>
      </w:r>
      <w:r w:rsidR="0054286D">
        <w:rPr>
          <w:rtl/>
        </w:rPr>
        <w:t xml:space="preserve"> </w:t>
      </w:r>
      <w:r>
        <w:rPr>
          <w:rtl/>
        </w:rPr>
        <w:t>ويحتمل في منطقة بيهق أو حواليها، وقد جاءت كتابته بالرسم الإملائي القياسي وليس بالرسم العثماني، وبناء علىٰ قراءة أبي عمرو (أحد القرّاء السبعة)؛</w:t>
      </w:r>
      <w:r w:rsidR="0054286D">
        <w:rPr>
          <w:rtl/>
        </w:rPr>
        <w:t xml:space="preserve"> </w:t>
      </w:r>
      <w:r>
        <w:rPr>
          <w:rtl/>
        </w:rPr>
        <w:t xml:space="preserve">فإنّ كتابة القرآن بالرسم القياسي والإملائي وكذلك كتابة القرآن بناء علىٰ قراءة </w:t>
      </w:r>
      <w:r>
        <w:rPr>
          <w:rFonts w:hint="eastAsia"/>
          <w:rtl/>
        </w:rPr>
        <w:t>غير</w:t>
      </w:r>
      <w:r>
        <w:rPr>
          <w:rtl/>
        </w:rPr>
        <w:t xml:space="preserve"> عاصم وغير حفص كليهما كانا من الأمور الشائعة في إيران وفي الكثير من المناطق الأخرىٰ في العالم الإسلامي، ولا يوجد أيّ اختلاف في هذا الأمر بين الشيعة والسنّة والمعتزلة وسائر الفرق الإسلامية سواء كانوا من كتّاب النسخة أو من واقفي النسخة أو مثل أبي نعيم من </w:t>
      </w:r>
      <w:r>
        <w:rPr>
          <w:rFonts w:hint="eastAsia"/>
          <w:rtl/>
        </w:rPr>
        <w:t>قرّاء</w:t>
      </w:r>
      <w:r>
        <w:rPr>
          <w:rtl/>
        </w:rPr>
        <w:t xml:space="preserve"> النسخة.</w:t>
      </w:r>
      <w:r w:rsidR="0054286D">
        <w:rPr>
          <w:rtl/>
        </w:rPr>
        <w:t xml:space="preserve"> </w:t>
      </w:r>
    </w:p>
    <w:p w14:paraId="361CA817" w14:textId="6DF6A134" w:rsidR="00EF1CD6" w:rsidRDefault="00EF1CD6" w:rsidP="00EF1CD6">
      <w:pPr>
        <w:rPr>
          <w:rtl/>
        </w:rPr>
      </w:pPr>
      <w:r>
        <w:rPr>
          <w:rFonts w:hint="eastAsia"/>
          <w:rtl/>
        </w:rPr>
        <w:t>وأبعد</w:t>
      </w:r>
      <w:r>
        <w:rPr>
          <w:rtl/>
        </w:rPr>
        <w:t xml:space="preserve"> ما يمكن أن نحتمله فيما يخصّ ماضي هذا القرآن وتاريخه هو أنّ أبا نعيم البيهقي قد كتب أصل هذا القرآن</w:t>
      </w:r>
      <w:r w:rsidR="0054286D">
        <w:rPr>
          <w:rtl/>
        </w:rPr>
        <w:t xml:space="preserve"> </w:t>
      </w:r>
      <w:r>
        <w:rPr>
          <w:rtl/>
        </w:rPr>
        <w:t>في منتصف القرن السادس، ثمّ أوقفه أبو الحسن زنكي الجشمي علىٰ حرم الإمام الرضا</w:t>
      </w:r>
      <w:r w:rsidR="0054286D">
        <w:rPr>
          <w:rtl/>
        </w:rPr>
        <w:t xml:space="preserve"> </w:t>
      </w:r>
      <w:r w:rsidR="00B465AC" w:rsidRPr="00B465AC">
        <w:rPr>
          <w:rStyle w:val="rfdAlaem"/>
          <w:rtl/>
        </w:rPr>
        <w:t>عليه‌السلام</w:t>
      </w:r>
      <w:r w:rsidR="0054286D">
        <w:rPr>
          <w:rtl/>
        </w:rPr>
        <w:t xml:space="preserve"> </w:t>
      </w:r>
      <w:r>
        <w:rPr>
          <w:rtl/>
        </w:rPr>
        <w:t>في سنة (561هـ)،</w:t>
      </w:r>
      <w:r w:rsidR="0054286D">
        <w:rPr>
          <w:rtl/>
        </w:rPr>
        <w:t xml:space="preserve"> </w:t>
      </w:r>
      <w:r>
        <w:rPr>
          <w:rtl/>
        </w:rPr>
        <w:t>وبعد مضي (31) عاماً قام أبو نعيم البيهقي بك</w:t>
      </w:r>
      <w:r>
        <w:rPr>
          <w:rFonts w:hint="eastAsia"/>
          <w:rtl/>
        </w:rPr>
        <w:t>تابة</w:t>
      </w:r>
      <w:r w:rsidR="0054286D">
        <w:rPr>
          <w:rFonts w:hint="eastAsia"/>
          <w:rtl/>
        </w:rPr>
        <w:t xml:space="preserve"> </w:t>
      </w:r>
      <w:r>
        <w:rPr>
          <w:rtl/>
        </w:rPr>
        <w:t>دعاء ختم القرآن علىٰ أحد أجزاء قرآنه هذا</w:t>
      </w:r>
      <w:r w:rsidR="0054286D">
        <w:rPr>
          <w:rtl/>
        </w:rPr>
        <w:t xml:space="preserve"> </w:t>
      </w:r>
      <w:r>
        <w:rPr>
          <w:rtl/>
        </w:rPr>
        <w:t>وسجّل بجانبه اسمه مرفقاً بتاريخ (محرّم سنة</w:t>
      </w:r>
      <w:r w:rsidR="0054286D">
        <w:rPr>
          <w:rtl/>
        </w:rPr>
        <w:t xml:space="preserve"> </w:t>
      </w:r>
      <w:r>
        <w:rPr>
          <w:rtl/>
        </w:rPr>
        <w:t>592هـ) وذلك خلال إقامته في المشهد الرضوي؛</w:t>
      </w:r>
      <w:r w:rsidR="0054286D">
        <w:rPr>
          <w:rtl/>
        </w:rPr>
        <w:t xml:space="preserve"> </w:t>
      </w:r>
      <w:r>
        <w:rPr>
          <w:rtl/>
        </w:rPr>
        <w:t>وهذه القصّة لها مؤيّد واحد وهو خطّ أبي نعيم البيهقي في نهاية النسخة رقم:</w:t>
      </w:r>
      <w:r w:rsidR="0054286D">
        <w:rPr>
          <w:rtl/>
        </w:rPr>
        <w:t xml:space="preserve"> </w:t>
      </w:r>
      <w:r>
        <w:rPr>
          <w:rtl/>
        </w:rPr>
        <w:t>(</w:t>
      </w:r>
      <w:r>
        <w:t>Is</w:t>
      </w:r>
      <w:r>
        <w:rPr>
          <w:rtl/>
        </w:rPr>
        <w:t>1435) في مكتبة تشستربيتي،</w:t>
      </w:r>
      <w:r w:rsidR="0054286D">
        <w:rPr>
          <w:rtl/>
        </w:rPr>
        <w:t xml:space="preserve"> </w:t>
      </w:r>
      <w:r>
        <w:rPr>
          <w:rtl/>
        </w:rPr>
        <w:t xml:space="preserve">وهو إلىٰ حدٍّ ما </w:t>
      </w:r>
      <w:r>
        <w:rPr>
          <w:rFonts w:hint="eastAsia"/>
          <w:rtl/>
        </w:rPr>
        <w:t>يشبه</w:t>
      </w:r>
      <w:r>
        <w:rPr>
          <w:rtl/>
        </w:rPr>
        <w:t xml:space="preserve"> الخطّ المستخدم في كتابة نصّ القرآن. ولكن توجد بإزاء هذا الاحتمال الكثير من القرائن والأدلّة التي تخالف ذلك؛ أهمّها هي الملاحظة التي كتبها أبو نعيم</w:t>
      </w:r>
      <w:r w:rsidR="0054286D">
        <w:rPr>
          <w:rtl/>
        </w:rPr>
        <w:t xml:space="preserve"> </w:t>
      </w:r>
      <w:r>
        <w:rPr>
          <w:rtl/>
        </w:rPr>
        <w:t>بشأن</w:t>
      </w:r>
      <w:r w:rsidR="0054286D">
        <w:rPr>
          <w:rtl/>
        </w:rPr>
        <w:t xml:space="preserve"> </w:t>
      </w:r>
      <w:r>
        <w:rPr>
          <w:rtl/>
        </w:rPr>
        <w:t>نسبة</w:t>
      </w:r>
      <w:r w:rsidR="0054286D">
        <w:rPr>
          <w:rtl/>
        </w:rPr>
        <w:t xml:space="preserve"> </w:t>
      </w:r>
      <w:r>
        <w:rPr>
          <w:rtl/>
        </w:rPr>
        <w:t>كتابة هذه الأجزاء القرآنية لابن مقلة</w:t>
      </w:r>
      <w:r w:rsidRPr="00EF1CD6">
        <w:rPr>
          <w:rStyle w:val="rfdFootnotenum"/>
          <w:rtl/>
        </w:rPr>
        <w:t>(1)</w:t>
      </w:r>
      <w:r>
        <w:rPr>
          <w:rtl/>
        </w:rPr>
        <w:t>،</w:t>
      </w:r>
      <w:r w:rsidR="0054286D">
        <w:rPr>
          <w:rtl/>
        </w:rPr>
        <w:t xml:space="preserve"> </w:t>
      </w:r>
      <w:r>
        <w:rPr>
          <w:rtl/>
        </w:rPr>
        <w:t>وليس</w:t>
      </w:r>
      <w:r w:rsidR="0054286D">
        <w:rPr>
          <w:rtl/>
        </w:rPr>
        <w:t xml:space="preserve"> </w:t>
      </w:r>
      <w:r>
        <w:rPr>
          <w:rtl/>
        </w:rPr>
        <w:t>بعيداً</w:t>
      </w:r>
      <w:r w:rsidR="0054286D">
        <w:rPr>
          <w:rtl/>
        </w:rPr>
        <w:t xml:space="preserve"> </w:t>
      </w:r>
      <w:r>
        <w:rPr>
          <w:rtl/>
        </w:rPr>
        <w:t>أنّ</w:t>
      </w:r>
      <w:r w:rsidR="0054286D">
        <w:rPr>
          <w:rtl/>
        </w:rPr>
        <w:t xml:space="preserve"> </w:t>
      </w:r>
      <w:r>
        <w:rPr>
          <w:rtl/>
        </w:rPr>
        <w:t>السُّبْع</w:t>
      </w:r>
      <w:r w:rsidR="0054286D">
        <w:rPr>
          <w:rtl/>
        </w:rPr>
        <w:t xml:space="preserve"> </w:t>
      </w:r>
      <w:r>
        <w:rPr>
          <w:rtl/>
        </w:rPr>
        <w:t>السابع</w:t>
      </w:r>
      <w:r w:rsidR="0054286D">
        <w:rPr>
          <w:rtl/>
        </w:rPr>
        <w:t xml:space="preserve"> </w:t>
      </w:r>
      <w:r>
        <w:rPr>
          <w:rtl/>
        </w:rPr>
        <w:t>من</w:t>
      </w:r>
      <w:r w:rsidR="0054286D">
        <w:rPr>
          <w:rtl/>
        </w:rPr>
        <w:t xml:space="preserve"> </w:t>
      </w:r>
      <w:r>
        <w:rPr>
          <w:rtl/>
        </w:rPr>
        <w:t>هذا</w:t>
      </w:r>
      <w:r w:rsidR="0054286D">
        <w:rPr>
          <w:rFonts w:hint="eastAsia"/>
          <w:rtl/>
        </w:rPr>
        <w:t xml:space="preserve"> </w:t>
      </w:r>
      <w:r>
        <w:rPr>
          <w:rtl/>
        </w:rPr>
        <w:t>القرآن</w:t>
      </w:r>
      <w:r w:rsidR="0054286D">
        <w:rPr>
          <w:rtl/>
        </w:rPr>
        <w:t xml:space="preserve"> </w:t>
      </w:r>
      <w:r>
        <w:rPr>
          <w:rtl/>
        </w:rPr>
        <w:t>كان</w:t>
      </w:r>
      <w:r w:rsidR="0054286D">
        <w:rPr>
          <w:rtl/>
        </w:rPr>
        <w:t xml:space="preserve"> </w:t>
      </w:r>
      <w:r>
        <w:rPr>
          <w:rtl/>
        </w:rPr>
        <w:t>قد</w:t>
      </w:r>
      <w:r w:rsidR="0054286D">
        <w:rPr>
          <w:rtl/>
        </w:rPr>
        <w:t xml:space="preserve"> </w:t>
      </w:r>
      <w:r>
        <w:rPr>
          <w:rtl/>
        </w:rPr>
        <w:t>فُقِدَ</w:t>
      </w:r>
      <w:r w:rsidR="0054286D">
        <w:rPr>
          <w:rtl/>
        </w:rPr>
        <w:t xml:space="preserve"> </w:t>
      </w:r>
      <w:r>
        <w:rPr>
          <w:rtl/>
        </w:rPr>
        <w:t>منذ</w:t>
      </w:r>
      <w:r w:rsidR="0054286D">
        <w:rPr>
          <w:rtl/>
        </w:rPr>
        <w:t xml:space="preserve"> </w:t>
      </w:r>
      <w:r>
        <w:rPr>
          <w:rtl/>
        </w:rPr>
        <w:t>ذلك</w:t>
      </w:r>
      <w:r w:rsidR="0054286D">
        <w:rPr>
          <w:rtl/>
        </w:rPr>
        <w:t xml:space="preserve"> </w:t>
      </w:r>
      <w:r>
        <w:rPr>
          <w:rtl/>
        </w:rPr>
        <w:t>الزمن،</w:t>
      </w:r>
      <w:r w:rsidR="0054286D">
        <w:rPr>
          <w:rtl/>
        </w:rPr>
        <w:t xml:space="preserve"> </w:t>
      </w:r>
      <w:r>
        <w:rPr>
          <w:rtl/>
        </w:rPr>
        <w:t>ولم</w:t>
      </w:r>
      <w:r w:rsidR="0054286D">
        <w:rPr>
          <w:rtl/>
        </w:rPr>
        <w:t xml:space="preserve"> </w:t>
      </w:r>
      <w:r>
        <w:rPr>
          <w:rtl/>
        </w:rPr>
        <w:t>يتمكّن</w:t>
      </w:r>
      <w:r w:rsidR="0054286D">
        <w:rPr>
          <w:rtl/>
        </w:rPr>
        <w:t xml:space="preserve"> </w:t>
      </w:r>
      <w:r>
        <w:rPr>
          <w:rtl/>
        </w:rPr>
        <w:t>أبو</w:t>
      </w:r>
      <w:r w:rsidR="0054286D">
        <w:rPr>
          <w:rtl/>
        </w:rPr>
        <w:t xml:space="preserve"> </w:t>
      </w:r>
      <w:r>
        <w:rPr>
          <w:rtl/>
        </w:rPr>
        <w:t>نعيم</w:t>
      </w:r>
      <w:r w:rsidR="0054286D">
        <w:rPr>
          <w:rtl/>
        </w:rPr>
        <w:t xml:space="preserve"> </w:t>
      </w:r>
      <w:r>
        <w:rPr>
          <w:rtl/>
        </w:rPr>
        <w:t>البيهقي</w:t>
      </w:r>
      <w:r w:rsidR="0054286D">
        <w:rPr>
          <w:rtl/>
        </w:rPr>
        <w:t xml:space="preserve"> </w:t>
      </w:r>
      <w:r>
        <w:rPr>
          <w:rtl/>
        </w:rPr>
        <w:t>من</w:t>
      </w:r>
      <w:r w:rsidR="0054286D">
        <w:rPr>
          <w:rtl/>
        </w:rPr>
        <w:t xml:space="preserve"> </w:t>
      </w:r>
      <w:r>
        <w:rPr>
          <w:rtl/>
        </w:rPr>
        <w:t>معرفة</w:t>
      </w:r>
      <w:r w:rsidR="0054286D">
        <w:rPr>
          <w:rtl/>
        </w:rPr>
        <w:t xml:space="preserve"> </w:t>
      </w:r>
      <w:r>
        <w:rPr>
          <w:rtl/>
        </w:rPr>
        <w:t>الكاتب</w:t>
      </w:r>
      <w:r w:rsidR="0054286D">
        <w:rPr>
          <w:rtl/>
        </w:rPr>
        <w:t xml:space="preserve"> </w:t>
      </w:r>
      <w:r>
        <w:rPr>
          <w:rtl/>
        </w:rPr>
        <w:t>عند</w:t>
      </w:r>
      <w:r w:rsidR="0054286D">
        <w:rPr>
          <w:rtl/>
        </w:rPr>
        <w:t xml:space="preserve"> </w:t>
      </w:r>
      <w:r>
        <w:rPr>
          <w:rtl/>
        </w:rPr>
        <w:t>مراجعته</w:t>
      </w:r>
      <w:r w:rsidR="0054286D">
        <w:rPr>
          <w:rtl/>
        </w:rPr>
        <w:t xml:space="preserve"> </w:t>
      </w:r>
      <w:r>
        <w:rPr>
          <w:rtl/>
        </w:rPr>
        <w:t>نهاية</w:t>
      </w:r>
      <w:r w:rsidR="0054286D">
        <w:rPr>
          <w:rtl/>
        </w:rPr>
        <w:t xml:space="preserve"> </w:t>
      </w:r>
      <w:r>
        <w:rPr>
          <w:rtl/>
        </w:rPr>
        <w:t>سورة</w:t>
      </w:r>
      <w:r w:rsidR="0054286D">
        <w:rPr>
          <w:rtl/>
        </w:rPr>
        <w:t xml:space="preserve"> </w:t>
      </w:r>
      <w:r>
        <w:rPr>
          <w:rtl/>
        </w:rPr>
        <w:t>الناس</w:t>
      </w:r>
      <w:r w:rsidR="0054286D">
        <w:rPr>
          <w:rtl/>
        </w:rPr>
        <w:t xml:space="preserve"> </w:t>
      </w:r>
      <w:r>
        <w:rPr>
          <w:rtl/>
        </w:rPr>
        <w:t>في</w:t>
      </w:r>
      <w:r w:rsidR="0054286D">
        <w:rPr>
          <w:rtl/>
        </w:rPr>
        <w:t xml:space="preserve"> </w:t>
      </w:r>
      <w:r>
        <w:rPr>
          <w:rtl/>
        </w:rPr>
        <w:t>نهاية</w:t>
      </w:r>
      <w:r w:rsidR="0054286D">
        <w:rPr>
          <w:rtl/>
        </w:rPr>
        <w:t xml:space="preserve"> </w:t>
      </w:r>
      <w:r>
        <w:rPr>
          <w:rtl/>
        </w:rPr>
        <w:t>هذا</w:t>
      </w:r>
      <w:r w:rsidR="0054286D">
        <w:rPr>
          <w:rtl/>
        </w:rPr>
        <w:t xml:space="preserve"> </w:t>
      </w:r>
      <w:r>
        <w:rPr>
          <w:rtl/>
        </w:rPr>
        <w:t>السُّبْع،</w:t>
      </w:r>
      <w:r w:rsidR="0054286D">
        <w:rPr>
          <w:rtl/>
        </w:rPr>
        <w:t xml:space="preserve"> </w:t>
      </w:r>
      <w:r>
        <w:rPr>
          <w:rtl/>
        </w:rPr>
        <w:t>ولذلك</w:t>
      </w:r>
      <w:r w:rsidR="0054286D">
        <w:rPr>
          <w:rtl/>
        </w:rPr>
        <w:t xml:space="preserve"> </w:t>
      </w:r>
      <w:r>
        <w:rPr>
          <w:rtl/>
        </w:rPr>
        <w:t>خمّن</w:t>
      </w:r>
      <w:r w:rsidR="0054286D">
        <w:rPr>
          <w:rtl/>
        </w:rPr>
        <w:t xml:space="preserve"> </w:t>
      </w:r>
      <w:r>
        <w:rPr>
          <w:rtl/>
        </w:rPr>
        <w:t>أنّ</w:t>
      </w:r>
      <w:r w:rsidR="0054286D">
        <w:rPr>
          <w:rtl/>
        </w:rPr>
        <w:t xml:space="preserve"> </w:t>
      </w:r>
      <w:r>
        <w:rPr>
          <w:rtl/>
        </w:rPr>
        <w:t>ابن</w:t>
      </w:r>
      <w:r w:rsidR="0054286D">
        <w:rPr>
          <w:rtl/>
        </w:rPr>
        <w:t xml:space="preserve"> </w:t>
      </w:r>
      <w:r>
        <w:rPr>
          <w:rtl/>
        </w:rPr>
        <w:t>مقلة</w:t>
      </w:r>
      <w:r w:rsidR="0054286D">
        <w:rPr>
          <w:rtl/>
        </w:rPr>
        <w:t xml:space="preserve"> </w:t>
      </w:r>
      <w:r>
        <w:rPr>
          <w:rtl/>
        </w:rPr>
        <w:t>هو</w:t>
      </w:r>
      <w:r w:rsidR="0054286D">
        <w:rPr>
          <w:rtl/>
        </w:rPr>
        <w:t xml:space="preserve"> </w:t>
      </w:r>
      <w:r>
        <w:rPr>
          <w:rtl/>
        </w:rPr>
        <w:t>مَن</w:t>
      </w:r>
      <w:r w:rsidR="0054286D">
        <w:rPr>
          <w:rtl/>
        </w:rPr>
        <w:t xml:space="preserve"> </w:t>
      </w:r>
      <w:r>
        <w:rPr>
          <w:rtl/>
        </w:rPr>
        <w:t>قام</w:t>
      </w:r>
      <w:r w:rsidR="0054286D">
        <w:rPr>
          <w:rtl/>
        </w:rPr>
        <w:t xml:space="preserve"> </w:t>
      </w:r>
      <w:r>
        <w:rPr>
          <w:rtl/>
        </w:rPr>
        <w:t>بكتابة</w:t>
      </w:r>
      <w:r w:rsidR="0054286D">
        <w:rPr>
          <w:rtl/>
        </w:rPr>
        <w:t xml:space="preserve"> </w:t>
      </w:r>
      <w:r>
        <w:rPr>
          <w:rtl/>
        </w:rPr>
        <w:t>النسخة</w:t>
      </w:r>
      <w:r w:rsidR="0054286D">
        <w:rPr>
          <w:rtl/>
        </w:rPr>
        <w:t xml:space="preserve"> </w:t>
      </w:r>
      <w:r>
        <w:rPr>
          <w:rtl/>
        </w:rPr>
        <w:t>بالرغم</w:t>
      </w:r>
      <w:r w:rsidR="0054286D">
        <w:rPr>
          <w:rtl/>
        </w:rPr>
        <w:t xml:space="preserve"> </w:t>
      </w:r>
      <w:r>
        <w:rPr>
          <w:rtl/>
        </w:rPr>
        <w:t>من</w:t>
      </w:r>
      <w:r w:rsidR="0054286D">
        <w:rPr>
          <w:rtl/>
        </w:rPr>
        <w:t xml:space="preserve"> </w:t>
      </w:r>
      <w:r>
        <w:rPr>
          <w:rtl/>
        </w:rPr>
        <w:t>عدم</w:t>
      </w:r>
      <w:r w:rsidR="0054286D">
        <w:rPr>
          <w:rtl/>
        </w:rPr>
        <w:t xml:space="preserve"> </w:t>
      </w:r>
      <w:r>
        <w:rPr>
          <w:rtl/>
        </w:rPr>
        <w:t>اطمئنانه</w:t>
      </w:r>
      <w:r w:rsidR="0054286D">
        <w:rPr>
          <w:rtl/>
        </w:rPr>
        <w:t xml:space="preserve"> </w:t>
      </w:r>
      <w:r>
        <w:rPr>
          <w:rtl/>
        </w:rPr>
        <w:t>بذلك.</w:t>
      </w:r>
      <w:r w:rsidR="0054286D">
        <w:rPr>
          <w:rtl/>
        </w:rPr>
        <w:t xml:space="preserve"> </w:t>
      </w:r>
    </w:p>
    <w:p w14:paraId="046941B1" w14:textId="12D42BF3" w:rsidR="00EF1CD6" w:rsidRDefault="00EF1CD6" w:rsidP="00EF1CD6">
      <w:pPr>
        <w:rPr>
          <w:rtl/>
        </w:rPr>
      </w:pPr>
      <w:r>
        <w:rPr>
          <w:rFonts w:hint="eastAsia"/>
          <w:rtl/>
        </w:rPr>
        <w:t>وهناك</w:t>
      </w:r>
      <w:r>
        <w:rPr>
          <w:rtl/>
        </w:rPr>
        <w:t xml:space="preserve"> أشخاص آخرون من عشيرة أبي الحسن زنكي الجشمي كانوا</w:t>
      </w:r>
      <w:r w:rsidR="0054286D">
        <w:rPr>
          <w:rtl/>
        </w:rPr>
        <w:t xml:space="preserve"> </w:t>
      </w:r>
      <w:r>
        <w:rPr>
          <w:rtl/>
        </w:rPr>
        <w:t>من كتبة القرآن أو ممّن قام بوقف النسخ القرآنية علىٰ المساجد وحرم الإمام</w:t>
      </w:r>
      <w:r w:rsidR="0054286D">
        <w:rPr>
          <w:rtl/>
        </w:rPr>
        <w:t xml:space="preserve"> </w:t>
      </w:r>
      <w:r>
        <w:rPr>
          <w:rtl/>
        </w:rPr>
        <w:t>الرضا</w:t>
      </w:r>
      <w:r w:rsidR="0054286D">
        <w:rPr>
          <w:rtl/>
        </w:rPr>
        <w:t xml:space="preserve"> </w:t>
      </w:r>
      <w:r w:rsidR="00B465AC" w:rsidRPr="00B465AC">
        <w:rPr>
          <w:rStyle w:val="rfdAlaem"/>
          <w:rtl/>
        </w:rPr>
        <w:t>عليه‌السلام</w:t>
      </w:r>
      <w:r>
        <w:rPr>
          <w:rtl/>
        </w:rPr>
        <w:t xml:space="preserve"> . ومن بين الوقفيّات والكتابات</w:t>
      </w:r>
      <w:r w:rsidR="0054286D">
        <w:rPr>
          <w:rtl/>
        </w:rPr>
        <w:t xml:space="preserve"> </w:t>
      </w:r>
    </w:p>
    <w:p w14:paraId="1B0E1EAC" w14:textId="77777777" w:rsidR="00EF1CD6" w:rsidRDefault="00EF1CD6" w:rsidP="00EF1CD6">
      <w:pPr>
        <w:pStyle w:val="rfdLine"/>
        <w:rPr>
          <w:rtl/>
        </w:rPr>
      </w:pPr>
      <w:r>
        <w:rPr>
          <w:rtl/>
        </w:rPr>
        <w:t>__________</w:t>
      </w:r>
    </w:p>
    <w:p w14:paraId="750E6723" w14:textId="35FB0C08" w:rsidR="00EF1CD6" w:rsidRDefault="00EF1CD6" w:rsidP="00EF1CD6">
      <w:pPr>
        <w:pStyle w:val="rfdFootnote0"/>
        <w:rPr>
          <w:rtl/>
        </w:rPr>
      </w:pPr>
      <w:r>
        <w:rPr>
          <w:rtl/>
        </w:rPr>
        <w:t>(1) يوجد أسفل دعاء ختم القرآن تعليقة مختصرة بقلم أكثر دقّة يبدو أنّها بخطّ أبي نعيم البيهقي يذكر فيها براعة خطّ ابن مقلة (ت 328هـ) ومهارته. (الصورة رقم: 1).</w:t>
      </w:r>
    </w:p>
    <w:p w14:paraId="7A4FFA39" w14:textId="57B85A7E" w:rsidR="00EF1CD6" w:rsidRDefault="00EF1CD6" w:rsidP="009060E9">
      <w:pPr>
        <w:pStyle w:val="rfdNormal0"/>
        <w:rPr>
          <w:rtl/>
        </w:rPr>
      </w:pPr>
      <w:r>
        <w:br w:type="page"/>
      </w:r>
      <w:r>
        <w:rPr>
          <w:rFonts w:hint="eastAsia"/>
          <w:rtl/>
        </w:rPr>
        <w:lastRenderedPageBreak/>
        <w:t>التي</w:t>
      </w:r>
      <w:r>
        <w:rPr>
          <w:rtl/>
        </w:rPr>
        <w:t xml:space="preserve"> تركها كتبة القرآن من الشيعة والسنّة</w:t>
      </w:r>
      <w:r w:rsidR="0054286D">
        <w:rPr>
          <w:rtl/>
        </w:rPr>
        <w:t xml:space="preserve"> </w:t>
      </w:r>
      <w:r>
        <w:rPr>
          <w:rtl/>
        </w:rPr>
        <w:t>في غضون القرن الخامس إلىٰ القرن السابع الهجري في مكتبة آستان قدس رضوي نرىٰ وجود أسامي ثمانية أشخاص</w:t>
      </w:r>
      <w:r w:rsidR="0054286D">
        <w:rPr>
          <w:rtl/>
        </w:rPr>
        <w:t xml:space="preserve"> </w:t>
      </w:r>
      <w:r>
        <w:rPr>
          <w:rtl/>
        </w:rPr>
        <w:t>ـ علىٰ أقلّ تقدير</w:t>
      </w:r>
      <w:r w:rsidR="0054286D">
        <w:rPr>
          <w:rtl/>
        </w:rPr>
        <w:t xml:space="preserve"> </w:t>
      </w:r>
      <w:r>
        <w:rPr>
          <w:rtl/>
        </w:rPr>
        <w:t>ـ</w:t>
      </w:r>
      <w:r w:rsidR="0054286D">
        <w:rPr>
          <w:rtl/>
        </w:rPr>
        <w:t xml:space="preserve"> </w:t>
      </w:r>
      <w:r>
        <w:rPr>
          <w:rtl/>
        </w:rPr>
        <w:t>بلقب (الب</w:t>
      </w:r>
      <w:r>
        <w:rPr>
          <w:rFonts w:hint="cs"/>
          <w:rtl/>
        </w:rPr>
        <w:t>ی</w:t>
      </w:r>
      <w:r>
        <w:rPr>
          <w:rFonts w:hint="eastAsia"/>
          <w:rtl/>
        </w:rPr>
        <w:t>هقي</w:t>
      </w:r>
      <w:r>
        <w:rPr>
          <w:rtl/>
        </w:rPr>
        <w:t>)</w:t>
      </w:r>
      <w:r w:rsidR="0054286D">
        <w:rPr>
          <w:rtl/>
        </w:rPr>
        <w:t xml:space="preserve"> </w:t>
      </w:r>
      <w:r>
        <w:rPr>
          <w:rtl/>
        </w:rPr>
        <w:t>أو</w:t>
      </w:r>
      <w:r w:rsidR="0054286D">
        <w:rPr>
          <w:rtl/>
        </w:rPr>
        <w:t xml:space="preserve"> </w:t>
      </w:r>
      <w:r>
        <w:rPr>
          <w:rtl/>
        </w:rPr>
        <w:t>(الجشمي)، ومن أهمّهم هي فاطمة ستي بنت الداعي للمؤمنين علي بن الحسن الجشم</w:t>
      </w:r>
      <w:r>
        <w:rPr>
          <w:rFonts w:hint="eastAsia"/>
          <w:rtl/>
        </w:rPr>
        <w:t>ي</w:t>
      </w:r>
      <w:r>
        <w:rPr>
          <w:rtl/>
        </w:rPr>
        <w:t>.</w:t>
      </w:r>
      <w:r w:rsidR="0054286D">
        <w:rPr>
          <w:rtl/>
        </w:rPr>
        <w:t xml:space="preserve"> </w:t>
      </w:r>
      <w:r>
        <w:rPr>
          <w:rtl/>
        </w:rPr>
        <w:t>هذا وإنّ دراسة مجموعة هذه المصاحف والأجزاء القرآنية يمكنها أن تساعدنا في التعرّف علىٰ تطوّر</w:t>
      </w:r>
      <w:r w:rsidR="0054286D">
        <w:rPr>
          <w:rtl/>
        </w:rPr>
        <w:t xml:space="preserve"> </w:t>
      </w:r>
      <w:r>
        <w:rPr>
          <w:rtl/>
        </w:rPr>
        <w:t>تاريخ كتابة القرآن،</w:t>
      </w:r>
      <w:r w:rsidR="0054286D">
        <w:rPr>
          <w:rtl/>
        </w:rPr>
        <w:t xml:space="preserve"> </w:t>
      </w:r>
      <w:r>
        <w:rPr>
          <w:rtl/>
        </w:rPr>
        <w:t>والقرءات القرآنية، وأنواع فنون الخطّ والتذهيب في هذه المرحلة من التاريخ.</w:t>
      </w:r>
    </w:p>
    <w:p w14:paraId="3680D8DA" w14:textId="0BB368A9" w:rsidR="009060E9" w:rsidRDefault="004502E5" w:rsidP="004502E5">
      <w:pPr>
        <w:pStyle w:val="rfdCenter"/>
        <w:rPr>
          <w:rtl/>
        </w:rPr>
      </w:pPr>
      <w:r>
        <w:rPr>
          <w:noProof/>
        </w:rPr>
        <w:drawing>
          <wp:inline distT="0" distB="0" distL="0" distR="0" wp14:anchorId="581DFD14" wp14:editId="1484961F">
            <wp:extent cx="3211373" cy="2164509"/>
            <wp:effectExtent l="0" t="0" r="825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20744" cy="2170825"/>
                    </a:xfrm>
                    <a:prstGeom prst="rect">
                      <a:avLst/>
                    </a:prstGeom>
                    <a:noFill/>
                    <a:ln>
                      <a:noFill/>
                    </a:ln>
                  </pic:spPr>
                </pic:pic>
              </a:graphicData>
            </a:graphic>
          </wp:inline>
        </w:drawing>
      </w:r>
    </w:p>
    <w:p w14:paraId="01666F5F" w14:textId="77777777" w:rsidR="009060E9" w:rsidRDefault="00EF1CD6" w:rsidP="009060E9">
      <w:pPr>
        <w:pStyle w:val="rfdCenter"/>
        <w:rPr>
          <w:rtl/>
        </w:rPr>
      </w:pPr>
      <w:r>
        <w:rPr>
          <w:rtl/>
        </w:rPr>
        <w:t>(الصورة رقم: 1) الكتابة التي بخطّ أبي نعيم أحمد بن حمزة البيهقي في (محرّم 592هـ)</w:t>
      </w:r>
      <w:r w:rsidR="0054286D">
        <w:rPr>
          <w:rtl/>
        </w:rPr>
        <w:t xml:space="preserve"> </w:t>
      </w:r>
      <w:r>
        <w:rPr>
          <w:rtl/>
        </w:rPr>
        <w:t>التي أضيفت إلىٰ قرآن زنكي الجشمي الموقوف سنة (561هـ)، النسخة رقم: (</w:t>
      </w:r>
      <w:r>
        <w:t>Is</w:t>
      </w:r>
      <w:r>
        <w:rPr>
          <w:rtl/>
        </w:rPr>
        <w:t>1435) في مكتبة تشستربيتي</w:t>
      </w:r>
    </w:p>
    <w:p w14:paraId="7CCD417A" w14:textId="042574D1" w:rsidR="009060E9" w:rsidRDefault="004502E5" w:rsidP="004502E5">
      <w:pPr>
        <w:pStyle w:val="rfdCenter"/>
        <w:rPr>
          <w:rtl/>
        </w:rPr>
      </w:pPr>
      <w:r>
        <w:rPr>
          <w:noProof/>
        </w:rPr>
        <w:drawing>
          <wp:inline distT="0" distB="0" distL="0" distR="0" wp14:anchorId="40C048F1" wp14:editId="3AACEE89">
            <wp:extent cx="2735885" cy="3506735"/>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46043" cy="3519755"/>
                    </a:xfrm>
                    <a:prstGeom prst="rect">
                      <a:avLst/>
                    </a:prstGeom>
                    <a:noFill/>
                    <a:ln>
                      <a:noFill/>
                    </a:ln>
                  </pic:spPr>
                </pic:pic>
              </a:graphicData>
            </a:graphic>
          </wp:inline>
        </w:drawing>
      </w:r>
    </w:p>
    <w:p w14:paraId="69BBFBB4" w14:textId="51CB3C18" w:rsidR="00EF1CD6" w:rsidRDefault="00EF1CD6" w:rsidP="009060E9">
      <w:pPr>
        <w:pStyle w:val="rfdCenter"/>
        <w:rPr>
          <w:rtl/>
        </w:rPr>
      </w:pPr>
      <w:r>
        <w:rPr>
          <w:rtl/>
        </w:rPr>
        <w:t>(الصورة رقم: 2) اللوحة الوحيدة المتبقّية في أوّل نسخة تشستربيتي</w:t>
      </w:r>
    </w:p>
    <w:p w14:paraId="4BA76D50" w14:textId="77777777" w:rsidR="009060E9" w:rsidRDefault="00EF1CD6" w:rsidP="009060E9">
      <w:pPr>
        <w:rPr>
          <w:rtl/>
        </w:rPr>
      </w:pPr>
      <w:r>
        <w:br w:type="page"/>
      </w:r>
    </w:p>
    <w:p w14:paraId="36AC3570" w14:textId="71C8E0F8" w:rsidR="004502E5" w:rsidRDefault="004502E5" w:rsidP="009060E9">
      <w:pPr>
        <w:pStyle w:val="rfdCenter"/>
      </w:pPr>
      <w:r>
        <w:rPr>
          <w:noProof/>
        </w:rPr>
        <w:lastRenderedPageBreak/>
        <w:drawing>
          <wp:inline distT="0" distB="0" distL="0" distR="0" wp14:anchorId="29681B82" wp14:editId="30240BA1">
            <wp:extent cx="3752698" cy="1456522"/>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60500" cy="1459550"/>
                    </a:xfrm>
                    <a:prstGeom prst="rect">
                      <a:avLst/>
                    </a:prstGeom>
                    <a:noFill/>
                    <a:ln>
                      <a:noFill/>
                    </a:ln>
                  </pic:spPr>
                </pic:pic>
              </a:graphicData>
            </a:graphic>
          </wp:inline>
        </w:drawing>
      </w:r>
    </w:p>
    <w:p w14:paraId="6788FCE9" w14:textId="1747C062" w:rsidR="00EF1CD6" w:rsidRDefault="00EF1CD6" w:rsidP="009060E9">
      <w:pPr>
        <w:pStyle w:val="rfdCenter"/>
        <w:rPr>
          <w:rtl/>
        </w:rPr>
      </w:pPr>
      <w:r>
        <w:rPr>
          <w:rtl/>
        </w:rPr>
        <w:t>(الصورة رقم: 3) وقفية زنكي الجشمي علىٰ السُّبْع الثالث، النسخة رقم: (3572) في آستان قدس رضوي</w:t>
      </w:r>
    </w:p>
    <w:p w14:paraId="79CF6C9A" w14:textId="6C3F776F" w:rsidR="009060E9" w:rsidRDefault="004502E5" w:rsidP="004502E5">
      <w:pPr>
        <w:pStyle w:val="rfdCenter"/>
        <w:rPr>
          <w:rtl/>
        </w:rPr>
      </w:pPr>
      <w:r>
        <w:rPr>
          <w:noProof/>
        </w:rPr>
        <w:drawing>
          <wp:inline distT="0" distB="0" distL="0" distR="0" wp14:anchorId="77D32E5E" wp14:editId="3FEB2F40">
            <wp:extent cx="3789274" cy="1660671"/>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98432" cy="1664684"/>
                    </a:xfrm>
                    <a:prstGeom prst="rect">
                      <a:avLst/>
                    </a:prstGeom>
                    <a:noFill/>
                    <a:ln>
                      <a:noFill/>
                    </a:ln>
                  </pic:spPr>
                </pic:pic>
              </a:graphicData>
            </a:graphic>
          </wp:inline>
        </w:drawing>
      </w:r>
    </w:p>
    <w:p w14:paraId="0758C69D" w14:textId="71197CA3" w:rsidR="00EF1CD6" w:rsidRDefault="00EF1CD6" w:rsidP="009060E9">
      <w:pPr>
        <w:pStyle w:val="rfdCenter"/>
        <w:rPr>
          <w:rtl/>
        </w:rPr>
      </w:pPr>
      <w:r>
        <w:rPr>
          <w:rtl/>
        </w:rPr>
        <w:t>(الصورة رقم: 4) وقفية زنكي الجشمي علىٰ السُّبْع الثاني، النسخة رقم: (12354) في آستان قدس رضوي</w:t>
      </w:r>
    </w:p>
    <w:p w14:paraId="2B2B25A9" w14:textId="236B96E9" w:rsidR="009060E9" w:rsidRDefault="004502E5" w:rsidP="004502E5">
      <w:pPr>
        <w:pStyle w:val="rfdCenter"/>
        <w:rPr>
          <w:rtl/>
        </w:rPr>
      </w:pPr>
      <w:r>
        <w:rPr>
          <w:noProof/>
        </w:rPr>
        <w:drawing>
          <wp:inline distT="0" distB="0" distL="0" distR="0" wp14:anchorId="23A45D11" wp14:editId="59206301">
            <wp:extent cx="3818535" cy="16883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30989" cy="1693887"/>
                    </a:xfrm>
                    <a:prstGeom prst="rect">
                      <a:avLst/>
                    </a:prstGeom>
                    <a:noFill/>
                    <a:ln>
                      <a:noFill/>
                    </a:ln>
                  </pic:spPr>
                </pic:pic>
              </a:graphicData>
            </a:graphic>
          </wp:inline>
        </w:drawing>
      </w:r>
    </w:p>
    <w:p w14:paraId="60EF3973" w14:textId="258645A9" w:rsidR="00EF1CD6" w:rsidRDefault="00EF1CD6" w:rsidP="009060E9">
      <w:pPr>
        <w:pStyle w:val="rfdCenter"/>
        <w:rPr>
          <w:rtl/>
        </w:rPr>
      </w:pPr>
      <w:r>
        <w:rPr>
          <w:rtl/>
        </w:rPr>
        <w:t>(الصورة رقم: 5) وقفية زنكي الجشمي علىٰ السُّبْع السادس، النسخة رقم: (3573) في آستان قدس رضوي</w:t>
      </w:r>
    </w:p>
    <w:p w14:paraId="784709D8" w14:textId="7A3B2FA7" w:rsidR="009060E9" w:rsidRDefault="004502E5" w:rsidP="004502E5">
      <w:pPr>
        <w:pStyle w:val="rfdCenter"/>
        <w:rPr>
          <w:rtl/>
        </w:rPr>
      </w:pPr>
      <w:r>
        <w:rPr>
          <w:noProof/>
        </w:rPr>
        <w:drawing>
          <wp:inline distT="0" distB="0" distL="0" distR="0" wp14:anchorId="39FAAEC9" wp14:editId="67A3DF74">
            <wp:extent cx="3789273" cy="1443017"/>
            <wp:effectExtent l="0" t="0" r="190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01134" cy="1447534"/>
                    </a:xfrm>
                    <a:prstGeom prst="rect">
                      <a:avLst/>
                    </a:prstGeom>
                    <a:noFill/>
                    <a:ln>
                      <a:noFill/>
                    </a:ln>
                  </pic:spPr>
                </pic:pic>
              </a:graphicData>
            </a:graphic>
          </wp:inline>
        </w:drawing>
      </w:r>
    </w:p>
    <w:p w14:paraId="2EE1C100" w14:textId="31507FE4" w:rsidR="00EF1CD6" w:rsidRDefault="00EF1CD6" w:rsidP="009060E9">
      <w:pPr>
        <w:pStyle w:val="rfdCenter"/>
        <w:rPr>
          <w:rtl/>
        </w:rPr>
      </w:pPr>
      <w:r>
        <w:rPr>
          <w:rtl/>
        </w:rPr>
        <w:t>(الصورة رقم: 6) وقفية زنكي الجشمي علىٰ السُّبّع الخامس، النسخة رقم: (76) في آستان قدس رضوي</w:t>
      </w:r>
    </w:p>
    <w:p w14:paraId="5BDAE93D" w14:textId="77777777" w:rsidR="009060E9" w:rsidRDefault="00EF1CD6" w:rsidP="009060E9">
      <w:pPr>
        <w:rPr>
          <w:rtl/>
        </w:rPr>
      </w:pPr>
      <w:r>
        <w:br w:type="page"/>
      </w:r>
    </w:p>
    <w:p w14:paraId="4A9B3D8D" w14:textId="33BE693B" w:rsidR="009060E9" w:rsidRDefault="004502E5" w:rsidP="004502E5">
      <w:pPr>
        <w:pStyle w:val="rfdCenter"/>
        <w:rPr>
          <w:rtl/>
        </w:rPr>
      </w:pPr>
      <w:r>
        <w:rPr>
          <w:noProof/>
        </w:rPr>
        <w:lastRenderedPageBreak/>
        <w:drawing>
          <wp:inline distT="0" distB="0" distL="0" distR="0" wp14:anchorId="097A1D1B" wp14:editId="1D2967AB">
            <wp:extent cx="3657600" cy="126507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77138" cy="1271837"/>
                    </a:xfrm>
                    <a:prstGeom prst="rect">
                      <a:avLst/>
                    </a:prstGeom>
                    <a:noFill/>
                    <a:ln>
                      <a:noFill/>
                    </a:ln>
                  </pic:spPr>
                </pic:pic>
              </a:graphicData>
            </a:graphic>
          </wp:inline>
        </w:drawing>
      </w:r>
    </w:p>
    <w:p w14:paraId="467AEF33" w14:textId="40951A79" w:rsidR="00EF1CD6" w:rsidRDefault="00EF1CD6" w:rsidP="004502E5">
      <w:pPr>
        <w:pStyle w:val="rfdCenter"/>
        <w:rPr>
          <w:rtl/>
        </w:rPr>
      </w:pPr>
      <w:r>
        <w:rPr>
          <w:rtl/>
        </w:rPr>
        <w:t>(الصورة رقم: 7) علامة التخميس</w:t>
      </w:r>
      <w:r w:rsidR="0054286D">
        <w:rPr>
          <w:rtl/>
        </w:rPr>
        <w:t xml:space="preserve">  </w:t>
      </w:r>
      <w:r>
        <w:rPr>
          <w:rtl/>
        </w:rPr>
        <w:t xml:space="preserve"> (الصورة رقم: 8) علامة التعشير</w:t>
      </w:r>
      <w:r w:rsidR="0054286D">
        <w:rPr>
          <w:rtl/>
        </w:rPr>
        <w:t xml:space="preserve">  </w:t>
      </w:r>
      <w:r>
        <w:rPr>
          <w:rtl/>
        </w:rPr>
        <w:t>(الصورة رقم: 9) علامة السجدة</w:t>
      </w:r>
    </w:p>
    <w:p w14:paraId="3B48BB6F" w14:textId="6E663B94" w:rsidR="009060E9" w:rsidRDefault="004502E5" w:rsidP="004502E5">
      <w:pPr>
        <w:pStyle w:val="rfdCenter"/>
        <w:rPr>
          <w:rtl/>
        </w:rPr>
      </w:pPr>
      <w:r>
        <w:rPr>
          <w:noProof/>
        </w:rPr>
        <w:drawing>
          <wp:inline distT="0" distB="0" distL="0" distR="0" wp14:anchorId="4B591D69" wp14:editId="6796CD88">
            <wp:extent cx="3599079" cy="1306934"/>
            <wp:effectExtent l="0" t="0" r="190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612289" cy="1311731"/>
                    </a:xfrm>
                    <a:prstGeom prst="rect">
                      <a:avLst/>
                    </a:prstGeom>
                    <a:noFill/>
                    <a:ln>
                      <a:noFill/>
                    </a:ln>
                  </pic:spPr>
                </pic:pic>
              </a:graphicData>
            </a:graphic>
          </wp:inline>
        </w:drawing>
      </w:r>
    </w:p>
    <w:p w14:paraId="68BA57FA" w14:textId="33255C0A" w:rsidR="00EF1CD6" w:rsidRDefault="00EF1CD6" w:rsidP="004502E5">
      <w:pPr>
        <w:pStyle w:val="rfdCenter"/>
        <w:rPr>
          <w:rtl/>
        </w:rPr>
      </w:pPr>
      <w:r>
        <w:rPr>
          <w:rtl/>
        </w:rPr>
        <w:t>(الصورة رقم: 10) مطلع إحدىٰ السور في قرآن زنكي الجشمي</w:t>
      </w:r>
    </w:p>
    <w:p w14:paraId="152D8088" w14:textId="3A4E56C4" w:rsidR="009060E9" w:rsidRDefault="004502E5" w:rsidP="004502E5">
      <w:pPr>
        <w:pStyle w:val="rfdCenter"/>
        <w:rPr>
          <w:rtl/>
        </w:rPr>
      </w:pPr>
      <w:r>
        <w:rPr>
          <w:noProof/>
        </w:rPr>
        <w:drawing>
          <wp:inline distT="0" distB="0" distL="0" distR="0" wp14:anchorId="00038031" wp14:editId="75B82686">
            <wp:extent cx="3518612" cy="2373306"/>
            <wp:effectExtent l="0" t="0" r="571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25529" cy="2377972"/>
                    </a:xfrm>
                    <a:prstGeom prst="rect">
                      <a:avLst/>
                    </a:prstGeom>
                    <a:noFill/>
                    <a:ln>
                      <a:noFill/>
                    </a:ln>
                  </pic:spPr>
                </pic:pic>
              </a:graphicData>
            </a:graphic>
          </wp:inline>
        </w:drawing>
      </w:r>
    </w:p>
    <w:p w14:paraId="2FC9FF86" w14:textId="704B55F5" w:rsidR="00EF1CD6" w:rsidRDefault="00EF1CD6" w:rsidP="004502E5">
      <w:pPr>
        <w:pStyle w:val="rfdCenter"/>
        <w:rPr>
          <w:rtl/>
        </w:rPr>
      </w:pPr>
      <w:r>
        <w:rPr>
          <w:rtl/>
        </w:rPr>
        <w:t>(الصورة رقم: 11) اللوحتان الافتتاحيّتان في بداية النسخة رقم: (3573) في آستان قدس رضوي (السُّبْع السادس)</w:t>
      </w:r>
    </w:p>
    <w:p w14:paraId="19A359E9" w14:textId="77777777" w:rsidR="009060E9" w:rsidRDefault="00EF1CD6" w:rsidP="00EF1CD6">
      <w:pPr>
        <w:rPr>
          <w:rtl/>
        </w:rPr>
      </w:pPr>
      <w:r>
        <w:br w:type="page"/>
      </w:r>
    </w:p>
    <w:p w14:paraId="30AD5C92" w14:textId="10F18F31" w:rsidR="009060E9" w:rsidRDefault="004502E5" w:rsidP="004502E5">
      <w:pPr>
        <w:pStyle w:val="rfdCenter"/>
        <w:rPr>
          <w:rtl/>
        </w:rPr>
      </w:pPr>
      <w:r>
        <w:rPr>
          <w:noProof/>
        </w:rPr>
        <w:lastRenderedPageBreak/>
        <w:drawing>
          <wp:inline distT="0" distB="0" distL="0" distR="0" wp14:anchorId="7D2DDB2C" wp14:editId="1D9D66DD">
            <wp:extent cx="3108960" cy="210013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15271" cy="2104397"/>
                    </a:xfrm>
                    <a:prstGeom prst="rect">
                      <a:avLst/>
                    </a:prstGeom>
                    <a:noFill/>
                    <a:ln>
                      <a:noFill/>
                    </a:ln>
                  </pic:spPr>
                </pic:pic>
              </a:graphicData>
            </a:graphic>
          </wp:inline>
        </w:drawing>
      </w:r>
    </w:p>
    <w:p w14:paraId="7BE09462" w14:textId="2ABD0674" w:rsidR="00EF1CD6" w:rsidRDefault="00EF1CD6" w:rsidP="004502E5">
      <w:pPr>
        <w:pStyle w:val="rfdCenter"/>
        <w:rPr>
          <w:rtl/>
        </w:rPr>
      </w:pPr>
      <w:r>
        <w:rPr>
          <w:rtl/>
        </w:rPr>
        <w:t>(الصورة رقم: 12) اللوحتان الافتتاحيّتان في بداية النسخة رقم: (3572) في آستان قدس رضوي (السُّبْع الثالث)</w:t>
      </w:r>
    </w:p>
    <w:p w14:paraId="73440784" w14:textId="1DC151E7" w:rsidR="009060E9" w:rsidRDefault="004502E5" w:rsidP="004502E5">
      <w:pPr>
        <w:pStyle w:val="rfdCenter"/>
        <w:rPr>
          <w:rtl/>
        </w:rPr>
      </w:pPr>
      <w:r>
        <w:rPr>
          <w:noProof/>
        </w:rPr>
        <w:drawing>
          <wp:inline distT="0" distB="0" distL="0" distR="0" wp14:anchorId="2BE77DC4" wp14:editId="06761062">
            <wp:extent cx="3272968" cy="2238299"/>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282813" cy="2245032"/>
                    </a:xfrm>
                    <a:prstGeom prst="rect">
                      <a:avLst/>
                    </a:prstGeom>
                    <a:noFill/>
                    <a:ln>
                      <a:noFill/>
                    </a:ln>
                  </pic:spPr>
                </pic:pic>
              </a:graphicData>
            </a:graphic>
          </wp:inline>
        </w:drawing>
      </w:r>
    </w:p>
    <w:p w14:paraId="0EB8018C" w14:textId="05C50B02" w:rsidR="00EF1CD6" w:rsidRDefault="00EF1CD6" w:rsidP="004502E5">
      <w:pPr>
        <w:pStyle w:val="rfdCenter"/>
        <w:rPr>
          <w:rtl/>
        </w:rPr>
      </w:pPr>
      <w:r>
        <w:rPr>
          <w:rtl/>
        </w:rPr>
        <w:t>(الصورة رقم: 13) اللوحتان الافتتاحيّتان في بداية النسخة رقم: (12354) في آستان قدس رضوي (السُّبْع الثاني)</w:t>
      </w:r>
    </w:p>
    <w:p w14:paraId="6BD77DFE" w14:textId="77777777" w:rsidR="009060E9" w:rsidRDefault="00EF1CD6" w:rsidP="009060E9">
      <w:pPr>
        <w:rPr>
          <w:rtl/>
        </w:rPr>
      </w:pPr>
      <w:r>
        <w:br w:type="page"/>
      </w:r>
    </w:p>
    <w:p w14:paraId="7ABDCFEE" w14:textId="112C1DC4" w:rsidR="009060E9" w:rsidRDefault="004502E5" w:rsidP="009060E9">
      <w:pPr>
        <w:pStyle w:val="rfdCenter"/>
        <w:rPr>
          <w:rtl/>
        </w:rPr>
      </w:pPr>
      <w:r>
        <w:rPr>
          <w:noProof/>
        </w:rPr>
        <w:lastRenderedPageBreak/>
        <w:drawing>
          <wp:inline distT="0" distB="0" distL="0" distR="0" wp14:anchorId="25506296" wp14:editId="42A571A1">
            <wp:extent cx="3087015" cy="207758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3886" cy="2082205"/>
                    </a:xfrm>
                    <a:prstGeom prst="rect">
                      <a:avLst/>
                    </a:prstGeom>
                    <a:noFill/>
                    <a:ln>
                      <a:noFill/>
                    </a:ln>
                  </pic:spPr>
                </pic:pic>
              </a:graphicData>
            </a:graphic>
          </wp:inline>
        </w:drawing>
      </w:r>
    </w:p>
    <w:p w14:paraId="2C52A246" w14:textId="17783CB6" w:rsidR="00EF1CD6" w:rsidRDefault="00EF1CD6" w:rsidP="009060E9">
      <w:pPr>
        <w:pStyle w:val="rfdCenter"/>
        <w:rPr>
          <w:rtl/>
        </w:rPr>
      </w:pPr>
      <w:r>
        <w:rPr>
          <w:rtl/>
        </w:rPr>
        <w:t>(الصورة رقم: 14) اللوحتان الافتتاحيّتان في بداية النسخة رقم: (76) في آستان قدس رضوي (السُّبْع الخامس)</w:t>
      </w:r>
    </w:p>
    <w:p w14:paraId="13B4BB0A" w14:textId="2AECD123" w:rsidR="009060E9" w:rsidRDefault="004502E5" w:rsidP="004502E5">
      <w:pPr>
        <w:pStyle w:val="rfdCenter"/>
        <w:rPr>
          <w:rtl/>
        </w:rPr>
      </w:pPr>
      <w:r>
        <w:rPr>
          <w:noProof/>
        </w:rPr>
        <w:drawing>
          <wp:inline distT="0" distB="0" distL="0" distR="0" wp14:anchorId="7D40DE36" wp14:editId="7B5B6D01">
            <wp:extent cx="3385658" cy="2267991"/>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94643" cy="2274010"/>
                    </a:xfrm>
                    <a:prstGeom prst="rect">
                      <a:avLst/>
                    </a:prstGeom>
                    <a:noFill/>
                    <a:ln>
                      <a:noFill/>
                    </a:ln>
                  </pic:spPr>
                </pic:pic>
              </a:graphicData>
            </a:graphic>
          </wp:inline>
        </w:drawing>
      </w:r>
    </w:p>
    <w:p w14:paraId="13C66EF6" w14:textId="45096000" w:rsidR="00EF1CD6" w:rsidRDefault="00EF1CD6" w:rsidP="009060E9">
      <w:pPr>
        <w:pStyle w:val="rfdCenter"/>
        <w:rPr>
          <w:rtl/>
        </w:rPr>
      </w:pPr>
      <w:r>
        <w:rPr>
          <w:rtl/>
        </w:rPr>
        <w:t>(الصورة رقم: 15) بداية السُّبْع السادس في النسخة رقم: (3573) في آستان قدس رضوي</w:t>
      </w:r>
    </w:p>
    <w:p w14:paraId="41AC138D" w14:textId="77777777" w:rsidR="009060E9" w:rsidRDefault="00EF1CD6" w:rsidP="009060E9">
      <w:pPr>
        <w:rPr>
          <w:rtl/>
        </w:rPr>
      </w:pPr>
      <w:r>
        <w:br w:type="page"/>
      </w:r>
    </w:p>
    <w:p w14:paraId="489793D0" w14:textId="47179DAD" w:rsidR="009060E9" w:rsidRDefault="004502E5" w:rsidP="004502E5">
      <w:pPr>
        <w:pStyle w:val="rfdCenter"/>
        <w:rPr>
          <w:rtl/>
        </w:rPr>
      </w:pPr>
      <w:r>
        <w:rPr>
          <w:noProof/>
        </w:rPr>
        <w:lastRenderedPageBreak/>
        <w:drawing>
          <wp:inline distT="0" distB="0" distL="0" distR="0" wp14:anchorId="2CE91CC6" wp14:editId="25F938D6">
            <wp:extent cx="3655295" cy="2478838"/>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70058" cy="2488850"/>
                    </a:xfrm>
                    <a:prstGeom prst="rect">
                      <a:avLst/>
                    </a:prstGeom>
                    <a:noFill/>
                    <a:ln>
                      <a:noFill/>
                    </a:ln>
                  </pic:spPr>
                </pic:pic>
              </a:graphicData>
            </a:graphic>
          </wp:inline>
        </w:drawing>
      </w:r>
    </w:p>
    <w:p w14:paraId="7BBFF567" w14:textId="77777777" w:rsidR="009060E9" w:rsidRDefault="00EF1CD6" w:rsidP="004502E5">
      <w:pPr>
        <w:pStyle w:val="rfdCenter"/>
        <w:rPr>
          <w:rtl/>
        </w:rPr>
      </w:pPr>
      <w:r>
        <w:rPr>
          <w:rtl/>
        </w:rPr>
        <w:t>(الصورة رقم: 16) بداية السُّبْع الثاني في النسخة رقم: (12354) في آستان قدس رضوي</w:t>
      </w:r>
      <w:r w:rsidR="0054286D">
        <w:rPr>
          <w:rtl/>
        </w:rPr>
        <w:t xml:space="preserve"> </w:t>
      </w:r>
    </w:p>
    <w:p w14:paraId="59D8F217" w14:textId="12D3C201" w:rsidR="009060E9" w:rsidRDefault="004502E5" w:rsidP="004502E5">
      <w:pPr>
        <w:pStyle w:val="rfdCenter"/>
        <w:rPr>
          <w:rtl/>
        </w:rPr>
      </w:pPr>
      <w:r>
        <w:rPr>
          <w:noProof/>
        </w:rPr>
        <w:drawing>
          <wp:inline distT="0" distB="0" distL="0" distR="0" wp14:anchorId="34737C0F" wp14:editId="385C1456">
            <wp:extent cx="3841877" cy="2633625"/>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59778" cy="2645896"/>
                    </a:xfrm>
                    <a:prstGeom prst="rect">
                      <a:avLst/>
                    </a:prstGeom>
                    <a:noFill/>
                    <a:ln>
                      <a:noFill/>
                    </a:ln>
                  </pic:spPr>
                </pic:pic>
              </a:graphicData>
            </a:graphic>
          </wp:inline>
        </w:drawing>
      </w:r>
    </w:p>
    <w:p w14:paraId="6B0D9767" w14:textId="72CC4780" w:rsidR="00EF1CD6" w:rsidRDefault="00EF1CD6" w:rsidP="004502E5">
      <w:pPr>
        <w:pStyle w:val="rfdCenter"/>
        <w:rPr>
          <w:rtl/>
        </w:rPr>
      </w:pPr>
      <w:r>
        <w:rPr>
          <w:rtl/>
        </w:rPr>
        <w:t>(الصورة رقم: 17) بداية السُّبْع الرابع عشر في النسخة رقم:(</w:t>
      </w:r>
      <w:r>
        <w:t>Is</w:t>
      </w:r>
      <w:r>
        <w:rPr>
          <w:rtl/>
        </w:rPr>
        <w:t>1435)</w:t>
      </w:r>
      <w:r w:rsidR="0054286D">
        <w:rPr>
          <w:rtl/>
        </w:rPr>
        <w:t xml:space="preserve"> </w:t>
      </w:r>
      <w:r>
        <w:rPr>
          <w:rtl/>
        </w:rPr>
        <w:t>في مكتبة تشستربيتي</w:t>
      </w:r>
    </w:p>
    <w:p w14:paraId="1B96994A" w14:textId="77777777" w:rsidR="009060E9" w:rsidRDefault="00EF1CD6" w:rsidP="009060E9">
      <w:pPr>
        <w:rPr>
          <w:rtl/>
        </w:rPr>
      </w:pPr>
      <w:r>
        <w:br w:type="page"/>
      </w:r>
    </w:p>
    <w:p w14:paraId="7BC588E2" w14:textId="71F69FE2" w:rsidR="009060E9" w:rsidRDefault="004502E5" w:rsidP="004502E5">
      <w:pPr>
        <w:pStyle w:val="rfdCenter"/>
        <w:rPr>
          <w:rtl/>
        </w:rPr>
      </w:pPr>
      <w:r>
        <w:rPr>
          <w:noProof/>
        </w:rPr>
        <w:lastRenderedPageBreak/>
        <w:drawing>
          <wp:inline distT="0" distB="0" distL="0" distR="0" wp14:anchorId="67472D1C" wp14:editId="4CE65A14">
            <wp:extent cx="3591763" cy="2415033"/>
            <wp:effectExtent l="0" t="0" r="889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7553" cy="2418926"/>
                    </a:xfrm>
                    <a:prstGeom prst="rect">
                      <a:avLst/>
                    </a:prstGeom>
                    <a:noFill/>
                    <a:ln>
                      <a:noFill/>
                    </a:ln>
                  </pic:spPr>
                </pic:pic>
              </a:graphicData>
            </a:graphic>
          </wp:inline>
        </w:drawing>
      </w:r>
    </w:p>
    <w:p w14:paraId="757EFE99" w14:textId="7B836BA5" w:rsidR="00EF1CD6" w:rsidRDefault="00EF1CD6" w:rsidP="004502E5">
      <w:pPr>
        <w:pStyle w:val="rfdCenter"/>
        <w:rPr>
          <w:rtl/>
        </w:rPr>
      </w:pPr>
      <w:r>
        <w:rPr>
          <w:rtl/>
        </w:rPr>
        <w:t>(الصورة رقم: 18) بداية السُّبْع الثالث في النسخة رقم: (3572 ) في آستان قدس رضوي</w:t>
      </w:r>
    </w:p>
    <w:p w14:paraId="67FB1977" w14:textId="266C1004" w:rsidR="009060E9" w:rsidRDefault="004502E5" w:rsidP="004502E5">
      <w:pPr>
        <w:pStyle w:val="rfdCenter"/>
        <w:rPr>
          <w:rtl/>
        </w:rPr>
      </w:pPr>
      <w:r>
        <w:rPr>
          <w:noProof/>
        </w:rPr>
        <w:drawing>
          <wp:inline distT="0" distB="0" distL="0" distR="0" wp14:anchorId="49BA856E" wp14:editId="0CDFE1A9">
            <wp:extent cx="3481246" cy="2348103"/>
            <wp:effectExtent l="0" t="0" r="508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492520" cy="2355708"/>
                    </a:xfrm>
                    <a:prstGeom prst="rect">
                      <a:avLst/>
                    </a:prstGeom>
                    <a:noFill/>
                    <a:ln>
                      <a:noFill/>
                    </a:ln>
                  </pic:spPr>
                </pic:pic>
              </a:graphicData>
            </a:graphic>
          </wp:inline>
        </w:drawing>
      </w:r>
    </w:p>
    <w:p w14:paraId="4D825BB8" w14:textId="64212E53" w:rsidR="00EF1CD6" w:rsidRDefault="00EF1CD6" w:rsidP="004502E5">
      <w:pPr>
        <w:pStyle w:val="rfdCenter"/>
        <w:rPr>
          <w:rtl/>
        </w:rPr>
      </w:pPr>
      <w:r>
        <w:rPr>
          <w:rtl/>
        </w:rPr>
        <w:t>(الصورة رقم: 19) اللوحتان الأخيرتان في النسخة رقم: (</w:t>
      </w:r>
      <w:r>
        <w:t>Is</w:t>
      </w:r>
      <w:r>
        <w:rPr>
          <w:rtl/>
        </w:rPr>
        <w:t>1435) في مكتبة تشستربيتي (السُّبْع الرابع)</w:t>
      </w:r>
    </w:p>
    <w:p w14:paraId="3DC73081" w14:textId="77777777" w:rsidR="009060E9" w:rsidRDefault="00EF1CD6" w:rsidP="009060E9">
      <w:pPr>
        <w:rPr>
          <w:rtl/>
        </w:rPr>
      </w:pPr>
      <w:r>
        <w:br w:type="page"/>
      </w:r>
    </w:p>
    <w:p w14:paraId="60205B2F" w14:textId="3D3B6480" w:rsidR="004502E5" w:rsidRDefault="004502E5" w:rsidP="009060E9">
      <w:pPr>
        <w:pStyle w:val="rfdCenter"/>
      </w:pPr>
      <w:r>
        <w:rPr>
          <w:noProof/>
        </w:rPr>
        <w:lastRenderedPageBreak/>
        <w:drawing>
          <wp:inline distT="0" distB="0" distL="0" distR="0" wp14:anchorId="5DAFE5E1" wp14:editId="51847B76">
            <wp:extent cx="3752698" cy="2613277"/>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766464" cy="2622863"/>
                    </a:xfrm>
                    <a:prstGeom prst="rect">
                      <a:avLst/>
                    </a:prstGeom>
                    <a:noFill/>
                    <a:ln>
                      <a:noFill/>
                    </a:ln>
                  </pic:spPr>
                </pic:pic>
              </a:graphicData>
            </a:graphic>
          </wp:inline>
        </w:drawing>
      </w:r>
    </w:p>
    <w:p w14:paraId="30B0E46B" w14:textId="03E0BF87" w:rsidR="00EF1CD6" w:rsidRDefault="00EF1CD6" w:rsidP="009060E9">
      <w:pPr>
        <w:pStyle w:val="rfdCenter"/>
        <w:rPr>
          <w:rtl/>
        </w:rPr>
      </w:pPr>
      <w:r>
        <w:rPr>
          <w:rtl/>
        </w:rPr>
        <w:t>(الصورة رقم: 20) اللوحتان الأخيرة في النسخة رقم: (3573) في آستان قدس رضوي (السُّبْع السادس)</w:t>
      </w:r>
    </w:p>
    <w:p w14:paraId="192E5758" w14:textId="4A0DBFDC" w:rsidR="009060E9" w:rsidRDefault="004502E5" w:rsidP="004502E5">
      <w:pPr>
        <w:pStyle w:val="rfdCenter"/>
        <w:rPr>
          <w:rtl/>
        </w:rPr>
      </w:pPr>
      <w:r>
        <w:rPr>
          <w:noProof/>
        </w:rPr>
        <w:drawing>
          <wp:inline distT="0" distB="0" distL="0" distR="0" wp14:anchorId="7A75EEDF" wp14:editId="17BDB7B8">
            <wp:extent cx="3825850" cy="2514531"/>
            <wp:effectExtent l="0" t="0" r="381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33753" cy="2519725"/>
                    </a:xfrm>
                    <a:prstGeom prst="rect">
                      <a:avLst/>
                    </a:prstGeom>
                    <a:noFill/>
                    <a:ln>
                      <a:noFill/>
                    </a:ln>
                  </pic:spPr>
                </pic:pic>
              </a:graphicData>
            </a:graphic>
          </wp:inline>
        </w:drawing>
      </w:r>
    </w:p>
    <w:p w14:paraId="2CA5BE96" w14:textId="1D9C8887" w:rsidR="00EF1CD6" w:rsidRDefault="00EF1CD6" w:rsidP="009060E9">
      <w:pPr>
        <w:pStyle w:val="rfdCenter"/>
        <w:rPr>
          <w:rtl/>
        </w:rPr>
      </w:pPr>
      <w:r>
        <w:rPr>
          <w:rtl/>
        </w:rPr>
        <w:t>(الصورة رقم: 21) اللوحتان الأخيرتان في النسخة رقم: (3572) في آستان قدس رضوي (السُّبْع الثالث)</w:t>
      </w:r>
    </w:p>
    <w:p w14:paraId="3793466E" w14:textId="77777777" w:rsidR="009060E9" w:rsidRDefault="00EF1CD6" w:rsidP="009060E9">
      <w:pPr>
        <w:rPr>
          <w:rtl/>
        </w:rPr>
      </w:pPr>
      <w:r>
        <w:br w:type="page"/>
      </w:r>
    </w:p>
    <w:p w14:paraId="64969A1A" w14:textId="20844C39" w:rsidR="009060E9" w:rsidRDefault="004502E5" w:rsidP="004502E5">
      <w:pPr>
        <w:pStyle w:val="rfdCenter"/>
        <w:rPr>
          <w:rtl/>
        </w:rPr>
      </w:pPr>
      <w:r>
        <w:rPr>
          <w:noProof/>
        </w:rPr>
        <w:lastRenderedPageBreak/>
        <w:drawing>
          <wp:inline distT="0" distB="0" distL="0" distR="0" wp14:anchorId="1A60A5E9" wp14:editId="35A1B9A1">
            <wp:extent cx="3350362" cy="2176074"/>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355272" cy="2179263"/>
                    </a:xfrm>
                    <a:prstGeom prst="rect">
                      <a:avLst/>
                    </a:prstGeom>
                    <a:noFill/>
                    <a:ln>
                      <a:noFill/>
                    </a:ln>
                  </pic:spPr>
                </pic:pic>
              </a:graphicData>
            </a:graphic>
          </wp:inline>
        </w:drawing>
      </w:r>
    </w:p>
    <w:p w14:paraId="545A7E31" w14:textId="2801B557" w:rsidR="00EF1CD6" w:rsidRDefault="00EF1CD6" w:rsidP="004502E5">
      <w:pPr>
        <w:pStyle w:val="rfdCenter"/>
        <w:rPr>
          <w:rtl/>
        </w:rPr>
      </w:pPr>
      <w:r>
        <w:rPr>
          <w:rtl/>
        </w:rPr>
        <w:t>(الصورة رقم: 22) اللوحة الأخيرة في النسخة رقم: (76) في آستان قدس رضوي (السُّبْع الخامس)</w:t>
      </w:r>
    </w:p>
    <w:p w14:paraId="009CBF79" w14:textId="50A6CFE0" w:rsidR="009060E9" w:rsidRDefault="004502E5" w:rsidP="004502E5">
      <w:pPr>
        <w:pStyle w:val="rfdCenter"/>
        <w:rPr>
          <w:rtl/>
        </w:rPr>
      </w:pPr>
      <w:r>
        <w:rPr>
          <w:noProof/>
        </w:rPr>
        <w:drawing>
          <wp:inline distT="0" distB="0" distL="0" distR="0" wp14:anchorId="7B0548C8" wp14:editId="1A84DE5A">
            <wp:extent cx="4143320" cy="3042443"/>
            <wp:effectExtent l="0" t="0" r="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157413" cy="3052791"/>
                    </a:xfrm>
                    <a:prstGeom prst="rect">
                      <a:avLst/>
                    </a:prstGeom>
                    <a:noFill/>
                    <a:ln>
                      <a:noFill/>
                    </a:ln>
                  </pic:spPr>
                </pic:pic>
              </a:graphicData>
            </a:graphic>
          </wp:inline>
        </w:drawing>
      </w:r>
    </w:p>
    <w:p w14:paraId="338FBFBB" w14:textId="77777777" w:rsidR="009060E9" w:rsidRDefault="00EF1CD6" w:rsidP="009060E9">
      <w:pPr>
        <w:rPr>
          <w:rtl/>
        </w:rPr>
      </w:pPr>
      <w:r>
        <w:br w:type="page"/>
      </w:r>
    </w:p>
    <w:p w14:paraId="25FDA31D" w14:textId="4DA4BA17" w:rsidR="009060E9" w:rsidRDefault="004502E5" w:rsidP="004502E5">
      <w:pPr>
        <w:pStyle w:val="rfdCenter"/>
        <w:rPr>
          <w:rtl/>
        </w:rPr>
      </w:pPr>
      <w:r>
        <w:rPr>
          <w:noProof/>
        </w:rPr>
        <w:lastRenderedPageBreak/>
        <w:drawing>
          <wp:inline distT="0" distB="0" distL="0" distR="0" wp14:anchorId="747CC15A" wp14:editId="372347F8">
            <wp:extent cx="3593221" cy="2486940"/>
            <wp:effectExtent l="0" t="0" r="762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95803" cy="2488727"/>
                    </a:xfrm>
                    <a:prstGeom prst="rect">
                      <a:avLst/>
                    </a:prstGeom>
                    <a:noFill/>
                    <a:ln>
                      <a:noFill/>
                    </a:ln>
                  </pic:spPr>
                </pic:pic>
              </a:graphicData>
            </a:graphic>
          </wp:inline>
        </w:drawing>
      </w:r>
    </w:p>
    <w:p w14:paraId="18BE4B38" w14:textId="2CBB3C1B" w:rsidR="00EF1CD6" w:rsidRDefault="00EF1CD6" w:rsidP="004502E5">
      <w:pPr>
        <w:pStyle w:val="rfdCenter"/>
        <w:rPr>
          <w:rtl/>
        </w:rPr>
      </w:pPr>
      <w:r>
        <w:rPr>
          <w:rtl/>
        </w:rPr>
        <w:t>(الصورة رقم: 25) اللوحتان الافتتاحيّتان في بداية الجزء الثامن عشر من قرآن فاطمة ستي الجشمي ذي الثلاثين جزءاً (مكتبة آستان قدس رضوي)</w:t>
      </w:r>
    </w:p>
    <w:p w14:paraId="0B2A85E0" w14:textId="5308B213" w:rsidR="009060E9" w:rsidRDefault="004502E5" w:rsidP="004502E5">
      <w:pPr>
        <w:pStyle w:val="rfdCenter"/>
        <w:rPr>
          <w:rtl/>
        </w:rPr>
      </w:pPr>
      <w:r>
        <w:rPr>
          <w:noProof/>
        </w:rPr>
        <w:drawing>
          <wp:inline distT="0" distB="0" distL="0" distR="0" wp14:anchorId="4BFF7C92" wp14:editId="38F77BD3">
            <wp:extent cx="3760325" cy="261858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765852" cy="2622437"/>
                    </a:xfrm>
                    <a:prstGeom prst="rect">
                      <a:avLst/>
                    </a:prstGeom>
                    <a:noFill/>
                    <a:ln>
                      <a:noFill/>
                    </a:ln>
                  </pic:spPr>
                </pic:pic>
              </a:graphicData>
            </a:graphic>
          </wp:inline>
        </w:drawing>
      </w:r>
    </w:p>
    <w:p w14:paraId="735DC414" w14:textId="4A17B93F" w:rsidR="00EF1CD6" w:rsidRDefault="00EF1CD6" w:rsidP="004502E5">
      <w:pPr>
        <w:pStyle w:val="rfdCenter"/>
        <w:rPr>
          <w:rtl/>
        </w:rPr>
      </w:pPr>
      <w:r>
        <w:rPr>
          <w:rtl/>
        </w:rPr>
        <w:t>(الصورة رقم: 26) بداية الجزء الأوّل في قرآن فاطمة ستي الجشمي ذي الثلاثين جزءً (مكتبة آستان قدس رضوي)</w:t>
      </w:r>
    </w:p>
    <w:p w14:paraId="12F4A46C" w14:textId="77777777" w:rsidR="009060E9" w:rsidRDefault="00EF1CD6" w:rsidP="009060E9">
      <w:pPr>
        <w:rPr>
          <w:rtl/>
        </w:rPr>
      </w:pPr>
      <w:r>
        <w:br w:type="page"/>
      </w:r>
    </w:p>
    <w:p w14:paraId="1A7D48BB" w14:textId="0429CFC6" w:rsidR="009060E9" w:rsidRDefault="004502E5" w:rsidP="004502E5">
      <w:pPr>
        <w:pStyle w:val="rfdCenter"/>
        <w:rPr>
          <w:rtl/>
        </w:rPr>
      </w:pPr>
      <w:r>
        <w:rPr>
          <w:noProof/>
        </w:rPr>
        <w:lastRenderedPageBreak/>
        <w:drawing>
          <wp:inline distT="0" distB="0" distL="0" distR="0" wp14:anchorId="7024337E" wp14:editId="259511B7">
            <wp:extent cx="3445460" cy="2448004"/>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447623" cy="2449541"/>
                    </a:xfrm>
                    <a:prstGeom prst="rect">
                      <a:avLst/>
                    </a:prstGeom>
                    <a:noFill/>
                    <a:ln>
                      <a:noFill/>
                    </a:ln>
                  </pic:spPr>
                </pic:pic>
              </a:graphicData>
            </a:graphic>
          </wp:inline>
        </w:drawing>
      </w:r>
    </w:p>
    <w:p w14:paraId="347DCB29" w14:textId="4E547E47" w:rsidR="00EF1CD6" w:rsidRDefault="00EF1CD6" w:rsidP="004502E5">
      <w:pPr>
        <w:pStyle w:val="rfdCenter"/>
        <w:rPr>
          <w:rtl/>
        </w:rPr>
      </w:pPr>
      <w:r>
        <w:rPr>
          <w:rtl/>
        </w:rPr>
        <w:t>(الصورة رقم: 27) اللوحتان الأخيرتان في نهاية الجزء الثاني عشر من قرآن فاطمة ستي الجشمي ذي الثلاثين جزءاً (مكتبة آستان قدس رضوي)</w:t>
      </w:r>
    </w:p>
    <w:p w14:paraId="07AF61A3" w14:textId="6935F01E" w:rsidR="009060E9" w:rsidRDefault="004502E5" w:rsidP="004502E5">
      <w:pPr>
        <w:pStyle w:val="rfdCenter"/>
        <w:rPr>
          <w:rtl/>
        </w:rPr>
      </w:pPr>
      <w:r>
        <w:rPr>
          <w:noProof/>
        </w:rPr>
        <w:drawing>
          <wp:inline distT="0" distB="0" distL="0" distR="0" wp14:anchorId="15719F99" wp14:editId="59528EC8">
            <wp:extent cx="3650285" cy="2503661"/>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661476" cy="2511337"/>
                    </a:xfrm>
                    <a:prstGeom prst="rect">
                      <a:avLst/>
                    </a:prstGeom>
                    <a:noFill/>
                    <a:ln>
                      <a:noFill/>
                    </a:ln>
                  </pic:spPr>
                </pic:pic>
              </a:graphicData>
            </a:graphic>
          </wp:inline>
        </w:drawing>
      </w:r>
    </w:p>
    <w:p w14:paraId="4B19617B" w14:textId="535BE6BA" w:rsidR="00EF1CD6" w:rsidRDefault="00EF1CD6" w:rsidP="004502E5">
      <w:pPr>
        <w:pStyle w:val="rfdCenter"/>
        <w:rPr>
          <w:rtl/>
        </w:rPr>
      </w:pPr>
      <w:r>
        <w:rPr>
          <w:rtl/>
        </w:rPr>
        <w:t>(الصورة رقم: 28) أنموذج من خطّ وتذهيب قرآن فاطمة ستي (سورة المؤمنون، الآيات 85 ـ 93 قراءة أبي عمرو)</w:t>
      </w:r>
    </w:p>
    <w:p w14:paraId="5EC7E90C" w14:textId="77777777" w:rsidR="009060E9" w:rsidRDefault="009060E9" w:rsidP="004502E5">
      <w:pPr>
        <w:rPr>
          <w:rtl/>
        </w:rPr>
      </w:pPr>
      <w:r>
        <w:rPr>
          <w:rtl/>
        </w:rPr>
        <w:br w:type="page"/>
      </w:r>
    </w:p>
    <w:p w14:paraId="27BD85E6" w14:textId="6E416B8D" w:rsidR="00EF1CD6" w:rsidRDefault="00EF1CD6" w:rsidP="009060E9">
      <w:pPr>
        <w:pStyle w:val="rfdCenterBold1"/>
        <w:rPr>
          <w:rtl/>
        </w:rPr>
      </w:pPr>
      <w:r>
        <w:rPr>
          <w:rFonts w:hint="eastAsia"/>
          <w:rtl/>
        </w:rPr>
        <w:lastRenderedPageBreak/>
        <w:t>المصادر</w:t>
      </w:r>
    </w:p>
    <w:p w14:paraId="2CC696B5" w14:textId="012B4508" w:rsidR="00EF1CD6" w:rsidRDefault="00EF1CD6" w:rsidP="00EF1CD6">
      <w:pPr>
        <w:rPr>
          <w:rtl/>
        </w:rPr>
      </w:pPr>
      <w:r w:rsidRPr="009060E9">
        <w:rPr>
          <w:rStyle w:val="rfdBold2"/>
          <w:rFonts w:hint="eastAsia"/>
          <w:rtl/>
        </w:rPr>
        <w:t>القرآن</w:t>
      </w:r>
      <w:r w:rsidRPr="009060E9">
        <w:rPr>
          <w:rStyle w:val="rfdBold2"/>
          <w:rtl/>
        </w:rPr>
        <w:t xml:space="preserve"> الکر</w:t>
      </w:r>
      <w:r w:rsidRPr="009060E9">
        <w:rPr>
          <w:rStyle w:val="rfdBold2"/>
          <w:rFonts w:hint="cs"/>
          <w:rtl/>
        </w:rPr>
        <w:t>ی</w:t>
      </w:r>
      <w:r w:rsidRPr="009060E9">
        <w:rPr>
          <w:rStyle w:val="rfdBold2"/>
          <w:rFonts w:hint="eastAsia"/>
          <w:rtl/>
        </w:rPr>
        <w:t>م</w:t>
      </w:r>
      <w:r>
        <w:rPr>
          <w:rtl/>
        </w:rPr>
        <w:t>:</w:t>
      </w:r>
      <w:r w:rsidR="0054286D">
        <w:rPr>
          <w:rtl/>
        </w:rPr>
        <w:t xml:space="preserve"> </w:t>
      </w:r>
      <w:r>
        <w:rPr>
          <w:rtl/>
        </w:rPr>
        <w:t>النسخة رقم: (</w:t>
      </w:r>
      <w:r>
        <w:t>Is</w:t>
      </w:r>
      <w:r>
        <w:rPr>
          <w:rtl/>
        </w:rPr>
        <w:t>1435) في مكتبة تشستربيتي،</w:t>
      </w:r>
      <w:r w:rsidR="0054286D">
        <w:rPr>
          <w:rtl/>
        </w:rPr>
        <w:t xml:space="preserve"> </w:t>
      </w:r>
      <w:r>
        <w:rPr>
          <w:rtl/>
        </w:rPr>
        <w:t>مع الكتابة التي تركها</w:t>
      </w:r>
      <w:r w:rsidR="0054286D">
        <w:rPr>
          <w:rtl/>
        </w:rPr>
        <w:t xml:space="preserve"> </w:t>
      </w:r>
      <w:r>
        <w:rPr>
          <w:rtl/>
        </w:rPr>
        <w:t>أبو</w:t>
      </w:r>
      <w:r w:rsidR="0054286D">
        <w:rPr>
          <w:rtl/>
        </w:rPr>
        <w:t xml:space="preserve"> </w:t>
      </w:r>
      <w:r>
        <w:rPr>
          <w:rtl/>
        </w:rPr>
        <w:t>نع</w:t>
      </w:r>
      <w:r>
        <w:rPr>
          <w:rFonts w:hint="cs"/>
          <w:rtl/>
        </w:rPr>
        <w:t>ی</w:t>
      </w:r>
      <w:r>
        <w:rPr>
          <w:rFonts w:hint="eastAsia"/>
          <w:rtl/>
        </w:rPr>
        <w:t>م</w:t>
      </w:r>
      <w:r>
        <w:rPr>
          <w:rtl/>
        </w:rPr>
        <w:t xml:space="preserve"> بن حمزة الب</w:t>
      </w:r>
      <w:r>
        <w:rPr>
          <w:rFonts w:hint="cs"/>
          <w:rtl/>
        </w:rPr>
        <w:t>ی</w:t>
      </w:r>
      <w:r>
        <w:rPr>
          <w:rFonts w:hint="eastAsia"/>
          <w:rtl/>
        </w:rPr>
        <w:t>هقي</w:t>
      </w:r>
      <w:r>
        <w:rPr>
          <w:rtl/>
        </w:rPr>
        <w:t xml:space="preserve"> عليها</w:t>
      </w:r>
      <w:r w:rsidR="0054286D">
        <w:rPr>
          <w:rtl/>
        </w:rPr>
        <w:t xml:space="preserve"> </w:t>
      </w:r>
      <w:r>
        <w:rPr>
          <w:rtl/>
        </w:rPr>
        <w:t>بتاريخ</w:t>
      </w:r>
      <w:r w:rsidR="0054286D">
        <w:rPr>
          <w:rtl/>
        </w:rPr>
        <w:t xml:space="preserve"> </w:t>
      </w:r>
      <w:r>
        <w:rPr>
          <w:rtl/>
        </w:rPr>
        <w:t>(592 هـ).</w:t>
      </w:r>
    </w:p>
    <w:p w14:paraId="59906289" w14:textId="65B2B858" w:rsidR="00EF1CD6" w:rsidRDefault="00EF1CD6" w:rsidP="00EF1CD6">
      <w:pPr>
        <w:rPr>
          <w:rtl/>
        </w:rPr>
      </w:pPr>
      <w:r w:rsidRPr="009060E9">
        <w:rPr>
          <w:rStyle w:val="rfdBold2"/>
          <w:rFonts w:hint="eastAsia"/>
          <w:rtl/>
        </w:rPr>
        <w:t>القرآن</w:t>
      </w:r>
      <w:r w:rsidRPr="009060E9">
        <w:rPr>
          <w:rStyle w:val="rfdBold2"/>
          <w:rtl/>
        </w:rPr>
        <w:t xml:space="preserve"> الکر</w:t>
      </w:r>
      <w:r w:rsidRPr="009060E9">
        <w:rPr>
          <w:rStyle w:val="rfdBold2"/>
          <w:rFonts w:hint="cs"/>
          <w:rtl/>
        </w:rPr>
        <w:t>ی</w:t>
      </w:r>
      <w:r w:rsidRPr="009060E9">
        <w:rPr>
          <w:rStyle w:val="rfdBold2"/>
          <w:rFonts w:hint="eastAsia"/>
          <w:rtl/>
        </w:rPr>
        <w:t>م</w:t>
      </w:r>
      <w:r>
        <w:rPr>
          <w:rtl/>
        </w:rPr>
        <w:t>:</w:t>
      </w:r>
      <w:r w:rsidR="0054286D">
        <w:rPr>
          <w:rtl/>
        </w:rPr>
        <w:t xml:space="preserve"> </w:t>
      </w:r>
      <w:r>
        <w:rPr>
          <w:rtl/>
        </w:rPr>
        <w:t>النسخة التي أوقفها</w:t>
      </w:r>
      <w:r w:rsidR="0054286D">
        <w:rPr>
          <w:rtl/>
        </w:rPr>
        <w:t xml:space="preserve"> </w:t>
      </w:r>
      <w:r>
        <w:rPr>
          <w:rtl/>
        </w:rPr>
        <w:t>أبو</w:t>
      </w:r>
      <w:r w:rsidR="0054286D">
        <w:rPr>
          <w:rtl/>
        </w:rPr>
        <w:t xml:space="preserve"> </w:t>
      </w:r>
      <w:r>
        <w:rPr>
          <w:rtl/>
        </w:rPr>
        <w:t>الحسن</w:t>
      </w:r>
      <w:r w:rsidR="0054286D">
        <w:rPr>
          <w:rtl/>
        </w:rPr>
        <w:t xml:space="preserve"> </w:t>
      </w:r>
      <w:r>
        <w:rPr>
          <w:rtl/>
        </w:rPr>
        <w:t>زنكي بن محمّد بن علي</w:t>
      </w:r>
      <w:r w:rsidR="0054286D">
        <w:rPr>
          <w:rtl/>
        </w:rPr>
        <w:t xml:space="preserve"> </w:t>
      </w:r>
      <w:r>
        <w:rPr>
          <w:rtl/>
        </w:rPr>
        <w:t>الجشمي الموجودة</w:t>
      </w:r>
      <w:r w:rsidR="0054286D">
        <w:rPr>
          <w:rtl/>
        </w:rPr>
        <w:t xml:space="preserve"> </w:t>
      </w:r>
      <w:r>
        <w:rPr>
          <w:rtl/>
        </w:rPr>
        <w:t>في مكتبة آستان قدس رضوي، الأجزاء رقم: (76، 3572، 3573، و12354)، بتاريخ</w:t>
      </w:r>
      <w:r w:rsidR="0054286D">
        <w:rPr>
          <w:rtl/>
        </w:rPr>
        <w:t xml:space="preserve"> </w:t>
      </w:r>
      <w:r>
        <w:rPr>
          <w:rtl/>
        </w:rPr>
        <w:t>(561 هـ).</w:t>
      </w:r>
    </w:p>
    <w:p w14:paraId="1321183C" w14:textId="1F7A563D" w:rsidR="00EF1CD6" w:rsidRDefault="00EF1CD6" w:rsidP="00EF1CD6">
      <w:pPr>
        <w:rPr>
          <w:rtl/>
        </w:rPr>
      </w:pPr>
      <w:r w:rsidRPr="009060E9">
        <w:rPr>
          <w:rStyle w:val="rfdBold2"/>
          <w:rFonts w:hint="eastAsia"/>
          <w:rtl/>
        </w:rPr>
        <w:t>القرآن</w:t>
      </w:r>
      <w:r w:rsidRPr="009060E9">
        <w:rPr>
          <w:rStyle w:val="rfdBold2"/>
          <w:rtl/>
        </w:rPr>
        <w:t xml:space="preserve"> کر</w:t>
      </w:r>
      <w:r w:rsidRPr="009060E9">
        <w:rPr>
          <w:rStyle w:val="rfdBold2"/>
          <w:rFonts w:hint="cs"/>
          <w:rtl/>
        </w:rPr>
        <w:t>ی</w:t>
      </w:r>
      <w:r w:rsidRPr="009060E9">
        <w:rPr>
          <w:rStyle w:val="rfdBold2"/>
          <w:rFonts w:hint="eastAsia"/>
          <w:rtl/>
        </w:rPr>
        <w:t>م</w:t>
      </w:r>
      <w:r>
        <w:rPr>
          <w:rtl/>
        </w:rPr>
        <w:t>:</w:t>
      </w:r>
      <w:r w:rsidR="0054286D">
        <w:rPr>
          <w:rtl/>
        </w:rPr>
        <w:t xml:space="preserve"> </w:t>
      </w:r>
      <w:r>
        <w:rPr>
          <w:rtl/>
        </w:rPr>
        <w:t>النسخة التي</w:t>
      </w:r>
      <w:r w:rsidR="0054286D">
        <w:rPr>
          <w:rtl/>
        </w:rPr>
        <w:t xml:space="preserve"> </w:t>
      </w:r>
      <w:r>
        <w:rPr>
          <w:rtl/>
        </w:rPr>
        <w:t>أوقفها</w:t>
      </w:r>
      <w:r w:rsidR="0054286D">
        <w:rPr>
          <w:rtl/>
        </w:rPr>
        <w:t xml:space="preserve"> </w:t>
      </w:r>
      <w:r>
        <w:rPr>
          <w:rtl/>
        </w:rPr>
        <w:t>أبو</w:t>
      </w:r>
      <w:r w:rsidR="0054286D">
        <w:rPr>
          <w:rtl/>
        </w:rPr>
        <w:t xml:space="preserve"> </w:t>
      </w:r>
      <w:r>
        <w:rPr>
          <w:rtl/>
        </w:rPr>
        <w:t>الوفاء حسن بن صلح الموجودة في</w:t>
      </w:r>
      <w:r w:rsidR="0054286D">
        <w:rPr>
          <w:rtl/>
        </w:rPr>
        <w:t xml:space="preserve"> </w:t>
      </w:r>
      <w:r>
        <w:rPr>
          <w:rtl/>
        </w:rPr>
        <w:t>مكتبة آستان قدس رضوي، (6</w:t>
      </w:r>
      <w:r w:rsidR="0054286D">
        <w:rPr>
          <w:rtl/>
        </w:rPr>
        <w:t xml:space="preserve"> </w:t>
      </w:r>
      <w:r>
        <w:rPr>
          <w:rtl/>
        </w:rPr>
        <w:t>أجزاء)</w:t>
      </w:r>
      <w:r w:rsidR="0054286D">
        <w:rPr>
          <w:rtl/>
        </w:rPr>
        <w:t xml:space="preserve"> </w:t>
      </w:r>
      <w:r>
        <w:rPr>
          <w:rtl/>
        </w:rPr>
        <w:t>بتاريخ</w:t>
      </w:r>
      <w:r w:rsidR="0054286D">
        <w:rPr>
          <w:rtl/>
        </w:rPr>
        <w:t xml:space="preserve"> </w:t>
      </w:r>
      <w:r>
        <w:rPr>
          <w:rtl/>
        </w:rPr>
        <w:t>(415 هـ).</w:t>
      </w:r>
    </w:p>
    <w:p w14:paraId="77AB6FF0" w14:textId="1F8A0684" w:rsidR="00EF1CD6" w:rsidRDefault="00EF1CD6" w:rsidP="00EF1CD6">
      <w:pPr>
        <w:rPr>
          <w:rtl/>
        </w:rPr>
      </w:pPr>
      <w:r w:rsidRPr="009060E9">
        <w:rPr>
          <w:rStyle w:val="rfdBold2"/>
          <w:rFonts w:hint="eastAsia"/>
          <w:rtl/>
        </w:rPr>
        <w:t>القرآن</w:t>
      </w:r>
      <w:r w:rsidRPr="009060E9">
        <w:rPr>
          <w:rStyle w:val="rfdBold2"/>
          <w:rtl/>
        </w:rPr>
        <w:t xml:space="preserve"> الکر</w:t>
      </w:r>
      <w:r w:rsidRPr="009060E9">
        <w:rPr>
          <w:rStyle w:val="rfdBold2"/>
          <w:rFonts w:hint="cs"/>
          <w:rtl/>
        </w:rPr>
        <w:t>ی</w:t>
      </w:r>
      <w:r w:rsidRPr="009060E9">
        <w:rPr>
          <w:rStyle w:val="rfdBold2"/>
          <w:rFonts w:hint="eastAsia"/>
          <w:rtl/>
        </w:rPr>
        <w:t>م</w:t>
      </w:r>
      <w:r>
        <w:rPr>
          <w:rtl/>
        </w:rPr>
        <w:t>:</w:t>
      </w:r>
      <w:r w:rsidR="0054286D">
        <w:rPr>
          <w:rtl/>
        </w:rPr>
        <w:t xml:space="preserve"> </w:t>
      </w:r>
      <w:r>
        <w:rPr>
          <w:rtl/>
        </w:rPr>
        <w:t>النسخة الموقوفة من قبل فاطمة ‌ستي بنت الداعي للمؤمن</w:t>
      </w:r>
      <w:r>
        <w:rPr>
          <w:rFonts w:hint="cs"/>
          <w:rtl/>
        </w:rPr>
        <w:t>ی</w:t>
      </w:r>
      <w:r>
        <w:rPr>
          <w:rFonts w:hint="eastAsia"/>
          <w:rtl/>
        </w:rPr>
        <w:t>ن</w:t>
      </w:r>
      <w:r>
        <w:rPr>
          <w:rtl/>
        </w:rPr>
        <w:t xml:space="preserve"> علي بن الحسن بن إسحق الجشمي الموجودة في</w:t>
      </w:r>
      <w:r w:rsidR="0054286D">
        <w:rPr>
          <w:rtl/>
        </w:rPr>
        <w:t xml:space="preserve"> </w:t>
      </w:r>
      <w:r>
        <w:rPr>
          <w:rtl/>
        </w:rPr>
        <w:t>مكتبة آستان قدس رضوي، (14 جزءاً)</w:t>
      </w:r>
      <w:r w:rsidR="0054286D">
        <w:rPr>
          <w:rtl/>
        </w:rPr>
        <w:t xml:space="preserve"> </w:t>
      </w:r>
      <w:r>
        <w:rPr>
          <w:rtl/>
        </w:rPr>
        <w:t>بتاريخ</w:t>
      </w:r>
      <w:r w:rsidR="0054286D">
        <w:rPr>
          <w:rtl/>
        </w:rPr>
        <w:t xml:space="preserve"> </w:t>
      </w:r>
      <w:r>
        <w:rPr>
          <w:rtl/>
        </w:rPr>
        <w:t>(613 هـ).</w:t>
      </w:r>
      <w:r w:rsidR="0054286D">
        <w:rPr>
          <w:rtl/>
        </w:rPr>
        <w:t xml:space="preserve"> </w:t>
      </w:r>
    </w:p>
    <w:p w14:paraId="06F24898" w14:textId="1FDD932C" w:rsidR="00EF1CD6" w:rsidRDefault="00EF1CD6" w:rsidP="00EF1CD6">
      <w:pPr>
        <w:rPr>
          <w:rtl/>
        </w:rPr>
      </w:pPr>
      <w:r w:rsidRPr="009060E9">
        <w:rPr>
          <w:rStyle w:val="rfdBold2"/>
          <w:rtl/>
        </w:rPr>
        <w:t>1ـ الأمالي</w:t>
      </w:r>
      <w:r>
        <w:rPr>
          <w:rtl/>
        </w:rPr>
        <w:t>:</w:t>
      </w:r>
      <w:r w:rsidR="0054286D">
        <w:rPr>
          <w:rtl/>
        </w:rPr>
        <w:t xml:space="preserve"> </w:t>
      </w:r>
      <w:r>
        <w:rPr>
          <w:rtl/>
        </w:rPr>
        <w:t>الشيخ الصدوق ابن</w:t>
      </w:r>
      <w:r w:rsidR="0054286D">
        <w:rPr>
          <w:rtl/>
        </w:rPr>
        <w:t xml:space="preserve"> </w:t>
      </w:r>
      <w:r>
        <w:rPr>
          <w:rtl/>
        </w:rPr>
        <w:t>‌بابو</w:t>
      </w:r>
      <w:r>
        <w:rPr>
          <w:rFonts w:hint="cs"/>
          <w:rtl/>
        </w:rPr>
        <w:t>ی</w:t>
      </w:r>
      <w:r>
        <w:rPr>
          <w:rFonts w:hint="eastAsia"/>
          <w:rtl/>
        </w:rPr>
        <w:t>ه،</w:t>
      </w:r>
      <w:r>
        <w:rPr>
          <w:rtl/>
        </w:rPr>
        <w:t xml:space="preserve"> أبو</w:t>
      </w:r>
      <w:r w:rsidR="0054286D">
        <w:rPr>
          <w:rtl/>
        </w:rPr>
        <w:t xml:space="preserve"> </w:t>
      </w:r>
      <w:r>
        <w:rPr>
          <w:rtl/>
        </w:rPr>
        <w:t>جعفر محمّد بن علي بن الحس</w:t>
      </w:r>
      <w:r>
        <w:rPr>
          <w:rFonts w:hint="cs"/>
          <w:rtl/>
        </w:rPr>
        <w:t>ی</w:t>
      </w:r>
      <w:r>
        <w:rPr>
          <w:rFonts w:hint="eastAsia"/>
          <w:rtl/>
        </w:rPr>
        <w:t>ن،</w:t>
      </w:r>
      <w:r>
        <w:rPr>
          <w:rtl/>
        </w:rPr>
        <w:t xml:space="preserve"> تحقيق: قسم الدراسات الإسلامية في مؤسّسة البعثة، قم، مؤسّسة البعثة، 1417هـ.</w:t>
      </w:r>
    </w:p>
    <w:p w14:paraId="17D7B32E" w14:textId="6A07EA64" w:rsidR="00EF1CD6" w:rsidRDefault="00EF1CD6" w:rsidP="00EF1CD6">
      <w:pPr>
        <w:rPr>
          <w:rtl/>
        </w:rPr>
      </w:pPr>
      <w:r w:rsidRPr="009060E9">
        <w:rPr>
          <w:rStyle w:val="rfdBold2"/>
          <w:rtl/>
        </w:rPr>
        <w:t>2ـ تار</w:t>
      </w:r>
      <w:r w:rsidRPr="009060E9">
        <w:rPr>
          <w:rStyle w:val="rfdBold2"/>
          <w:rFonts w:hint="cs"/>
          <w:rtl/>
        </w:rPr>
        <w:t>ی</w:t>
      </w:r>
      <w:r w:rsidRPr="009060E9">
        <w:rPr>
          <w:rStyle w:val="rfdBold2"/>
          <w:rFonts w:hint="eastAsia"/>
          <w:rtl/>
        </w:rPr>
        <w:t>خ</w:t>
      </w:r>
      <w:r w:rsidRPr="009060E9">
        <w:rPr>
          <w:rStyle w:val="rfdBold2"/>
          <w:rtl/>
        </w:rPr>
        <w:t xml:space="preserve"> ب</w:t>
      </w:r>
      <w:r w:rsidRPr="009060E9">
        <w:rPr>
          <w:rStyle w:val="rfdBold2"/>
          <w:rFonts w:hint="cs"/>
          <w:rtl/>
        </w:rPr>
        <w:t>ی</w:t>
      </w:r>
      <w:r w:rsidRPr="009060E9">
        <w:rPr>
          <w:rStyle w:val="rfdBold2"/>
          <w:rFonts w:hint="eastAsia"/>
          <w:rtl/>
        </w:rPr>
        <w:t>هق</w:t>
      </w:r>
      <w:r>
        <w:rPr>
          <w:rtl/>
        </w:rPr>
        <w:t>: الب</w:t>
      </w:r>
      <w:r>
        <w:rPr>
          <w:rFonts w:hint="cs"/>
          <w:rtl/>
        </w:rPr>
        <w:t>ی</w:t>
      </w:r>
      <w:r>
        <w:rPr>
          <w:rFonts w:hint="eastAsia"/>
          <w:rtl/>
        </w:rPr>
        <w:t>هقي،</w:t>
      </w:r>
      <w:r>
        <w:rPr>
          <w:rtl/>
        </w:rPr>
        <w:t xml:space="preserve"> أبو</w:t>
      </w:r>
      <w:r w:rsidR="0054286D">
        <w:rPr>
          <w:rtl/>
        </w:rPr>
        <w:t xml:space="preserve"> </w:t>
      </w:r>
      <w:r>
        <w:rPr>
          <w:rtl/>
        </w:rPr>
        <w:t>الحسن علي بن ز</w:t>
      </w:r>
      <w:r>
        <w:rPr>
          <w:rFonts w:hint="cs"/>
          <w:rtl/>
        </w:rPr>
        <w:t>ی</w:t>
      </w:r>
      <w:r>
        <w:rPr>
          <w:rFonts w:hint="eastAsia"/>
          <w:rtl/>
        </w:rPr>
        <w:t>د</w:t>
      </w:r>
      <w:r>
        <w:rPr>
          <w:rtl/>
        </w:rPr>
        <w:t xml:space="preserve"> معروف به ابن فندق، تصح</w:t>
      </w:r>
      <w:r>
        <w:rPr>
          <w:rFonts w:hint="cs"/>
          <w:rtl/>
        </w:rPr>
        <w:t>ی</w:t>
      </w:r>
      <w:r>
        <w:rPr>
          <w:rFonts w:hint="eastAsia"/>
          <w:rtl/>
        </w:rPr>
        <w:t>ح</w:t>
      </w:r>
      <w:r>
        <w:rPr>
          <w:rtl/>
        </w:rPr>
        <w:t>:</w:t>
      </w:r>
      <w:r w:rsidR="0054286D">
        <w:rPr>
          <w:rtl/>
        </w:rPr>
        <w:t xml:space="preserve"> </w:t>
      </w:r>
      <w:r>
        <w:rPr>
          <w:rtl/>
        </w:rPr>
        <w:t>أحمد بهمن</w:t>
      </w:r>
      <w:r>
        <w:rPr>
          <w:rFonts w:hint="cs"/>
          <w:rtl/>
        </w:rPr>
        <w:t>ی</w:t>
      </w:r>
      <w:r>
        <w:rPr>
          <w:rFonts w:hint="eastAsia"/>
          <w:rtl/>
        </w:rPr>
        <w:t>ار،</w:t>
      </w:r>
      <w:r>
        <w:rPr>
          <w:rtl/>
        </w:rPr>
        <w:t xml:space="preserve"> طهران، 1347هـ ش.</w:t>
      </w:r>
    </w:p>
    <w:p w14:paraId="4901BBE2" w14:textId="7C259A71" w:rsidR="00EF1CD6" w:rsidRDefault="00EF1CD6" w:rsidP="00EF1CD6">
      <w:pPr>
        <w:rPr>
          <w:rtl/>
        </w:rPr>
      </w:pPr>
      <w:r w:rsidRPr="009060E9">
        <w:rPr>
          <w:rStyle w:val="rfdBold2"/>
          <w:rtl/>
        </w:rPr>
        <w:t>3ـ مجموعه کهنه احاديث واخبار</w:t>
      </w:r>
      <w:r>
        <w:rPr>
          <w:rtl/>
        </w:rPr>
        <w:t>: الب</w:t>
      </w:r>
      <w:r>
        <w:rPr>
          <w:rFonts w:hint="cs"/>
          <w:rtl/>
        </w:rPr>
        <w:t>ی</w:t>
      </w:r>
      <w:r>
        <w:rPr>
          <w:rFonts w:hint="eastAsia"/>
          <w:rtl/>
        </w:rPr>
        <w:t>هقي،</w:t>
      </w:r>
      <w:r>
        <w:rPr>
          <w:rtl/>
        </w:rPr>
        <w:t xml:space="preserve"> أبو</w:t>
      </w:r>
      <w:r w:rsidR="0054286D">
        <w:rPr>
          <w:rtl/>
        </w:rPr>
        <w:t xml:space="preserve"> </w:t>
      </w:r>
      <w:r>
        <w:rPr>
          <w:rtl/>
        </w:rPr>
        <w:t>نع</w:t>
      </w:r>
      <w:r>
        <w:rPr>
          <w:rFonts w:hint="cs"/>
          <w:rtl/>
        </w:rPr>
        <w:t>ی</w:t>
      </w:r>
      <w:r>
        <w:rPr>
          <w:rFonts w:hint="eastAsia"/>
          <w:rtl/>
        </w:rPr>
        <w:t>م</w:t>
      </w:r>
      <w:r>
        <w:rPr>
          <w:rtl/>
        </w:rPr>
        <w:t xml:space="preserve"> أحمد بن حمزة،</w:t>
      </w:r>
      <w:r w:rsidR="0054286D">
        <w:rPr>
          <w:rtl/>
        </w:rPr>
        <w:t xml:space="preserve"> </w:t>
      </w:r>
      <w:r>
        <w:rPr>
          <w:rtl/>
        </w:rPr>
        <w:t>(نسخة خطّية</w:t>
      </w:r>
      <w:r w:rsidR="0054286D">
        <w:rPr>
          <w:rtl/>
        </w:rPr>
        <w:t xml:space="preserve"> </w:t>
      </w:r>
      <w:r>
        <w:rPr>
          <w:rtl/>
        </w:rPr>
        <w:t>رقم: 218ط)</w:t>
      </w:r>
      <w:r w:rsidR="0054286D">
        <w:rPr>
          <w:rtl/>
        </w:rPr>
        <w:t xml:space="preserve"> </w:t>
      </w:r>
      <w:r>
        <w:rPr>
          <w:rtl/>
        </w:rPr>
        <w:t>في مكتبة مجلس الشور</w:t>
      </w:r>
      <w:r>
        <w:rPr>
          <w:rFonts w:hint="cs"/>
          <w:rtl/>
        </w:rPr>
        <w:t>یٰ</w:t>
      </w:r>
      <w:r>
        <w:rPr>
          <w:rtl/>
        </w:rPr>
        <w:t xml:space="preserve"> الإسلامي، يعود تاريخها</w:t>
      </w:r>
      <w:r w:rsidR="0054286D">
        <w:rPr>
          <w:rtl/>
        </w:rPr>
        <w:t xml:space="preserve"> </w:t>
      </w:r>
      <w:r>
        <w:rPr>
          <w:rtl/>
        </w:rPr>
        <w:t>إلىٰ سنة (580 هـ).</w:t>
      </w:r>
      <w:r w:rsidR="0054286D">
        <w:rPr>
          <w:rtl/>
        </w:rPr>
        <w:t xml:space="preserve"> </w:t>
      </w:r>
    </w:p>
    <w:p w14:paraId="6291B493" w14:textId="06F91FC3" w:rsidR="00EF1CD6" w:rsidRDefault="00EF1CD6" w:rsidP="00EF1CD6">
      <w:pPr>
        <w:rPr>
          <w:rtl/>
        </w:rPr>
      </w:pPr>
      <w:r w:rsidRPr="009060E9">
        <w:rPr>
          <w:rStyle w:val="rfdBold2"/>
          <w:rtl/>
        </w:rPr>
        <w:t>4ـ مصباح المتهجّد</w:t>
      </w:r>
      <w:r>
        <w:rPr>
          <w:rtl/>
        </w:rPr>
        <w:t>: الطوسي، أبو</w:t>
      </w:r>
      <w:r w:rsidR="0054286D">
        <w:rPr>
          <w:rtl/>
        </w:rPr>
        <w:t xml:space="preserve"> </w:t>
      </w:r>
      <w:r>
        <w:rPr>
          <w:rtl/>
        </w:rPr>
        <w:t>جعفر محمّد بن الحسن. بيروت، موسّسة فقه الشيعة، 1411هـ/1991م.</w:t>
      </w:r>
    </w:p>
    <w:p w14:paraId="71FDADFF" w14:textId="3A78D559" w:rsidR="00EF1CD6" w:rsidRDefault="00EF1CD6" w:rsidP="00EF1CD6">
      <w:pPr>
        <w:rPr>
          <w:rtl/>
        </w:rPr>
      </w:pPr>
      <w:r>
        <w:br w:type="page"/>
      </w:r>
      <w:r w:rsidRPr="009060E9">
        <w:rPr>
          <w:rStyle w:val="rfdBold2"/>
          <w:rtl/>
        </w:rPr>
        <w:lastRenderedPageBreak/>
        <w:t>5ـ معجم البلدان</w:t>
      </w:r>
      <w:r>
        <w:rPr>
          <w:rtl/>
        </w:rPr>
        <w:t xml:space="preserve">: </w:t>
      </w:r>
      <w:r>
        <w:rPr>
          <w:rFonts w:hint="cs"/>
          <w:rtl/>
        </w:rPr>
        <w:t>ی</w:t>
      </w:r>
      <w:r>
        <w:rPr>
          <w:rFonts w:hint="eastAsia"/>
          <w:rtl/>
        </w:rPr>
        <w:t>اقوت</w:t>
      </w:r>
      <w:r>
        <w:rPr>
          <w:rtl/>
        </w:rPr>
        <w:t xml:space="preserve"> الحموي، شهاب الدين أبو</w:t>
      </w:r>
      <w:r w:rsidR="0054286D">
        <w:rPr>
          <w:rtl/>
        </w:rPr>
        <w:t xml:space="preserve"> </w:t>
      </w:r>
      <w:r>
        <w:rPr>
          <w:rtl/>
        </w:rPr>
        <w:t>عبد الله، ب</w:t>
      </w:r>
      <w:r>
        <w:rPr>
          <w:rFonts w:hint="cs"/>
          <w:rtl/>
        </w:rPr>
        <w:t>ی</w:t>
      </w:r>
      <w:r>
        <w:rPr>
          <w:rFonts w:hint="eastAsia"/>
          <w:rtl/>
        </w:rPr>
        <w:t>روت،</w:t>
      </w:r>
      <w:r>
        <w:rPr>
          <w:rtl/>
        </w:rPr>
        <w:t xml:space="preserve"> دار صادر، 1995م.</w:t>
      </w:r>
    </w:p>
    <w:p w14:paraId="4A55CB36" w14:textId="77777777" w:rsidR="00EF1CD6" w:rsidRDefault="00EF1CD6" w:rsidP="00EF1CD6">
      <w:r>
        <w:rPr>
          <w:rtl/>
        </w:rPr>
        <w:t xml:space="preserve">6- </w:t>
      </w:r>
      <w:r>
        <w:t xml:space="preserve">Arthur J. </w:t>
      </w:r>
      <w:proofErr w:type="spellStart"/>
      <w:r>
        <w:t>Arberry</w:t>
      </w:r>
      <w:proofErr w:type="spellEnd"/>
      <w:r>
        <w:t xml:space="preserve">, The Koran Illuminated: a handlist of the Korans in the Chester Beatty Library, Dublin: Hodges, Figgis and Co., </w:t>
      </w:r>
      <w:r>
        <w:rPr>
          <w:rtl/>
        </w:rPr>
        <w:t>1967.</w:t>
      </w:r>
    </w:p>
    <w:p w14:paraId="5861ADC2" w14:textId="77777777" w:rsidR="00EF1CD6" w:rsidRDefault="00EF1CD6" w:rsidP="00EF1CD6">
      <w:r>
        <w:rPr>
          <w:rtl/>
        </w:rPr>
        <w:t xml:space="preserve">7- </w:t>
      </w:r>
      <w:r>
        <w:t>David James, Qurans and Bindings from the Chester Beatty Library, London: World of Islam Festival Trust, </w:t>
      </w:r>
      <w:r>
        <w:rPr>
          <w:rtl/>
        </w:rPr>
        <w:t>1980.</w:t>
      </w:r>
    </w:p>
    <w:p w14:paraId="3653CED5" w14:textId="6923C1FA" w:rsidR="00EF1CD6" w:rsidRDefault="00EF1CD6" w:rsidP="00EF1CD6">
      <w:pPr>
        <w:rPr>
          <w:rtl/>
        </w:rPr>
      </w:pPr>
      <w:r>
        <w:rPr>
          <w:rtl/>
        </w:rPr>
        <w:t xml:space="preserve">8- </w:t>
      </w:r>
      <w:proofErr w:type="spellStart"/>
      <w:r>
        <w:t>Alya</w:t>
      </w:r>
      <w:proofErr w:type="spellEnd"/>
      <w:r w:rsidR="0054286D">
        <w:t xml:space="preserve"> </w:t>
      </w:r>
      <w:proofErr w:type="spellStart"/>
      <w:r>
        <w:t>Karame</w:t>
      </w:r>
      <w:proofErr w:type="spellEnd"/>
      <w:r>
        <w:t xml:space="preserve">, </w:t>
      </w:r>
      <w:proofErr w:type="spellStart"/>
      <w:r>
        <w:t>Qur</w:t>
      </w:r>
      <w:proofErr w:type="spellEnd"/>
      <w:r>
        <w:rPr>
          <w:rtl/>
        </w:rPr>
        <w:t xml:space="preserve"> </w:t>
      </w:r>
      <w:r>
        <w:t xml:space="preserve">from the Eastern Islamic World between the </w:t>
      </w:r>
      <w:r>
        <w:rPr>
          <w:rtl/>
        </w:rPr>
        <w:t>4</w:t>
      </w:r>
      <w:proofErr w:type="spellStart"/>
      <w:r>
        <w:t>th</w:t>
      </w:r>
      <w:proofErr w:type="spellEnd"/>
      <w:r>
        <w:t>/</w:t>
      </w:r>
      <w:r>
        <w:rPr>
          <w:rtl/>
        </w:rPr>
        <w:t>10</w:t>
      </w:r>
      <w:proofErr w:type="spellStart"/>
      <w:r>
        <w:t>th</w:t>
      </w:r>
      <w:proofErr w:type="spellEnd"/>
      <w:r>
        <w:t xml:space="preserve"> and </w:t>
      </w:r>
      <w:r>
        <w:rPr>
          <w:rtl/>
        </w:rPr>
        <w:t>6</w:t>
      </w:r>
      <w:proofErr w:type="spellStart"/>
      <w:r>
        <w:t>th</w:t>
      </w:r>
      <w:proofErr w:type="spellEnd"/>
      <w:r>
        <w:t>/</w:t>
      </w:r>
      <w:r>
        <w:rPr>
          <w:rtl/>
        </w:rPr>
        <w:t>12</w:t>
      </w:r>
      <w:proofErr w:type="spellStart"/>
      <w:r>
        <w:t>th</w:t>
      </w:r>
      <w:proofErr w:type="spellEnd"/>
      <w:r>
        <w:t xml:space="preserve"> Centuries, A Dissertation for the Degree of Doctor of Philosophy, Edinburgh: The University of Edinburgh, </w:t>
      </w:r>
      <w:r>
        <w:rPr>
          <w:rtl/>
        </w:rPr>
        <w:t>2016.</w:t>
      </w:r>
    </w:p>
    <w:p w14:paraId="483295AC" w14:textId="77777777" w:rsidR="00EF1CD6" w:rsidRDefault="00EF1CD6" w:rsidP="00EF1CD6">
      <w:r>
        <w:rPr>
          <w:rtl/>
        </w:rPr>
        <w:t xml:space="preserve">8- </w:t>
      </w:r>
      <w:r>
        <w:t xml:space="preserve">Nassar Mansour, Sacred Script: </w:t>
      </w:r>
      <w:proofErr w:type="spellStart"/>
      <w:r>
        <w:t>Muhaqqaq</w:t>
      </w:r>
      <w:proofErr w:type="spellEnd"/>
      <w:r>
        <w:t xml:space="preserve"> in Islamic Calligraphy, London: Bloomsbury Academic, </w:t>
      </w:r>
      <w:r>
        <w:rPr>
          <w:rtl/>
        </w:rPr>
        <w:t>2011.</w:t>
      </w:r>
    </w:p>
    <w:p w14:paraId="57A4CE96" w14:textId="36444FB2" w:rsidR="00EF1CD6" w:rsidRDefault="00EF1CD6" w:rsidP="00EF1CD6">
      <w:pPr>
        <w:rPr>
          <w:rtl/>
        </w:rPr>
      </w:pPr>
      <w:r>
        <w:rPr>
          <w:rtl/>
        </w:rPr>
        <w:t xml:space="preserve">9- </w:t>
      </w:r>
      <w:r>
        <w:t xml:space="preserve">Yasser </w:t>
      </w:r>
      <w:proofErr w:type="spellStart"/>
      <w:r>
        <w:t>Tabbaa</w:t>
      </w:r>
      <w:proofErr w:type="spellEnd"/>
      <w:r>
        <w:t xml:space="preserve">, “The Transformation of Arabic Writing: Part I, </w:t>
      </w:r>
      <w:proofErr w:type="spellStart"/>
      <w:r>
        <w:t>Qur</w:t>
      </w:r>
      <w:proofErr w:type="spellEnd"/>
      <w:r>
        <w:rPr>
          <w:rtl/>
        </w:rPr>
        <w:t xml:space="preserve"> </w:t>
      </w:r>
      <w:r>
        <w:t>Calligraphy,” Ars</w:t>
      </w:r>
      <w:r w:rsidR="0054286D">
        <w:t xml:space="preserve"> </w:t>
      </w:r>
      <w:proofErr w:type="spellStart"/>
      <w:r>
        <w:t>Orientalis</w:t>
      </w:r>
      <w:proofErr w:type="spellEnd"/>
      <w:r>
        <w:t xml:space="preserve">, Vol. </w:t>
      </w:r>
      <w:r>
        <w:rPr>
          <w:rtl/>
        </w:rPr>
        <w:t xml:space="preserve">21 </w:t>
      </w:r>
      <w:r>
        <w:t>(</w:t>
      </w:r>
      <w:r>
        <w:rPr>
          <w:rtl/>
        </w:rPr>
        <w:t>1991</w:t>
      </w:r>
      <w:r>
        <w:t xml:space="preserve">), pp. </w:t>
      </w:r>
      <w:r>
        <w:rPr>
          <w:rtl/>
        </w:rPr>
        <w:t>119-148.</w:t>
      </w:r>
    </w:p>
    <w:p w14:paraId="4B5ACD8A" w14:textId="77777777" w:rsidR="008705AF" w:rsidRDefault="008705AF" w:rsidP="004502E5">
      <w:pPr>
        <w:rPr>
          <w:rtl/>
        </w:rPr>
        <w:sectPr w:rsidR="008705AF" w:rsidSect="008705AF">
          <w:headerReference w:type="even" r:id="rId55"/>
          <w:headerReference w:type="default" r:id="rId56"/>
          <w:type w:val="continuous"/>
          <w:pgSz w:w="11907" w:h="16840" w:code="9"/>
          <w:pgMar w:top="851" w:right="2268" w:bottom="1134" w:left="2268" w:header="720" w:footer="720" w:gutter="0"/>
          <w:cols w:space="720"/>
          <w:titlePg/>
          <w:bidi/>
          <w:rtlGutter/>
          <w:docGrid w:linePitch="360"/>
        </w:sectPr>
      </w:pPr>
    </w:p>
    <w:p w14:paraId="689627EE" w14:textId="47881A03" w:rsidR="009060E9" w:rsidRDefault="009060E9" w:rsidP="004502E5">
      <w:pPr>
        <w:rPr>
          <w:rtl/>
        </w:rPr>
      </w:pPr>
      <w:r>
        <w:rPr>
          <w:rtl/>
        </w:rPr>
        <w:br w:type="page"/>
      </w:r>
    </w:p>
    <w:p w14:paraId="06FA254A" w14:textId="3DEC9258" w:rsidR="00EF1CD6" w:rsidRDefault="00EF1CD6" w:rsidP="004E78E2">
      <w:pPr>
        <w:pStyle w:val="rfdCenterBold1"/>
        <w:rPr>
          <w:rtl/>
        </w:rPr>
      </w:pPr>
      <w:r>
        <w:rPr>
          <w:rFonts w:hint="eastAsia"/>
          <w:rtl/>
        </w:rPr>
        <w:lastRenderedPageBreak/>
        <w:t>علماء</w:t>
      </w:r>
      <w:r>
        <w:rPr>
          <w:rtl/>
        </w:rPr>
        <w:t xml:space="preserve"> الأحساء وعنايتهم بالعلوم الطبّية</w:t>
      </w:r>
    </w:p>
    <w:p w14:paraId="457534B1" w14:textId="61228695" w:rsidR="00EF1CD6" w:rsidRDefault="004E78E2" w:rsidP="004E78E2">
      <w:pPr>
        <w:pStyle w:val="rfdLeftBold"/>
        <w:rPr>
          <w:rtl/>
        </w:rPr>
      </w:pPr>
      <w:r>
        <w:rPr>
          <w:rFonts w:hint="cs"/>
          <w:rtl/>
        </w:rPr>
        <w:t>الشيخ محمّد علي الحرز</w:t>
      </w:r>
    </w:p>
    <w:p w14:paraId="72D98054" w14:textId="7FB6CE8E" w:rsidR="004E78E2" w:rsidRDefault="004E78E2" w:rsidP="004E78E2">
      <w:pPr>
        <w:pStyle w:val="rfdCenterBold1"/>
        <w:rPr>
          <w:rtl/>
        </w:rPr>
      </w:pPr>
      <w:r>
        <w:rPr>
          <w:rFonts w:hint="cs"/>
          <w:rtl/>
        </w:rPr>
        <w:t>بسم الله الرحمن الرحيم</w:t>
      </w:r>
    </w:p>
    <w:p w14:paraId="5F236259" w14:textId="3E4186B4" w:rsidR="00EF1CD6" w:rsidRDefault="00EF1CD6" w:rsidP="004E78E2">
      <w:pPr>
        <w:pStyle w:val="rfdBold1"/>
        <w:rPr>
          <w:rtl/>
        </w:rPr>
      </w:pPr>
      <w:r>
        <w:rPr>
          <w:rFonts w:hint="eastAsia"/>
          <w:rtl/>
        </w:rPr>
        <w:t>المقدّمة</w:t>
      </w:r>
      <w:r>
        <w:rPr>
          <w:rtl/>
        </w:rPr>
        <w:t>:</w:t>
      </w:r>
      <w:r w:rsidR="0054286D">
        <w:rPr>
          <w:rtl/>
        </w:rPr>
        <w:t xml:space="preserve"> </w:t>
      </w:r>
    </w:p>
    <w:p w14:paraId="6B80E8F7" w14:textId="77777777" w:rsidR="00EF1CD6" w:rsidRDefault="00EF1CD6" w:rsidP="00EF1CD6">
      <w:pPr>
        <w:rPr>
          <w:rtl/>
        </w:rPr>
      </w:pPr>
      <w:r>
        <w:rPr>
          <w:rFonts w:hint="eastAsia"/>
          <w:rtl/>
        </w:rPr>
        <w:t>تستدعي</w:t>
      </w:r>
      <w:r>
        <w:rPr>
          <w:rtl/>
        </w:rPr>
        <w:t xml:space="preserve"> الحياة البشرية بما أودعه الله فيها من قوّة وضعف وصحّة ومرض أن تمرّ بظروف مختلفة تكون بحاجة إلىٰ العناية والمعالجة، ممّا يستدعي العناية بالعلوم الطبّية وإدراك خباياها وطرق الاستفادة منها.</w:t>
      </w:r>
    </w:p>
    <w:p w14:paraId="4B763681" w14:textId="77777777" w:rsidR="00EF1CD6" w:rsidRDefault="00EF1CD6" w:rsidP="00EF1CD6">
      <w:pPr>
        <w:rPr>
          <w:rtl/>
        </w:rPr>
      </w:pPr>
      <w:r>
        <w:rPr>
          <w:rFonts w:hint="eastAsia"/>
          <w:rtl/>
        </w:rPr>
        <w:t>والأحساء</w:t>
      </w:r>
      <w:r>
        <w:rPr>
          <w:rtl/>
        </w:rPr>
        <w:t xml:space="preserve"> لا تقلّ شأناً عن غيرها من حيث الشغف العلمي وحبّ المعرفة والاطّلاع، خاصّة أنّ العلوم الطبّية مسألة ضرورية وملحّة تفرضها الحاجة والطبيعة ومتطلّبات الاستمرار في الحياة، فبرز فيها من مارس مهنة الطبّ من خلال التعلّم والممارسة، ومنهم من عنىٰ بالقراءة وا</w:t>
      </w:r>
      <w:r>
        <w:rPr>
          <w:rFonts w:hint="eastAsia"/>
          <w:rtl/>
        </w:rPr>
        <w:t>لمطالعة</w:t>
      </w:r>
      <w:r>
        <w:rPr>
          <w:rtl/>
        </w:rPr>
        <w:t xml:space="preserve"> بالكتب الطبّية سواء عبر شرائها أو نَسْخها أو غيرها من السبل والوسائل العلمية التي تسهم في البناء المعرفي والعلمي لديهم.</w:t>
      </w:r>
    </w:p>
    <w:p w14:paraId="1115C690" w14:textId="77777777" w:rsidR="00EF1CD6" w:rsidRDefault="00EF1CD6" w:rsidP="00EF1CD6">
      <w:pPr>
        <w:rPr>
          <w:rtl/>
        </w:rPr>
      </w:pPr>
      <w:r>
        <w:rPr>
          <w:rFonts w:hint="eastAsia"/>
          <w:rtl/>
        </w:rPr>
        <w:t>وخلال</w:t>
      </w:r>
      <w:r>
        <w:rPr>
          <w:rtl/>
        </w:rPr>
        <w:t xml:space="preserve"> السطور القادمة سنحاول استعراض بعض الأبعاد الطبّية الأحسائية من التاريخ الأحسائي كنماذج آملين أن نغطّي جزءاً وثغرة من التاريخ جديرة بالعناية والاهتمام من الباحثين والمؤرّخين، ولا أدّعي أنّي أحطت بجميع جوانب هذا التاريخ المشرق وإنّما فتحت كوّة صغيرة عل</w:t>
      </w:r>
      <w:r>
        <w:rPr>
          <w:rFonts w:hint="eastAsia"/>
          <w:rtl/>
        </w:rPr>
        <w:t>ىٰ</w:t>
      </w:r>
      <w:r>
        <w:rPr>
          <w:rtl/>
        </w:rPr>
        <w:t xml:space="preserve"> أمل إكمالها من الباحثين </w:t>
      </w:r>
    </w:p>
    <w:p w14:paraId="1331F6DA" w14:textId="77777777" w:rsidR="008705AF" w:rsidRDefault="008705AF" w:rsidP="004E78E2">
      <w:pPr>
        <w:pStyle w:val="rfdNormal0"/>
        <w:rPr>
          <w:rtl/>
        </w:rPr>
        <w:sectPr w:rsidR="008705AF" w:rsidSect="008705AF">
          <w:headerReference w:type="even" r:id="rId57"/>
          <w:type w:val="continuous"/>
          <w:pgSz w:w="11907" w:h="16840" w:code="9"/>
          <w:pgMar w:top="851" w:right="2268" w:bottom="1134" w:left="2268" w:header="720" w:footer="720" w:gutter="0"/>
          <w:cols w:space="720"/>
          <w:titlePg/>
          <w:bidi/>
          <w:rtlGutter/>
          <w:docGrid w:linePitch="360"/>
        </w:sectPr>
      </w:pPr>
    </w:p>
    <w:p w14:paraId="3ACA0A66" w14:textId="028A6ADB" w:rsidR="008705AF" w:rsidRDefault="00EF1CD6" w:rsidP="004E78E2">
      <w:pPr>
        <w:pStyle w:val="rfdNormal0"/>
      </w:pPr>
      <w:r>
        <w:br w:type="page"/>
      </w:r>
    </w:p>
    <w:p w14:paraId="707B3667" w14:textId="77777777" w:rsidR="00EF1CD6" w:rsidRDefault="00EF1CD6" w:rsidP="004E78E2">
      <w:pPr>
        <w:pStyle w:val="rfdNormal0"/>
        <w:rPr>
          <w:rtl/>
        </w:rPr>
      </w:pPr>
      <w:r>
        <w:rPr>
          <w:rFonts w:hint="eastAsia"/>
          <w:rtl/>
        </w:rPr>
        <w:lastRenderedPageBreak/>
        <w:t>والمهتمّين</w:t>
      </w:r>
      <w:r>
        <w:rPr>
          <w:rtl/>
        </w:rPr>
        <w:t xml:space="preserve"> والمتخصّصين.</w:t>
      </w:r>
    </w:p>
    <w:p w14:paraId="4D712A7D" w14:textId="201B65F2" w:rsidR="00EF1CD6" w:rsidRDefault="00EF1CD6" w:rsidP="00EF1CD6">
      <w:pPr>
        <w:rPr>
          <w:rtl/>
        </w:rPr>
      </w:pPr>
      <w:r>
        <w:rPr>
          <w:rFonts w:hint="eastAsia"/>
          <w:rtl/>
        </w:rPr>
        <w:t>ولا</w:t>
      </w:r>
      <w:r>
        <w:rPr>
          <w:rtl/>
        </w:rPr>
        <w:t xml:space="preserve"> أنسىٰ الشكر لأخويَّ وصديقيَّ العزيزين الأستاذ الباحث والمؤرّخ أحمد بن عبد المحسن البدر الذي مدّني بالكثير من المعلومات التي أثْرَت البحث وساعدت علىٰ تقدّم عجلته، وكذلك الأستاذ الباحث والمحقّق أحمد بن عبد الهادي المحمّد صالح الذي يعدّ أوّل من التفت لأهم</w:t>
      </w:r>
      <w:r>
        <w:rPr>
          <w:rFonts w:hint="eastAsia"/>
          <w:rtl/>
        </w:rPr>
        <w:t>ّية</w:t>
      </w:r>
      <w:r>
        <w:rPr>
          <w:rtl/>
        </w:rPr>
        <w:t xml:space="preserve"> هذا الجانب من التاريخ الأحسائي من خلال مقاله الرائع: (</w:t>
      </w:r>
      <w:r w:rsidRPr="00C6325C">
        <w:rPr>
          <w:rStyle w:val="rfdBold2"/>
          <w:rtl/>
        </w:rPr>
        <w:t>الطبّ الشعبي في الأحساء</w:t>
      </w:r>
      <w:r>
        <w:rPr>
          <w:rtl/>
        </w:rPr>
        <w:t>)</w:t>
      </w:r>
      <w:r w:rsidRPr="00EF1CD6">
        <w:rPr>
          <w:rStyle w:val="rfdFootnotenum"/>
          <w:rtl/>
        </w:rPr>
        <w:t>(1)</w:t>
      </w:r>
      <w:r>
        <w:rPr>
          <w:rtl/>
        </w:rPr>
        <w:t>، والذي تناول فيه أنواع الطبّ الشعبي في الأحساء وعدداً من الممارسات الطبّية والأعشاب المستخدمة من خلال البيئة والطبيعة الأحسائية، وهو من البحوث القيّمة والثرية في هذا المجال، لما قدّماه لي من خدمات جليلة في طيّات البحث ومعلومات ثرية كان لها أبلغ الأثر في إنجاز العمل وإتمامه، كما لا أنسىٰ العديد من الأصدقاء الذين أفضالهم عليّ كبيرة بتوفير المخطوطات اللازمة لدراسة بعض المصنّفات الطبّية الأحسائية التي هي من صميم البحث ولب</w:t>
      </w:r>
      <w:r>
        <w:rPr>
          <w:rFonts w:hint="eastAsia"/>
          <w:rtl/>
        </w:rPr>
        <w:t>ّه</w:t>
      </w:r>
      <w:r>
        <w:rPr>
          <w:rtl/>
        </w:rPr>
        <w:t>.</w:t>
      </w:r>
    </w:p>
    <w:p w14:paraId="0977DD66" w14:textId="77777777" w:rsidR="00EF1CD6" w:rsidRDefault="00EF1CD6" w:rsidP="00EF1CD6">
      <w:pPr>
        <w:rPr>
          <w:rtl/>
        </w:rPr>
      </w:pPr>
      <w:r>
        <w:rPr>
          <w:rFonts w:hint="eastAsia"/>
          <w:rtl/>
        </w:rPr>
        <w:t>كما</w:t>
      </w:r>
      <w:r>
        <w:rPr>
          <w:rtl/>
        </w:rPr>
        <w:t xml:space="preserve"> الشكر موصولاً لإدارة مجلّة: (</w:t>
      </w:r>
      <w:r w:rsidRPr="00C6325C">
        <w:rPr>
          <w:rStyle w:val="rfdBold2"/>
          <w:rtl/>
        </w:rPr>
        <w:t>تراثنا</w:t>
      </w:r>
      <w:r>
        <w:rPr>
          <w:rtl/>
        </w:rPr>
        <w:t>) الموقّرة لما لهم من إسهام كبير في حفظ التراث، وأخصّ صديقي العزيز سماحة الشيخ الباحث نصير الدين كاشف الغطاء، لهم وله كلّ الشكر والتقدير.</w:t>
      </w:r>
    </w:p>
    <w:p w14:paraId="56753951" w14:textId="77777777" w:rsidR="00EF1CD6" w:rsidRDefault="00EF1CD6" w:rsidP="00C6325C">
      <w:pPr>
        <w:pStyle w:val="rfdCenterBold1"/>
        <w:rPr>
          <w:rtl/>
        </w:rPr>
      </w:pPr>
      <w:r>
        <w:rPr>
          <w:rFonts w:hint="eastAsia"/>
          <w:rtl/>
        </w:rPr>
        <w:t>الفصل</w:t>
      </w:r>
      <w:r>
        <w:rPr>
          <w:rtl/>
        </w:rPr>
        <w:t xml:space="preserve"> الأوّل</w:t>
      </w:r>
    </w:p>
    <w:p w14:paraId="6A24B928" w14:textId="77777777" w:rsidR="00EF1CD6" w:rsidRDefault="00EF1CD6" w:rsidP="00C6325C">
      <w:pPr>
        <w:pStyle w:val="rfdCenterBold1"/>
        <w:rPr>
          <w:rtl/>
        </w:rPr>
      </w:pPr>
      <w:r>
        <w:rPr>
          <w:rFonts w:hint="eastAsia"/>
          <w:rtl/>
        </w:rPr>
        <w:t>أعلام</w:t>
      </w:r>
      <w:r>
        <w:rPr>
          <w:rtl/>
        </w:rPr>
        <w:t xml:space="preserve"> المصنّفات الطبّية في الأحساء</w:t>
      </w:r>
    </w:p>
    <w:p w14:paraId="1DE0207B" w14:textId="77777777" w:rsidR="00EF1CD6" w:rsidRDefault="00EF1CD6" w:rsidP="00EF1CD6">
      <w:pPr>
        <w:rPr>
          <w:rtl/>
        </w:rPr>
      </w:pPr>
      <w:r>
        <w:rPr>
          <w:rFonts w:hint="eastAsia"/>
          <w:rtl/>
        </w:rPr>
        <w:t>اتّخذت</w:t>
      </w:r>
      <w:r>
        <w:rPr>
          <w:rtl/>
        </w:rPr>
        <w:t xml:space="preserve"> المصنّفات الطبّية في الأحساء جوانب عديدة تكشف عن توجّه </w:t>
      </w:r>
    </w:p>
    <w:p w14:paraId="3F25BAF2" w14:textId="77777777" w:rsidR="00EF1CD6" w:rsidRDefault="00EF1CD6" w:rsidP="00EF1CD6">
      <w:pPr>
        <w:pStyle w:val="rfdLine"/>
        <w:rPr>
          <w:rtl/>
        </w:rPr>
      </w:pPr>
      <w:r>
        <w:rPr>
          <w:rtl/>
        </w:rPr>
        <w:t>__________</w:t>
      </w:r>
    </w:p>
    <w:p w14:paraId="61A2A995" w14:textId="1EADFB05" w:rsidR="00EF1CD6" w:rsidRDefault="00EF1CD6" w:rsidP="00EF1CD6">
      <w:pPr>
        <w:pStyle w:val="rfdFootnote0"/>
        <w:rPr>
          <w:rtl/>
        </w:rPr>
      </w:pPr>
      <w:r>
        <w:rPr>
          <w:rtl/>
        </w:rPr>
        <w:t>(1) الطبّ الشعبي في الأحساء، أحمد عبد الهادي المحمّد صالح، مجلّة الثقافة الشعبية، العدد: (35)، السنة التاسعة، 2016م: ص90.</w:t>
      </w:r>
    </w:p>
    <w:p w14:paraId="344CE92B" w14:textId="77777777" w:rsidR="00C6325C" w:rsidRDefault="00EF1CD6" w:rsidP="00EF1CD6">
      <w:pPr>
        <w:rPr>
          <w:rtl/>
        </w:rPr>
      </w:pPr>
      <w:r>
        <w:br w:type="page"/>
      </w:r>
    </w:p>
    <w:p w14:paraId="41E2FAF7" w14:textId="3764E25D" w:rsidR="00EF1CD6" w:rsidRDefault="00EF1CD6" w:rsidP="00C6325C">
      <w:pPr>
        <w:pStyle w:val="rfdNormal0"/>
        <w:rPr>
          <w:rtl/>
        </w:rPr>
      </w:pPr>
      <w:r>
        <w:rPr>
          <w:rFonts w:hint="eastAsia"/>
          <w:rtl/>
        </w:rPr>
        <w:lastRenderedPageBreak/>
        <w:t>وميول</w:t>
      </w:r>
      <w:r>
        <w:rPr>
          <w:rtl/>
        </w:rPr>
        <w:t xml:space="preserve"> أصحابها في الأبعاد الطبّية، أو نعبّر عنه النهج الطبّي وهي كما يلي:</w:t>
      </w:r>
    </w:p>
    <w:p w14:paraId="6308BF18" w14:textId="77777777" w:rsidR="00EF1CD6" w:rsidRDefault="00EF1CD6" w:rsidP="00C6325C">
      <w:pPr>
        <w:pStyle w:val="rfdBold1"/>
        <w:rPr>
          <w:rtl/>
        </w:rPr>
      </w:pPr>
      <w:r>
        <w:rPr>
          <w:rFonts w:hint="eastAsia"/>
          <w:rtl/>
        </w:rPr>
        <w:t>أوّلاً</w:t>
      </w:r>
      <w:r>
        <w:rPr>
          <w:rtl/>
        </w:rPr>
        <w:t xml:space="preserve">: البعد الروحي: </w:t>
      </w:r>
    </w:p>
    <w:p w14:paraId="6197EDE8" w14:textId="58B5E095" w:rsidR="00EF1CD6" w:rsidRDefault="00EF1CD6" w:rsidP="00EF1CD6">
      <w:pPr>
        <w:rPr>
          <w:rtl/>
        </w:rPr>
      </w:pPr>
      <w:r>
        <w:rPr>
          <w:rFonts w:hint="eastAsia"/>
          <w:rtl/>
        </w:rPr>
        <w:t>وهو</w:t>
      </w:r>
      <w:r>
        <w:rPr>
          <w:rtl/>
        </w:rPr>
        <w:t xml:space="preserve"> يعتمد في معالجاته علىٰ الأذكار الواردة في الروايات والنصوص الدينية سواء التي أُثِرَت عن النبي الأعظم</w:t>
      </w:r>
      <w:r w:rsidR="0054286D">
        <w:rPr>
          <w:rtl/>
        </w:rPr>
        <w:t xml:space="preserve"> </w:t>
      </w:r>
      <w:r w:rsidR="00273E80" w:rsidRPr="00273E80">
        <w:rPr>
          <w:rStyle w:val="rfdAlaem"/>
          <w:rtl/>
        </w:rPr>
        <w:t>صلى‌الله‌عليه‌وآله</w:t>
      </w:r>
      <w:r>
        <w:rPr>
          <w:rtl/>
        </w:rPr>
        <w:t>، أو بطريق أهل بيت العصمة</w:t>
      </w:r>
      <w:r w:rsidR="0054286D">
        <w:rPr>
          <w:rtl/>
        </w:rPr>
        <w:t xml:space="preserve"> </w:t>
      </w:r>
      <w:r w:rsidR="00A82E9D" w:rsidRPr="00A82E9D">
        <w:rPr>
          <w:rStyle w:val="rfdAlaem"/>
          <w:rtl/>
        </w:rPr>
        <w:t xml:space="preserve">عليهم‌السلام </w:t>
      </w:r>
      <w:r>
        <w:rPr>
          <w:rtl/>
        </w:rPr>
        <w:t>، أو المبنية علىٰ المجرّبات والأذكار التي تساعد في شفاء بعض الأمراض الواردة في التراث الإسلامي ا</w:t>
      </w:r>
      <w:r>
        <w:rPr>
          <w:rFonts w:hint="eastAsia"/>
          <w:rtl/>
        </w:rPr>
        <w:t>لغني</w:t>
      </w:r>
      <w:r>
        <w:rPr>
          <w:rtl/>
        </w:rPr>
        <w:t xml:space="preserve"> بالكثير من هذه النصوص الدينية.</w:t>
      </w:r>
    </w:p>
    <w:p w14:paraId="1C8ED698" w14:textId="77777777" w:rsidR="00EF1CD6" w:rsidRDefault="00EF1CD6" w:rsidP="00C6325C">
      <w:pPr>
        <w:pStyle w:val="rfdBold1"/>
        <w:rPr>
          <w:rtl/>
        </w:rPr>
      </w:pPr>
      <w:r>
        <w:rPr>
          <w:rFonts w:hint="eastAsia"/>
          <w:rtl/>
        </w:rPr>
        <w:t>ثانياً</w:t>
      </w:r>
      <w:r>
        <w:rPr>
          <w:rtl/>
        </w:rPr>
        <w:t>: البعد العملي:</w:t>
      </w:r>
    </w:p>
    <w:p w14:paraId="2ECB3B9E" w14:textId="77777777" w:rsidR="00EF1CD6" w:rsidRDefault="00EF1CD6" w:rsidP="00EF1CD6">
      <w:pPr>
        <w:rPr>
          <w:rtl/>
        </w:rPr>
      </w:pPr>
      <w:r>
        <w:rPr>
          <w:rFonts w:hint="eastAsia"/>
          <w:rtl/>
        </w:rPr>
        <w:t>وهي</w:t>
      </w:r>
      <w:r>
        <w:rPr>
          <w:rtl/>
        </w:rPr>
        <w:t xml:space="preserve"> قائمة علىٰ أسس علمية ومجرّبات أصحاب الطبّ والصنعة بما يتوافق مع معرفة واطّلاع عصرهم، ويلحظ مدىٰ استفادة بعض هذه الكتب والمصنّفات من التجارب والخبرات العلمية لدىٰ الشعوب والمجتمعات الأخرىٰ، إضافة إلىٰ أنّ بعضها حاول أن يستفيد من البيئة المحلّية في الطبا</w:t>
      </w:r>
      <w:r>
        <w:rPr>
          <w:rFonts w:hint="eastAsia"/>
          <w:rtl/>
        </w:rPr>
        <w:t>بة،</w:t>
      </w:r>
      <w:r>
        <w:rPr>
          <w:rtl/>
        </w:rPr>
        <w:t xml:space="preserve"> عبر البحث عن البدائل عن المتداولة في المجتمعات الأخرىٰ بما يؤدّي نفس الغرض والنتيجة بما هو موجود في البيئة والطبيعة الأحسائية.</w:t>
      </w:r>
    </w:p>
    <w:p w14:paraId="45BAF14B" w14:textId="77777777" w:rsidR="00EF1CD6" w:rsidRDefault="00EF1CD6" w:rsidP="00C6325C">
      <w:pPr>
        <w:pStyle w:val="rfdBold1"/>
        <w:rPr>
          <w:rtl/>
        </w:rPr>
      </w:pPr>
      <w:r>
        <w:rPr>
          <w:rFonts w:hint="eastAsia"/>
          <w:rtl/>
        </w:rPr>
        <w:t>ثالثاً</w:t>
      </w:r>
      <w:r>
        <w:rPr>
          <w:rtl/>
        </w:rPr>
        <w:t>: اختصار الكتب الطبّية:</w:t>
      </w:r>
    </w:p>
    <w:p w14:paraId="2FC79C5E" w14:textId="77777777" w:rsidR="00EF1CD6" w:rsidRDefault="00EF1CD6" w:rsidP="00EF1CD6">
      <w:pPr>
        <w:rPr>
          <w:rtl/>
        </w:rPr>
      </w:pPr>
      <w:r>
        <w:rPr>
          <w:rFonts w:hint="eastAsia"/>
          <w:rtl/>
        </w:rPr>
        <w:t>وهو</w:t>
      </w:r>
      <w:r>
        <w:rPr>
          <w:rtl/>
        </w:rPr>
        <w:t xml:space="preserve"> من الطرق التي اتّبعها الأحسائيّون في مصنّفاتهم الطبّية عبر انتقاء بعض المصنّفات الطبّية الهامّة والتي تشكّل علامة فارقة في عالم الطبّ، والقيام باختصارها بتصرّف؛ بحيث يعاد صياغتها من جديد، بل البعض بمنهجية مغايرة عن الأصل، وهي لا تخلو من تميّز، لعلّ من </w:t>
      </w:r>
      <w:r>
        <w:rPr>
          <w:rFonts w:hint="eastAsia"/>
          <w:rtl/>
        </w:rPr>
        <w:t>أبرزها</w:t>
      </w:r>
      <w:r>
        <w:rPr>
          <w:rtl/>
        </w:rPr>
        <w:t xml:space="preserve"> الاستفادة من البيئة الأحسائية هي المستخدمات الطبّية، ناهيك عن تبسيط اللغة العلمية.</w:t>
      </w:r>
    </w:p>
    <w:p w14:paraId="17C69EFD" w14:textId="77777777" w:rsidR="00EF1CD6" w:rsidRDefault="00EF1CD6" w:rsidP="00EF1CD6">
      <w:pPr>
        <w:rPr>
          <w:rtl/>
        </w:rPr>
      </w:pPr>
      <w:r>
        <w:rPr>
          <w:rFonts w:hint="eastAsia"/>
          <w:rtl/>
        </w:rPr>
        <w:t>ومن</w:t>
      </w:r>
      <w:r>
        <w:rPr>
          <w:rtl/>
        </w:rPr>
        <w:t xml:space="preserve"> خلال ما وجدناه فإنّ العناية الطبّية الأحسائية قديمة وعريقة حيث </w:t>
      </w:r>
    </w:p>
    <w:p w14:paraId="3BC29EC9" w14:textId="77777777" w:rsidR="00EF1CD6" w:rsidRDefault="00EF1CD6" w:rsidP="00C6325C">
      <w:pPr>
        <w:pStyle w:val="rfdNormal0"/>
        <w:rPr>
          <w:rtl/>
        </w:rPr>
      </w:pPr>
      <w:r>
        <w:br w:type="page"/>
      </w:r>
      <w:r>
        <w:rPr>
          <w:rFonts w:hint="eastAsia"/>
          <w:rtl/>
        </w:rPr>
        <w:lastRenderedPageBreak/>
        <w:t>يعود</w:t>
      </w:r>
      <w:r>
        <w:rPr>
          <w:rtl/>
        </w:rPr>
        <w:t xml:space="preserve"> أوّل مصنّف عرفناه في هذا الحقل إلىٰ القرن التاسع الهجري للشيخ أحمد بن علي بن أبي جمهور الأحسائي، وهو بالطبع قد لا يكون أوّل محاولة أو مساهمة في هذا الحقل، بل لابدّ أن سبقته بعض المحاولات والممارسات الطبّية التي كان هذا الكتاب ثمرتها، وبداية الإنتاج ال</w:t>
      </w:r>
      <w:r>
        <w:rPr>
          <w:rFonts w:hint="eastAsia"/>
          <w:rtl/>
        </w:rPr>
        <w:t>ناضج</w:t>
      </w:r>
      <w:r>
        <w:rPr>
          <w:rtl/>
        </w:rPr>
        <w:t xml:space="preserve"> منها.</w:t>
      </w:r>
    </w:p>
    <w:p w14:paraId="685F77A6" w14:textId="42886FD0" w:rsidR="00EF1CD6" w:rsidRDefault="00EF1CD6" w:rsidP="00EF1CD6">
      <w:pPr>
        <w:rPr>
          <w:rtl/>
        </w:rPr>
      </w:pPr>
      <w:r>
        <w:rPr>
          <w:rFonts w:hint="eastAsia"/>
          <w:rtl/>
        </w:rPr>
        <w:t>وخلال</w:t>
      </w:r>
      <w:r>
        <w:rPr>
          <w:rtl/>
        </w:rPr>
        <w:t xml:space="preserve"> السطور القادمة نستعرض أربعة مصنّفات طبّية في عصور مختلفة وقرون متعدّدة نستعرض فيها ـ</w:t>
      </w:r>
      <w:r w:rsidR="0054286D">
        <w:rPr>
          <w:rtl/>
        </w:rPr>
        <w:t xml:space="preserve"> </w:t>
      </w:r>
      <w:r>
        <w:rPr>
          <w:rtl/>
        </w:rPr>
        <w:t>قدر الإمكان ـ</w:t>
      </w:r>
      <w:r w:rsidR="0054286D">
        <w:rPr>
          <w:rtl/>
        </w:rPr>
        <w:t xml:space="preserve"> </w:t>
      </w:r>
      <w:r>
        <w:rPr>
          <w:rtl/>
        </w:rPr>
        <w:t>التالي:</w:t>
      </w:r>
    </w:p>
    <w:p w14:paraId="317E1A02" w14:textId="77777777" w:rsidR="00EF1CD6" w:rsidRDefault="00EF1CD6" w:rsidP="00EF1CD6">
      <w:pPr>
        <w:rPr>
          <w:rtl/>
        </w:rPr>
      </w:pPr>
      <w:r>
        <w:rPr>
          <w:rtl/>
        </w:rPr>
        <w:t>1ـ نبذة عن حياة المصنّف.</w:t>
      </w:r>
    </w:p>
    <w:p w14:paraId="4DB89E7C" w14:textId="77777777" w:rsidR="00EF1CD6" w:rsidRDefault="00EF1CD6" w:rsidP="00EF1CD6">
      <w:pPr>
        <w:rPr>
          <w:rtl/>
        </w:rPr>
      </w:pPr>
      <w:r>
        <w:rPr>
          <w:rtl/>
        </w:rPr>
        <w:t>2ـ التعريف بالكتاب وسبب التأليف.</w:t>
      </w:r>
    </w:p>
    <w:p w14:paraId="3EA4DA22" w14:textId="77777777" w:rsidR="00EF1CD6" w:rsidRDefault="00EF1CD6" w:rsidP="00EF1CD6">
      <w:pPr>
        <w:rPr>
          <w:rtl/>
        </w:rPr>
      </w:pPr>
      <w:r>
        <w:rPr>
          <w:rtl/>
        </w:rPr>
        <w:t>3ـ فصول الكتاب والمنهجية المتّبعة في تأليفه.</w:t>
      </w:r>
    </w:p>
    <w:p w14:paraId="55511115" w14:textId="77777777" w:rsidR="00EF1CD6" w:rsidRDefault="00EF1CD6" w:rsidP="00EF1CD6">
      <w:pPr>
        <w:rPr>
          <w:rtl/>
        </w:rPr>
      </w:pPr>
      <w:r>
        <w:rPr>
          <w:rtl/>
        </w:rPr>
        <w:t xml:space="preserve">4ـ بعض الفوائد الطبّية: منه نعرضها كنماذج للتعرّف العملي علىٰ محتوىٰ الكتاب وما فيه من فوائد علمية. </w:t>
      </w:r>
    </w:p>
    <w:p w14:paraId="22093E74" w14:textId="77777777" w:rsidR="00EF1CD6" w:rsidRDefault="00EF1CD6" w:rsidP="00EF1CD6">
      <w:pPr>
        <w:rPr>
          <w:rtl/>
        </w:rPr>
      </w:pPr>
      <w:r>
        <w:rPr>
          <w:rtl/>
        </w:rPr>
        <w:t>5ـ ترتيبها بحسب العصور الزمنية لمصنّفيها.</w:t>
      </w:r>
    </w:p>
    <w:p w14:paraId="57ADAA3A" w14:textId="77777777" w:rsidR="00EF1CD6" w:rsidRDefault="00EF1CD6" w:rsidP="00EF1CD6">
      <w:pPr>
        <w:rPr>
          <w:rtl/>
        </w:rPr>
      </w:pPr>
      <w:r>
        <w:rPr>
          <w:rFonts w:hint="eastAsia"/>
          <w:rtl/>
        </w:rPr>
        <w:t>وقد</w:t>
      </w:r>
      <w:r>
        <w:rPr>
          <w:rtl/>
        </w:rPr>
        <w:t xml:space="preserve"> تركنا للقارئ الكريم أمر التقييم ومعرفة طبيعة الثقافة الطبّية في كلّ عصر، علماً أنّ العديد من هذه المصنّفات هي عبارة عن اختصارات لبعض الكتب الطبّية الشهيرة والتي يستفاد منها في عصورهم، بعضها مع التصرّف والإضافة والتعديل، والبعض منها هو تصنيف مستقلّ مبني علىٰ عناية صاحبها ومؤلّفها بهذا الجانب العلمي.</w:t>
      </w:r>
    </w:p>
    <w:p w14:paraId="3C6854DA" w14:textId="6434920D" w:rsidR="00EF1CD6" w:rsidRDefault="00EF1CD6" w:rsidP="00C6325C">
      <w:pPr>
        <w:pStyle w:val="rfdCenterBold1"/>
        <w:rPr>
          <w:rtl/>
        </w:rPr>
      </w:pPr>
      <w:r>
        <w:rPr>
          <w:rFonts w:hint="eastAsia"/>
          <w:rtl/>
        </w:rPr>
        <w:t>أوّلاً</w:t>
      </w:r>
      <w:r>
        <w:rPr>
          <w:rtl/>
        </w:rPr>
        <w:t>:</w:t>
      </w:r>
      <w:r w:rsidR="0054286D">
        <w:rPr>
          <w:rtl/>
        </w:rPr>
        <w:t xml:space="preserve"> </w:t>
      </w:r>
      <w:r>
        <w:rPr>
          <w:rtl/>
        </w:rPr>
        <w:t xml:space="preserve"> الشيخ أحمد بن علي بن أبي جمهور الأحسائي</w:t>
      </w:r>
      <w:r w:rsidR="0054286D">
        <w:rPr>
          <w:rtl/>
        </w:rPr>
        <w:t xml:space="preserve"> </w:t>
      </w:r>
    </w:p>
    <w:p w14:paraId="098C0A9D" w14:textId="77777777" w:rsidR="00EF1CD6" w:rsidRDefault="00EF1CD6" w:rsidP="00C6325C">
      <w:pPr>
        <w:pStyle w:val="rfdCenterBold1"/>
        <w:rPr>
          <w:rtl/>
        </w:rPr>
      </w:pPr>
      <w:r>
        <w:rPr>
          <w:rtl/>
        </w:rPr>
        <w:t>(توفّي بعد سنة 942هـ)</w:t>
      </w:r>
    </w:p>
    <w:p w14:paraId="5C7FCD39" w14:textId="77777777" w:rsidR="00EF1CD6" w:rsidRDefault="00EF1CD6" w:rsidP="00EF1CD6">
      <w:pPr>
        <w:rPr>
          <w:rtl/>
        </w:rPr>
      </w:pPr>
      <w:r>
        <w:rPr>
          <w:rFonts w:hint="eastAsia"/>
          <w:rtl/>
        </w:rPr>
        <w:t>نال</w:t>
      </w:r>
      <w:r>
        <w:rPr>
          <w:rtl/>
        </w:rPr>
        <w:t xml:space="preserve"> الاهتمام بالعلوم الطبّية في الأحساء عناية لدىٰ العلماء منذ العصور القديمة سواء علىٰ نحو الممارسة، أو الكتابة والتصنيف، أو نَسْخ الكتب، هذا </w:t>
      </w:r>
    </w:p>
    <w:p w14:paraId="345262AE" w14:textId="77777777" w:rsidR="00EF1CD6" w:rsidRDefault="00EF1CD6" w:rsidP="00C6325C">
      <w:pPr>
        <w:pStyle w:val="rfdNormal0"/>
        <w:rPr>
          <w:rtl/>
        </w:rPr>
      </w:pPr>
      <w:r>
        <w:br w:type="page"/>
      </w:r>
      <w:r>
        <w:rPr>
          <w:rFonts w:hint="eastAsia"/>
          <w:rtl/>
        </w:rPr>
        <w:lastRenderedPageBreak/>
        <w:t>إضافة</w:t>
      </w:r>
      <w:r>
        <w:rPr>
          <w:rtl/>
        </w:rPr>
        <w:t xml:space="preserve"> إلىٰ تملّك الكتب الطبّية والمصنّفات التخصّصية للاستفادة منها والرجوع لها حين الحاجة.</w:t>
      </w:r>
    </w:p>
    <w:p w14:paraId="4C1BF8CB" w14:textId="5D29F3A7" w:rsidR="00EF1CD6" w:rsidRDefault="00EF1CD6" w:rsidP="00EF1CD6">
      <w:pPr>
        <w:rPr>
          <w:rtl/>
        </w:rPr>
      </w:pPr>
      <w:r>
        <w:rPr>
          <w:rFonts w:hint="eastAsia"/>
          <w:rtl/>
        </w:rPr>
        <w:t>وتعدّ</w:t>
      </w:r>
      <w:r>
        <w:rPr>
          <w:rtl/>
        </w:rPr>
        <w:t xml:space="preserve"> رسالة الشيخ أحمد بن الشيخ علي ابن أبي جمهور الأحسائي، أوّل رسالة تصنّف في الأحساء متخصّصة في العلوم الطبّية</w:t>
      </w:r>
      <w:r w:rsidR="0054286D">
        <w:rPr>
          <w:rtl/>
        </w:rPr>
        <w:t xml:space="preserve"> </w:t>
      </w:r>
      <w:r>
        <w:rPr>
          <w:rtl/>
        </w:rPr>
        <w:t>ـ بحسب اطّلاعي</w:t>
      </w:r>
      <w:r w:rsidR="0054286D">
        <w:rPr>
          <w:rtl/>
        </w:rPr>
        <w:t xml:space="preserve"> </w:t>
      </w:r>
      <w:r>
        <w:rPr>
          <w:rtl/>
        </w:rPr>
        <w:t>ـ وقد بقيت هذه الرسالة مجهولة في طيّ النسيان بعيدة عن الأوطان، إلىٰ أن كشف النقاب عنها وأماط اللثام عن مضامينها السيّد الجليل الباحث علي بن السيّد باقر الموسىٰ الجبيلي الأحسائي، بعد أن وجد إشارة لها في رسالة جامعية كتبت باللغة الألمانية، فقال: «...</w:t>
      </w:r>
      <w:r w:rsidR="0054286D">
        <w:rPr>
          <w:rtl/>
        </w:rPr>
        <w:t xml:space="preserve"> </w:t>
      </w:r>
      <w:r>
        <w:rPr>
          <w:rtl/>
        </w:rPr>
        <w:t>باستثناء ما ذكرته المستشرقة الألمانية البروفيسورة (سابينا اشميتكة)، فهي أوّل أشارة إلىٰ اسمه في مقدّمة كتابها الذي يحمل عنوان:</w:t>
      </w:r>
      <w:r w:rsidR="0054286D">
        <w:rPr>
          <w:rtl/>
        </w:rPr>
        <w:t xml:space="preserve"> </w:t>
      </w:r>
      <w:r>
        <w:rPr>
          <w:rtl/>
        </w:rPr>
        <w:t>(</w:t>
      </w:r>
      <w:r w:rsidRPr="00C6325C">
        <w:rPr>
          <w:rStyle w:val="rfdBold2"/>
          <w:rtl/>
        </w:rPr>
        <w:t>عا</w:t>
      </w:r>
      <w:r w:rsidRPr="00C6325C">
        <w:rPr>
          <w:rStyle w:val="rfdBold2"/>
          <w:rFonts w:hint="eastAsia"/>
          <w:rtl/>
        </w:rPr>
        <w:t>لم</w:t>
      </w:r>
      <w:r w:rsidRPr="00C6325C">
        <w:rPr>
          <w:rStyle w:val="rfdBold2"/>
          <w:rtl/>
        </w:rPr>
        <w:t xml:space="preserve"> أفكار ابن أبي جمهور الأحسائي... علم الكلام والفلسفة والعرفان في الإسلام الشيعي الأثني عشري في القرن التاسع الهجري</w:t>
      </w:r>
      <w:r>
        <w:rPr>
          <w:rtl/>
        </w:rPr>
        <w:t>)، الذي قدّمته إلىٰ قسم الدراسات الإسلامية بالجامعة الحرّة في برلين لنيل درجة الأستاذية والدكتوراه، وقد طبعت</w:t>
      </w:r>
      <w:r w:rsidR="0054286D">
        <w:rPr>
          <w:rtl/>
        </w:rPr>
        <w:t xml:space="preserve"> </w:t>
      </w:r>
      <w:r>
        <w:rPr>
          <w:rtl/>
        </w:rPr>
        <w:t>باللغة الألمانية، دار بريل للن</w:t>
      </w:r>
      <w:r>
        <w:rPr>
          <w:rFonts w:hint="eastAsia"/>
          <w:rtl/>
        </w:rPr>
        <w:t>شر،</w:t>
      </w:r>
      <w:r>
        <w:rPr>
          <w:rtl/>
        </w:rPr>
        <w:t xml:space="preserve"> في ليدن عام</w:t>
      </w:r>
      <w:r w:rsidR="0054286D">
        <w:rPr>
          <w:rtl/>
        </w:rPr>
        <w:t xml:space="preserve"> </w:t>
      </w:r>
      <w:r>
        <w:rPr>
          <w:rtl/>
        </w:rPr>
        <w:t>(2000م)، فقد أشارت البروفيسورة اشميتكه في ترجمتها لحياة وسيرة الفيلسوف العارف الشيخ محمّد بن علي بن إبراهيم بن أبي جمهور الأحسائي إلىٰ وجود مخطوطة طبّية في (مكتبة بودليان هنتغون 421، أكسفورد، بريطانيا)، تحمل كتاب: (</w:t>
      </w:r>
      <w:r w:rsidRPr="00C6325C">
        <w:rPr>
          <w:rStyle w:val="rfdBold2"/>
          <w:rtl/>
        </w:rPr>
        <w:t xml:space="preserve">الرحمة في الطبّ والحكمة </w:t>
      </w:r>
      <w:r w:rsidRPr="00C6325C">
        <w:rPr>
          <w:rStyle w:val="rfdBold2"/>
          <w:rFonts w:hint="eastAsia"/>
          <w:rtl/>
        </w:rPr>
        <w:t>في</w:t>
      </w:r>
      <w:r w:rsidRPr="00C6325C">
        <w:rPr>
          <w:rStyle w:val="rfdBold2"/>
          <w:rtl/>
        </w:rPr>
        <w:t xml:space="preserve"> الطبّ</w:t>
      </w:r>
      <w:r w:rsidR="0054286D" w:rsidRPr="00C6325C">
        <w:rPr>
          <w:rStyle w:val="rfdBold2"/>
          <w:rtl/>
        </w:rPr>
        <w:t xml:space="preserve"> </w:t>
      </w:r>
      <w:r w:rsidRPr="00C6325C">
        <w:rPr>
          <w:rStyle w:val="rfdBold2"/>
          <w:rtl/>
        </w:rPr>
        <w:t>أو ترتيب الغافقي</w:t>
      </w:r>
      <w:r>
        <w:rPr>
          <w:rtl/>
        </w:rPr>
        <w:t>)، وهو من تصنيف أحمد بن علي بن إبراهيم بن أبي جمهور الأحسائي»</w:t>
      </w:r>
      <w:r w:rsidRPr="00EF1CD6">
        <w:rPr>
          <w:rStyle w:val="rfdFootnotenum"/>
          <w:rtl/>
        </w:rPr>
        <w:t>(1)</w:t>
      </w:r>
      <w:r>
        <w:rPr>
          <w:rtl/>
        </w:rPr>
        <w:t>.</w:t>
      </w:r>
    </w:p>
    <w:p w14:paraId="7C8DC1C8" w14:textId="77777777" w:rsidR="00EF1CD6" w:rsidRDefault="00EF1CD6" w:rsidP="00EF1CD6">
      <w:pPr>
        <w:pStyle w:val="rfdLine"/>
        <w:rPr>
          <w:rtl/>
        </w:rPr>
      </w:pPr>
      <w:r>
        <w:rPr>
          <w:rtl/>
        </w:rPr>
        <w:t>__________</w:t>
      </w:r>
    </w:p>
    <w:p w14:paraId="5837FD5E" w14:textId="031BB96E" w:rsidR="00EF1CD6" w:rsidRDefault="00EF1CD6" w:rsidP="00EF1CD6">
      <w:pPr>
        <w:pStyle w:val="rfdFootnote0"/>
        <w:rPr>
          <w:rtl/>
        </w:rPr>
      </w:pPr>
      <w:r>
        <w:rPr>
          <w:rtl/>
        </w:rPr>
        <w:t>(1) مجلّة الساحل: العدد (30)، السنة العاشرة، 2016م، مقال: مخطوطة طبّية أحسائية من القرن العاشر الهجري، بقلم: السيّد علي باقر الموسىٰ: 85.</w:t>
      </w:r>
    </w:p>
    <w:p w14:paraId="57A088FF" w14:textId="77777777" w:rsidR="00EF1CD6" w:rsidRDefault="00EF1CD6" w:rsidP="00EF1CD6">
      <w:pPr>
        <w:rPr>
          <w:rtl/>
        </w:rPr>
      </w:pPr>
      <w:r>
        <w:br w:type="page"/>
      </w:r>
      <w:r>
        <w:rPr>
          <w:rFonts w:hint="eastAsia"/>
          <w:rtl/>
        </w:rPr>
        <w:lastRenderedPageBreak/>
        <w:t>فكان</w:t>
      </w:r>
      <w:r>
        <w:rPr>
          <w:rtl/>
        </w:rPr>
        <w:t xml:space="preserve"> لهذا المقال الكشف عن شخصية علمية مغمورة لم تُشِرْ لها المصادر العلمية في التراجم من قبل، ولها مصنّف في تخصّص وجانب متميّز، ممّا أعطىٰ هذه الرسالة أهمّية عالية في التاريخ العلمي الأحسائي.</w:t>
      </w:r>
    </w:p>
    <w:p w14:paraId="1906DC0F" w14:textId="77777777" w:rsidR="00EF1CD6" w:rsidRDefault="00EF1CD6" w:rsidP="00EF1CD6">
      <w:pPr>
        <w:rPr>
          <w:rtl/>
        </w:rPr>
      </w:pPr>
      <w:r>
        <w:rPr>
          <w:rFonts w:hint="eastAsia"/>
          <w:rtl/>
        </w:rPr>
        <w:t>ورغم</w:t>
      </w:r>
      <w:r>
        <w:rPr>
          <w:rtl/>
        </w:rPr>
        <w:t xml:space="preserve"> أنّه تناول الرسالة السيّد الموسىٰ في مقاله، ثمّ تبعه المؤرّخ العلّامة السيّد هاشم الشخص في: (</w:t>
      </w:r>
      <w:r w:rsidRPr="00C6325C">
        <w:rPr>
          <w:rStyle w:val="rfdBold2"/>
          <w:rtl/>
        </w:rPr>
        <w:t>أعلام هجر من الماضين والمعاصرين</w:t>
      </w:r>
      <w:r>
        <w:rPr>
          <w:rtl/>
        </w:rPr>
        <w:t>)، ضمن ملاحق الجزء السادس من موسوعته، إلّا أنّنا سنحاول أن نتناولها ببعد أوسع في محاولة لتسليط الوضوء علىٰ علم أحسائي مغمور، ين</w:t>
      </w:r>
      <w:r>
        <w:rPr>
          <w:rFonts w:hint="eastAsia"/>
          <w:rtl/>
        </w:rPr>
        <w:t>تمي</w:t>
      </w:r>
      <w:r>
        <w:rPr>
          <w:rtl/>
        </w:rPr>
        <w:t xml:space="preserve"> لأسرة علمية تعدّ من أبرز البيوتات العلمية في الأحساء.</w:t>
      </w:r>
    </w:p>
    <w:p w14:paraId="3734D7A8" w14:textId="77777777" w:rsidR="00EF1CD6" w:rsidRDefault="00EF1CD6" w:rsidP="00C6325C">
      <w:pPr>
        <w:pStyle w:val="rfdBold1"/>
        <w:rPr>
          <w:rtl/>
        </w:rPr>
      </w:pPr>
      <w:r>
        <w:rPr>
          <w:rFonts w:hint="eastAsia"/>
          <w:rtl/>
        </w:rPr>
        <w:t>بلدته</w:t>
      </w:r>
      <w:r>
        <w:rPr>
          <w:rtl/>
        </w:rPr>
        <w:t>: قرية التيمية:</w:t>
      </w:r>
    </w:p>
    <w:p w14:paraId="01422851" w14:textId="049E7F33" w:rsidR="00EF1CD6" w:rsidRDefault="00EF1CD6" w:rsidP="00EF1CD6">
      <w:pPr>
        <w:rPr>
          <w:rtl/>
        </w:rPr>
      </w:pPr>
      <w:r>
        <w:rPr>
          <w:rFonts w:hint="eastAsia"/>
          <w:rtl/>
        </w:rPr>
        <w:t>نشأ</w:t>
      </w:r>
      <w:r>
        <w:rPr>
          <w:rtl/>
        </w:rPr>
        <w:t xml:space="preserve"> وترعرع الشيخ أحمد ابن أبي جمهور في قرية (التيمية) والتي يرد اسمها في الوثائق العثمانية القديمة بـ: (تهمية) أو (تهمية سنجاغي)</w:t>
      </w:r>
      <w:r w:rsidRPr="00EF1CD6">
        <w:rPr>
          <w:rStyle w:val="rfdFootnotenum"/>
          <w:rtl/>
        </w:rPr>
        <w:t>(1)</w:t>
      </w:r>
      <w:r>
        <w:rPr>
          <w:rtl/>
        </w:rPr>
        <w:t>، خلال النصف الثاني من القرن العاشر الهجري، وهي البلدة القابعة في سفح جبل الشبعان، والمعروف قديماً بـ:</w:t>
      </w:r>
      <w:r w:rsidR="0054286D">
        <w:rPr>
          <w:rtl/>
        </w:rPr>
        <w:t xml:space="preserve"> </w:t>
      </w:r>
      <w:r>
        <w:rPr>
          <w:rtl/>
        </w:rPr>
        <w:t xml:space="preserve">(المشقّر)، وتقع </w:t>
      </w:r>
      <w:r>
        <w:rPr>
          <w:rFonts w:hint="eastAsia"/>
          <w:rtl/>
        </w:rPr>
        <w:t>بقربها</w:t>
      </w:r>
      <w:r>
        <w:rPr>
          <w:rtl/>
        </w:rPr>
        <w:t xml:space="preserve"> مجموعة من القرىٰ الأحسائية منها قرية التويثير، وقرية القارة اللتان تعدّان من أهمّ المراكز العلمية في الأحساء ورحم لعشرات العلماء.</w:t>
      </w:r>
    </w:p>
    <w:p w14:paraId="62116E8F" w14:textId="77777777" w:rsidR="00EF1CD6" w:rsidRDefault="00EF1CD6" w:rsidP="00EF1CD6">
      <w:pPr>
        <w:rPr>
          <w:rtl/>
        </w:rPr>
      </w:pPr>
      <w:r>
        <w:rPr>
          <w:rFonts w:hint="eastAsia"/>
          <w:rtl/>
        </w:rPr>
        <w:t>ومن</w:t>
      </w:r>
      <w:r>
        <w:rPr>
          <w:rtl/>
        </w:rPr>
        <w:t xml:space="preserve"> الناحية الدينية فإنّ قرية التيمية من المراكز العلمية الكبيرة في الأحساء خلال القرن الثامن والتاسع، فقد اشتهرت بكثرة العلماء حتّىٰ عرف عنها وجود أربعين مجتهداً فقيهاً في حقبة زمنية واحدة، يقول في شأنها الشيخ فرج العمران القطيفي مؤكّداً هذه المقولة: «الت</w:t>
      </w:r>
      <w:r>
        <w:rPr>
          <w:rFonts w:hint="eastAsia"/>
          <w:rtl/>
        </w:rPr>
        <w:t>يمية</w:t>
      </w:r>
      <w:r>
        <w:rPr>
          <w:rtl/>
        </w:rPr>
        <w:t xml:space="preserve"> من قرىٰ الأحساء الشرقية، كانت في السابق تضمّ رعيلاً من الفقهاء والمجتهدين، وثلّة من الحكماء الراسخين حيث ذكر </w:t>
      </w:r>
    </w:p>
    <w:p w14:paraId="49ABC9F7" w14:textId="77777777" w:rsidR="00EF1CD6" w:rsidRDefault="00EF1CD6" w:rsidP="00EF1CD6">
      <w:pPr>
        <w:pStyle w:val="rfdLine"/>
        <w:rPr>
          <w:rtl/>
        </w:rPr>
      </w:pPr>
      <w:r>
        <w:rPr>
          <w:rtl/>
        </w:rPr>
        <w:t>__________</w:t>
      </w:r>
    </w:p>
    <w:p w14:paraId="015E19DD" w14:textId="5CB9EADB" w:rsidR="00EF1CD6" w:rsidRDefault="00EF1CD6" w:rsidP="00EF1CD6">
      <w:pPr>
        <w:pStyle w:val="rfdFootnote0"/>
        <w:rPr>
          <w:rtl/>
        </w:rPr>
      </w:pPr>
      <w:r>
        <w:rPr>
          <w:rtl/>
        </w:rPr>
        <w:t>(1) سواحل نجد (الحسا) في وثائق الأرشيف العثماني: 25ـ33.</w:t>
      </w:r>
    </w:p>
    <w:p w14:paraId="44B48C08" w14:textId="77777777" w:rsidR="00EF1CD6" w:rsidRDefault="00EF1CD6" w:rsidP="0070712C">
      <w:pPr>
        <w:pStyle w:val="rfdNormal0"/>
        <w:rPr>
          <w:rtl/>
        </w:rPr>
      </w:pPr>
      <w:r>
        <w:br w:type="page"/>
      </w:r>
      <w:r>
        <w:rPr>
          <w:rFonts w:hint="eastAsia"/>
          <w:rtl/>
        </w:rPr>
        <w:lastRenderedPageBreak/>
        <w:t>البعض</w:t>
      </w:r>
      <w:r>
        <w:rPr>
          <w:rtl/>
        </w:rPr>
        <w:t xml:space="preserve"> أنّه قد اجتمع في عصر واحد حوالي الأربعين عالماً في هذه القرية منهم الفيلسوف الشهير الشيخ محمّد بن أبي جمهور، والشيخ محمّد البويهي قدّس الله أسرارهم»</w:t>
      </w:r>
      <w:r w:rsidRPr="00EF1CD6">
        <w:rPr>
          <w:rStyle w:val="rfdFootnotenum"/>
          <w:rtl/>
        </w:rPr>
        <w:t>(1)</w:t>
      </w:r>
      <w:r>
        <w:rPr>
          <w:rtl/>
        </w:rPr>
        <w:t>.</w:t>
      </w:r>
    </w:p>
    <w:p w14:paraId="253D0ED5" w14:textId="77777777" w:rsidR="00EF1CD6" w:rsidRDefault="00EF1CD6" w:rsidP="00EF1CD6">
      <w:pPr>
        <w:rPr>
          <w:rtl/>
        </w:rPr>
      </w:pPr>
      <w:r>
        <w:rPr>
          <w:rFonts w:hint="eastAsia"/>
          <w:rtl/>
        </w:rPr>
        <w:t>ثمّ</w:t>
      </w:r>
      <w:r>
        <w:rPr>
          <w:rtl/>
        </w:rPr>
        <w:t xml:space="preserve"> أنشأ في مدح هذه البلدة شعراً يقول فيه:</w:t>
      </w:r>
    </w:p>
    <w:tbl>
      <w:tblPr>
        <w:bidiVisual/>
        <w:tblW w:w="5000" w:type="pct"/>
        <w:tblLook w:val="01E0" w:firstRow="1" w:lastRow="1" w:firstColumn="1" w:lastColumn="1" w:noHBand="0" w:noVBand="0"/>
      </w:tblPr>
      <w:tblGrid>
        <w:gridCol w:w="3538"/>
        <w:gridCol w:w="295"/>
        <w:gridCol w:w="3538"/>
      </w:tblGrid>
      <w:tr w:rsidR="0070712C" w14:paraId="1D9762FD" w14:textId="77777777" w:rsidTr="000972F5">
        <w:tc>
          <w:tcPr>
            <w:tcW w:w="2400" w:type="pct"/>
            <w:shd w:val="clear" w:color="auto" w:fill="auto"/>
          </w:tcPr>
          <w:p w14:paraId="18215DC0" w14:textId="709C620E" w:rsidR="0070712C" w:rsidRDefault="0070712C" w:rsidP="0070712C">
            <w:pPr>
              <w:pStyle w:val="rfdPoem"/>
              <w:rPr>
                <w:rtl/>
              </w:rPr>
            </w:pPr>
            <w:r w:rsidRPr="0070712C">
              <w:rPr>
                <w:rtl/>
              </w:rPr>
              <w:t>قدّسوها مدينة التيمية</w:t>
            </w:r>
            <w:r w:rsidRPr="00B15854">
              <w:rPr>
                <w:rStyle w:val="rfdPoemTiniCharChar"/>
                <w:rtl/>
              </w:rPr>
              <w:br/>
              <w:t> </w:t>
            </w:r>
          </w:p>
        </w:tc>
        <w:tc>
          <w:tcPr>
            <w:tcW w:w="200" w:type="pct"/>
            <w:shd w:val="clear" w:color="auto" w:fill="auto"/>
          </w:tcPr>
          <w:p w14:paraId="53165A80" w14:textId="77777777" w:rsidR="0070712C" w:rsidRDefault="0070712C" w:rsidP="0070712C">
            <w:pPr>
              <w:pStyle w:val="rfdPoem"/>
              <w:rPr>
                <w:rtl/>
              </w:rPr>
            </w:pPr>
          </w:p>
        </w:tc>
        <w:tc>
          <w:tcPr>
            <w:tcW w:w="2400" w:type="pct"/>
            <w:shd w:val="clear" w:color="auto" w:fill="auto"/>
          </w:tcPr>
          <w:p w14:paraId="1B9AD2D8" w14:textId="4098E2FF" w:rsidR="0070712C" w:rsidRDefault="0070712C" w:rsidP="0070712C">
            <w:pPr>
              <w:pStyle w:val="rfdPoem"/>
              <w:rPr>
                <w:rtl/>
              </w:rPr>
            </w:pPr>
            <w:r w:rsidRPr="0070712C">
              <w:rPr>
                <w:rtl/>
              </w:rPr>
              <w:t>فهي من خيرة القُرىٰ الهجرية</w:t>
            </w:r>
            <w:r w:rsidRPr="00B15854">
              <w:rPr>
                <w:rStyle w:val="rfdPoemTiniCharChar"/>
                <w:rtl/>
              </w:rPr>
              <w:br/>
              <w:t> </w:t>
            </w:r>
          </w:p>
        </w:tc>
      </w:tr>
      <w:tr w:rsidR="0070712C" w14:paraId="58C7FDA2" w14:textId="77777777" w:rsidTr="000972F5">
        <w:tc>
          <w:tcPr>
            <w:tcW w:w="2400" w:type="pct"/>
            <w:shd w:val="clear" w:color="auto" w:fill="auto"/>
          </w:tcPr>
          <w:p w14:paraId="3DCEE15D" w14:textId="5798BD0C" w:rsidR="0070712C" w:rsidRDefault="0070712C" w:rsidP="0070712C">
            <w:pPr>
              <w:pStyle w:val="rfdPoem"/>
              <w:rPr>
                <w:rtl/>
              </w:rPr>
            </w:pPr>
            <w:r w:rsidRPr="0070712C">
              <w:rPr>
                <w:rtl/>
              </w:rPr>
              <w:t>قدّسوها تلك الربوع اللّواتي</w:t>
            </w:r>
            <w:r w:rsidRPr="00B15854">
              <w:rPr>
                <w:rStyle w:val="rfdPoemTiniCharChar"/>
                <w:rtl/>
              </w:rPr>
              <w:br/>
              <w:t> </w:t>
            </w:r>
          </w:p>
        </w:tc>
        <w:tc>
          <w:tcPr>
            <w:tcW w:w="200" w:type="pct"/>
            <w:shd w:val="clear" w:color="auto" w:fill="auto"/>
          </w:tcPr>
          <w:p w14:paraId="44A87983" w14:textId="77777777" w:rsidR="0070712C" w:rsidRDefault="0070712C" w:rsidP="0070712C">
            <w:pPr>
              <w:pStyle w:val="rfdPoem"/>
              <w:rPr>
                <w:rtl/>
              </w:rPr>
            </w:pPr>
          </w:p>
        </w:tc>
        <w:tc>
          <w:tcPr>
            <w:tcW w:w="2400" w:type="pct"/>
            <w:shd w:val="clear" w:color="auto" w:fill="auto"/>
          </w:tcPr>
          <w:p w14:paraId="0E4A706F" w14:textId="40D6483B" w:rsidR="0070712C" w:rsidRDefault="0070712C" w:rsidP="0070712C">
            <w:pPr>
              <w:pStyle w:val="rfdPoem"/>
              <w:rPr>
                <w:rtl/>
              </w:rPr>
            </w:pPr>
            <w:r w:rsidRPr="0070712C">
              <w:rPr>
                <w:rtl/>
              </w:rPr>
              <w:t>هي بالأمس مشرقـات مُضيّة</w:t>
            </w:r>
            <w:r w:rsidRPr="00B15854">
              <w:rPr>
                <w:rStyle w:val="rfdPoemTiniCharChar"/>
                <w:rtl/>
              </w:rPr>
              <w:br/>
              <w:t> </w:t>
            </w:r>
          </w:p>
        </w:tc>
      </w:tr>
      <w:tr w:rsidR="0070712C" w14:paraId="43201DD8" w14:textId="77777777" w:rsidTr="000972F5">
        <w:tc>
          <w:tcPr>
            <w:tcW w:w="2400" w:type="pct"/>
            <w:shd w:val="clear" w:color="auto" w:fill="auto"/>
          </w:tcPr>
          <w:p w14:paraId="282AC554" w14:textId="11B589E5" w:rsidR="0070712C" w:rsidRDefault="0070712C" w:rsidP="0070712C">
            <w:pPr>
              <w:pStyle w:val="rfdPoem"/>
              <w:rPr>
                <w:rtl/>
              </w:rPr>
            </w:pPr>
            <w:r w:rsidRPr="0070712C">
              <w:rPr>
                <w:rtl/>
              </w:rPr>
              <w:t>هي بالأمس مـشرقات زواهٍ</w:t>
            </w:r>
            <w:r w:rsidRPr="00B15854">
              <w:rPr>
                <w:rStyle w:val="rfdPoemTiniCharChar"/>
                <w:rtl/>
              </w:rPr>
              <w:br/>
              <w:t> </w:t>
            </w:r>
          </w:p>
        </w:tc>
        <w:tc>
          <w:tcPr>
            <w:tcW w:w="200" w:type="pct"/>
            <w:shd w:val="clear" w:color="auto" w:fill="auto"/>
          </w:tcPr>
          <w:p w14:paraId="0BE0ED21" w14:textId="77777777" w:rsidR="0070712C" w:rsidRDefault="0070712C" w:rsidP="0070712C">
            <w:pPr>
              <w:pStyle w:val="rfdPoem"/>
              <w:rPr>
                <w:rtl/>
              </w:rPr>
            </w:pPr>
          </w:p>
        </w:tc>
        <w:tc>
          <w:tcPr>
            <w:tcW w:w="2400" w:type="pct"/>
            <w:shd w:val="clear" w:color="auto" w:fill="auto"/>
          </w:tcPr>
          <w:p w14:paraId="4EF5B4A6" w14:textId="163D9B9E" w:rsidR="0070712C" w:rsidRDefault="0070712C" w:rsidP="0070712C">
            <w:pPr>
              <w:pStyle w:val="rfdPoem"/>
              <w:rPr>
                <w:rtl/>
              </w:rPr>
            </w:pPr>
            <w:r w:rsidRPr="0070712C">
              <w:rPr>
                <w:rtl/>
              </w:rPr>
              <w:t>بالتُّقىٰ والمعارف الدينية</w:t>
            </w:r>
            <w:r w:rsidRPr="00B15854">
              <w:rPr>
                <w:rStyle w:val="rfdPoemTiniCharChar"/>
                <w:rtl/>
              </w:rPr>
              <w:br/>
              <w:t> </w:t>
            </w:r>
          </w:p>
        </w:tc>
      </w:tr>
      <w:tr w:rsidR="0070712C" w14:paraId="59DB12B6" w14:textId="77777777" w:rsidTr="000972F5">
        <w:tc>
          <w:tcPr>
            <w:tcW w:w="2400" w:type="pct"/>
            <w:shd w:val="clear" w:color="auto" w:fill="auto"/>
          </w:tcPr>
          <w:p w14:paraId="2B9B5B39" w14:textId="1DE61294" w:rsidR="0070712C" w:rsidRDefault="0070712C" w:rsidP="0070712C">
            <w:pPr>
              <w:pStyle w:val="rfdPoem"/>
              <w:rPr>
                <w:rtl/>
              </w:rPr>
            </w:pPr>
            <w:r w:rsidRPr="0070712C">
              <w:rPr>
                <w:rtl/>
              </w:rPr>
              <w:t>مـشرقات بالحكمتين تسمّىٰ</w:t>
            </w:r>
            <w:r w:rsidRPr="00B15854">
              <w:rPr>
                <w:rStyle w:val="rfdPoemTiniCharChar"/>
                <w:rtl/>
              </w:rPr>
              <w:br/>
              <w:t> </w:t>
            </w:r>
          </w:p>
        </w:tc>
        <w:tc>
          <w:tcPr>
            <w:tcW w:w="200" w:type="pct"/>
            <w:shd w:val="clear" w:color="auto" w:fill="auto"/>
          </w:tcPr>
          <w:p w14:paraId="02076696" w14:textId="77777777" w:rsidR="0070712C" w:rsidRDefault="0070712C" w:rsidP="0070712C">
            <w:pPr>
              <w:pStyle w:val="rfdPoem"/>
              <w:rPr>
                <w:rtl/>
              </w:rPr>
            </w:pPr>
          </w:p>
        </w:tc>
        <w:tc>
          <w:tcPr>
            <w:tcW w:w="2400" w:type="pct"/>
            <w:shd w:val="clear" w:color="auto" w:fill="auto"/>
          </w:tcPr>
          <w:p w14:paraId="70F749E7" w14:textId="0CCD3FFD" w:rsidR="0070712C" w:rsidRDefault="0070712C" w:rsidP="0070712C">
            <w:pPr>
              <w:pStyle w:val="rfdPoem"/>
              <w:rPr>
                <w:rtl/>
              </w:rPr>
            </w:pPr>
            <w:r w:rsidRPr="0070712C">
              <w:rPr>
                <w:rtl/>
              </w:rPr>
              <w:t>تلك علمية وذي عملية</w:t>
            </w:r>
            <w:r w:rsidRPr="00B15854">
              <w:rPr>
                <w:rStyle w:val="rfdPoemTiniCharChar"/>
                <w:rtl/>
              </w:rPr>
              <w:br/>
              <w:t> </w:t>
            </w:r>
          </w:p>
        </w:tc>
      </w:tr>
      <w:tr w:rsidR="0070712C" w14:paraId="3E3BA1C1" w14:textId="77777777" w:rsidTr="000972F5">
        <w:tc>
          <w:tcPr>
            <w:tcW w:w="2400" w:type="pct"/>
            <w:shd w:val="clear" w:color="auto" w:fill="auto"/>
          </w:tcPr>
          <w:p w14:paraId="37341C21" w14:textId="787624A2" w:rsidR="0070712C" w:rsidRDefault="0070712C" w:rsidP="0070712C">
            <w:pPr>
              <w:pStyle w:val="rfdPoem"/>
              <w:rPr>
                <w:rtl/>
              </w:rPr>
            </w:pPr>
            <w:r w:rsidRPr="0070712C">
              <w:rPr>
                <w:rtl/>
              </w:rPr>
              <w:t>جمعت أربعين من علماء الدّين</w:t>
            </w:r>
            <w:r w:rsidRPr="00B15854">
              <w:rPr>
                <w:rStyle w:val="rfdPoemTiniCharChar"/>
                <w:rtl/>
              </w:rPr>
              <w:br/>
              <w:t> </w:t>
            </w:r>
          </w:p>
        </w:tc>
        <w:tc>
          <w:tcPr>
            <w:tcW w:w="200" w:type="pct"/>
            <w:shd w:val="clear" w:color="auto" w:fill="auto"/>
          </w:tcPr>
          <w:p w14:paraId="6527DF8C" w14:textId="77777777" w:rsidR="0070712C" w:rsidRDefault="0070712C" w:rsidP="0070712C">
            <w:pPr>
              <w:pStyle w:val="rfdPoem"/>
              <w:rPr>
                <w:rtl/>
              </w:rPr>
            </w:pPr>
          </w:p>
        </w:tc>
        <w:tc>
          <w:tcPr>
            <w:tcW w:w="2400" w:type="pct"/>
            <w:shd w:val="clear" w:color="auto" w:fill="auto"/>
          </w:tcPr>
          <w:p w14:paraId="45B7FB97" w14:textId="3D6652C7" w:rsidR="0070712C" w:rsidRDefault="0070712C" w:rsidP="0070712C">
            <w:pPr>
              <w:pStyle w:val="rfdPoem"/>
              <w:rPr>
                <w:rtl/>
              </w:rPr>
            </w:pPr>
            <w:r w:rsidRPr="0070712C">
              <w:rPr>
                <w:rtl/>
              </w:rPr>
              <w:t>ممّن نالوا المراقي العليّة</w:t>
            </w:r>
            <w:r w:rsidRPr="00B15854">
              <w:rPr>
                <w:rStyle w:val="rfdPoemTiniCharChar"/>
                <w:rtl/>
              </w:rPr>
              <w:br/>
              <w:t> </w:t>
            </w:r>
          </w:p>
        </w:tc>
      </w:tr>
      <w:tr w:rsidR="0070712C" w14:paraId="7FB8B134" w14:textId="77777777" w:rsidTr="000972F5">
        <w:tc>
          <w:tcPr>
            <w:tcW w:w="2400" w:type="pct"/>
            <w:shd w:val="clear" w:color="auto" w:fill="auto"/>
          </w:tcPr>
          <w:p w14:paraId="31D76F65" w14:textId="4A488EDD" w:rsidR="0070712C" w:rsidRDefault="0070712C" w:rsidP="0070712C">
            <w:pPr>
              <w:pStyle w:val="rfdPoem"/>
              <w:rPr>
                <w:rtl/>
              </w:rPr>
            </w:pPr>
            <w:r w:rsidRPr="0070712C">
              <w:rPr>
                <w:rtl/>
              </w:rPr>
              <w:t>منهم الفيلسوف ابن أبي جمهور</w:t>
            </w:r>
            <w:r w:rsidRPr="00B15854">
              <w:rPr>
                <w:rStyle w:val="rfdPoemTiniCharChar"/>
                <w:rtl/>
              </w:rPr>
              <w:br/>
              <w:t> </w:t>
            </w:r>
          </w:p>
        </w:tc>
        <w:tc>
          <w:tcPr>
            <w:tcW w:w="200" w:type="pct"/>
            <w:shd w:val="clear" w:color="auto" w:fill="auto"/>
          </w:tcPr>
          <w:p w14:paraId="30D937DB" w14:textId="77777777" w:rsidR="0070712C" w:rsidRDefault="0070712C" w:rsidP="0070712C">
            <w:pPr>
              <w:pStyle w:val="rfdPoem"/>
              <w:rPr>
                <w:rtl/>
              </w:rPr>
            </w:pPr>
          </w:p>
        </w:tc>
        <w:tc>
          <w:tcPr>
            <w:tcW w:w="2400" w:type="pct"/>
            <w:shd w:val="clear" w:color="auto" w:fill="auto"/>
          </w:tcPr>
          <w:p w14:paraId="18408EF3" w14:textId="33996EEB" w:rsidR="0070712C" w:rsidRDefault="0070712C" w:rsidP="0070712C">
            <w:pPr>
              <w:pStyle w:val="rfdPoem"/>
              <w:rPr>
                <w:rtl/>
              </w:rPr>
            </w:pPr>
            <w:r w:rsidRPr="0070712C">
              <w:rPr>
                <w:rtl/>
              </w:rPr>
              <w:t>ربّ اللطيفة القدسية</w:t>
            </w:r>
            <w:r w:rsidRPr="00B15854">
              <w:rPr>
                <w:rStyle w:val="rfdPoemTiniCharChar"/>
                <w:rtl/>
              </w:rPr>
              <w:br/>
              <w:t> </w:t>
            </w:r>
          </w:p>
        </w:tc>
      </w:tr>
      <w:tr w:rsidR="0070712C" w14:paraId="3415B581" w14:textId="77777777" w:rsidTr="000972F5">
        <w:tc>
          <w:tcPr>
            <w:tcW w:w="2400" w:type="pct"/>
            <w:shd w:val="clear" w:color="auto" w:fill="auto"/>
          </w:tcPr>
          <w:p w14:paraId="720C87DE" w14:textId="578775A9" w:rsidR="0070712C" w:rsidRDefault="0070712C" w:rsidP="0070712C">
            <w:pPr>
              <w:pStyle w:val="rfdPoem"/>
              <w:rPr>
                <w:rtl/>
              </w:rPr>
            </w:pPr>
            <w:r w:rsidRPr="0070712C">
              <w:rPr>
                <w:rtl/>
              </w:rPr>
              <w:t>هو ذا كاتب الغوالي اللئالي</w:t>
            </w:r>
            <w:r w:rsidRPr="00B15854">
              <w:rPr>
                <w:rStyle w:val="rfdPoemTiniCharChar"/>
                <w:rtl/>
              </w:rPr>
              <w:br/>
              <w:t> </w:t>
            </w:r>
          </w:p>
        </w:tc>
        <w:tc>
          <w:tcPr>
            <w:tcW w:w="200" w:type="pct"/>
            <w:shd w:val="clear" w:color="auto" w:fill="auto"/>
          </w:tcPr>
          <w:p w14:paraId="65C53ACB" w14:textId="77777777" w:rsidR="0070712C" w:rsidRDefault="0070712C" w:rsidP="0070712C">
            <w:pPr>
              <w:pStyle w:val="rfdPoem"/>
              <w:rPr>
                <w:rtl/>
              </w:rPr>
            </w:pPr>
          </w:p>
        </w:tc>
        <w:tc>
          <w:tcPr>
            <w:tcW w:w="2400" w:type="pct"/>
            <w:shd w:val="clear" w:color="auto" w:fill="auto"/>
          </w:tcPr>
          <w:p w14:paraId="5A6D745B" w14:textId="3E41F2A0" w:rsidR="0070712C" w:rsidRDefault="0070712C" w:rsidP="0070712C">
            <w:pPr>
              <w:pStyle w:val="rfdPoem"/>
              <w:rPr>
                <w:rtl/>
              </w:rPr>
            </w:pPr>
            <w:r w:rsidRPr="0070712C">
              <w:rPr>
                <w:rtl/>
              </w:rPr>
              <w:t>والمجلّي في الحكمة النظرية</w:t>
            </w:r>
            <w:r w:rsidRPr="00B15854">
              <w:rPr>
                <w:rStyle w:val="rfdPoemTiniCharChar"/>
                <w:rtl/>
              </w:rPr>
              <w:br/>
              <w:t> </w:t>
            </w:r>
          </w:p>
        </w:tc>
      </w:tr>
      <w:tr w:rsidR="0070712C" w14:paraId="27BF1655" w14:textId="77777777" w:rsidTr="000972F5">
        <w:tc>
          <w:tcPr>
            <w:tcW w:w="2400" w:type="pct"/>
            <w:shd w:val="clear" w:color="auto" w:fill="auto"/>
          </w:tcPr>
          <w:p w14:paraId="6FB7A008" w14:textId="5AF7B8C9" w:rsidR="0070712C" w:rsidRDefault="0070712C" w:rsidP="0070712C">
            <w:pPr>
              <w:pStyle w:val="rfdPoem"/>
              <w:rPr>
                <w:rtl/>
              </w:rPr>
            </w:pPr>
            <w:r w:rsidRPr="0070712C">
              <w:rPr>
                <w:rtl/>
              </w:rPr>
              <w:t>منهم العالم البويهي من أدرك</w:t>
            </w:r>
            <w:r w:rsidRPr="00B15854">
              <w:rPr>
                <w:rStyle w:val="rfdPoemTiniCharChar"/>
                <w:rtl/>
              </w:rPr>
              <w:br/>
              <w:t> </w:t>
            </w:r>
          </w:p>
        </w:tc>
        <w:tc>
          <w:tcPr>
            <w:tcW w:w="200" w:type="pct"/>
            <w:shd w:val="clear" w:color="auto" w:fill="auto"/>
          </w:tcPr>
          <w:p w14:paraId="72834D43" w14:textId="77777777" w:rsidR="0070712C" w:rsidRDefault="0070712C" w:rsidP="0070712C">
            <w:pPr>
              <w:pStyle w:val="rfdPoem"/>
              <w:rPr>
                <w:rtl/>
              </w:rPr>
            </w:pPr>
          </w:p>
        </w:tc>
        <w:tc>
          <w:tcPr>
            <w:tcW w:w="2400" w:type="pct"/>
            <w:shd w:val="clear" w:color="auto" w:fill="auto"/>
          </w:tcPr>
          <w:p w14:paraId="3237F502" w14:textId="33FCFA2C" w:rsidR="0070712C" w:rsidRDefault="0070712C" w:rsidP="0070712C">
            <w:pPr>
              <w:pStyle w:val="rfdPoem"/>
              <w:rPr>
                <w:rtl/>
              </w:rPr>
            </w:pPr>
            <w:r w:rsidRPr="0070712C">
              <w:rPr>
                <w:rtl/>
              </w:rPr>
              <w:t>أسمىٰ المراتب العلمية</w:t>
            </w:r>
            <w:r w:rsidRPr="00B15854">
              <w:rPr>
                <w:rStyle w:val="rfdPoemTiniCharChar"/>
                <w:rtl/>
              </w:rPr>
              <w:br/>
              <w:t> </w:t>
            </w:r>
          </w:p>
        </w:tc>
      </w:tr>
      <w:tr w:rsidR="0070712C" w14:paraId="391966F1" w14:textId="77777777" w:rsidTr="000972F5">
        <w:tc>
          <w:tcPr>
            <w:tcW w:w="2400" w:type="pct"/>
            <w:shd w:val="clear" w:color="auto" w:fill="auto"/>
          </w:tcPr>
          <w:p w14:paraId="58D36FDB" w14:textId="57A944B3" w:rsidR="0070712C" w:rsidRDefault="0070712C" w:rsidP="0070712C">
            <w:pPr>
              <w:pStyle w:val="rfdPoem"/>
              <w:rPr>
                <w:rtl/>
              </w:rPr>
            </w:pPr>
            <w:r w:rsidRPr="0070712C">
              <w:rPr>
                <w:rtl/>
              </w:rPr>
              <w:t>هؤلاء الأعلام كانوا مصابيح</w:t>
            </w:r>
            <w:r w:rsidRPr="00B15854">
              <w:rPr>
                <w:rStyle w:val="rfdPoemTiniCharChar"/>
                <w:rtl/>
              </w:rPr>
              <w:br/>
              <w:t> </w:t>
            </w:r>
          </w:p>
        </w:tc>
        <w:tc>
          <w:tcPr>
            <w:tcW w:w="200" w:type="pct"/>
            <w:shd w:val="clear" w:color="auto" w:fill="auto"/>
          </w:tcPr>
          <w:p w14:paraId="4276F8EE" w14:textId="77777777" w:rsidR="0070712C" w:rsidRDefault="0070712C" w:rsidP="0070712C">
            <w:pPr>
              <w:pStyle w:val="rfdPoem"/>
              <w:rPr>
                <w:rtl/>
              </w:rPr>
            </w:pPr>
          </w:p>
        </w:tc>
        <w:tc>
          <w:tcPr>
            <w:tcW w:w="2400" w:type="pct"/>
            <w:shd w:val="clear" w:color="auto" w:fill="auto"/>
          </w:tcPr>
          <w:p w14:paraId="69388A2A" w14:textId="659DDEF7" w:rsidR="0070712C" w:rsidRDefault="0070712C" w:rsidP="0070712C">
            <w:pPr>
              <w:pStyle w:val="rfdPoem"/>
              <w:rPr>
                <w:rtl/>
              </w:rPr>
            </w:pPr>
            <w:r w:rsidRPr="0070712C">
              <w:rPr>
                <w:rtl/>
              </w:rPr>
              <w:t>بهم قد أضاءت التيمية</w:t>
            </w:r>
            <w:r w:rsidRPr="00B15854">
              <w:rPr>
                <w:rStyle w:val="rfdPoemTiniCharChar"/>
                <w:rtl/>
              </w:rPr>
              <w:br/>
              <w:t> </w:t>
            </w:r>
          </w:p>
        </w:tc>
      </w:tr>
      <w:tr w:rsidR="0070712C" w14:paraId="5E19FC82" w14:textId="77777777" w:rsidTr="000972F5">
        <w:tc>
          <w:tcPr>
            <w:tcW w:w="2400" w:type="pct"/>
            <w:shd w:val="clear" w:color="auto" w:fill="auto"/>
          </w:tcPr>
          <w:p w14:paraId="02BE866E" w14:textId="2F72E641" w:rsidR="0070712C" w:rsidRDefault="0070712C" w:rsidP="000972F5">
            <w:pPr>
              <w:pStyle w:val="rfdPoem"/>
              <w:rPr>
                <w:rtl/>
              </w:rPr>
            </w:pPr>
            <w:r w:rsidRPr="0070712C">
              <w:rPr>
                <w:rtl/>
              </w:rPr>
              <w:t>فعليهم من ربّهم رحمات</w:t>
            </w:r>
            <w:r w:rsidRPr="00B15854">
              <w:rPr>
                <w:rStyle w:val="rfdPoemTiniCharChar"/>
                <w:rtl/>
              </w:rPr>
              <w:br/>
              <w:t> </w:t>
            </w:r>
          </w:p>
        </w:tc>
        <w:tc>
          <w:tcPr>
            <w:tcW w:w="200" w:type="pct"/>
            <w:shd w:val="clear" w:color="auto" w:fill="auto"/>
          </w:tcPr>
          <w:p w14:paraId="6237CBD4" w14:textId="77777777" w:rsidR="0070712C" w:rsidRDefault="0070712C" w:rsidP="000972F5">
            <w:pPr>
              <w:pStyle w:val="rfdPoem"/>
              <w:rPr>
                <w:rtl/>
              </w:rPr>
            </w:pPr>
          </w:p>
        </w:tc>
        <w:tc>
          <w:tcPr>
            <w:tcW w:w="2400" w:type="pct"/>
            <w:shd w:val="clear" w:color="auto" w:fill="auto"/>
          </w:tcPr>
          <w:p w14:paraId="119361C2" w14:textId="3191AEA3" w:rsidR="0070712C" w:rsidRDefault="0070712C" w:rsidP="000972F5">
            <w:pPr>
              <w:pStyle w:val="rfdPoem"/>
              <w:rPr>
                <w:rtl/>
              </w:rPr>
            </w:pPr>
            <w:r w:rsidRPr="0070712C">
              <w:rPr>
                <w:rtl/>
              </w:rPr>
              <w:t>أبد الدهر بكرة وعشية</w:t>
            </w:r>
            <w:r w:rsidRPr="00B15854">
              <w:rPr>
                <w:rStyle w:val="rfdPoemTiniCharChar"/>
                <w:rtl/>
              </w:rPr>
              <w:br/>
              <w:t> </w:t>
            </w:r>
          </w:p>
        </w:tc>
      </w:tr>
    </w:tbl>
    <w:p w14:paraId="6E9A57C1" w14:textId="77777777" w:rsidR="00EF1CD6" w:rsidRDefault="00EF1CD6" w:rsidP="00EF1CD6">
      <w:pPr>
        <w:rPr>
          <w:rtl/>
        </w:rPr>
      </w:pPr>
      <w:r>
        <w:rPr>
          <w:rFonts w:hint="eastAsia"/>
          <w:rtl/>
        </w:rPr>
        <w:t>والملاحظ</w:t>
      </w:r>
      <w:r>
        <w:rPr>
          <w:rtl/>
        </w:rPr>
        <w:t xml:space="preserve"> في هذه القرية حتّىٰ اليوم كثرة مساجدها الصغيرة في أرجاء مختلفة من البلدة رغم صغر حجمها، الأمر الذي يؤكّد ما يشاع عنها من أنّها كانت تضمّ العديد من العلماء والفقهاء في وقت واحد، بغضّ النظر عن دقّة العدد من عدمه، </w:t>
      </w:r>
    </w:p>
    <w:p w14:paraId="064821B9" w14:textId="77777777" w:rsidR="00EF1CD6" w:rsidRDefault="00EF1CD6" w:rsidP="00EF1CD6">
      <w:pPr>
        <w:pStyle w:val="rfdLine"/>
        <w:rPr>
          <w:rtl/>
        </w:rPr>
      </w:pPr>
      <w:r>
        <w:rPr>
          <w:rtl/>
        </w:rPr>
        <w:t>__________</w:t>
      </w:r>
    </w:p>
    <w:p w14:paraId="61D6C200" w14:textId="11B430DE" w:rsidR="00EF1CD6" w:rsidRDefault="00EF1CD6" w:rsidP="00EF1CD6">
      <w:pPr>
        <w:pStyle w:val="rfdFootnote0"/>
        <w:rPr>
          <w:rtl/>
        </w:rPr>
      </w:pPr>
      <w:r>
        <w:rPr>
          <w:rtl/>
        </w:rPr>
        <w:t>(1) الأزهار الأرجية في الآثار الفرجية 14 / 211.</w:t>
      </w:r>
    </w:p>
    <w:p w14:paraId="48D08CB8" w14:textId="77777777" w:rsidR="0070712C" w:rsidRDefault="00EF1CD6" w:rsidP="00EF1CD6">
      <w:pPr>
        <w:rPr>
          <w:rtl/>
        </w:rPr>
      </w:pPr>
      <w:r>
        <w:br w:type="page"/>
      </w:r>
    </w:p>
    <w:p w14:paraId="5D6CF03D" w14:textId="3CE56E98" w:rsidR="00EF1CD6" w:rsidRDefault="00EF1CD6" w:rsidP="0070712C">
      <w:pPr>
        <w:pStyle w:val="rfdNormal0"/>
        <w:rPr>
          <w:rtl/>
        </w:rPr>
      </w:pPr>
      <w:r>
        <w:rPr>
          <w:rFonts w:hint="eastAsia"/>
          <w:rtl/>
        </w:rPr>
        <w:lastRenderedPageBreak/>
        <w:t>ويوجد</w:t>
      </w:r>
      <w:r>
        <w:rPr>
          <w:rtl/>
        </w:rPr>
        <w:t xml:space="preserve"> مسجد قديم من بينها تمّ الاحتفاظ بمحرابه حتّىٰ اليوم، رغم تغيّر بنائه عبر السنين كتبت عليه نقوش تقول: إنّ بناءه يعود إلىٰ القرن التاسع الهجري، يعرف في البلاد بـ: (مسجد ابن أبي جمهور الأحسائي).</w:t>
      </w:r>
    </w:p>
    <w:p w14:paraId="19A66BED" w14:textId="77777777" w:rsidR="00EF1CD6" w:rsidRDefault="00EF1CD6" w:rsidP="0070712C">
      <w:pPr>
        <w:pStyle w:val="rfdBold1"/>
        <w:rPr>
          <w:rtl/>
        </w:rPr>
      </w:pPr>
      <w:r>
        <w:rPr>
          <w:rFonts w:hint="eastAsia"/>
          <w:rtl/>
        </w:rPr>
        <w:t>أسرته</w:t>
      </w:r>
      <w:r>
        <w:rPr>
          <w:rtl/>
        </w:rPr>
        <w:t>:</w:t>
      </w:r>
    </w:p>
    <w:p w14:paraId="20872F27" w14:textId="5E6A67DE" w:rsidR="00EF1CD6" w:rsidRDefault="00EF1CD6" w:rsidP="00EF1CD6">
      <w:pPr>
        <w:rPr>
          <w:rtl/>
        </w:rPr>
      </w:pPr>
      <w:r>
        <w:rPr>
          <w:rFonts w:hint="eastAsia"/>
          <w:rtl/>
        </w:rPr>
        <w:t>استطاعت</w:t>
      </w:r>
      <w:r>
        <w:rPr>
          <w:rtl/>
        </w:rPr>
        <w:t xml:space="preserve"> أسرة:</w:t>
      </w:r>
      <w:r w:rsidR="0054286D">
        <w:rPr>
          <w:rtl/>
        </w:rPr>
        <w:t xml:space="preserve"> </w:t>
      </w:r>
      <w:r>
        <w:rPr>
          <w:rtl/>
        </w:rPr>
        <w:t>(آل أبي جمهور الشيبانية البكرية)، أن تفرض نفوذها في قرية التيمية خلال القرن التاسع الهجري من خلال أعلامها الكبار، ومكانتهم العلمية، وتعدّ أسرتهم واحدة من أقدم البيوتات العلمية في الأحساء، وإن غاب عنّا معظم أدوار حياتهم ومعالمها الدينية، إلّا النزر اليسير ممّا أضفاه الشيخ محمّد بن علي بن أبي جمهور علىٰ أبناء عائلته في طرقه الرجالية.</w:t>
      </w:r>
    </w:p>
    <w:p w14:paraId="7D28ACA7" w14:textId="77777777" w:rsidR="00EF1CD6" w:rsidRDefault="00EF1CD6" w:rsidP="00EF1CD6">
      <w:pPr>
        <w:rPr>
          <w:rtl/>
        </w:rPr>
      </w:pPr>
      <w:r>
        <w:rPr>
          <w:rFonts w:hint="eastAsia"/>
          <w:rtl/>
        </w:rPr>
        <w:t>أمّا</w:t>
      </w:r>
      <w:r>
        <w:rPr>
          <w:rtl/>
        </w:rPr>
        <w:t xml:space="preserve"> أعلام هذه الأسرة النجيبة، فمن خلال ما ذكره ابن جمهور في مصنّفاته، وما ذكرته كتب التراجم، فإنّ تعدادهم ثلاثة من رموز العلم هم:</w:t>
      </w:r>
    </w:p>
    <w:p w14:paraId="1C74796F" w14:textId="4F6F8D62" w:rsidR="00EF1CD6" w:rsidRDefault="00EF1CD6" w:rsidP="0070712C">
      <w:pPr>
        <w:pStyle w:val="rfdBold1"/>
        <w:rPr>
          <w:rtl/>
        </w:rPr>
      </w:pPr>
      <w:r>
        <w:rPr>
          <w:rFonts w:hint="eastAsia"/>
          <w:rtl/>
        </w:rPr>
        <w:t>جده</w:t>
      </w:r>
      <w:r w:rsidR="0054286D">
        <w:rPr>
          <w:rFonts w:hint="eastAsia"/>
          <w:rtl/>
        </w:rPr>
        <w:t xml:space="preserve"> </w:t>
      </w:r>
      <w:r>
        <w:rPr>
          <w:rtl/>
        </w:rPr>
        <w:t>الشيخ إبراهيم بن حسن بن إبراهيم آل أبي جمهور</w:t>
      </w:r>
      <w:r w:rsidR="0054286D">
        <w:rPr>
          <w:rtl/>
        </w:rPr>
        <w:t xml:space="preserve"> </w:t>
      </w:r>
      <w:r>
        <w:rPr>
          <w:rtl/>
        </w:rPr>
        <w:t>(القرن التاسع الهجري):</w:t>
      </w:r>
    </w:p>
    <w:p w14:paraId="3B63470E" w14:textId="76DB5DF4" w:rsidR="00EF1CD6" w:rsidRDefault="00EF1CD6" w:rsidP="00EF1CD6">
      <w:pPr>
        <w:rPr>
          <w:rtl/>
        </w:rPr>
      </w:pPr>
      <w:r>
        <w:rPr>
          <w:rFonts w:hint="eastAsia"/>
          <w:rtl/>
        </w:rPr>
        <w:t>الشيخ</w:t>
      </w:r>
      <w:r>
        <w:rPr>
          <w:rtl/>
        </w:rPr>
        <w:t xml:space="preserve"> حسام الدين إبراهيم بن حسن بن إبراهيم بن فاضل بن أبي جمهور الأحسائي (من أعلام القرن التاسع)، وصفه حفيده في طرقه الروائية عن والده بقوله: «الشيخ المولىٰ الفاضل المتّقي من بين أنسابه وأضرابه، حسام الدين إبراهيم بن المرحوم حسن بن إبراهيم بن أبي جمهور الأ</w:t>
      </w:r>
      <w:r>
        <w:rPr>
          <w:rFonts w:hint="eastAsia"/>
          <w:rtl/>
        </w:rPr>
        <w:t>حساوي»</w:t>
      </w:r>
      <w:r w:rsidRPr="00EF1CD6">
        <w:rPr>
          <w:rStyle w:val="rfdFootnotenum"/>
          <w:rtl/>
        </w:rPr>
        <w:t>(1)</w:t>
      </w:r>
      <w:r>
        <w:rPr>
          <w:rtl/>
        </w:rPr>
        <w:t xml:space="preserve">، وقال في موضع آخر من </w:t>
      </w:r>
      <w:r w:rsidRPr="0070712C">
        <w:rPr>
          <w:rStyle w:val="rfdBold2"/>
          <w:rtl/>
        </w:rPr>
        <w:t>العوالي</w:t>
      </w:r>
      <w:r>
        <w:rPr>
          <w:rtl/>
        </w:rPr>
        <w:t>:</w:t>
      </w:r>
      <w:r w:rsidR="0054286D">
        <w:rPr>
          <w:rtl/>
        </w:rPr>
        <w:t xml:space="preserve"> </w:t>
      </w:r>
      <w:r>
        <w:rPr>
          <w:rtl/>
        </w:rPr>
        <w:t>«الشيخ العلّامة المحقّق المرحوم المغفور حسام الدين، إبراهيم بن حسن بن أبي جمهور الاحساوي»</w:t>
      </w:r>
      <w:r w:rsidRPr="00EF1CD6">
        <w:rPr>
          <w:rStyle w:val="rfdFootnotenum"/>
          <w:rtl/>
        </w:rPr>
        <w:t>(2)</w:t>
      </w:r>
      <w:r>
        <w:rPr>
          <w:rtl/>
        </w:rPr>
        <w:t>.</w:t>
      </w:r>
    </w:p>
    <w:p w14:paraId="460B59B0" w14:textId="77777777" w:rsidR="00EF1CD6" w:rsidRDefault="00EF1CD6" w:rsidP="00EF1CD6">
      <w:pPr>
        <w:pStyle w:val="rfdLine"/>
        <w:rPr>
          <w:rtl/>
        </w:rPr>
      </w:pPr>
      <w:r>
        <w:rPr>
          <w:rtl/>
        </w:rPr>
        <w:t>__________</w:t>
      </w:r>
    </w:p>
    <w:p w14:paraId="0B35F24D" w14:textId="7E937ABC" w:rsidR="00EF1CD6" w:rsidRDefault="00EF1CD6" w:rsidP="00EF1CD6">
      <w:pPr>
        <w:pStyle w:val="rfdFootnote0"/>
        <w:rPr>
          <w:rtl/>
        </w:rPr>
      </w:pPr>
      <w:r>
        <w:rPr>
          <w:rtl/>
        </w:rPr>
        <w:t>(1) عوالي اللآلي 1</w:t>
      </w:r>
      <w:r w:rsidR="0054286D">
        <w:rPr>
          <w:rtl/>
        </w:rPr>
        <w:t xml:space="preserve"> </w:t>
      </w:r>
      <w:r>
        <w:rPr>
          <w:rtl/>
        </w:rPr>
        <w:t>/ 6.</w:t>
      </w:r>
    </w:p>
    <w:p w14:paraId="2F9D2F78" w14:textId="5E0F6B1B" w:rsidR="00EF1CD6" w:rsidRDefault="00EF1CD6" w:rsidP="00EF1CD6">
      <w:pPr>
        <w:pStyle w:val="rfdFootnote0"/>
        <w:rPr>
          <w:rtl/>
        </w:rPr>
      </w:pPr>
      <w:r>
        <w:rPr>
          <w:rtl/>
        </w:rPr>
        <w:t>(2) عوالي اللآلي 1</w:t>
      </w:r>
      <w:r w:rsidR="0054286D">
        <w:rPr>
          <w:rtl/>
        </w:rPr>
        <w:t xml:space="preserve"> </w:t>
      </w:r>
      <w:r>
        <w:rPr>
          <w:rtl/>
        </w:rPr>
        <w:t>/ 21.</w:t>
      </w:r>
    </w:p>
    <w:p w14:paraId="0E5D25BE" w14:textId="77777777" w:rsidR="0070712C" w:rsidRDefault="00EF1CD6" w:rsidP="00EF1CD6">
      <w:pPr>
        <w:rPr>
          <w:rtl/>
        </w:rPr>
      </w:pPr>
      <w:r>
        <w:br w:type="page"/>
      </w:r>
    </w:p>
    <w:p w14:paraId="37492C20" w14:textId="03B33DF9" w:rsidR="00EF1CD6" w:rsidRDefault="00EF1CD6" w:rsidP="00EF1CD6">
      <w:pPr>
        <w:rPr>
          <w:rtl/>
        </w:rPr>
      </w:pPr>
      <w:r>
        <w:rPr>
          <w:rFonts w:hint="eastAsia"/>
          <w:rtl/>
        </w:rPr>
        <w:lastRenderedPageBreak/>
        <w:t>وقال</w:t>
      </w:r>
      <w:r>
        <w:rPr>
          <w:rtl/>
        </w:rPr>
        <w:t xml:space="preserve"> عنه الشيخ عبد الله الأفندي:</w:t>
      </w:r>
      <w:r w:rsidR="0054286D">
        <w:rPr>
          <w:rtl/>
        </w:rPr>
        <w:t xml:space="preserve"> </w:t>
      </w:r>
      <w:r>
        <w:rPr>
          <w:rtl/>
        </w:rPr>
        <w:t>«الشيخ حسام الدين إبراهيم من مشاهير علماء الأمامية».</w:t>
      </w:r>
    </w:p>
    <w:p w14:paraId="53BF5E8B" w14:textId="297564E9" w:rsidR="00EF1CD6" w:rsidRDefault="00EF1CD6" w:rsidP="00EF1CD6">
      <w:pPr>
        <w:rPr>
          <w:rtl/>
        </w:rPr>
      </w:pPr>
      <w:r>
        <w:rPr>
          <w:rFonts w:hint="eastAsia"/>
          <w:rtl/>
        </w:rPr>
        <w:t>أمّا</w:t>
      </w:r>
      <w:r>
        <w:rPr>
          <w:rtl/>
        </w:rPr>
        <w:t xml:space="preserve"> صاحب </w:t>
      </w:r>
      <w:r w:rsidRPr="007555CB">
        <w:rPr>
          <w:rStyle w:val="rfdBold2"/>
          <w:rtl/>
        </w:rPr>
        <w:t>أنوار البدرين</w:t>
      </w:r>
      <w:r>
        <w:rPr>
          <w:rtl/>
        </w:rPr>
        <w:t xml:space="preserve"> فقال عنه:</w:t>
      </w:r>
      <w:r w:rsidR="0054286D">
        <w:rPr>
          <w:rtl/>
        </w:rPr>
        <w:t xml:space="preserve"> </w:t>
      </w:r>
      <w:r>
        <w:rPr>
          <w:rtl/>
        </w:rPr>
        <w:t>«وكان والده وجدّه الشيخ إبراهيم من العلماء الفضلاء»</w:t>
      </w:r>
      <w:r w:rsidRPr="00EF1CD6">
        <w:rPr>
          <w:rStyle w:val="rfdFootnotenum"/>
          <w:rtl/>
        </w:rPr>
        <w:t>(1)</w:t>
      </w:r>
      <w:r>
        <w:rPr>
          <w:rtl/>
        </w:rPr>
        <w:t>.</w:t>
      </w:r>
    </w:p>
    <w:p w14:paraId="6F9ACD11" w14:textId="457D1999" w:rsidR="00EF1CD6" w:rsidRDefault="00EF1CD6" w:rsidP="0070712C">
      <w:pPr>
        <w:pStyle w:val="rfdBold1"/>
        <w:rPr>
          <w:rtl/>
        </w:rPr>
      </w:pPr>
      <w:r>
        <w:rPr>
          <w:rFonts w:hint="eastAsia"/>
          <w:rtl/>
        </w:rPr>
        <w:t>والده</w:t>
      </w:r>
      <w:r w:rsidR="0054286D">
        <w:rPr>
          <w:rFonts w:hint="eastAsia"/>
          <w:rtl/>
        </w:rPr>
        <w:t xml:space="preserve"> </w:t>
      </w:r>
      <w:r>
        <w:rPr>
          <w:rtl/>
        </w:rPr>
        <w:t>الشيخ علي بن إبراهيم بن حسن آل أبي جمهور</w:t>
      </w:r>
      <w:r w:rsidR="0054286D">
        <w:rPr>
          <w:rtl/>
        </w:rPr>
        <w:t xml:space="preserve"> </w:t>
      </w:r>
      <w:r>
        <w:rPr>
          <w:rtl/>
        </w:rPr>
        <w:t>الأحسائي</w:t>
      </w:r>
      <w:r w:rsidR="0054286D">
        <w:rPr>
          <w:rtl/>
        </w:rPr>
        <w:t xml:space="preserve"> </w:t>
      </w:r>
      <w:r>
        <w:rPr>
          <w:rtl/>
        </w:rPr>
        <w:t>(القرن العاشر الهجري):</w:t>
      </w:r>
    </w:p>
    <w:p w14:paraId="20B9E576" w14:textId="5AF48EA5" w:rsidR="00EF1CD6" w:rsidRDefault="00EF1CD6" w:rsidP="00EF1CD6">
      <w:pPr>
        <w:rPr>
          <w:rtl/>
        </w:rPr>
      </w:pPr>
      <w:r>
        <w:rPr>
          <w:rFonts w:hint="eastAsia"/>
          <w:rtl/>
        </w:rPr>
        <w:t>الشيخ</w:t>
      </w:r>
      <w:r>
        <w:rPr>
          <w:rtl/>
        </w:rPr>
        <w:t xml:space="preserve"> زين الدين أبو الحسن علي بن الشيخ إبراهيم بن حسن بن إبراهيم بن أبي جمهور الأحسائي (من أعلام القرن التاسع)، من أعلام عصره ومفخرة بلده، من الأعلام الزهّاد، قال في شأنه ابنه في طرقه الرجالية: «شيخي وأستاذي، ووالدي الحقيقي، النسبي والمعنوي، وهو الشيخ الزا</w:t>
      </w:r>
      <w:r>
        <w:rPr>
          <w:rFonts w:hint="eastAsia"/>
          <w:rtl/>
        </w:rPr>
        <w:t>هد</w:t>
      </w:r>
      <w:r>
        <w:rPr>
          <w:rtl/>
        </w:rPr>
        <w:t xml:space="preserve"> العابد الكامل، زين الملّة والدين والحقّ أبو الحسن علي...»</w:t>
      </w:r>
      <w:r w:rsidR="0054286D">
        <w:rPr>
          <w:rtl/>
        </w:rPr>
        <w:t xml:space="preserve"> </w:t>
      </w:r>
      <w:r w:rsidRPr="00EF1CD6">
        <w:rPr>
          <w:rStyle w:val="rfdFootnotenum"/>
          <w:rtl/>
        </w:rPr>
        <w:t>(2)</w:t>
      </w:r>
      <w:r>
        <w:rPr>
          <w:rtl/>
        </w:rPr>
        <w:t>.</w:t>
      </w:r>
    </w:p>
    <w:p w14:paraId="16A4A315" w14:textId="22F0AAAD" w:rsidR="00EF1CD6" w:rsidRDefault="00EF1CD6" w:rsidP="00EF1CD6">
      <w:pPr>
        <w:rPr>
          <w:rtl/>
        </w:rPr>
      </w:pPr>
      <w:r>
        <w:rPr>
          <w:rFonts w:hint="eastAsia"/>
          <w:rtl/>
        </w:rPr>
        <w:t>من</w:t>
      </w:r>
      <w:r>
        <w:rPr>
          <w:rtl/>
        </w:rPr>
        <w:t xml:space="preserve"> مشيخة الإجازة في الأحساء، وأحد طرق ولده الفقيه الشيخ محمّد بن علي بن أبي جمهور، فهو مجاز من والده الشيخ إبراهيم بن أبي جمهور الأحسائي</w:t>
      </w:r>
      <w:r w:rsidRPr="00EF1CD6">
        <w:rPr>
          <w:rStyle w:val="rfdFootnotenum"/>
          <w:rtl/>
        </w:rPr>
        <w:t>(3)</w:t>
      </w:r>
      <w:r>
        <w:rPr>
          <w:rtl/>
        </w:rPr>
        <w:t>، والشيخ ناصر الدين إبراهيم بن نزار الشهير بابن نزار الأحسائي</w:t>
      </w:r>
      <w:r w:rsidRPr="00EF1CD6">
        <w:rPr>
          <w:rStyle w:val="rfdFootnotenum"/>
          <w:rtl/>
        </w:rPr>
        <w:t>(4)</w:t>
      </w:r>
      <w:r>
        <w:rPr>
          <w:rtl/>
        </w:rPr>
        <w:t>.</w:t>
      </w:r>
    </w:p>
    <w:p w14:paraId="45110D7B" w14:textId="77777777" w:rsidR="00EF1CD6" w:rsidRDefault="00EF1CD6" w:rsidP="00EF1CD6">
      <w:pPr>
        <w:rPr>
          <w:rtl/>
        </w:rPr>
      </w:pPr>
      <w:r>
        <w:rPr>
          <w:rFonts w:hint="eastAsia"/>
          <w:rtl/>
        </w:rPr>
        <w:t>وذكره</w:t>
      </w:r>
      <w:r>
        <w:rPr>
          <w:rtl/>
        </w:rPr>
        <w:t xml:space="preserve"> الشيخ عبّاس القمّي فقال: «علي بن إبراهيم بن أبي جمهور فاضل </w:t>
      </w:r>
    </w:p>
    <w:p w14:paraId="10842538" w14:textId="77777777" w:rsidR="00EF1CD6" w:rsidRDefault="00EF1CD6" w:rsidP="00EF1CD6">
      <w:pPr>
        <w:pStyle w:val="rfdLine"/>
        <w:rPr>
          <w:rtl/>
        </w:rPr>
      </w:pPr>
      <w:r>
        <w:rPr>
          <w:rtl/>
        </w:rPr>
        <w:t>__________</w:t>
      </w:r>
    </w:p>
    <w:p w14:paraId="20A2A6E7" w14:textId="02C32266" w:rsidR="00EF1CD6" w:rsidRDefault="00EF1CD6" w:rsidP="00EF1CD6">
      <w:pPr>
        <w:pStyle w:val="rfdFootnote0"/>
        <w:rPr>
          <w:rtl/>
        </w:rPr>
      </w:pPr>
      <w:r>
        <w:rPr>
          <w:rtl/>
        </w:rPr>
        <w:t>(1) أنوار البدرين: 399.</w:t>
      </w:r>
    </w:p>
    <w:p w14:paraId="1AE9AD09" w14:textId="73A23927" w:rsidR="00EF1CD6" w:rsidRDefault="00EF1CD6" w:rsidP="00EF1CD6">
      <w:pPr>
        <w:pStyle w:val="rfdFootnote0"/>
        <w:rPr>
          <w:rtl/>
        </w:rPr>
      </w:pPr>
      <w:r>
        <w:rPr>
          <w:rtl/>
        </w:rPr>
        <w:t>(2) عوالي اللآلي 1</w:t>
      </w:r>
      <w:r w:rsidR="0054286D">
        <w:rPr>
          <w:rtl/>
        </w:rPr>
        <w:t xml:space="preserve"> </w:t>
      </w:r>
      <w:r>
        <w:rPr>
          <w:rtl/>
        </w:rPr>
        <w:t>/ 6.</w:t>
      </w:r>
    </w:p>
    <w:p w14:paraId="119FDFD4" w14:textId="535D3CE9" w:rsidR="00EF1CD6" w:rsidRDefault="00EF1CD6" w:rsidP="00EF1CD6">
      <w:pPr>
        <w:pStyle w:val="rfdFootnote0"/>
        <w:rPr>
          <w:rtl/>
        </w:rPr>
      </w:pPr>
      <w:r>
        <w:rPr>
          <w:rtl/>
        </w:rPr>
        <w:t>(3)</w:t>
      </w:r>
      <w:r w:rsidR="0054286D">
        <w:rPr>
          <w:rtl/>
        </w:rPr>
        <w:t xml:space="preserve"> </w:t>
      </w:r>
      <w:r>
        <w:rPr>
          <w:rtl/>
        </w:rPr>
        <w:t>عوالي اللآلي 1/21.</w:t>
      </w:r>
    </w:p>
    <w:p w14:paraId="3D5A8C47" w14:textId="6E4B423E" w:rsidR="00EF1CD6" w:rsidRDefault="00EF1CD6" w:rsidP="00EF1CD6">
      <w:pPr>
        <w:pStyle w:val="rfdFootnote0"/>
        <w:rPr>
          <w:rtl/>
        </w:rPr>
      </w:pPr>
      <w:r>
        <w:rPr>
          <w:rtl/>
        </w:rPr>
        <w:t>(4) عوالي اللآلي 1/ 6.</w:t>
      </w:r>
    </w:p>
    <w:p w14:paraId="3E129206" w14:textId="77777777" w:rsidR="0070712C" w:rsidRDefault="00EF1CD6" w:rsidP="00EF1CD6">
      <w:pPr>
        <w:rPr>
          <w:rtl/>
        </w:rPr>
      </w:pPr>
      <w:r>
        <w:br w:type="page"/>
      </w:r>
    </w:p>
    <w:p w14:paraId="0D2EAAE9" w14:textId="267DAAEA" w:rsidR="00EF1CD6" w:rsidRDefault="00EF1CD6" w:rsidP="0070712C">
      <w:pPr>
        <w:pStyle w:val="rfdNormal0"/>
        <w:rPr>
          <w:rtl/>
        </w:rPr>
      </w:pPr>
      <w:r>
        <w:rPr>
          <w:rFonts w:hint="eastAsia"/>
          <w:rtl/>
        </w:rPr>
        <w:lastRenderedPageBreak/>
        <w:t>أديب</w:t>
      </w:r>
      <w:r>
        <w:rPr>
          <w:rtl/>
        </w:rPr>
        <w:t xml:space="preserve"> عالم زاهد عابد»</w:t>
      </w:r>
      <w:r w:rsidRPr="00EF1CD6">
        <w:rPr>
          <w:rStyle w:val="rfdFootnotenum"/>
          <w:rtl/>
        </w:rPr>
        <w:t>(1)</w:t>
      </w:r>
      <w:r>
        <w:rPr>
          <w:rtl/>
        </w:rPr>
        <w:t>.</w:t>
      </w:r>
    </w:p>
    <w:p w14:paraId="4D0C427B" w14:textId="77777777" w:rsidR="00EF1CD6" w:rsidRDefault="00EF1CD6" w:rsidP="00EF1CD6">
      <w:pPr>
        <w:rPr>
          <w:rtl/>
        </w:rPr>
      </w:pPr>
      <w:r>
        <w:rPr>
          <w:rFonts w:hint="eastAsia"/>
          <w:rtl/>
        </w:rPr>
        <w:t>له</w:t>
      </w:r>
      <w:r>
        <w:rPr>
          <w:rtl/>
        </w:rPr>
        <w:t xml:space="preserve"> ثلاثة من الأبناء وهم:</w:t>
      </w:r>
    </w:p>
    <w:p w14:paraId="6A5F4538" w14:textId="77777777" w:rsidR="00EF1CD6" w:rsidRDefault="00EF1CD6" w:rsidP="00EF1CD6">
      <w:pPr>
        <w:rPr>
          <w:rtl/>
        </w:rPr>
      </w:pPr>
      <w:r w:rsidRPr="0070712C">
        <w:rPr>
          <w:rStyle w:val="rfdBold2"/>
          <w:rtl/>
        </w:rPr>
        <w:t>1ـ الحسن</w:t>
      </w:r>
      <w:r>
        <w:rPr>
          <w:rtl/>
        </w:rPr>
        <w:t>: وذلك من خلال الكنية التي أطلقها الشيخ محمّد ابن أبي جمهور علىٰ والده، حيث قال: «زين الملّة والدين والحقّ أبو الحسن علي»، ولعلّه لم يكن من رجال العلم، لذا خَفتَ صيتهُ وخفيَ ذكره، وهو الأكبر، ومن المستبعد أن تكون مجرّد كنية، ولا نعرف عن أحواله شيئا</w:t>
      </w:r>
      <w:r>
        <w:rPr>
          <w:rFonts w:hint="eastAsia"/>
          <w:rtl/>
        </w:rPr>
        <w:t>ً</w:t>
      </w:r>
      <w:r>
        <w:rPr>
          <w:rtl/>
        </w:rPr>
        <w:t>.</w:t>
      </w:r>
    </w:p>
    <w:p w14:paraId="63EF5BB2" w14:textId="77777777" w:rsidR="00EF1CD6" w:rsidRPr="0070712C" w:rsidRDefault="00EF1CD6" w:rsidP="00EF1CD6">
      <w:pPr>
        <w:rPr>
          <w:rStyle w:val="rfdBold2"/>
          <w:rtl/>
        </w:rPr>
      </w:pPr>
      <w:r w:rsidRPr="0070712C">
        <w:rPr>
          <w:rStyle w:val="rfdBold2"/>
          <w:rtl/>
        </w:rPr>
        <w:t>2ـ الفقيه الشيخ محمّد.</w:t>
      </w:r>
    </w:p>
    <w:p w14:paraId="709D9A25" w14:textId="510359D6" w:rsidR="00EF1CD6" w:rsidRPr="0070712C" w:rsidRDefault="00EF1CD6" w:rsidP="00EF1CD6">
      <w:pPr>
        <w:rPr>
          <w:rStyle w:val="rfdBold2"/>
          <w:rtl/>
        </w:rPr>
      </w:pPr>
      <w:r w:rsidRPr="0070712C">
        <w:rPr>
          <w:rStyle w:val="rfdBold2"/>
          <w:rtl/>
        </w:rPr>
        <w:t>3ـ الطبيب الشيخ أحمد</w:t>
      </w:r>
      <w:r w:rsidR="0054286D" w:rsidRPr="0070712C">
        <w:rPr>
          <w:rStyle w:val="rfdBold2"/>
          <w:rtl/>
        </w:rPr>
        <w:t xml:space="preserve"> </w:t>
      </w:r>
      <w:r w:rsidRPr="0070712C">
        <w:rPr>
          <w:rStyle w:val="rfdBold2"/>
          <w:rtl/>
        </w:rPr>
        <w:t>ـ صاحب الترجمة</w:t>
      </w:r>
      <w:r w:rsidR="0054286D" w:rsidRPr="0070712C">
        <w:rPr>
          <w:rStyle w:val="rfdBold2"/>
          <w:rtl/>
        </w:rPr>
        <w:t xml:space="preserve"> </w:t>
      </w:r>
      <w:r w:rsidRPr="0070712C">
        <w:rPr>
          <w:rStyle w:val="rfdBold2"/>
          <w:rtl/>
        </w:rPr>
        <w:t>ـ.</w:t>
      </w:r>
    </w:p>
    <w:p w14:paraId="692F7F84" w14:textId="274F6461" w:rsidR="00EF1CD6" w:rsidRDefault="00EF1CD6" w:rsidP="0070712C">
      <w:pPr>
        <w:pStyle w:val="rfdBold1"/>
        <w:rPr>
          <w:rtl/>
        </w:rPr>
      </w:pPr>
      <w:r>
        <w:rPr>
          <w:rFonts w:hint="eastAsia"/>
          <w:rtl/>
        </w:rPr>
        <w:t>أخوه</w:t>
      </w:r>
      <w:r w:rsidR="0054286D">
        <w:rPr>
          <w:rFonts w:hint="eastAsia"/>
          <w:rtl/>
        </w:rPr>
        <w:t xml:space="preserve"> </w:t>
      </w:r>
      <w:r>
        <w:rPr>
          <w:rtl/>
        </w:rPr>
        <w:t>الشيخ محمّد بن علي ابن أبي جمهور الأحسائي</w:t>
      </w:r>
      <w:r w:rsidR="0054286D">
        <w:rPr>
          <w:rtl/>
        </w:rPr>
        <w:t xml:space="preserve"> </w:t>
      </w:r>
      <w:r>
        <w:rPr>
          <w:rtl/>
        </w:rPr>
        <w:t>(838ـ</w:t>
      </w:r>
      <w:r w:rsidR="0054286D">
        <w:rPr>
          <w:rtl/>
        </w:rPr>
        <w:t xml:space="preserve"> </w:t>
      </w:r>
      <w:r>
        <w:rPr>
          <w:rtl/>
        </w:rPr>
        <w:t xml:space="preserve">بعد 906هـ): </w:t>
      </w:r>
    </w:p>
    <w:p w14:paraId="5E3BD161" w14:textId="46E93231" w:rsidR="00EF1CD6" w:rsidRDefault="00EF1CD6" w:rsidP="00EF1CD6">
      <w:pPr>
        <w:rPr>
          <w:rtl/>
        </w:rPr>
      </w:pPr>
      <w:r>
        <w:rPr>
          <w:rFonts w:hint="eastAsia"/>
          <w:rtl/>
        </w:rPr>
        <w:t>شمس</w:t>
      </w:r>
      <w:r>
        <w:rPr>
          <w:rtl/>
        </w:rPr>
        <w:t xml:space="preserve"> الدين الشيخ محمّد بن الشيخ زين الدين أبي الحسن علي بن الشيخ حسام الدين إبراهيم بن الشيخ حسن بن أبي جمهور الهجري الأحسائي</w:t>
      </w:r>
      <w:r w:rsidRPr="00EF1CD6">
        <w:rPr>
          <w:rStyle w:val="rfdFootnotenum"/>
          <w:rtl/>
        </w:rPr>
        <w:t>(2)</w:t>
      </w:r>
      <w:r>
        <w:rPr>
          <w:rtl/>
        </w:rPr>
        <w:t>، أحد أبرز وأعظم علماء الأحساء وأشهرهم، من كبار المتكلّمين والمحدّثين، ولد سنة (838هـ)، له الكثير من المصنّفات في الفقه والك</w:t>
      </w:r>
      <w:r>
        <w:rPr>
          <w:rFonts w:hint="eastAsia"/>
          <w:rtl/>
        </w:rPr>
        <w:t>لام</w:t>
      </w:r>
      <w:r>
        <w:rPr>
          <w:rtl/>
        </w:rPr>
        <w:t xml:space="preserve"> والحديث، وبيته من أشهر البيوتات العلمية في الأحساء، ولد في بلدة (التيمية) بالأحساء، وعاش حياته مهاجراً متنقّلاً بين العراق وإيران والبحرين وموطنه الأحساء، ومعظم إقامته في بلاد خراسان مجاوراً الإمام علي بن موسىٰ الرضا</w:t>
      </w:r>
      <w:r w:rsidR="0054286D">
        <w:rPr>
          <w:rtl/>
        </w:rPr>
        <w:t xml:space="preserve"> </w:t>
      </w:r>
      <w:r w:rsidR="00B465AC" w:rsidRPr="00B465AC">
        <w:rPr>
          <w:rStyle w:val="rfdAlaem"/>
          <w:rtl/>
        </w:rPr>
        <w:t>عليه‌السلام</w:t>
      </w:r>
      <w:r>
        <w:rPr>
          <w:rtl/>
        </w:rPr>
        <w:t xml:space="preserve"> ، توفّي حدود سنة (906ه</w:t>
      </w:r>
      <w:r>
        <w:rPr>
          <w:rFonts w:hint="eastAsia"/>
          <w:rtl/>
        </w:rPr>
        <w:t>ـ</w:t>
      </w:r>
      <w:r>
        <w:rPr>
          <w:rtl/>
        </w:rPr>
        <w:t>).</w:t>
      </w:r>
    </w:p>
    <w:p w14:paraId="373D3BD9" w14:textId="77777777" w:rsidR="00EF1CD6" w:rsidRDefault="00EF1CD6" w:rsidP="00EF1CD6">
      <w:pPr>
        <w:pStyle w:val="rfdLine"/>
        <w:rPr>
          <w:rtl/>
        </w:rPr>
      </w:pPr>
      <w:r>
        <w:rPr>
          <w:rtl/>
        </w:rPr>
        <w:t>__________</w:t>
      </w:r>
    </w:p>
    <w:p w14:paraId="1BB66CE5" w14:textId="14A92FBC" w:rsidR="00EF1CD6" w:rsidRDefault="00EF1CD6" w:rsidP="00EF1CD6">
      <w:pPr>
        <w:pStyle w:val="rfdFootnote0"/>
        <w:rPr>
          <w:rtl/>
        </w:rPr>
      </w:pPr>
      <w:r>
        <w:rPr>
          <w:rtl/>
        </w:rPr>
        <w:t>(1) مستدركات أعيان الشيعة 2 / 282.</w:t>
      </w:r>
    </w:p>
    <w:p w14:paraId="407C4DA1" w14:textId="7BA3C2AA" w:rsidR="00EF1CD6" w:rsidRDefault="00EF1CD6" w:rsidP="00EF1CD6">
      <w:pPr>
        <w:pStyle w:val="rfdFootnote0"/>
        <w:rPr>
          <w:rtl/>
        </w:rPr>
      </w:pPr>
      <w:r>
        <w:rPr>
          <w:rtl/>
        </w:rPr>
        <w:t>(2) لتفصيل ترجمته راجع: الحرز، محمّد علي، العطاء العلمي والفقهي عند الشيخ محمّد بن أبي جمهور الأحسائي، جمعية ابن أبي جمهور الأحسائي لإحياء التراث، بيروت، الطبعة الأولىٰ: 1435هـ ـ 2014م.</w:t>
      </w:r>
    </w:p>
    <w:p w14:paraId="525F539B" w14:textId="77777777" w:rsidR="00EF1CD6" w:rsidRDefault="00EF1CD6" w:rsidP="0070712C">
      <w:pPr>
        <w:pStyle w:val="rfdBold1"/>
        <w:rPr>
          <w:rtl/>
        </w:rPr>
      </w:pPr>
      <w:r>
        <w:br w:type="page"/>
      </w:r>
      <w:r>
        <w:rPr>
          <w:rFonts w:hint="eastAsia"/>
          <w:rtl/>
        </w:rPr>
        <w:lastRenderedPageBreak/>
        <w:t>أساتذته</w:t>
      </w:r>
      <w:r>
        <w:rPr>
          <w:rtl/>
        </w:rPr>
        <w:t xml:space="preserve"> ومشايخه:</w:t>
      </w:r>
    </w:p>
    <w:p w14:paraId="36A34A2B" w14:textId="77777777" w:rsidR="00EF1CD6" w:rsidRDefault="00EF1CD6" w:rsidP="00EF1CD6">
      <w:pPr>
        <w:rPr>
          <w:rtl/>
        </w:rPr>
      </w:pPr>
      <w:r>
        <w:rPr>
          <w:rFonts w:hint="eastAsia"/>
          <w:rtl/>
        </w:rPr>
        <w:t>أبوه</w:t>
      </w:r>
      <w:r>
        <w:rPr>
          <w:rtl/>
        </w:rPr>
        <w:t xml:space="preserve"> الشيخ علي بن إبراهيم بن أبي جمهور، الشيخ حسن بن عبد الكريم الفتّال الغروي، الشيخ عبد الله بن فتح الله الواعظ القمّي، الشيخ علي بن هلال الجزائري، الشيخ حرز الدين الآوالي، السيّد محمّد بن السيّد موسىٰ الموسوي الحسيني الأحسائي، الشيخ علي بن محمّد بن مانع الأحسائي، الشيخ علي بن الحسن بن علالة الحلّي.</w:t>
      </w:r>
    </w:p>
    <w:p w14:paraId="316131E2" w14:textId="77777777" w:rsidR="00EF1CD6" w:rsidRDefault="00EF1CD6" w:rsidP="0070712C">
      <w:pPr>
        <w:pStyle w:val="rfdBold1"/>
        <w:rPr>
          <w:rtl/>
        </w:rPr>
      </w:pPr>
      <w:r>
        <w:rPr>
          <w:rFonts w:hint="eastAsia"/>
          <w:rtl/>
        </w:rPr>
        <w:t>تلامذته</w:t>
      </w:r>
      <w:r>
        <w:rPr>
          <w:rtl/>
        </w:rPr>
        <w:t xml:space="preserve"> والمُجازون منه:</w:t>
      </w:r>
    </w:p>
    <w:p w14:paraId="78C371E8" w14:textId="22C62C73" w:rsidR="00EF1CD6" w:rsidRDefault="00EF1CD6" w:rsidP="00EF1CD6">
      <w:pPr>
        <w:rPr>
          <w:rtl/>
        </w:rPr>
      </w:pPr>
      <w:r>
        <w:rPr>
          <w:rFonts w:hint="eastAsia"/>
          <w:rtl/>
        </w:rPr>
        <w:t>السيّد</w:t>
      </w:r>
      <w:r>
        <w:rPr>
          <w:rtl/>
        </w:rPr>
        <w:t xml:space="preserve"> حسن بن إبراهيم بن يوسف بن أبي شبانة، جلال الدين بهرام الأسترآبادي، الشيخ محمّد بن صالح الغروي الحلّي، الشيخ عطاء الله بن نصر الله السروي الأسترآبادي، السيّد محمود الطالقاني، الشيخ ربيعة بن جمعة الغَزّي، الشيخ علي بن الشيخ قاسم ابن عذاقة، الشيخ حسين </w:t>
      </w:r>
      <w:r>
        <w:rPr>
          <w:rFonts w:hint="eastAsia"/>
          <w:rtl/>
        </w:rPr>
        <w:t>بن</w:t>
      </w:r>
      <w:r>
        <w:rPr>
          <w:rtl/>
        </w:rPr>
        <w:t xml:space="preserve"> خميس الدجل، السيّد علي بن أبي الحسن الموسوي الحلّي، السيّد محسن بن السيّد</w:t>
      </w:r>
      <w:r w:rsidR="0054286D">
        <w:rPr>
          <w:rtl/>
        </w:rPr>
        <w:t xml:space="preserve"> </w:t>
      </w:r>
      <w:r>
        <w:rPr>
          <w:rtl/>
        </w:rPr>
        <w:t>محمّد الرضوي العبدلي المنصوري المحسني، الشيخ سيف الدين الأحسائي.</w:t>
      </w:r>
    </w:p>
    <w:p w14:paraId="7CF5C411" w14:textId="77777777" w:rsidR="00EF1CD6" w:rsidRDefault="00EF1CD6" w:rsidP="0070712C">
      <w:pPr>
        <w:pStyle w:val="rfdBold1"/>
        <w:rPr>
          <w:rtl/>
        </w:rPr>
      </w:pPr>
      <w:r>
        <w:rPr>
          <w:rFonts w:hint="eastAsia"/>
          <w:rtl/>
        </w:rPr>
        <w:t>من</w:t>
      </w:r>
      <w:r>
        <w:rPr>
          <w:rtl/>
        </w:rPr>
        <w:t xml:space="preserve"> مؤلّفاته:</w:t>
      </w:r>
    </w:p>
    <w:p w14:paraId="7B6FCADD"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عوالي اللئالي الحديثية علىٰ مذهب الإمامية.</w:t>
      </w:r>
    </w:p>
    <w:p w14:paraId="0AC688E2"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درر اللآلي العمادية في الأحاديث الفقهية.</w:t>
      </w:r>
    </w:p>
    <w:p w14:paraId="7D7DFEAB"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شرح مناهج اليقين في أصول الدين.</w:t>
      </w:r>
    </w:p>
    <w:p w14:paraId="659FEBA4"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كاشفة الحال عن أحوال الاستدلال.</w:t>
      </w:r>
    </w:p>
    <w:p w14:paraId="431FE6CB"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كشف البراهين في شرح زاد المسافرين.</w:t>
      </w:r>
    </w:p>
    <w:p w14:paraId="39E5C905"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مجلي مرآة المنجي في الكلام والحكمتين والتصوّف أو المجلي لمرآة المنجي.</w:t>
      </w:r>
    </w:p>
    <w:p w14:paraId="3F5DA566"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مسالك الأفهام في علم الكلام.</w:t>
      </w:r>
    </w:p>
    <w:p w14:paraId="2E174C88" w14:textId="77777777" w:rsidR="00EF1CD6" w:rsidRPr="0070712C" w:rsidRDefault="00EF1CD6" w:rsidP="00EF1CD6">
      <w:pPr>
        <w:rPr>
          <w:rStyle w:val="rfdBold2"/>
          <w:rtl/>
        </w:rPr>
      </w:pPr>
      <w:r>
        <w:br w:type="page"/>
      </w:r>
      <w:r w:rsidRPr="0070712C">
        <w:rPr>
          <w:rStyle w:val="rfdBold2"/>
          <w:rFonts w:hint="eastAsia"/>
          <w:rtl/>
        </w:rPr>
        <w:lastRenderedPageBreak/>
        <w:t>ـ</w:t>
      </w:r>
      <w:r w:rsidRPr="0070712C">
        <w:rPr>
          <w:rStyle w:val="rfdBold2"/>
          <w:rtl/>
        </w:rPr>
        <w:t xml:space="preserve"> المسالك الجامعية في شرح الرسالة الألفية.</w:t>
      </w:r>
    </w:p>
    <w:p w14:paraId="0440C722"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الأقطاب الفقهية والوظائف الدينية علىٰ مذهب الإمامية.</w:t>
      </w:r>
    </w:p>
    <w:p w14:paraId="44242510" w14:textId="77777777" w:rsidR="00EF1CD6" w:rsidRPr="0070712C" w:rsidRDefault="00EF1CD6" w:rsidP="00EF1CD6">
      <w:pPr>
        <w:rPr>
          <w:rStyle w:val="rfdBold2"/>
          <w:rtl/>
        </w:rPr>
      </w:pPr>
      <w:r w:rsidRPr="0070712C">
        <w:rPr>
          <w:rStyle w:val="rfdBold2"/>
          <w:rFonts w:hint="eastAsia"/>
          <w:rtl/>
        </w:rPr>
        <w:t>ـ</w:t>
      </w:r>
      <w:r w:rsidRPr="0070712C">
        <w:rPr>
          <w:rStyle w:val="rfdBold2"/>
          <w:rtl/>
        </w:rPr>
        <w:t xml:space="preserve"> معين الفكر في شرح الباب الحادي عشر.</w:t>
      </w:r>
    </w:p>
    <w:p w14:paraId="39AEBC1E" w14:textId="77777777" w:rsidR="00EF1CD6" w:rsidRDefault="00EF1CD6" w:rsidP="0070712C">
      <w:pPr>
        <w:pStyle w:val="rfdBold1"/>
        <w:rPr>
          <w:rtl/>
        </w:rPr>
      </w:pPr>
      <w:r>
        <w:rPr>
          <w:rFonts w:hint="eastAsia"/>
          <w:rtl/>
        </w:rPr>
        <w:t>ابن</w:t>
      </w:r>
      <w:r>
        <w:rPr>
          <w:rtl/>
        </w:rPr>
        <w:t xml:space="preserve"> أخيه:</w:t>
      </w:r>
    </w:p>
    <w:p w14:paraId="7F73948D" w14:textId="6254CBF8" w:rsidR="00EF1CD6" w:rsidRDefault="00EF1CD6" w:rsidP="00EF1CD6">
      <w:pPr>
        <w:rPr>
          <w:rtl/>
        </w:rPr>
      </w:pPr>
      <w:r>
        <w:rPr>
          <w:rFonts w:hint="eastAsia"/>
          <w:rtl/>
        </w:rPr>
        <w:t>الشيخ</w:t>
      </w:r>
      <w:r>
        <w:rPr>
          <w:rtl/>
        </w:rPr>
        <w:t xml:space="preserve"> موسىٰ بن الشيخ محمّد بن الشيخ علي بن الشيخ إبراهيم بن أبي جمهور الأحسائي (من أعلام القرن العاشر الهجري)</w:t>
      </w:r>
      <w:r w:rsidRPr="00EF1CD6">
        <w:rPr>
          <w:rStyle w:val="rfdFootnotenum"/>
          <w:rtl/>
        </w:rPr>
        <w:t>(1)</w:t>
      </w:r>
      <w:r>
        <w:rPr>
          <w:rtl/>
        </w:rPr>
        <w:t>، لمع اسمه علىٰ ظهر مخطوطة (رسالة أبي غالب الزراري إلىٰ ابن ابنه أحمد بن عبد الله بن أحمد بن محمّد)، والنسخة كانت في مجموع عتيق بالبحرين، ا</w:t>
      </w:r>
      <w:r>
        <w:rPr>
          <w:rFonts w:hint="eastAsia"/>
          <w:rtl/>
        </w:rPr>
        <w:t>طّلع</w:t>
      </w:r>
      <w:r>
        <w:rPr>
          <w:rtl/>
        </w:rPr>
        <w:t xml:space="preserve"> عليها الشيخ عبد الله الأفندي صاحب </w:t>
      </w:r>
      <w:r w:rsidRPr="0070712C">
        <w:rPr>
          <w:rStyle w:val="rfdBold2"/>
          <w:rtl/>
        </w:rPr>
        <w:t>رياض العلماء</w:t>
      </w:r>
      <w:r>
        <w:rPr>
          <w:rtl/>
        </w:rPr>
        <w:t>، بخطّ الشيخ موسىٰ بن الشيخ بن أبي جمهور.</w:t>
      </w:r>
    </w:p>
    <w:p w14:paraId="1016D445" w14:textId="77777777" w:rsidR="00EF1CD6" w:rsidRDefault="00EF1CD6" w:rsidP="00EF1CD6">
      <w:pPr>
        <w:rPr>
          <w:rtl/>
        </w:rPr>
      </w:pPr>
      <w:r>
        <w:rPr>
          <w:rFonts w:hint="eastAsia"/>
          <w:rtl/>
        </w:rPr>
        <w:t>ولا</w:t>
      </w:r>
      <w:r>
        <w:rPr>
          <w:rtl/>
        </w:rPr>
        <w:t xml:space="preserve"> يعرف عن أحواله شيء، ولعلّه هاجر إلىٰ البحرين وأقام بها، والشيخ الأفندي في </w:t>
      </w:r>
      <w:r w:rsidRPr="0070712C">
        <w:rPr>
          <w:rStyle w:val="rfdBold2"/>
          <w:rtl/>
        </w:rPr>
        <w:t>الفوائد الطريفة</w:t>
      </w:r>
      <w:r>
        <w:rPr>
          <w:rtl/>
        </w:rPr>
        <w:t>، هو أوّل من أشار إليه.</w:t>
      </w:r>
    </w:p>
    <w:p w14:paraId="56DA1609" w14:textId="77777777" w:rsidR="00EF1CD6" w:rsidRDefault="00EF1CD6" w:rsidP="0070712C">
      <w:pPr>
        <w:pStyle w:val="rfdBold1"/>
        <w:rPr>
          <w:rtl/>
        </w:rPr>
      </w:pPr>
      <w:r>
        <w:rPr>
          <w:rFonts w:hint="eastAsia"/>
          <w:rtl/>
        </w:rPr>
        <w:t>مولده</w:t>
      </w:r>
      <w:r>
        <w:rPr>
          <w:rtl/>
        </w:rPr>
        <w:t xml:space="preserve"> ونشأته:</w:t>
      </w:r>
    </w:p>
    <w:p w14:paraId="078C2F3D" w14:textId="77777777" w:rsidR="00EF1CD6" w:rsidRDefault="00EF1CD6" w:rsidP="00EF1CD6">
      <w:pPr>
        <w:rPr>
          <w:rtl/>
        </w:rPr>
      </w:pPr>
      <w:r>
        <w:rPr>
          <w:rFonts w:hint="eastAsia"/>
          <w:rtl/>
        </w:rPr>
        <w:t>ولد</w:t>
      </w:r>
      <w:r>
        <w:rPr>
          <w:rtl/>
        </w:rPr>
        <w:t xml:space="preserve"> الشيخ أحمد بن الشيخ زين الدين أبي الحسن علي بن الشيخ حسام الدين بن إبراهيم بن حسن بن إبراهيم بن أبي جمهور الشيباني البكري الأحسائي.</w:t>
      </w:r>
    </w:p>
    <w:p w14:paraId="27FCF414" w14:textId="77777777" w:rsidR="00EF1CD6" w:rsidRDefault="00EF1CD6" w:rsidP="00EF1CD6">
      <w:pPr>
        <w:rPr>
          <w:rtl/>
        </w:rPr>
      </w:pPr>
      <w:r>
        <w:rPr>
          <w:rFonts w:hint="eastAsia"/>
          <w:rtl/>
        </w:rPr>
        <w:t>في</w:t>
      </w:r>
      <w:r>
        <w:rPr>
          <w:rtl/>
        </w:rPr>
        <w:t xml:space="preserve"> بلدة: (التيمية) بالأحساء وبها نشأ وترعرع، ولم يعلم بالتحديد تأريخ مولده، ولكنّه أصغر سنّاً من أخيه العلّامة الفقيه الشيخ محمّد بن أبي جمهور الأحسائي، فإذا كان الشيخ محمّد ولد سنة (838هـ)، فهذا يعني إنّ مولده في الغالب خلال العقد الخامس الهجري من القرن ا</w:t>
      </w:r>
      <w:r>
        <w:rPr>
          <w:rFonts w:hint="eastAsia"/>
          <w:rtl/>
        </w:rPr>
        <w:t>لتاسع</w:t>
      </w:r>
      <w:r>
        <w:rPr>
          <w:rtl/>
        </w:rPr>
        <w:t xml:space="preserve"> الهجري، أي: حدود سنة </w:t>
      </w:r>
    </w:p>
    <w:p w14:paraId="4D078A60" w14:textId="77777777" w:rsidR="00EF1CD6" w:rsidRDefault="00EF1CD6" w:rsidP="00EF1CD6">
      <w:pPr>
        <w:pStyle w:val="rfdLine"/>
        <w:rPr>
          <w:rtl/>
        </w:rPr>
      </w:pPr>
      <w:r>
        <w:rPr>
          <w:rtl/>
        </w:rPr>
        <w:t>__________</w:t>
      </w:r>
    </w:p>
    <w:p w14:paraId="79E83C13" w14:textId="2A14C4FC" w:rsidR="00EF1CD6" w:rsidRDefault="00EF1CD6" w:rsidP="00EF1CD6">
      <w:pPr>
        <w:pStyle w:val="rfdFootnote0"/>
        <w:rPr>
          <w:rtl/>
        </w:rPr>
      </w:pPr>
      <w:r>
        <w:rPr>
          <w:rtl/>
        </w:rPr>
        <w:t>(1) الفوائد الطريفة: 515.</w:t>
      </w:r>
    </w:p>
    <w:p w14:paraId="58896365" w14:textId="77777777" w:rsidR="0070712C" w:rsidRDefault="00EF1CD6" w:rsidP="00EF1CD6">
      <w:pPr>
        <w:rPr>
          <w:rtl/>
        </w:rPr>
      </w:pPr>
      <w:r>
        <w:br w:type="page"/>
      </w:r>
    </w:p>
    <w:p w14:paraId="4EDFD479" w14:textId="6978C0CD" w:rsidR="00EF1CD6" w:rsidRDefault="00EF1CD6" w:rsidP="0070712C">
      <w:pPr>
        <w:pStyle w:val="rfdNormal0"/>
        <w:rPr>
          <w:rtl/>
        </w:rPr>
      </w:pPr>
      <w:r>
        <w:rPr>
          <w:rtl/>
        </w:rPr>
        <w:lastRenderedPageBreak/>
        <w:t>(845هـ).</w:t>
      </w:r>
    </w:p>
    <w:p w14:paraId="1EF58FDD" w14:textId="77777777" w:rsidR="00EF1CD6" w:rsidRDefault="00EF1CD6" w:rsidP="00EF1CD6">
      <w:pPr>
        <w:rPr>
          <w:rtl/>
        </w:rPr>
      </w:pPr>
      <w:r>
        <w:rPr>
          <w:rFonts w:hint="eastAsia"/>
          <w:rtl/>
        </w:rPr>
        <w:t>فنشأ</w:t>
      </w:r>
      <w:r>
        <w:rPr>
          <w:rtl/>
        </w:rPr>
        <w:t xml:space="preserve"> وترعرع وتلقّىٰ تعليمه في بلدته التي كانت تعدّ حاضرة علمية كبيرة تزخر بالعلماء والفقهاء، وقد أكّد الشيخ أحمد ابن أبي جمهور هذه النشأة العلمية، فقال في مفتتح مصنّفه: «يقول الفقير إلىٰ الله الغفور أحمد بن علي بن إبراهيم بن أبي جمهور الأحسائي بلداً ومولدا</w:t>
      </w:r>
      <w:r>
        <w:rPr>
          <w:rFonts w:hint="eastAsia"/>
          <w:rtl/>
        </w:rPr>
        <w:t>ً</w:t>
      </w:r>
      <w:r>
        <w:rPr>
          <w:rtl/>
        </w:rPr>
        <w:t xml:space="preserve"> ومنشأً ومحتداً».</w:t>
      </w:r>
    </w:p>
    <w:p w14:paraId="4D9CC968" w14:textId="77777777" w:rsidR="00EF1CD6" w:rsidRDefault="00EF1CD6" w:rsidP="00EF1CD6">
      <w:pPr>
        <w:rPr>
          <w:rtl/>
        </w:rPr>
      </w:pPr>
      <w:r>
        <w:rPr>
          <w:rFonts w:hint="eastAsia"/>
          <w:rtl/>
        </w:rPr>
        <w:t>وهو</w:t>
      </w:r>
      <w:r>
        <w:rPr>
          <w:rtl/>
        </w:rPr>
        <w:t xml:space="preserve"> بهذا يشير إلىٰ ملازمته بلده الأحساء في قرية التيمية موطن آبائه وأجداده، وإن غادرها فمن أجل الدرس والتزوّد العلمي ثمّ العودة، ليجعلها مقرّه ومستقرّه.</w:t>
      </w:r>
    </w:p>
    <w:p w14:paraId="12E7767F" w14:textId="77777777" w:rsidR="00EF1CD6" w:rsidRDefault="00EF1CD6" w:rsidP="0070712C">
      <w:pPr>
        <w:pStyle w:val="rfdBold1"/>
        <w:rPr>
          <w:rtl/>
        </w:rPr>
      </w:pPr>
      <w:r>
        <w:rPr>
          <w:rFonts w:hint="eastAsia"/>
          <w:rtl/>
        </w:rPr>
        <w:t>أساتذته</w:t>
      </w:r>
      <w:r>
        <w:rPr>
          <w:rtl/>
        </w:rPr>
        <w:t xml:space="preserve"> وشيوخه:</w:t>
      </w:r>
    </w:p>
    <w:p w14:paraId="54B9A633" w14:textId="77777777" w:rsidR="00EF1CD6" w:rsidRDefault="00EF1CD6" w:rsidP="00EF1CD6">
      <w:pPr>
        <w:rPr>
          <w:rtl/>
        </w:rPr>
      </w:pPr>
      <w:r>
        <w:rPr>
          <w:rFonts w:hint="eastAsia"/>
          <w:rtl/>
        </w:rPr>
        <w:t>لم</w:t>
      </w:r>
      <w:r>
        <w:rPr>
          <w:rtl/>
        </w:rPr>
        <w:t xml:space="preserve"> نعرف الكثير من شيوخه وأساتذته وإن كان أشار لبعض شيوخه وهم من أفراد الأسرة الجمهورية: </w:t>
      </w:r>
    </w:p>
    <w:p w14:paraId="7129D7FA" w14:textId="532BC1F4" w:rsidR="00EF1CD6" w:rsidRDefault="00EF1CD6" w:rsidP="00EF1CD6">
      <w:pPr>
        <w:rPr>
          <w:rtl/>
        </w:rPr>
      </w:pPr>
      <w:r w:rsidRPr="0070712C">
        <w:rPr>
          <w:rStyle w:val="rfdBold2"/>
          <w:rtl/>
        </w:rPr>
        <w:t>1ـ والده الشيخ زين الدين علي بن الشيخ إبراهيم بن أبي جمهور الأحسائي</w:t>
      </w:r>
      <w:r>
        <w:rPr>
          <w:rtl/>
        </w:rPr>
        <w:t xml:space="preserve">: ممّا لا شكّ إنّه درس عليه في مراحله الدراسية، وقد وصف والده بكلّ تبجيل وتقديس فقال في شأنه: «الشيخ الزاهد العابد الجار المجاهد، البارع في الفضائل، والحائز أقصاب السبق عند التفاضل، علي بن </w:t>
      </w:r>
      <w:r>
        <w:rPr>
          <w:rFonts w:hint="eastAsia"/>
          <w:rtl/>
        </w:rPr>
        <w:t>الشيخ</w:t>
      </w:r>
      <w:r>
        <w:rPr>
          <w:rtl/>
        </w:rPr>
        <w:t xml:space="preserve"> المعظّم والفقيه المكرّم إبراهيم الجمهوري الأحسائي»</w:t>
      </w:r>
      <w:r w:rsidRPr="00EF1CD6">
        <w:rPr>
          <w:rStyle w:val="rfdFootnotenum"/>
          <w:rtl/>
        </w:rPr>
        <w:t>(1)</w:t>
      </w:r>
      <w:r>
        <w:rPr>
          <w:rtl/>
        </w:rPr>
        <w:t>.</w:t>
      </w:r>
    </w:p>
    <w:p w14:paraId="6D4F8FC6" w14:textId="77777777" w:rsidR="00EF1CD6" w:rsidRDefault="00EF1CD6" w:rsidP="00EF1CD6">
      <w:pPr>
        <w:rPr>
          <w:rtl/>
        </w:rPr>
      </w:pPr>
      <w:r w:rsidRPr="0070712C">
        <w:rPr>
          <w:rStyle w:val="rfdBold2"/>
          <w:rtl/>
        </w:rPr>
        <w:t>2ـ أخوه العلّامة الشهير الشيخ محمّد بن أبي جمهور الأحسائي</w:t>
      </w:r>
      <w:r>
        <w:rPr>
          <w:rtl/>
        </w:rPr>
        <w:t xml:space="preserve">: صاحب کتاب </w:t>
      </w:r>
      <w:r w:rsidRPr="0070712C">
        <w:rPr>
          <w:rStyle w:val="rfdBold2"/>
          <w:rtl/>
        </w:rPr>
        <w:t>عوالي اللئالي</w:t>
      </w:r>
      <w:r>
        <w:rPr>
          <w:rtl/>
        </w:rPr>
        <w:t xml:space="preserve">، كما ذكر هو عن نفسه في مقدّمة كتابه </w:t>
      </w:r>
      <w:r w:rsidRPr="0070712C">
        <w:rPr>
          <w:rStyle w:val="rfdBold2"/>
          <w:rtl/>
        </w:rPr>
        <w:t>ترتيب الغافقي</w:t>
      </w:r>
      <w:r>
        <w:rPr>
          <w:rtl/>
        </w:rPr>
        <w:t xml:space="preserve">، حيث </w:t>
      </w:r>
    </w:p>
    <w:p w14:paraId="0063886D" w14:textId="77777777" w:rsidR="00EF1CD6" w:rsidRDefault="00EF1CD6" w:rsidP="00EF1CD6">
      <w:pPr>
        <w:pStyle w:val="rfdLine"/>
        <w:rPr>
          <w:rtl/>
        </w:rPr>
      </w:pPr>
      <w:r>
        <w:rPr>
          <w:rtl/>
        </w:rPr>
        <w:t>__________</w:t>
      </w:r>
    </w:p>
    <w:p w14:paraId="0C5918D0" w14:textId="0D02A487" w:rsidR="00EF1CD6" w:rsidRDefault="00EF1CD6" w:rsidP="00EF1CD6">
      <w:pPr>
        <w:pStyle w:val="rfdFootnote0"/>
        <w:rPr>
          <w:rtl/>
        </w:rPr>
      </w:pPr>
      <w:r>
        <w:rPr>
          <w:rtl/>
        </w:rPr>
        <w:t>(1) ترتيب الغافقي فيما اخترتُ لي ومُوافِقي، نسخة خطّية: 5.</w:t>
      </w:r>
    </w:p>
    <w:p w14:paraId="6BD18CC1" w14:textId="77777777" w:rsidR="0070712C" w:rsidRDefault="00EF1CD6" w:rsidP="00EF1CD6">
      <w:pPr>
        <w:rPr>
          <w:rtl/>
        </w:rPr>
      </w:pPr>
      <w:r>
        <w:br w:type="page"/>
      </w:r>
    </w:p>
    <w:p w14:paraId="7BE70257" w14:textId="29B6FB40" w:rsidR="00EF1CD6" w:rsidRDefault="00EF1CD6" w:rsidP="0070712C">
      <w:pPr>
        <w:pStyle w:val="rfdNormal0"/>
        <w:rPr>
          <w:rtl/>
        </w:rPr>
      </w:pPr>
      <w:r>
        <w:rPr>
          <w:rFonts w:hint="eastAsia"/>
          <w:rtl/>
        </w:rPr>
        <w:lastRenderedPageBreak/>
        <w:t>يقول</w:t>
      </w:r>
      <w:r>
        <w:rPr>
          <w:rtl/>
        </w:rPr>
        <w:t>: «وكان الشيخ الأجلّ الأوحد، مستكمل الفضائل ومنبع الفواضل، الذي ضرب في الفضايل بالقدح المُعلَّ</w:t>
      </w:r>
      <w:r>
        <w:rPr>
          <w:rFonts w:hint="cs"/>
          <w:rtl/>
        </w:rPr>
        <w:t>ی</w:t>
      </w:r>
      <w:r>
        <w:rPr>
          <w:rtl/>
        </w:rPr>
        <w:t xml:space="preserve"> وشرب منها بالقدح الكبير الأعلىٰ، صاحب المصنّفات وربّ المؤلّفات، الذي استكملت ذاته الإنسية ولا شكّ أنّها صارت قدسية، مقرّر المعقول والمنقول جامع الفروع والأص</w:t>
      </w:r>
      <w:r>
        <w:rPr>
          <w:rFonts w:hint="eastAsia"/>
          <w:rtl/>
        </w:rPr>
        <w:t>ول،</w:t>
      </w:r>
      <w:r>
        <w:rPr>
          <w:rtl/>
        </w:rPr>
        <w:t xml:space="preserve"> شمس دين الإسلام والمسلمين، کهف الإيمان والمؤمنين، إليه تُلقىٰ الآمال وعنده تُحطّ الأثقال، وعليه المعوّل في الأقوال والأفعال، المُتهجّد في غياهب الدياجي وأزهار النجوم، محمّد بن... الشيخ علي بن الشيخ المعظّم والفقيه المكرّم إبراهيم الجمهوري الأحسائي».</w:t>
      </w:r>
    </w:p>
    <w:p w14:paraId="5347DCF0" w14:textId="77077E07" w:rsidR="00EF1CD6" w:rsidRDefault="00EF1CD6" w:rsidP="00EF1CD6">
      <w:pPr>
        <w:rPr>
          <w:rtl/>
        </w:rPr>
      </w:pPr>
      <w:r>
        <w:rPr>
          <w:rFonts w:hint="eastAsia"/>
          <w:rtl/>
        </w:rPr>
        <w:t>«وكان</w:t>
      </w:r>
      <w:r>
        <w:rPr>
          <w:rtl/>
        </w:rPr>
        <w:t xml:space="preserve"> ـ يعني أخاه ابن أبي جمهور ـ أدام الله ظلاله وأتمّ عليه فضله وإفضاله شيخنا في القديم وله علينا السابقة بالعلم والتعليم»</w:t>
      </w:r>
      <w:r w:rsidRPr="00EF1CD6">
        <w:rPr>
          <w:rStyle w:val="rfdFootnotenum"/>
          <w:rtl/>
        </w:rPr>
        <w:t>(1)</w:t>
      </w:r>
      <w:r>
        <w:rPr>
          <w:rtl/>
        </w:rPr>
        <w:t>.</w:t>
      </w:r>
    </w:p>
    <w:p w14:paraId="06F3C07A" w14:textId="77777777" w:rsidR="00EF1CD6" w:rsidRDefault="00EF1CD6" w:rsidP="0070712C">
      <w:pPr>
        <w:pStyle w:val="rfdBold1"/>
        <w:rPr>
          <w:rtl/>
        </w:rPr>
      </w:pPr>
      <w:r>
        <w:rPr>
          <w:rFonts w:hint="eastAsia"/>
          <w:rtl/>
        </w:rPr>
        <w:t>وفاته</w:t>
      </w:r>
      <w:r>
        <w:rPr>
          <w:rtl/>
        </w:rPr>
        <w:t>:</w:t>
      </w:r>
    </w:p>
    <w:p w14:paraId="502BC144" w14:textId="57EF1DFD" w:rsidR="00EF1CD6" w:rsidRDefault="00EF1CD6" w:rsidP="00EF1CD6">
      <w:pPr>
        <w:rPr>
          <w:rtl/>
        </w:rPr>
      </w:pPr>
      <w:r>
        <w:rPr>
          <w:rFonts w:hint="eastAsia"/>
          <w:rtl/>
        </w:rPr>
        <w:t>لا</w:t>
      </w:r>
      <w:r>
        <w:rPr>
          <w:rtl/>
        </w:rPr>
        <w:t xml:space="preserve"> يعرف بدقّة تاريخ وفاة الشيخ أحمد بن الشيخ علي ابن أبي جمهور الأحسائي، ولكنّ المحتمل الأكبر إنّ النسخة تمّ كتابتها إبّان حياته علىٰ يد تلميذه الشيخ حسين بن علي النجيل</w:t>
      </w:r>
      <w:r w:rsidR="0054286D">
        <w:rPr>
          <w:rtl/>
        </w:rPr>
        <w:t xml:space="preserve"> </w:t>
      </w:r>
      <w:r>
        <w:rPr>
          <w:rtl/>
        </w:rPr>
        <w:t>[البخيل]، وذلك سنة (942هـ)، وعلىٰ هذا يكون وفاته بعد هذا التاريخ.</w:t>
      </w:r>
    </w:p>
    <w:p w14:paraId="39A22957" w14:textId="77777777" w:rsidR="00EF1CD6" w:rsidRDefault="00EF1CD6" w:rsidP="0070712C">
      <w:pPr>
        <w:pStyle w:val="rfdBold1"/>
        <w:rPr>
          <w:rtl/>
        </w:rPr>
      </w:pPr>
      <w:r>
        <w:rPr>
          <w:rFonts w:hint="eastAsia"/>
          <w:rtl/>
        </w:rPr>
        <w:t>مؤلّفاته</w:t>
      </w:r>
      <w:r>
        <w:rPr>
          <w:rtl/>
        </w:rPr>
        <w:t>:</w:t>
      </w:r>
    </w:p>
    <w:p w14:paraId="1D18CE11" w14:textId="77777777" w:rsidR="00EF1CD6" w:rsidRDefault="00EF1CD6" w:rsidP="00EF1CD6">
      <w:pPr>
        <w:rPr>
          <w:rtl/>
        </w:rPr>
      </w:pPr>
      <w:r>
        <w:rPr>
          <w:rFonts w:hint="eastAsia"/>
          <w:rtl/>
        </w:rPr>
        <w:t>له</w:t>
      </w:r>
      <w:r>
        <w:rPr>
          <w:rtl/>
        </w:rPr>
        <w:t xml:space="preserve"> كتاب واحد معروف في الطبّ وهو:</w:t>
      </w:r>
    </w:p>
    <w:p w14:paraId="5BA62563" w14:textId="2B32A520" w:rsidR="00EF1CD6" w:rsidRPr="0070712C" w:rsidRDefault="00EF1CD6" w:rsidP="00EF1CD6">
      <w:pPr>
        <w:rPr>
          <w:rStyle w:val="rfdBold2"/>
          <w:rtl/>
        </w:rPr>
      </w:pPr>
      <w:r w:rsidRPr="0070712C">
        <w:rPr>
          <w:rStyle w:val="rfdBold2"/>
          <w:rFonts w:hint="eastAsia"/>
          <w:rtl/>
        </w:rPr>
        <w:t>ـ</w:t>
      </w:r>
      <w:r w:rsidR="0054286D" w:rsidRPr="0070712C">
        <w:rPr>
          <w:rStyle w:val="rfdBold2"/>
          <w:rFonts w:hint="eastAsia"/>
          <w:rtl/>
        </w:rPr>
        <w:t xml:space="preserve"> </w:t>
      </w:r>
      <w:r w:rsidRPr="0070712C">
        <w:rPr>
          <w:rStyle w:val="rfdBold2"/>
          <w:rtl/>
        </w:rPr>
        <w:t>ترتيب الغافقي فيما اخترتُ لي ومُوافِقي</w:t>
      </w:r>
      <w:r w:rsidR="0054286D" w:rsidRPr="0070712C">
        <w:rPr>
          <w:rStyle w:val="rfdBold2"/>
          <w:rtl/>
        </w:rPr>
        <w:t xml:space="preserve"> </w:t>
      </w:r>
      <w:r w:rsidRPr="0070712C">
        <w:rPr>
          <w:rStyle w:val="rfdBold2"/>
          <w:rtl/>
        </w:rPr>
        <w:t>(الرحمة والحكمة في الطبّ):</w:t>
      </w:r>
      <w:r w:rsidR="0054286D" w:rsidRPr="0070712C">
        <w:rPr>
          <w:rStyle w:val="rfdBold2"/>
          <w:rtl/>
        </w:rPr>
        <w:t xml:space="preserve"> </w:t>
      </w:r>
    </w:p>
    <w:p w14:paraId="02D0B67D" w14:textId="77777777" w:rsidR="00EF1CD6" w:rsidRDefault="00EF1CD6" w:rsidP="00EF1CD6">
      <w:pPr>
        <w:pStyle w:val="rfdLine"/>
        <w:rPr>
          <w:rtl/>
        </w:rPr>
      </w:pPr>
      <w:r>
        <w:rPr>
          <w:rtl/>
        </w:rPr>
        <w:t>__________</w:t>
      </w:r>
    </w:p>
    <w:p w14:paraId="4993B509" w14:textId="14540FCC" w:rsidR="00EF1CD6" w:rsidRDefault="00EF1CD6" w:rsidP="00EF1CD6">
      <w:pPr>
        <w:pStyle w:val="rfdFootnote0"/>
        <w:rPr>
          <w:rtl/>
        </w:rPr>
      </w:pPr>
      <w:r>
        <w:rPr>
          <w:rtl/>
        </w:rPr>
        <w:t>(1) ترتيب الغافقي فيما اخترتُ لي ومُوافِقي، نسخة خطّية: 5؛ أعلام هجر 6/441.</w:t>
      </w:r>
    </w:p>
    <w:p w14:paraId="6851C262" w14:textId="76D6D934" w:rsidR="00EF1CD6" w:rsidRDefault="00EF1CD6" w:rsidP="00EF1CD6">
      <w:pPr>
        <w:rPr>
          <w:rtl/>
        </w:rPr>
      </w:pPr>
      <w:r>
        <w:br w:type="page"/>
      </w:r>
      <w:r>
        <w:rPr>
          <w:rFonts w:hint="eastAsia"/>
          <w:rtl/>
        </w:rPr>
        <w:lastRenderedPageBreak/>
        <w:t>وهو</w:t>
      </w:r>
      <w:r>
        <w:rPr>
          <w:rtl/>
        </w:rPr>
        <w:t xml:space="preserve"> اختصار وإعادة ترتيب وتنظيم لكتاب: (</w:t>
      </w:r>
      <w:r w:rsidRPr="0070712C">
        <w:rPr>
          <w:rStyle w:val="rfdBold2"/>
          <w:rtl/>
        </w:rPr>
        <w:t>الرحمة في الطبّ والحكمة</w:t>
      </w:r>
      <w:r>
        <w:rPr>
          <w:rtl/>
        </w:rPr>
        <w:t>) تأليف: أبو جعفر الغافقي أحمد بن محمّد بن سند النابلسي الأندلسي</w:t>
      </w:r>
      <w:r w:rsidR="0054286D">
        <w:rPr>
          <w:rtl/>
        </w:rPr>
        <w:t xml:space="preserve"> </w:t>
      </w:r>
      <w:r>
        <w:rPr>
          <w:rtl/>
        </w:rPr>
        <w:t>(ت560هـ)</w:t>
      </w:r>
      <w:r w:rsidRPr="00EF1CD6">
        <w:rPr>
          <w:rStyle w:val="rfdFootnotenum"/>
          <w:rtl/>
        </w:rPr>
        <w:t>(1)</w:t>
      </w:r>
      <w:r>
        <w:rPr>
          <w:rtl/>
        </w:rPr>
        <w:t xml:space="preserve">. </w:t>
      </w:r>
    </w:p>
    <w:p w14:paraId="306986F7" w14:textId="77777777" w:rsidR="00EF1CD6" w:rsidRDefault="00EF1CD6" w:rsidP="00EF1CD6">
      <w:pPr>
        <w:rPr>
          <w:rtl/>
        </w:rPr>
      </w:pPr>
      <w:r>
        <w:rPr>
          <w:rFonts w:hint="eastAsia"/>
          <w:rtl/>
        </w:rPr>
        <w:t>وهي</w:t>
      </w:r>
      <w:r>
        <w:rPr>
          <w:rtl/>
        </w:rPr>
        <w:t xml:space="preserve"> متخصّصة في الأعشاب الطبّية وتراكيبها، وقد رتّبها المصنّف بحسب الحروف الأبجدية من الألف إلىٰ الياء.</w:t>
      </w:r>
    </w:p>
    <w:p w14:paraId="5B6B75FD" w14:textId="40629CDD" w:rsidR="00EF1CD6" w:rsidRDefault="00EF1CD6" w:rsidP="00EF1CD6">
      <w:pPr>
        <w:rPr>
          <w:rtl/>
        </w:rPr>
      </w:pPr>
      <w:r w:rsidRPr="0070712C">
        <w:rPr>
          <w:rStyle w:val="rfdBold2"/>
          <w:rFonts w:hint="eastAsia"/>
          <w:rtl/>
        </w:rPr>
        <w:t>أوّله</w:t>
      </w:r>
      <w:r>
        <w:rPr>
          <w:rtl/>
        </w:rPr>
        <w:t>:</w:t>
      </w:r>
      <w:r w:rsidR="0054286D">
        <w:rPr>
          <w:rtl/>
        </w:rPr>
        <w:t xml:space="preserve"> </w:t>
      </w:r>
      <w:r>
        <w:rPr>
          <w:rtl/>
        </w:rPr>
        <w:t>«بسم الله الرحمن الرحيم، الحمد الله الجاعل الحمد لنفسه، ومودّد العباد إلىٰ دار قدسه، وتعبّد به عباده لمزيد إنعامه، وجعله خالياً لفضله وإكرامه،</w:t>
      </w:r>
      <w:r w:rsidR="0054286D">
        <w:rPr>
          <w:rtl/>
        </w:rPr>
        <w:t xml:space="preserve"> </w:t>
      </w:r>
      <w:r>
        <w:rPr>
          <w:rtl/>
        </w:rPr>
        <w:t>ففضّل الإنسان علىٰ سائر الحيوان، وخصّ نوعه بفضيلتَي الكتابة والنطق باللسان، فله الحمد في سائر الأزمان وع</w:t>
      </w:r>
      <w:r>
        <w:rPr>
          <w:rFonts w:hint="eastAsia"/>
          <w:rtl/>
        </w:rPr>
        <w:t>لىٰ</w:t>
      </w:r>
      <w:r>
        <w:rPr>
          <w:rtl/>
        </w:rPr>
        <w:t xml:space="preserve"> تتالي الامتنان، وصلّىٰ الله علىٰ أشرف العالمين».</w:t>
      </w:r>
    </w:p>
    <w:p w14:paraId="449A56F5" w14:textId="0967313E" w:rsidR="00EF1CD6" w:rsidRDefault="00EF1CD6" w:rsidP="00EF1CD6">
      <w:pPr>
        <w:rPr>
          <w:rtl/>
        </w:rPr>
      </w:pPr>
      <w:r w:rsidRPr="0070712C">
        <w:rPr>
          <w:rStyle w:val="rfdBold2"/>
          <w:rFonts w:hint="eastAsia"/>
          <w:rtl/>
        </w:rPr>
        <w:t>آخره</w:t>
      </w:r>
      <w:r>
        <w:rPr>
          <w:rtl/>
        </w:rPr>
        <w:t>:</w:t>
      </w:r>
      <w:r w:rsidR="0054286D">
        <w:rPr>
          <w:rtl/>
        </w:rPr>
        <w:t xml:space="preserve"> </w:t>
      </w:r>
      <w:r>
        <w:rPr>
          <w:rtl/>
        </w:rPr>
        <w:t>«نصف وزنها من الرويجح، وثلثين تؤتيا، بدل شحم الضبع شحم الثعلب، وكذلك شحم الدب، وبدل شحم الأوز شحم الدجاج».</w:t>
      </w:r>
    </w:p>
    <w:p w14:paraId="7006CBFE" w14:textId="75CBAC05" w:rsidR="00EF1CD6" w:rsidRDefault="00EF1CD6" w:rsidP="00EF1CD6">
      <w:pPr>
        <w:rPr>
          <w:rtl/>
        </w:rPr>
      </w:pPr>
      <w:r>
        <w:rPr>
          <w:rFonts w:hint="eastAsia"/>
          <w:rtl/>
        </w:rPr>
        <w:t>ويقع</w:t>
      </w:r>
      <w:r>
        <w:rPr>
          <w:rtl/>
        </w:rPr>
        <w:t xml:space="preserve"> المخطوط في (300)</w:t>
      </w:r>
      <w:r w:rsidR="0054286D">
        <w:rPr>
          <w:rtl/>
        </w:rPr>
        <w:t xml:space="preserve"> </w:t>
      </w:r>
      <w:r>
        <w:rPr>
          <w:rtl/>
        </w:rPr>
        <w:t>صفحة، في كلّ صفحة (15) سطراً، وفي كلّ سطر حدود (10) كلمات، مقاس صفحات حدود (17</w:t>
      </w:r>
      <w:r>
        <w:t>X</w:t>
      </w:r>
      <w:r w:rsidR="0054286D">
        <w:t xml:space="preserve"> </w:t>
      </w:r>
      <w:r w:rsidR="0054286D">
        <w:rPr>
          <w:rtl/>
        </w:rPr>
        <w:t xml:space="preserve"> </w:t>
      </w:r>
      <w:r>
        <w:rPr>
          <w:rtl/>
        </w:rPr>
        <w:t>27) سم.</w:t>
      </w:r>
    </w:p>
    <w:p w14:paraId="3660C5B5" w14:textId="77777777" w:rsidR="00EF1CD6" w:rsidRDefault="00EF1CD6" w:rsidP="00EF1CD6">
      <w:pPr>
        <w:pStyle w:val="rfdLine"/>
        <w:rPr>
          <w:rtl/>
        </w:rPr>
      </w:pPr>
      <w:r>
        <w:rPr>
          <w:rtl/>
        </w:rPr>
        <w:t>__________</w:t>
      </w:r>
    </w:p>
    <w:p w14:paraId="7E96B49E" w14:textId="23A89379" w:rsidR="00EF1CD6" w:rsidRDefault="00EF1CD6" w:rsidP="00EF1CD6">
      <w:pPr>
        <w:pStyle w:val="rfdFootnote0"/>
        <w:rPr>
          <w:rtl/>
        </w:rPr>
      </w:pPr>
      <w:r>
        <w:rPr>
          <w:rtl/>
        </w:rPr>
        <w:t>(1) أبو جعفر أحمد بن محمّد بن أحمد بن السيّد الغافقي، إمام فاضل، وحكيم عالم ويعدّ من الأكابر في الأندلس، وكان أعرف أهل زمانه بقوىٰ الأدوية المفردة، ومنافعها وخواصّها وأعيانها ومعرفة أسمائها، وكتابه في الأدوية المفردة لا نظير له في الجودة ولا شبيه له في معناه، قد استقصىٰ فيه ما ذكره ديسقوريدس والفاضل جالينوس بأوجز لفظ وأتمّ معنىٰ، ثمّ ذكر بعد قوليهما ما تجدّد للمتأخّرين من الكلام في الأدوية المفردة، أو ما ألمّ به واحد واحد منهم وعرفه فيما بعد، فجاء كتابه جامعاً لما قاله الأفاضل في الأدوية المفردة ودستورا</w:t>
      </w:r>
      <w:r>
        <w:rPr>
          <w:rFonts w:hint="eastAsia"/>
          <w:rtl/>
        </w:rPr>
        <w:t>ً</w:t>
      </w:r>
      <w:r>
        <w:rPr>
          <w:rtl/>
        </w:rPr>
        <w:t xml:space="preserve"> يرجع إليه فيما يحتاج إلىٰ تصحيحه منها، وللغافقي من الكتب كتاب الأدوية. عيون الأنباء في طبقات الأطبّاء: ابن أبي أصيبعة.</w:t>
      </w:r>
    </w:p>
    <w:p w14:paraId="239B1055" w14:textId="184A99EF" w:rsidR="00EF1CD6" w:rsidRDefault="00EF1CD6" w:rsidP="00EF1CD6">
      <w:pPr>
        <w:rPr>
          <w:rtl/>
        </w:rPr>
      </w:pPr>
      <w:r>
        <w:br w:type="page"/>
      </w:r>
      <w:r w:rsidRPr="0070712C">
        <w:rPr>
          <w:rStyle w:val="rfdBold2"/>
          <w:rFonts w:hint="eastAsia"/>
          <w:rtl/>
        </w:rPr>
        <w:lastRenderedPageBreak/>
        <w:t>الناسخ</w:t>
      </w:r>
      <w:r>
        <w:rPr>
          <w:rtl/>
        </w:rPr>
        <w:t>: حسين بن علي بن</w:t>
      </w:r>
      <w:r w:rsidR="0054286D">
        <w:rPr>
          <w:rtl/>
        </w:rPr>
        <w:t xml:space="preserve"> </w:t>
      </w:r>
      <w:r>
        <w:rPr>
          <w:rtl/>
        </w:rPr>
        <w:t>يحيىٰ بن علي النجيل</w:t>
      </w:r>
      <w:r w:rsidR="0054286D">
        <w:rPr>
          <w:rtl/>
        </w:rPr>
        <w:t xml:space="preserve"> </w:t>
      </w:r>
      <w:r>
        <w:rPr>
          <w:rtl/>
        </w:rPr>
        <w:t>[البخيل]، تمّ</w:t>
      </w:r>
      <w:r w:rsidR="0054286D">
        <w:rPr>
          <w:rtl/>
        </w:rPr>
        <w:t xml:space="preserve"> </w:t>
      </w:r>
      <w:r>
        <w:rPr>
          <w:rtl/>
        </w:rPr>
        <w:t>نَسْخها في (27 ربيع الثاني سنة 942هـ)، قال في آخره: «وافق الفراغ من نساخة هذا الكتاب يوم السابع والعشرون من شهر ربيع الثاني سنة 942)، علىٰ يد العبد الضعيف الراجي رحمة ربّه ورضوانه... غفر الله له و</w:t>
      </w:r>
      <w:r>
        <w:rPr>
          <w:rFonts w:hint="eastAsia"/>
          <w:rtl/>
        </w:rPr>
        <w:t>لجميع</w:t>
      </w:r>
      <w:r>
        <w:rPr>
          <w:rtl/>
        </w:rPr>
        <w:t xml:space="preserve"> المؤمنين».</w:t>
      </w:r>
    </w:p>
    <w:tbl>
      <w:tblPr>
        <w:bidiVisual/>
        <w:tblW w:w="5000" w:type="pct"/>
        <w:tblLook w:val="01E0" w:firstRow="1" w:lastRow="1" w:firstColumn="1" w:lastColumn="1" w:noHBand="0" w:noVBand="0"/>
      </w:tblPr>
      <w:tblGrid>
        <w:gridCol w:w="3538"/>
        <w:gridCol w:w="295"/>
        <w:gridCol w:w="3538"/>
      </w:tblGrid>
      <w:tr w:rsidR="0070712C" w14:paraId="60D8DEEC" w14:textId="77777777" w:rsidTr="000972F5">
        <w:tc>
          <w:tcPr>
            <w:tcW w:w="2400" w:type="pct"/>
            <w:shd w:val="clear" w:color="auto" w:fill="auto"/>
          </w:tcPr>
          <w:p w14:paraId="50098AC7" w14:textId="3FBAD59B" w:rsidR="0070712C" w:rsidRDefault="0070712C" w:rsidP="0070712C">
            <w:pPr>
              <w:pStyle w:val="rfdPoem"/>
              <w:rPr>
                <w:rtl/>
              </w:rPr>
            </w:pPr>
            <w:r w:rsidRPr="0070712C">
              <w:rPr>
                <w:rtl/>
              </w:rPr>
              <w:t>ألا يا ناظراً للخطِّ بعدي</w:t>
            </w:r>
            <w:r w:rsidRPr="00B15854">
              <w:rPr>
                <w:rStyle w:val="rfdPoemTiniCharChar"/>
                <w:rtl/>
              </w:rPr>
              <w:br/>
              <w:t> </w:t>
            </w:r>
          </w:p>
        </w:tc>
        <w:tc>
          <w:tcPr>
            <w:tcW w:w="200" w:type="pct"/>
            <w:shd w:val="clear" w:color="auto" w:fill="auto"/>
          </w:tcPr>
          <w:p w14:paraId="191DE1C4" w14:textId="77777777" w:rsidR="0070712C" w:rsidRDefault="0070712C" w:rsidP="0070712C">
            <w:pPr>
              <w:pStyle w:val="rfdPoem"/>
              <w:rPr>
                <w:rtl/>
              </w:rPr>
            </w:pPr>
          </w:p>
        </w:tc>
        <w:tc>
          <w:tcPr>
            <w:tcW w:w="2400" w:type="pct"/>
            <w:shd w:val="clear" w:color="auto" w:fill="auto"/>
          </w:tcPr>
          <w:p w14:paraId="2A6ADE24" w14:textId="7E71DB9A" w:rsidR="0070712C" w:rsidRDefault="0070712C" w:rsidP="0070712C">
            <w:pPr>
              <w:pStyle w:val="rfdPoem"/>
              <w:rPr>
                <w:rtl/>
              </w:rPr>
            </w:pPr>
            <w:r w:rsidRPr="0070712C">
              <w:rPr>
                <w:rtl/>
              </w:rPr>
              <w:t>وجانياً من ثمارِ جهدي</w:t>
            </w:r>
            <w:r w:rsidRPr="00B15854">
              <w:rPr>
                <w:rStyle w:val="rfdPoemTiniCharChar"/>
                <w:rtl/>
              </w:rPr>
              <w:br/>
              <w:t> </w:t>
            </w:r>
          </w:p>
        </w:tc>
      </w:tr>
      <w:tr w:rsidR="0070712C" w14:paraId="31BC63C8" w14:textId="77777777" w:rsidTr="000972F5">
        <w:tc>
          <w:tcPr>
            <w:tcW w:w="2400" w:type="pct"/>
            <w:shd w:val="clear" w:color="auto" w:fill="auto"/>
          </w:tcPr>
          <w:p w14:paraId="62B0DE68" w14:textId="42AB53A4" w:rsidR="0070712C" w:rsidRDefault="0070712C" w:rsidP="000972F5">
            <w:pPr>
              <w:pStyle w:val="rfdPoem"/>
              <w:rPr>
                <w:rtl/>
              </w:rPr>
            </w:pPr>
            <w:r w:rsidRPr="0070712C">
              <w:rPr>
                <w:rtl/>
              </w:rPr>
              <w:t>بعدي حاجة به إلى دُعا</w:t>
            </w:r>
            <w:r w:rsidRPr="00B15854">
              <w:rPr>
                <w:rStyle w:val="rfdPoemTiniCharChar"/>
                <w:rtl/>
              </w:rPr>
              <w:br/>
              <w:t> </w:t>
            </w:r>
          </w:p>
        </w:tc>
        <w:tc>
          <w:tcPr>
            <w:tcW w:w="200" w:type="pct"/>
            <w:shd w:val="clear" w:color="auto" w:fill="auto"/>
          </w:tcPr>
          <w:p w14:paraId="36513936" w14:textId="77777777" w:rsidR="0070712C" w:rsidRDefault="0070712C" w:rsidP="000972F5">
            <w:pPr>
              <w:pStyle w:val="rfdPoem"/>
              <w:rPr>
                <w:rtl/>
              </w:rPr>
            </w:pPr>
          </w:p>
        </w:tc>
        <w:tc>
          <w:tcPr>
            <w:tcW w:w="2400" w:type="pct"/>
            <w:shd w:val="clear" w:color="auto" w:fill="auto"/>
          </w:tcPr>
          <w:p w14:paraId="650CA900" w14:textId="22946A25" w:rsidR="0070712C" w:rsidRDefault="0070712C" w:rsidP="000972F5">
            <w:pPr>
              <w:pStyle w:val="rfdPoem"/>
              <w:rPr>
                <w:rtl/>
              </w:rPr>
            </w:pPr>
            <w:r w:rsidRPr="0070712C">
              <w:rPr>
                <w:rtl/>
              </w:rPr>
              <w:t>تهديه لي في ظلام لحدي»</w:t>
            </w:r>
            <w:r w:rsidRPr="0070712C">
              <w:rPr>
                <w:rStyle w:val="rfdFootnotenum"/>
                <w:rtl/>
              </w:rPr>
              <w:t>(1)</w:t>
            </w:r>
            <w:r w:rsidRPr="00B15854">
              <w:rPr>
                <w:rStyle w:val="rfdPoemTiniCharChar"/>
                <w:rtl/>
              </w:rPr>
              <w:br/>
              <w:t> </w:t>
            </w:r>
          </w:p>
        </w:tc>
      </w:tr>
    </w:tbl>
    <w:p w14:paraId="0667C0D8" w14:textId="1840C28B" w:rsidR="00EF1CD6" w:rsidRDefault="00EF1CD6" w:rsidP="00EF1CD6">
      <w:pPr>
        <w:rPr>
          <w:rtl/>
        </w:rPr>
      </w:pPr>
      <w:r>
        <w:rPr>
          <w:rFonts w:hint="eastAsia"/>
          <w:rtl/>
        </w:rPr>
        <w:t>والذي</w:t>
      </w:r>
      <w:r>
        <w:rPr>
          <w:rtl/>
        </w:rPr>
        <w:t xml:space="preserve"> توصّلنا إليه: إنّ الناسخ من أهل البحرين ينتمي لقرية: (بني جمرة)، فقد نسخ أحد أحفاده كتاب</w:t>
      </w:r>
      <w:r w:rsidR="0054286D">
        <w:rPr>
          <w:rtl/>
        </w:rPr>
        <w:t xml:space="preserve"> </w:t>
      </w:r>
      <w:r w:rsidRPr="007555CB">
        <w:rPr>
          <w:rStyle w:val="rfdBold2"/>
          <w:rtl/>
        </w:rPr>
        <w:t>البرهان في تفسير القرآن</w:t>
      </w:r>
      <w:r>
        <w:rPr>
          <w:rtl/>
        </w:rPr>
        <w:t>، تصنيف السيّد هاشم بن سليمان البحراني</w:t>
      </w:r>
      <w:r w:rsidR="0054286D">
        <w:rPr>
          <w:rtl/>
        </w:rPr>
        <w:t xml:space="preserve"> </w:t>
      </w:r>
      <w:r>
        <w:rPr>
          <w:rtl/>
        </w:rPr>
        <w:t>(ت</w:t>
      </w:r>
      <w:r w:rsidR="0054286D">
        <w:rPr>
          <w:rtl/>
        </w:rPr>
        <w:t xml:space="preserve"> </w:t>
      </w:r>
      <w:r>
        <w:rPr>
          <w:rtl/>
        </w:rPr>
        <w:t>1107هـ)، وقد ساق نسبه هكذا:</w:t>
      </w:r>
      <w:r w:rsidR="0054286D">
        <w:rPr>
          <w:rtl/>
        </w:rPr>
        <w:t xml:space="preserve"> </w:t>
      </w:r>
      <w:r>
        <w:rPr>
          <w:rtl/>
        </w:rPr>
        <w:t>«يوسف بن أحمد بن صالح بن سعيد بن حسين بن علي بن يحيىٰ بن علي الب</w:t>
      </w:r>
      <w:r>
        <w:rPr>
          <w:rFonts w:hint="eastAsia"/>
          <w:rtl/>
        </w:rPr>
        <w:t>خيل</w:t>
      </w:r>
      <w:r>
        <w:rPr>
          <w:rtl/>
        </w:rPr>
        <w:t xml:space="preserve"> الجمري البحراني»، وقد فرغ من نَسْخه (غدير 1095هـ)</w:t>
      </w:r>
      <w:r w:rsidRPr="00EF1CD6">
        <w:rPr>
          <w:rStyle w:val="rfdFootnotenum"/>
          <w:rtl/>
        </w:rPr>
        <w:t>(2)</w:t>
      </w:r>
      <w:r>
        <w:rPr>
          <w:rtl/>
        </w:rPr>
        <w:t>.</w:t>
      </w:r>
    </w:p>
    <w:p w14:paraId="555DE0A1" w14:textId="1FE3C46A" w:rsidR="00EF1CD6" w:rsidRDefault="00EF1CD6" w:rsidP="00EF1CD6">
      <w:pPr>
        <w:rPr>
          <w:rtl/>
        </w:rPr>
      </w:pPr>
      <w:r>
        <w:rPr>
          <w:rFonts w:hint="eastAsia"/>
          <w:rtl/>
        </w:rPr>
        <w:t>ونسخ</w:t>
      </w:r>
      <w:r>
        <w:rPr>
          <w:rtl/>
        </w:rPr>
        <w:t xml:space="preserve"> كتاب</w:t>
      </w:r>
      <w:r w:rsidR="0054286D">
        <w:rPr>
          <w:rtl/>
        </w:rPr>
        <w:t xml:space="preserve"> </w:t>
      </w:r>
      <w:r w:rsidRPr="004B489A">
        <w:rPr>
          <w:rStyle w:val="rfdBold2"/>
          <w:rtl/>
        </w:rPr>
        <w:t>شرح العروض</w:t>
      </w:r>
      <w:r>
        <w:rPr>
          <w:rtl/>
        </w:rPr>
        <w:t>، لعبد الله بن محمّد أبي الجيش الأندلسي</w:t>
      </w:r>
      <w:r w:rsidR="0054286D">
        <w:rPr>
          <w:rtl/>
        </w:rPr>
        <w:t xml:space="preserve"> </w:t>
      </w:r>
      <w:r>
        <w:rPr>
          <w:rtl/>
        </w:rPr>
        <w:t>(ت</w:t>
      </w:r>
      <w:r w:rsidR="0054286D">
        <w:rPr>
          <w:rtl/>
        </w:rPr>
        <w:t xml:space="preserve"> </w:t>
      </w:r>
      <w:r>
        <w:rPr>
          <w:rtl/>
        </w:rPr>
        <w:t>549هـ)، وقد سرد اسمه هكذا (يوسف بن أحمد بن صالح... النجيل البحراني)</w:t>
      </w:r>
      <w:r w:rsidRPr="00EF1CD6">
        <w:rPr>
          <w:rStyle w:val="rfdFootnotenum"/>
          <w:rtl/>
        </w:rPr>
        <w:t>(3)</w:t>
      </w:r>
      <w:r>
        <w:rPr>
          <w:rtl/>
        </w:rPr>
        <w:t>.</w:t>
      </w:r>
    </w:p>
    <w:p w14:paraId="0D7F693E" w14:textId="2E60A9BA" w:rsidR="00EF1CD6" w:rsidRDefault="00EF1CD6" w:rsidP="00EF1CD6">
      <w:pPr>
        <w:rPr>
          <w:rtl/>
        </w:rPr>
      </w:pPr>
      <w:r>
        <w:rPr>
          <w:rFonts w:hint="eastAsia"/>
          <w:rtl/>
        </w:rPr>
        <w:t>كما</w:t>
      </w:r>
      <w:r>
        <w:rPr>
          <w:rtl/>
        </w:rPr>
        <w:t xml:space="preserve"> نسخ كتاب</w:t>
      </w:r>
      <w:r w:rsidR="0054286D">
        <w:rPr>
          <w:rtl/>
        </w:rPr>
        <w:t xml:space="preserve"> </w:t>
      </w:r>
      <w:r w:rsidRPr="004B489A">
        <w:rPr>
          <w:rStyle w:val="rfdBold2"/>
          <w:rtl/>
        </w:rPr>
        <w:t>مسالك الأفهام في تنقيح شرائع الإسلام</w:t>
      </w:r>
      <w:r>
        <w:rPr>
          <w:rtl/>
        </w:rPr>
        <w:t>، للشهيد الثاني، زين الدين العاملي</w:t>
      </w:r>
      <w:r w:rsidR="0054286D">
        <w:rPr>
          <w:rtl/>
        </w:rPr>
        <w:t xml:space="preserve"> </w:t>
      </w:r>
      <w:r>
        <w:rPr>
          <w:rtl/>
        </w:rPr>
        <w:t xml:space="preserve">(911ـ 965هـ)، وورد في الفهرس اسمه هكذا: (يوسف بن أحمد </w:t>
      </w:r>
    </w:p>
    <w:p w14:paraId="04A08B31" w14:textId="77777777" w:rsidR="00EF1CD6" w:rsidRDefault="00EF1CD6" w:rsidP="00EF1CD6">
      <w:pPr>
        <w:pStyle w:val="rfdLine"/>
        <w:rPr>
          <w:rtl/>
        </w:rPr>
      </w:pPr>
      <w:r>
        <w:rPr>
          <w:rtl/>
        </w:rPr>
        <w:t>__________</w:t>
      </w:r>
    </w:p>
    <w:p w14:paraId="35EACD12" w14:textId="1CBA1CF1" w:rsidR="00EF1CD6" w:rsidRDefault="00EF1CD6" w:rsidP="00EF1CD6">
      <w:pPr>
        <w:pStyle w:val="rfdFootnote0"/>
        <w:rPr>
          <w:rtl/>
        </w:rPr>
      </w:pPr>
      <w:r>
        <w:rPr>
          <w:rtl/>
        </w:rPr>
        <w:t>(1) ترتيب الغافقي فيما اخترتُ لي ومُوافِقي، نسخة خطّية: 300؛ أعلام هجر 6/447.</w:t>
      </w:r>
    </w:p>
    <w:p w14:paraId="0BC9F798" w14:textId="2415E736" w:rsidR="00EF1CD6" w:rsidRDefault="00EF1CD6" w:rsidP="00EF1CD6">
      <w:pPr>
        <w:pStyle w:val="rfdFootnote0"/>
        <w:rPr>
          <w:rtl/>
        </w:rPr>
      </w:pPr>
      <w:r>
        <w:rPr>
          <w:rtl/>
        </w:rPr>
        <w:t>(2) الفهرس الموحّد للمخطوطات الإيرانية (فنخا) 5/940.</w:t>
      </w:r>
    </w:p>
    <w:p w14:paraId="5E2C43B4" w14:textId="7506ECE8" w:rsidR="00EF1CD6" w:rsidRDefault="00EF1CD6" w:rsidP="00EF1CD6">
      <w:pPr>
        <w:pStyle w:val="rfdFootnote0"/>
        <w:rPr>
          <w:rtl/>
        </w:rPr>
      </w:pPr>
      <w:r>
        <w:rPr>
          <w:rtl/>
        </w:rPr>
        <w:t>(3) الفهرس الموحّد للمخطوطات الإيرانية (فنخا) 20/102.</w:t>
      </w:r>
    </w:p>
    <w:p w14:paraId="06A1A13B" w14:textId="77777777" w:rsidR="004B489A" w:rsidRDefault="00EF1CD6" w:rsidP="00EF1CD6">
      <w:pPr>
        <w:rPr>
          <w:rtl/>
        </w:rPr>
      </w:pPr>
      <w:r>
        <w:br w:type="page"/>
      </w:r>
    </w:p>
    <w:p w14:paraId="0ECE417B" w14:textId="0F248226" w:rsidR="00EF1CD6" w:rsidRDefault="00EF1CD6" w:rsidP="004B489A">
      <w:pPr>
        <w:pStyle w:val="rfdNormal0"/>
        <w:rPr>
          <w:rtl/>
        </w:rPr>
      </w:pPr>
      <w:r>
        <w:rPr>
          <w:rFonts w:hint="eastAsia"/>
          <w:rtl/>
        </w:rPr>
        <w:lastRenderedPageBreak/>
        <w:t>بن</w:t>
      </w:r>
      <w:r>
        <w:rPr>
          <w:rtl/>
        </w:rPr>
        <w:t xml:space="preserve"> صالح بن سعيد النجيل الجمري البحراني)</w:t>
      </w:r>
      <w:r w:rsidRPr="00EF1CD6">
        <w:rPr>
          <w:rStyle w:val="rfdFootnotenum"/>
          <w:rtl/>
        </w:rPr>
        <w:t>(1)</w:t>
      </w:r>
      <w:r>
        <w:rPr>
          <w:rtl/>
        </w:rPr>
        <w:t>.</w:t>
      </w:r>
    </w:p>
    <w:p w14:paraId="3971EDFF" w14:textId="77777777" w:rsidR="00EF1CD6" w:rsidRDefault="00EF1CD6" w:rsidP="00EF1CD6">
      <w:pPr>
        <w:rPr>
          <w:rtl/>
        </w:rPr>
      </w:pPr>
      <w:r>
        <w:rPr>
          <w:rFonts w:hint="eastAsia"/>
          <w:rtl/>
        </w:rPr>
        <w:t>والذي</w:t>
      </w:r>
      <w:r>
        <w:rPr>
          <w:rtl/>
        </w:rPr>
        <w:t xml:space="preserve"> نستفيده ممّا سبق من إشارات عدّة أمور هامّة:</w:t>
      </w:r>
    </w:p>
    <w:p w14:paraId="62C41505" w14:textId="5F7DD10B" w:rsidR="00EF1CD6" w:rsidRDefault="00EF1CD6" w:rsidP="00EF1CD6">
      <w:pPr>
        <w:rPr>
          <w:rtl/>
        </w:rPr>
      </w:pPr>
      <w:r>
        <w:rPr>
          <w:rtl/>
        </w:rPr>
        <w:t>1ـ</w:t>
      </w:r>
      <w:r w:rsidR="0054286D">
        <w:rPr>
          <w:rtl/>
        </w:rPr>
        <w:t xml:space="preserve"> </w:t>
      </w:r>
      <w:r>
        <w:rPr>
          <w:rtl/>
        </w:rPr>
        <w:t xml:space="preserve">إنّ الشيخ حسين بن علي أقدم شخصية علمية لهذه الأسرة الجمرية البحرانية والتي تعود إلىٰ منتصف القرن العاشر الهجري، ممّا يدلّل علىٰ عراقة هذا البيت العلمي وقدمه. </w:t>
      </w:r>
    </w:p>
    <w:p w14:paraId="17674DC4" w14:textId="0C15E71A" w:rsidR="00EF1CD6" w:rsidRDefault="00EF1CD6" w:rsidP="00EF1CD6">
      <w:pPr>
        <w:rPr>
          <w:rtl/>
        </w:rPr>
      </w:pPr>
      <w:r>
        <w:rPr>
          <w:rtl/>
        </w:rPr>
        <w:t>2ـ يحتمل إنّ الشيخ حسين بن علي [النجيل] الجمري البحراني ممّن تتلمذ علىٰ الشيخ أحمد بن علي بن أبي جمهور الأحسائي، خاصّة وإنّ الهجرة العلمية بين البلدين الأحساء وجزيرة أوال كثيرة وكبيرة، وإنّه حصل علىٰ نسخة المؤلّف إبّان دراسته عليه فقام بنَسْخها، خاصّة وإنّ الفترة التي تمّ</w:t>
      </w:r>
      <w:r w:rsidR="0054286D">
        <w:rPr>
          <w:rtl/>
        </w:rPr>
        <w:t xml:space="preserve"> </w:t>
      </w:r>
      <w:r>
        <w:rPr>
          <w:rtl/>
        </w:rPr>
        <w:t>نَسْخ الكتاب في فترة ليست بعيدة عن عصر المؤلّف، فإذا كان أخوه الأكبر الشيخ الفقيه محمّد بن علي بن أبي جمهور توفّي حدود (ت 906هـ)، فمن الممكن أن يعيش أخوه الأصغر بعد هذا التاريخ قرابة</w:t>
      </w:r>
      <w:r w:rsidR="0054286D">
        <w:rPr>
          <w:rtl/>
        </w:rPr>
        <w:t xml:space="preserve"> </w:t>
      </w:r>
      <w:r>
        <w:rPr>
          <w:rtl/>
        </w:rPr>
        <w:t>(40) سنة.</w:t>
      </w:r>
    </w:p>
    <w:p w14:paraId="711F0FB9" w14:textId="5F16E7D8" w:rsidR="00EF1CD6" w:rsidRDefault="00EF1CD6" w:rsidP="00EF1CD6">
      <w:pPr>
        <w:rPr>
          <w:rtl/>
        </w:rPr>
      </w:pPr>
      <w:r>
        <w:rPr>
          <w:rtl/>
        </w:rPr>
        <w:t>3ـ</w:t>
      </w:r>
      <w:r w:rsidR="0054286D">
        <w:rPr>
          <w:rtl/>
        </w:rPr>
        <w:t xml:space="preserve"> </w:t>
      </w:r>
      <w:r>
        <w:rPr>
          <w:rtl/>
        </w:rPr>
        <w:t>إنّ هناك تعدداً في قراءة عائلة الناسخ وحتّىٰ أحفاده، فمنهم من قرأها</w:t>
      </w:r>
      <w:r w:rsidR="0054286D">
        <w:rPr>
          <w:rtl/>
        </w:rPr>
        <w:t xml:space="preserve"> </w:t>
      </w:r>
      <w:r>
        <w:rPr>
          <w:rtl/>
        </w:rPr>
        <w:t>(النجيل)، وهناك من قرأها</w:t>
      </w:r>
      <w:r w:rsidR="0054286D">
        <w:rPr>
          <w:rtl/>
        </w:rPr>
        <w:t xml:space="preserve"> </w:t>
      </w:r>
      <w:r>
        <w:rPr>
          <w:rtl/>
        </w:rPr>
        <w:t>(البخيل)، بل وهناك قراءة ثالثة لها</w:t>
      </w:r>
      <w:r w:rsidR="0054286D">
        <w:rPr>
          <w:rtl/>
        </w:rPr>
        <w:t xml:space="preserve"> </w:t>
      </w:r>
      <w:r>
        <w:rPr>
          <w:rtl/>
        </w:rPr>
        <w:t>(النحيل)، وإن كانت الأخيرة بعيدة من خلال هذه المخطوطة التي بين أيدينا بوجود نقطة منفصلة عن الياء، والتي هي موضع الخلاف.</w:t>
      </w:r>
    </w:p>
    <w:p w14:paraId="4FAB1CE6" w14:textId="1B4E0005" w:rsidR="00EF1CD6" w:rsidRDefault="00EF1CD6" w:rsidP="00EF1CD6">
      <w:pPr>
        <w:rPr>
          <w:rtl/>
        </w:rPr>
      </w:pPr>
      <w:r>
        <w:rPr>
          <w:rFonts w:hint="eastAsia"/>
          <w:rtl/>
        </w:rPr>
        <w:t>فيكون</w:t>
      </w:r>
      <w:r>
        <w:rPr>
          <w:rtl/>
        </w:rPr>
        <w:t xml:space="preserve"> الخلاف في قراءتها بين</w:t>
      </w:r>
      <w:r w:rsidR="0054286D">
        <w:rPr>
          <w:rtl/>
        </w:rPr>
        <w:t xml:space="preserve"> </w:t>
      </w:r>
      <w:r>
        <w:rPr>
          <w:rtl/>
        </w:rPr>
        <w:t xml:space="preserve">(البخيل) و(النجيل)، باعتبار نفس عدد الحروف ونفس الشكل، ونفس توزيع النقاط، وإنّما الاختلاف ناشئ بسبب </w:t>
      </w:r>
    </w:p>
    <w:p w14:paraId="45F03705" w14:textId="77777777" w:rsidR="00EF1CD6" w:rsidRDefault="00EF1CD6" w:rsidP="00EF1CD6">
      <w:pPr>
        <w:pStyle w:val="rfdLine"/>
        <w:rPr>
          <w:rtl/>
        </w:rPr>
      </w:pPr>
      <w:r>
        <w:rPr>
          <w:rtl/>
        </w:rPr>
        <w:t>__________</w:t>
      </w:r>
    </w:p>
    <w:p w14:paraId="476B50F3" w14:textId="66216430" w:rsidR="00EF1CD6" w:rsidRDefault="00EF1CD6" w:rsidP="00EF1CD6">
      <w:pPr>
        <w:pStyle w:val="rfdFootnote0"/>
        <w:rPr>
          <w:rtl/>
        </w:rPr>
      </w:pPr>
      <w:r>
        <w:rPr>
          <w:rtl/>
        </w:rPr>
        <w:t>(1) الفهرس الموحّد للمخطوطات الإيرانية (فنخا) 29/388.</w:t>
      </w:r>
    </w:p>
    <w:p w14:paraId="4F318590" w14:textId="77777777" w:rsidR="004B489A" w:rsidRDefault="00EF1CD6" w:rsidP="00EF1CD6">
      <w:pPr>
        <w:rPr>
          <w:rtl/>
        </w:rPr>
      </w:pPr>
      <w:r>
        <w:br w:type="page"/>
      </w:r>
    </w:p>
    <w:p w14:paraId="19B2D2CB" w14:textId="01B31B78" w:rsidR="00EF1CD6" w:rsidRDefault="00EF1CD6" w:rsidP="004B489A">
      <w:pPr>
        <w:pStyle w:val="rfdNormal0"/>
        <w:rPr>
          <w:rtl/>
        </w:rPr>
      </w:pPr>
      <w:r>
        <w:rPr>
          <w:rFonts w:hint="eastAsia"/>
          <w:rtl/>
        </w:rPr>
        <w:lastRenderedPageBreak/>
        <w:t>النقطة</w:t>
      </w:r>
      <w:r>
        <w:rPr>
          <w:rtl/>
        </w:rPr>
        <w:t xml:space="preserve"> السفلية هل هي للـ: (الباء) فتكون (البخيل)، أو</w:t>
      </w:r>
      <w:r w:rsidR="0054286D">
        <w:rPr>
          <w:rtl/>
        </w:rPr>
        <w:t xml:space="preserve"> </w:t>
      </w:r>
      <w:r>
        <w:rPr>
          <w:rtl/>
        </w:rPr>
        <w:t>(الجيم)، فتقرأ (النجيل)، والجزم بواحدة من القراءتين من الصعوبة بمكان.</w:t>
      </w:r>
    </w:p>
    <w:p w14:paraId="7DABE882" w14:textId="77777777" w:rsidR="00EF1CD6" w:rsidRPr="004B489A" w:rsidRDefault="00EF1CD6" w:rsidP="00EF1CD6">
      <w:pPr>
        <w:rPr>
          <w:rStyle w:val="rfdBold2"/>
          <w:rtl/>
        </w:rPr>
      </w:pPr>
      <w:r w:rsidRPr="004B489A">
        <w:rPr>
          <w:rStyle w:val="rfdBold2"/>
          <w:rFonts w:hint="eastAsia"/>
          <w:rtl/>
        </w:rPr>
        <w:t>وعليها</w:t>
      </w:r>
      <w:r w:rsidRPr="004B489A">
        <w:rPr>
          <w:rStyle w:val="rfdBold2"/>
          <w:rtl/>
        </w:rPr>
        <w:t xml:space="preserve"> عدد من التملّكات:</w:t>
      </w:r>
    </w:p>
    <w:p w14:paraId="4703AEAC" w14:textId="77777777" w:rsidR="00EF1CD6" w:rsidRDefault="00EF1CD6" w:rsidP="00EF1CD6">
      <w:pPr>
        <w:rPr>
          <w:rtl/>
        </w:rPr>
      </w:pPr>
      <w:r>
        <w:rPr>
          <w:rFonts w:hint="eastAsia"/>
          <w:rtl/>
        </w:rPr>
        <w:t>انتقلت</w:t>
      </w:r>
      <w:r>
        <w:rPr>
          <w:rtl/>
        </w:rPr>
        <w:t xml:space="preserve"> النسخة بين عدد من الشخصيّات باختلاف التواريخ:</w:t>
      </w:r>
    </w:p>
    <w:p w14:paraId="7350E89A" w14:textId="2C13E70E" w:rsidR="00EF1CD6" w:rsidRDefault="00EF1CD6" w:rsidP="00EF1CD6">
      <w:pPr>
        <w:rPr>
          <w:rtl/>
        </w:rPr>
      </w:pPr>
      <w:r w:rsidRPr="004B489A">
        <w:rPr>
          <w:rStyle w:val="rfdBold2"/>
          <w:rFonts w:hint="eastAsia"/>
          <w:rtl/>
        </w:rPr>
        <w:t>الأوّل</w:t>
      </w:r>
      <w:r>
        <w:rPr>
          <w:rtl/>
        </w:rPr>
        <w:t>: الناسخ الشيخ حسين بن علي بن</w:t>
      </w:r>
      <w:r w:rsidR="0054286D">
        <w:rPr>
          <w:rtl/>
        </w:rPr>
        <w:t xml:space="preserve"> </w:t>
      </w:r>
      <w:r>
        <w:rPr>
          <w:rtl/>
        </w:rPr>
        <w:t>يحيىٰ بن علي النجيل</w:t>
      </w:r>
      <w:r w:rsidR="0054286D">
        <w:rPr>
          <w:rtl/>
        </w:rPr>
        <w:t xml:space="preserve"> </w:t>
      </w:r>
      <w:r>
        <w:rPr>
          <w:rtl/>
        </w:rPr>
        <w:t>[البخيل]، الذي نسخها في (27 ربيع الثاني سنة 942هـ).</w:t>
      </w:r>
    </w:p>
    <w:p w14:paraId="01F86046" w14:textId="77777777" w:rsidR="00EF1CD6" w:rsidRDefault="00EF1CD6" w:rsidP="00EF1CD6">
      <w:pPr>
        <w:rPr>
          <w:rtl/>
        </w:rPr>
      </w:pPr>
      <w:r>
        <w:rPr>
          <w:rFonts w:hint="eastAsia"/>
          <w:rtl/>
        </w:rPr>
        <w:t>وقد</w:t>
      </w:r>
      <w:r>
        <w:rPr>
          <w:rtl/>
        </w:rPr>
        <w:t xml:space="preserve"> سجّل علىٰ الصفحة الأولىٰ من المخطوط باقي قيود التملّك وهي:</w:t>
      </w:r>
    </w:p>
    <w:p w14:paraId="30920884" w14:textId="39DDBD48" w:rsidR="00EF1CD6" w:rsidRDefault="00EF1CD6" w:rsidP="00EF1CD6">
      <w:pPr>
        <w:rPr>
          <w:rtl/>
        </w:rPr>
      </w:pPr>
      <w:r w:rsidRPr="004B489A">
        <w:rPr>
          <w:rStyle w:val="rfdBold2"/>
          <w:rtl/>
        </w:rPr>
        <w:t>الثاني</w:t>
      </w:r>
      <w:r>
        <w:rPr>
          <w:rtl/>
        </w:rPr>
        <w:t>: تملّك لمحمّد بن سعيد بن غلبان الأوالي البحراني ملكها في شهر محرّم سنة (974هـ)، وقيد تملّكه:</w:t>
      </w:r>
      <w:r w:rsidR="0054286D">
        <w:rPr>
          <w:rtl/>
        </w:rPr>
        <w:t xml:space="preserve"> </w:t>
      </w:r>
      <w:r>
        <w:rPr>
          <w:rtl/>
        </w:rPr>
        <w:t>«انتقل هذا الكتاب الشريف انتقالاً شرعيّاً صحيحاً معتبراً مرعياً في ملك العبد الأقلّ</w:t>
      </w:r>
      <w:r w:rsidR="0054286D">
        <w:rPr>
          <w:rtl/>
        </w:rPr>
        <w:t xml:space="preserve"> </w:t>
      </w:r>
      <w:r>
        <w:rPr>
          <w:rtl/>
        </w:rPr>
        <w:t>محمّد بن سعيد بن غلبان الأوالي البحراني في (شهر الحجّ الحرام من سنة 974)».</w:t>
      </w:r>
    </w:p>
    <w:p w14:paraId="6D5D7470" w14:textId="4BE5DC22" w:rsidR="00EF1CD6" w:rsidRDefault="00EF1CD6" w:rsidP="00EF1CD6">
      <w:pPr>
        <w:rPr>
          <w:rtl/>
        </w:rPr>
      </w:pPr>
      <w:r>
        <w:rPr>
          <w:rFonts w:hint="eastAsia"/>
          <w:rtl/>
        </w:rPr>
        <w:t>كما</w:t>
      </w:r>
      <w:r>
        <w:rPr>
          <w:rtl/>
        </w:rPr>
        <w:t xml:space="preserve"> سجّل قيداً آخر نصّه:</w:t>
      </w:r>
      <w:r w:rsidR="0054286D">
        <w:rPr>
          <w:rtl/>
        </w:rPr>
        <w:t xml:space="preserve"> </w:t>
      </w:r>
      <w:r>
        <w:rPr>
          <w:rtl/>
        </w:rPr>
        <w:t>«ملكه محمّد سعيد غلبان في ذي القعدة لسنة (974)».</w:t>
      </w:r>
    </w:p>
    <w:p w14:paraId="3548DE48" w14:textId="77777777" w:rsidR="00EF1CD6" w:rsidRDefault="00EF1CD6" w:rsidP="00EF1CD6">
      <w:pPr>
        <w:rPr>
          <w:rtl/>
        </w:rPr>
      </w:pPr>
      <w:r w:rsidRPr="004B489A">
        <w:rPr>
          <w:rStyle w:val="rfdBold2"/>
          <w:rFonts w:hint="eastAsia"/>
          <w:rtl/>
        </w:rPr>
        <w:t>الثالث</w:t>
      </w:r>
      <w:r>
        <w:rPr>
          <w:rtl/>
        </w:rPr>
        <w:t>: وعليها تملّك آخر محمّد فتح الله رئيس الأطبّاء بحلب ملكها في (ربيع الأوّل سنة 1038هـ).</w:t>
      </w:r>
    </w:p>
    <w:p w14:paraId="478431B8" w14:textId="5341F470" w:rsidR="00EF1CD6" w:rsidRDefault="00EF1CD6" w:rsidP="00EF1CD6">
      <w:pPr>
        <w:rPr>
          <w:rtl/>
        </w:rPr>
      </w:pPr>
      <w:r>
        <w:rPr>
          <w:rFonts w:hint="eastAsia"/>
          <w:rtl/>
        </w:rPr>
        <w:t>ونصّ</w:t>
      </w:r>
      <w:r>
        <w:rPr>
          <w:rtl/>
        </w:rPr>
        <w:t xml:space="preserve"> تملّكه:</w:t>
      </w:r>
      <w:r w:rsidR="0054286D">
        <w:rPr>
          <w:rtl/>
        </w:rPr>
        <w:t xml:space="preserve"> </w:t>
      </w:r>
      <w:r>
        <w:rPr>
          <w:rtl/>
        </w:rPr>
        <w:t>«من كتب الحقير المطلق</w:t>
      </w:r>
      <w:r w:rsidR="0054286D">
        <w:rPr>
          <w:rtl/>
        </w:rPr>
        <w:t xml:space="preserve"> </w:t>
      </w:r>
      <w:r>
        <w:rPr>
          <w:rtl/>
        </w:rPr>
        <w:t>[ظ] محمّد فتح الله رئيس الأطبّاء بحلب عفي عنه (7 ربيع الأوّل من شهور سنة 1038)».</w:t>
      </w:r>
    </w:p>
    <w:p w14:paraId="35743736" w14:textId="763C81F4" w:rsidR="00EF1CD6" w:rsidRDefault="00EF1CD6" w:rsidP="00EF1CD6">
      <w:pPr>
        <w:rPr>
          <w:rtl/>
        </w:rPr>
      </w:pPr>
      <w:r w:rsidRPr="004B489A">
        <w:rPr>
          <w:rStyle w:val="rfdBold2"/>
          <w:rFonts w:hint="eastAsia"/>
          <w:rtl/>
        </w:rPr>
        <w:t>رابعاً</w:t>
      </w:r>
      <w:r>
        <w:rPr>
          <w:rtl/>
        </w:rPr>
        <w:t>: يوجد قيد غير معروف كاتبه نصّه:</w:t>
      </w:r>
      <w:r w:rsidR="0054286D">
        <w:rPr>
          <w:rtl/>
        </w:rPr>
        <w:t xml:space="preserve"> </w:t>
      </w:r>
      <w:r>
        <w:rPr>
          <w:rtl/>
        </w:rPr>
        <w:t>«يظهر إنّ أحمد أخذ عن أخيه محمّد لكون جدّهم إبراهيم والأب علي، فيظهر أنّه أخوه، فجميعهم الجدّ إبراهيم الجمهوري، كما هو في الديباجه حرّر ذلك محمّد سنة (1046)».</w:t>
      </w:r>
    </w:p>
    <w:p w14:paraId="4676E484" w14:textId="77777777" w:rsidR="00EF1CD6" w:rsidRDefault="00EF1CD6" w:rsidP="00EF1CD6">
      <w:pPr>
        <w:rPr>
          <w:rtl/>
        </w:rPr>
      </w:pPr>
      <w:r>
        <w:rPr>
          <w:rFonts w:hint="eastAsia"/>
          <w:rtl/>
        </w:rPr>
        <w:t>ومن</w:t>
      </w:r>
      <w:r>
        <w:rPr>
          <w:rtl/>
        </w:rPr>
        <w:t xml:space="preserve"> خلال التملّكات ندرك أنّ النسخة كانت أحسائية؛ حيث تمّ تأليفها </w:t>
      </w:r>
    </w:p>
    <w:p w14:paraId="1ABA8E87" w14:textId="77777777" w:rsidR="004B489A" w:rsidRDefault="00EF1CD6" w:rsidP="00EF1CD6">
      <w:pPr>
        <w:rPr>
          <w:rtl/>
        </w:rPr>
      </w:pPr>
      <w:r>
        <w:br w:type="page"/>
      </w:r>
    </w:p>
    <w:p w14:paraId="7C4D77AE" w14:textId="0AB34714" w:rsidR="00EF1CD6" w:rsidRDefault="00EF1CD6" w:rsidP="004B489A">
      <w:pPr>
        <w:pStyle w:val="rfdNormal0"/>
        <w:rPr>
          <w:rtl/>
        </w:rPr>
      </w:pPr>
      <w:r>
        <w:rPr>
          <w:rFonts w:hint="eastAsia"/>
          <w:rtl/>
        </w:rPr>
        <w:lastRenderedPageBreak/>
        <w:t>وتصنيفها،</w:t>
      </w:r>
      <w:r>
        <w:rPr>
          <w:rtl/>
        </w:rPr>
        <w:t xml:space="preserve"> ثمّ انتقلت نسختها إلىٰ البحرين علىٰ يد تلميذه الشيخ حسين بن علي [النجيل] الجمري الأوالي، بعدها تمّت النسخة تُتَداول في البحرين إلىٰ العقد الرابع من القرن الحادي عشر، لتنتقل إلىٰ الشام بمدينة حلب، ولعلّ ذلك تمّ علىٰ يد العثمانيّين الذين كانت لهم س</w:t>
      </w:r>
      <w:r>
        <w:rPr>
          <w:rFonts w:hint="eastAsia"/>
          <w:rtl/>
        </w:rPr>
        <w:t>لطة</w:t>
      </w:r>
      <w:r>
        <w:rPr>
          <w:rtl/>
        </w:rPr>
        <w:t xml:space="preserve"> وسطوة في شرقي الجزيرة العربية وبلاد الشام، ضمن التراث العلمي الذي تمّ أخذه علىٰ يد العثمانيّين أبّان حكمهم للبلاد.</w:t>
      </w:r>
    </w:p>
    <w:p w14:paraId="22110C65" w14:textId="4A7CAF39" w:rsidR="00EF1CD6" w:rsidRDefault="00EF1CD6" w:rsidP="00EF1CD6">
      <w:pPr>
        <w:rPr>
          <w:rtl/>
        </w:rPr>
      </w:pPr>
      <w:r w:rsidRPr="004B489A">
        <w:rPr>
          <w:rStyle w:val="rfdBold2"/>
          <w:rFonts w:hint="eastAsia"/>
          <w:rtl/>
        </w:rPr>
        <w:t>المصدر</w:t>
      </w:r>
      <w:r>
        <w:rPr>
          <w:rtl/>
        </w:rPr>
        <w:t>: مكتبة بودليان هنتغون (421، أكسفورد، بريطانيا)، وقد تمّ الحصول علىٰ بعض صفحاتها من الدكتور السيّد مرعي بن السيّد نافع الشخص</w:t>
      </w:r>
      <w:r w:rsidRPr="00EF1CD6">
        <w:rPr>
          <w:rStyle w:val="rfdFootnotenum"/>
          <w:rtl/>
        </w:rPr>
        <w:t>(1)</w:t>
      </w:r>
      <w:r>
        <w:rPr>
          <w:rtl/>
        </w:rPr>
        <w:t xml:space="preserve">. </w:t>
      </w:r>
    </w:p>
    <w:p w14:paraId="0315401C" w14:textId="77777777" w:rsidR="00EF1CD6" w:rsidRDefault="00EF1CD6" w:rsidP="004B489A">
      <w:pPr>
        <w:pStyle w:val="rfdBold1"/>
        <w:rPr>
          <w:rtl/>
        </w:rPr>
      </w:pPr>
      <w:r>
        <w:rPr>
          <w:rFonts w:hint="eastAsia"/>
          <w:rtl/>
        </w:rPr>
        <w:t>قصّة</w:t>
      </w:r>
      <w:r>
        <w:rPr>
          <w:rtl/>
        </w:rPr>
        <w:t xml:space="preserve"> التحوّل للعلوم الطبّية والتأليف فيها:</w:t>
      </w:r>
    </w:p>
    <w:p w14:paraId="614920BD" w14:textId="0C93A329" w:rsidR="00EF1CD6" w:rsidRDefault="00EF1CD6" w:rsidP="00EF1CD6">
      <w:pPr>
        <w:rPr>
          <w:rtl/>
        </w:rPr>
      </w:pPr>
      <w:r>
        <w:rPr>
          <w:rFonts w:hint="eastAsia"/>
          <w:rtl/>
        </w:rPr>
        <w:t>يذكر</w:t>
      </w:r>
      <w:r>
        <w:rPr>
          <w:rtl/>
        </w:rPr>
        <w:t xml:space="preserve"> في مقدّمة الكتاب إنّ الدافع وراء التوجّه خلف العلوم الطبّية والتوجّه لها كان نتيجة حادثة ألمّت بزوجة أحد طلّاب العلم، جعلها تصاب بالعمىٰ وعدم الرؤيا</w:t>
      </w:r>
      <w:r w:rsidR="0054286D">
        <w:rPr>
          <w:rtl/>
        </w:rPr>
        <w:t xml:space="preserve"> </w:t>
      </w:r>
      <w:r>
        <w:rPr>
          <w:rtl/>
        </w:rPr>
        <w:t>ـ ويظهر إنّه يتحدّث عن وجود الماء الأبيض في العين</w:t>
      </w:r>
      <w:r w:rsidR="0054286D">
        <w:rPr>
          <w:rtl/>
        </w:rPr>
        <w:t xml:space="preserve"> </w:t>
      </w:r>
      <w:r>
        <w:rPr>
          <w:rtl/>
        </w:rPr>
        <w:t>ـ فأحبّ الشيخ أحمد ابن أبي جمهور مساعدته وإيجاد ال</w:t>
      </w:r>
      <w:r>
        <w:rPr>
          <w:rFonts w:hint="eastAsia"/>
          <w:rtl/>
        </w:rPr>
        <w:t>حلّ</w:t>
      </w:r>
      <w:r>
        <w:rPr>
          <w:rtl/>
        </w:rPr>
        <w:t xml:space="preserve"> لمعضلته، وكان حينها يرىٰ الكتب الطبّية</w:t>
      </w:r>
      <w:r w:rsidR="0054286D">
        <w:rPr>
          <w:rtl/>
        </w:rPr>
        <w:t xml:space="preserve"> </w:t>
      </w:r>
      <w:r>
        <w:rPr>
          <w:rtl/>
        </w:rPr>
        <w:t>أنّها نوع من الهذيان لقلّة سالكيها، فعثر علىٰ كتاب: (</w:t>
      </w:r>
      <w:r w:rsidRPr="004B489A">
        <w:rPr>
          <w:rStyle w:val="rfdBold2"/>
          <w:rtl/>
        </w:rPr>
        <w:t>الرحمة في الطبّ والحكمة</w:t>
      </w:r>
      <w:r>
        <w:rPr>
          <w:rtl/>
        </w:rPr>
        <w:t xml:space="preserve">)، وبعد طويل نظر في الكتاب وجد علاجاً ناجعاً لمصيبة صاحبه، فوصف له العلاج، وتمّ به الشفاء سريعاً، ومنها بدأ الخوض في غمار العلوم الطبّية يقول: «وبعد: فلمّا كنت في أبناء زمان تساعدهم بالأهمّ فالاهمّ لحضور الهمّ لا لقصور الهمم </w:t>
      </w:r>
    </w:p>
    <w:p w14:paraId="4027F583" w14:textId="77777777" w:rsidR="00EF1CD6" w:rsidRDefault="00EF1CD6" w:rsidP="00EF1CD6">
      <w:pPr>
        <w:pStyle w:val="rfdLine"/>
        <w:rPr>
          <w:rtl/>
        </w:rPr>
      </w:pPr>
      <w:r>
        <w:rPr>
          <w:rtl/>
        </w:rPr>
        <w:t>__________</w:t>
      </w:r>
    </w:p>
    <w:p w14:paraId="56E4A956" w14:textId="75991F6A" w:rsidR="00EF1CD6" w:rsidRDefault="00EF1CD6" w:rsidP="00EF1CD6">
      <w:pPr>
        <w:pStyle w:val="rfdFootnote0"/>
        <w:rPr>
          <w:rtl/>
        </w:rPr>
      </w:pPr>
      <w:r>
        <w:rPr>
          <w:rtl/>
        </w:rPr>
        <w:t>(1) مجلّة الساحل العدد (30)، السنة العاشرة، 2016م، مقال: مخطوطة طبّية أحسائية من القرن العاشر الهجري، بقلم: السيّد علي باقر الموسى: 86.</w:t>
      </w:r>
    </w:p>
    <w:p w14:paraId="05753491" w14:textId="77777777" w:rsidR="004B489A" w:rsidRDefault="00EF1CD6" w:rsidP="00EF1CD6">
      <w:pPr>
        <w:rPr>
          <w:rtl/>
        </w:rPr>
      </w:pPr>
      <w:r>
        <w:br w:type="page"/>
      </w:r>
    </w:p>
    <w:p w14:paraId="42F5486B" w14:textId="01FA96BB" w:rsidR="00EF1CD6" w:rsidRDefault="00EF1CD6" w:rsidP="004B489A">
      <w:pPr>
        <w:pStyle w:val="rfdNormal0"/>
        <w:rPr>
          <w:rtl/>
        </w:rPr>
      </w:pPr>
      <w:r>
        <w:rPr>
          <w:rFonts w:hint="eastAsia"/>
          <w:rtl/>
        </w:rPr>
        <w:lastRenderedPageBreak/>
        <w:t>تشاغلت</w:t>
      </w:r>
      <w:r>
        <w:rPr>
          <w:rtl/>
        </w:rPr>
        <w:t xml:space="preserve"> بذلك مدّة مديدة وأفنيت فيه من عمري سنيناً عديدة، إلىٰ أن اتَّفق البعض من كان يألف مجالس الآداب، ومن هو معدود من مجالسي الطلّاب مصيبته في أهله من مصايب الأبدان فادحة سريعة الحدثان... وكنت فيما سلف من الزمان، وإلىٰ ذلك الأوان، أرىٰ أنّ الكتب الطبّية م</w:t>
      </w:r>
      <w:r>
        <w:rPr>
          <w:rFonts w:hint="eastAsia"/>
          <w:rtl/>
        </w:rPr>
        <w:t>ن</w:t>
      </w:r>
      <w:r>
        <w:rPr>
          <w:rtl/>
        </w:rPr>
        <w:t xml:space="preserve"> الهذيان؛ لقلّة سالكها من أهل الزمان، وحين دعت الحاجة إلىٰ النظر عمدت إلىٰ كتاب مختصر وقليل محتقر يُسمّىٰ:</w:t>
      </w:r>
      <w:r w:rsidR="0054286D">
        <w:rPr>
          <w:rtl/>
        </w:rPr>
        <w:t xml:space="preserve"> </w:t>
      </w:r>
      <w:r>
        <w:rPr>
          <w:rtl/>
        </w:rPr>
        <w:t>(</w:t>
      </w:r>
      <w:r w:rsidRPr="004B489A">
        <w:rPr>
          <w:rStyle w:val="rfdBold2"/>
          <w:rtl/>
        </w:rPr>
        <w:t>الرحمة في الطبّ والحكمة</w:t>
      </w:r>
      <w:r>
        <w:rPr>
          <w:rtl/>
        </w:rPr>
        <w:t>) فنقشته بالفكرة، وتدبّرته تدبّر ذوي الخبرة، واستخراج المادّات الحاصلة في الدماغ بالسعوطات واستخراج ذلك الخلط من العين ببعض العلاجات، فتدبّرت بما ذكرت</w:t>
      </w:r>
      <w:r w:rsidR="0054286D">
        <w:rPr>
          <w:rtl/>
        </w:rPr>
        <w:t xml:space="preserve"> </w:t>
      </w:r>
      <w:r>
        <w:rPr>
          <w:rtl/>
        </w:rPr>
        <w:t>ذلك العليل فحصل منه الشفاء في زمان قليل، فلأجل ذلك أقبلتُ علىٰ النظر في الكتب الطبّية وفسّرتُ عليها تلك الأنفس الأبية ووجدت الكتب تشتمل علىٰ أسماء الأدوية بلسان من سلف لا بلسان من تخلَّف...».</w:t>
      </w:r>
    </w:p>
    <w:p w14:paraId="0F419F77" w14:textId="77777777" w:rsidR="00EF1CD6" w:rsidRDefault="00EF1CD6" w:rsidP="004B489A">
      <w:pPr>
        <w:pStyle w:val="rfdBold1"/>
        <w:rPr>
          <w:rtl/>
        </w:rPr>
      </w:pPr>
      <w:r>
        <w:rPr>
          <w:rFonts w:hint="eastAsia"/>
          <w:rtl/>
        </w:rPr>
        <w:t>البيئة</w:t>
      </w:r>
      <w:r>
        <w:rPr>
          <w:rtl/>
        </w:rPr>
        <w:t xml:space="preserve"> العلمية لنشأته: </w:t>
      </w:r>
    </w:p>
    <w:p w14:paraId="638F45EF" w14:textId="45CCB736" w:rsidR="00EF1CD6" w:rsidRDefault="00EF1CD6" w:rsidP="00EF1CD6">
      <w:pPr>
        <w:rPr>
          <w:rtl/>
        </w:rPr>
      </w:pPr>
      <w:r>
        <w:rPr>
          <w:rFonts w:hint="eastAsia"/>
          <w:rtl/>
        </w:rPr>
        <w:t>فقد</w:t>
      </w:r>
      <w:r>
        <w:rPr>
          <w:rtl/>
        </w:rPr>
        <w:t xml:space="preserve"> نشأ وتربّىٰ وسط بيئة علمية زاخرة بالعلم والعلماء بين يدي والده العالم الزاهد الشيخ علي بن إبراهيم بن أبي جمهور، والذي بلا شكّ قد شمله بتعليمه وتدريسه وتوجيهه، إضافة إلىٰ أخيه الفحل علم الأعلام الشيخ الهمام الشيخ محمّد بن علي بن أبي جمهور الأحسائي الذي </w:t>
      </w:r>
      <w:r>
        <w:rPr>
          <w:rFonts w:hint="eastAsia"/>
          <w:rtl/>
        </w:rPr>
        <w:t>أخذ</w:t>
      </w:r>
      <w:r>
        <w:rPr>
          <w:rtl/>
        </w:rPr>
        <w:t xml:space="preserve"> عنه الكثير قبل هجرته من الأحساء، ويشير أنّه يدين له بالكثير من المعارف والتوجيهات العلمية والتي منها العلوم الطبّية:</w:t>
      </w:r>
      <w:r w:rsidR="0054286D">
        <w:rPr>
          <w:rtl/>
        </w:rPr>
        <w:t xml:space="preserve"> </w:t>
      </w:r>
      <w:r>
        <w:rPr>
          <w:rtl/>
        </w:rPr>
        <w:t>«وكان الشيخ الأجلّ الأوحد، مستكمل الفضائل ومنبع الفواضل، الذي ضرب في الفضايل بالقدح المُعلَّ</w:t>
      </w:r>
      <w:r>
        <w:rPr>
          <w:rFonts w:hint="cs"/>
          <w:rtl/>
        </w:rPr>
        <w:t>ی</w:t>
      </w:r>
      <w:r>
        <w:rPr>
          <w:rtl/>
        </w:rPr>
        <w:t xml:space="preserve"> وشرب منها بالقدح الكبير الأعلىٰ، صاحب ال</w:t>
      </w:r>
      <w:r>
        <w:rPr>
          <w:rFonts w:hint="eastAsia"/>
          <w:rtl/>
        </w:rPr>
        <w:t>مصنّفات</w:t>
      </w:r>
      <w:r>
        <w:rPr>
          <w:rtl/>
        </w:rPr>
        <w:t xml:space="preserve"> وربّ المؤلّفات، الذي استكملت ذاته الإنسية ولا شكّ أنّها صارت قدسية، مقرّر المعقول والمنقول جامع الفروع والأصول، شمس دين الإسلام </w:t>
      </w:r>
    </w:p>
    <w:p w14:paraId="2EA8F277" w14:textId="77777777" w:rsidR="004B489A" w:rsidRDefault="00EF1CD6" w:rsidP="00EF1CD6">
      <w:pPr>
        <w:rPr>
          <w:rtl/>
        </w:rPr>
      </w:pPr>
      <w:r>
        <w:br w:type="page"/>
      </w:r>
    </w:p>
    <w:p w14:paraId="56E81499" w14:textId="7C6E4DBB" w:rsidR="00EF1CD6" w:rsidRDefault="00EF1CD6" w:rsidP="004B489A">
      <w:pPr>
        <w:pStyle w:val="rfdNormal0"/>
        <w:rPr>
          <w:rtl/>
        </w:rPr>
      </w:pPr>
      <w:r>
        <w:rPr>
          <w:rFonts w:hint="eastAsia"/>
          <w:rtl/>
        </w:rPr>
        <w:lastRenderedPageBreak/>
        <w:t>والمسلمين،</w:t>
      </w:r>
      <w:r>
        <w:rPr>
          <w:rtl/>
        </w:rPr>
        <w:t xml:space="preserve"> کهف الإيمان والمؤمنين، إليه تُلقىٰ الآمال وعنده تُحطّ الأثقال، وعليه المعوّل في الأقوال والأفعال، المُتهجّد في غياهب الدياجي وأزهار النجوم، محمّد بن الشيخ الزاهد العابد الجار المجاهد، البارع في الفضائل، والحائز أقصاب السبق عند التفاضل، علي بن ال</w:t>
      </w:r>
      <w:r>
        <w:rPr>
          <w:rFonts w:hint="eastAsia"/>
          <w:rtl/>
        </w:rPr>
        <w:t>شيخ</w:t>
      </w:r>
      <w:r>
        <w:rPr>
          <w:rtl/>
        </w:rPr>
        <w:t xml:space="preserve"> المعظّم والفقيه المكرّم إبراهيم الجمهوري الأحسائي، تغمّدهما الرحمان بالرضوان وأسكنهما ربّهما بحبوبة الجنان، وجعلنا من المقتفين لآثارهما والشاقّين ميدان غبارهما آمين بجاه الميامين أجمعين...</w:t>
      </w:r>
      <w:r w:rsidR="0054286D">
        <w:rPr>
          <w:rtl/>
        </w:rPr>
        <w:t xml:space="preserve"> </w:t>
      </w:r>
      <w:r>
        <w:rPr>
          <w:rtl/>
        </w:rPr>
        <w:t>»</w:t>
      </w:r>
    </w:p>
    <w:p w14:paraId="1F59FE86" w14:textId="0BEC9BCA" w:rsidR="00EF1CD6" w:rsidRDefault="00EF1CD6" w:rsidP="00EF1CD6">
      <w:pPr>
        <w:rPr>
          <w:rtl/>
        </w:rPr>
      </w:pPr>
      <w:r>
        <w:rPr>
          <w:rFonts w:hint="eastAsia"/>
          <w:rtl/>
        </w:rPr>
        <w:t>إلىٰ</w:t>
      </w:r>
      <w:r>
        <w:rPr>
          <w:rtl/>
        </w:rPr>
        <w:t xml:space="preserve"> أن يقول:</w:t>
      </w:r>
      <w:r w:rsidR="0054286D">
        <w:rPr>
          <w:rtl/>
        </w:rPr>
        <w:t xml:space="preserve"> </w:t>
      </w:r>
      <w:r>
        <w:rPr>
          <w:rtl/>
        </w:rPr>
        <w:t xml:space="preserve">«وكان ـ يعني أخاه الشيخ محمّد بن أبي جمهور ـ (أدام الله ظلاله وأتمَّ عليه فضله وإفضاله) شيخنا في القديم وله علينا السابقة بالعلم والتعليم». </w:t>
      </w:r>
    </w:p>
    <w:p w14:paraId="5A86290E" w14:textId="08BACC86" w:rsidR="00EF1CD6" w:rsidRDefault="00EF1CD6" w:rsidP="00EF1CD6">
      <w:pPr>
        <w:rPr>
          <w:rtl/>
        </w:rPr>
      </w:pPr>
      <w:r>
        <w:rPr>
          <w:rFonts w:hint="eastAsia"/>
          <w:rtl/>
        </w:rPr>
        <w:t>والذي</w:t>
      </w:r>
      <w:r>
        <w:rPr>
          <w:rtl/>
        </w:rPr>
        <w:t xml:space="preserve"> يفهم من النصّ السابق أنّ تصنيف الكتاب تمّ في حياة أخيه الشيخ محمّد، ممّا يعني قبل سنة (906هـ)، فكان قد شمله بتعليمه</w:t>
      </w:r>
      <w:r w:rsidR="0054286D">
        <w:rPr>
          <w:rtl/>
        </w:rPr>
        <w:t xml:space="preserve"> </w:t>
      </w:r>
      <w:r>
        <w:rPr>
          <w:rtl/>
        </w:rPr>
        <w:t>ورعايته، وتوجيهه وإرشاده.</w:t>
      </w:r>
    </w:p>
    <w:p w14:paraId="67E1D7C6" w14:textId="4A258D63" w:rsidR="00EF1CD6" w:rsidRDefault="00EF1CD6" w:rsidP="00EF1CD6">
      <w:pPr>
        <w:rPr>
          <w:rtl/>
        </w:rPr>
      </w:pPr>
      <w:r>
        <w:rPr>
          <w:rFonts w:hint="eastAsia"/>
          <w:rtl/>
        </w:rPr>
        <w:t>كما</w:t>
      </w:r>
      <w:r>
        <w:rPr>
          <w:rtl/>
        </w:rPr>
        <w:t xml:space="preserve"> يمكن الاستفادة إنّ الشيخ محمّد بن علي بن أبي جمهور رائد مدرسة علمية في بلده الأحساء يحضرها رجال العلم وطلّابه من أبناء المنطقة وربّما خارجها، وكان له مكتبة علمية استفاد في الحصول علىٰ النسخة التي اعتمدها الشيخ أحمد في تصنيف هذه</w:t>
      </w:r>
      <w:r w:rsidR="0054286D">
        <w:rPr>
          <w:rtl/>
        </w:rPr>
        <w:t xml:space="preserve"> </w:t>
      </w:r>
      <w:r>
        <w:rPr>
          <w:rtl/>
        </w:rPr>
        <w:t>الرسالة الطبّية.</w:t>
      </w:r>
    </w:p>
    <w:p w14:paraId="5E1FB107" w14:textId="77777777" w:rsidR="00EF1CD6" w:rsidRDefault="00EF1CD6" w:rsidP="00EF1CD6">
      <w:pPr>
        <w:rPr>
          <w:rtl/>
        </w:rPr>
      </w:pPr>
      <w:r>
        <w:rPr>
          <w:rFonts w:hint="eastAsia"/>
          <w:rtl/>
        </w:rPr>
        <w:t>والشيء</w:t>
      </w:r>
      <w:r>
        <w:rPr>
          <w:rtl/>
        </w:rPr>
        <w:t xml:space="preserve"> الذي يؤسف له أنّ الناسخ وربّما الكاتب أيضاً لم يدوّن تاريخ تصنيف الرسالة، وهي حقبة كان الشيخ محمّد بن أبي جمهور متواجداً في بلده الأحساء بعد هجرات متعدّدة بين العراق وإيران إضافة إلىٰ البحرين والقطيف اللتين كانت له إقامة لحقبة من الزمن فيهما.</w:t>
      </w:r>
    </w:p>
    <w:p w14:paraId="00D73B2E" w14:textId="77777777" w:rsidR="00EF1CD6" w:rsidRDefault="00EF1CD6" w:rsidP="004B489A">
      <w:pPr>
        <w:pStyle w:val="rfdBold1"/>
        <w:rPr>
          <w:rtl/>
        </w:rPr>
      </w:pPr>
      <w:r>
        <w:rPr>
          <w:rFonts w:hint="eastAsia"/>
          <w:rtl/>
        </w:rPr>
        <w:t>مميّزات</w:t>
      </w:r>
      <w:r>
        <w:rPr>
          <w:rtl/>
        </w:rPr>
        <w:t xml:space="preserve"> كتاب الرحمة في الطبّ:</w:t>
      </w:r>
    </w:p>
    <w:p w14:paraId="5C05FAD2" w14:textId="77777777" w:rsidR="00EF1CD6" w:rsidRDefault="00EF1CD6" w:rsidP="00EF1CD6">
      <w:pPr>
        <w:rPr>
          <w:rtl/>
        </w:rPr>
      </w:pPr>
      <w:r>
        <w:rPr>
          <w:rFonts w:hint="eastAsia"/>
          <w:rtl/>
        </w:rPr>
        <w:t>في</w:t>
      </w:r>
      <w:r>
        <w:rPr>
          <w:rtl/>
        </w:rPr>
        <w:t xml:space="preserve"> مقدّمة الكتاب بيّن الشيخ أحمد أهمّ مميّزات كتاب الغافقي الأندلسي </w:t>
      </w:r>
    </w:p>
    <w:p w14:paraId="206B28B8" w14:textId="77777777" w:rsidR="00EF1CD6" w:rsidRDefault="00EF1CD6" w:rsidP="004B489A">
      <w:pPr>
        <w:pStyle w:val="rfdNormal0"/>
        <w:rPr>
          <w:rtl/>
        </w:rPr>
      </w:pPr>
      <w:r>
        <w:br w:type="page"/>
      </w:r>
      <w:r>
        <w:rPr>
          <w:rFonts w:hint="eastAsia"/>
          <w:rtl/>
        </w:rPr>
        <w:lastRenderedPageBreak/>
        <w:t>والطريقة</w:t>
      </w:r>
      <w:r>
        <w:rPr>
          <w:rtl/>
        </w:rPr>
        <w:t xml:space="preserve"> التي اتّبعها في تصنيفه: «ومن جملة الخيرات لنا الجارية علىٰ يديه وإن كانت مقصورة منه وإليه مجاهدتُه في اكتساب الفضائل بِجَمعِ الكتب من مشتّتات المباهل، جَمَعَ فيها كتاب مُصنّف ومُطوّل مُؤلّفٍ في معرفة أسماء الأدوية ولم يأتِ فيه بالأغذية مع شرح كُلّ</w:t>
      </w:r>
      <w:r>
        <w:rPr>
          <w:rFonts w:hint="eastAsia"/>
          <w:rtl/>
        </w:rPr>
        <w:t>ِ</w:t>
      </w:r>
      <w:r>
        <w:rPr>
          <w:rtl/>
        </w:rPr>
        <w:t xml:space="preserve"> دواء علىٰ انفراده والنصّ عليه بالكشف عن أنداده، تأليف بعض القدماء الماضين من أكابر الرومِيّين يلقّب بأبي جعفر الغافقي أحمد بن محمّد بن سند النابلسي الاندلسي».</w:t>
      </w:r>
    </w:p>
    <w:p w14:paraId="6600FA5E" w14:textId="77777777" w:rsidR="00EF1CD6" w:rsidRDefault="00EF1CD6" w:rsidP="004B489A">
      <w:pPr>
        <w:pStyle w:val="rfdBold1"/>
        <w:rPr>
          <w:rtl/>
        </w:rPr>
      </w:pPr>
      <w:r>
        <w:rPr>
          <w:rFonts w:hint="eastAsia"/>
          <w:rtl/>
        </w:rPr>
        <w:t>غرض</w:t>
      </w:r>
      <w:r>
        <w:rPr>
          <w:rtl/>
        </w:rPr>
        <w:t xml:space="preserve"> التصنيف:</w:t>
      </w:r>
    </w:p>
    <w:p w14:paraId="4E91D625" w14:textId="309948F4" w:rsidR="00EF1CD6" w:rsidRDefault="00EF1CD6" w:rsidP="00EF1CD6">
      <w:pPr>
        <w:rPr>
          <w:rtl/>
        </w:rPr>
      </w:pPr>
      <w:r>
        <w:rPr>
          <w:rFonts w:hint="eastAsia"/>
          <w:rtl/>
        </w:rPr>
        <w:t>بيّن</w:t>
      </w:r>
      <w:r>
        <w:rPr>
          <w:rtl/>
        </w:rPr>
        <w:t xml:space="preserve"> في ثنايا المقدّمة التي كتبها علىٰ الكتاب الداعي لتأليف الكتاب بعد أن وجده جديراً بالاهتمام والعناية وأنّه محلّ الفائدة لمَن أراد الولوج في عالم الطبّ والاستفادة منه فقال: «وجعلته لنفسي تذكرة ولمَن بعدي إن طلبه تبصرة، وأسال الله الكريم أن يجعل ما</w:t>
      </w:r>
      <w:r w:rsidR="0054286D">
        <w:rPr>
          <w:rtl/>
        </w:rPr>
        <w:t xml:space="preserve"> </w:t>
      </w:r>
      <w:r>
        <w:rPr>
          <w:rtl/>
        </w:rPr>
        <w:t>فعلت</w:t>
      </w:r>
      <w:r>
        <w:rPr>
          <w:rFonts w:hint="eastAsia"/>
          <w:rtl/>
        </w:rPr>
        <w:t>ُه</w:t>
      </w:r>
      <w:r>
        <w:rPr>
          <w:rtl/>
        </w:rPr>
        <w:t xml:space="preserve"> نافعاً للطالبين وذخيرة</w:t>
      </w:r>
      <w:r w:rsidR="0054286D">
        <w:rPr>
          <w:rtl/>
        </w:rPr>
        <w:t xml:space="preserve"> </w:t>
      </w:r>
      <w:r>
        <w:rPr>
          <w:rtl/>
        </w:rPr>
        <w:t>لي في يوم الدين، وهو حسبي ونعم الوكيل.</w:t>
      </w:r>
    </w:p>
    <w:p w14:paraId="4BD115CB" w14:textId="57C6FE9A" w:rsidR="00EF1CD6" w:rsidRDefault="00EF1CD6" w:rsidP="00EF1CD6">
      <w:pPr>
        <w:rPr>
          <w:rtl/>
        </w:rPr>
      </w:pPr>
      <w:r>
        <w:rPr>
          <w:rFonts w:hint="eastAsia"/>
          <w:rtl/>
        </w:rPr>
        <w:t>أيّها</w:t>
      </w:r>
      <w:r>
        <w:rPr>
          <w:rtl/>
        </w:rPr>
        <w:t xml:space="preserve"> الناظر فيما ألّفتُ والواقف علىٰ ما بوَّبتُ، اعذر أخاك فإنّه لم يولد بالأندلس ولا</w:t>
      </w:r>
      <w:r w:rsidR="0054286D">
        <w:rPr>
          <w:rtl/>
        </w:rPr>
        <w:t xml:space="preserve"> </w:t>
      </w:r>
      <w:r>
        <w:rPr>
          <w:rtl/>
        </w:rPr>
        <w:t>نشأ في المغرب ولم يجد شيخاً أخذ عنه هذا العلم... بل مشي في الطريق بلا رفيق واستأنس فيه بلا أنيس، وحنَّ إلىٰ أن وجد، وطلب إلىٰ أن غلب، فإن وجدتهُ قد نهضت به قريحتُه وسَم</w:t>
      </w:r>
      <w:r>
        <w:rPr>
          <w:rFonts w:hint="eastAsia"/>
          <w:rtl/>
        </w:rPr>
        <w:t>َتْ</w:t>
      </w:r>
      <w:r>
        <w:rPr>
          <w:rtl/>
        </w:rPr>
        <w:t xml:space="preserve"> به هِمَّته فاعرف له حسن ذوقه وبعد غَورِه وقوّة ذهنه وصواب حدسه، وإن وجدت عطلاً فكن له ساتراً ولفاعله ذاكراً، وسمّيتهُ: (</w:t>
      </w:r>
      <w:r w:rsidRPr="004B489A">
        <w:rPr>
          <w:rStyle w:val="rfdBold2"/>
          <w:rtl/>
        </w:rPr>
        <w:t>ترتيب الغافقي فيما اخترتُ لي وموافقي</w:t>
      </w:r>
      <w:r>
        <w:rPr>
          <w:rtl/>
        </w:rPr>
        <w:t>) وشرعتُ فيه متوكّلاً بالله في قصدي معتمداً عليه في قولي وفعلي، وهو حسبي ونعم الوكيل، يقول الفقي</w:t>
      </w:r>
      <w:r>
        <w:rPr>
          <w:rFonts w:hint="eastAsia"/>
          <w:rtl/>
        </w:rPr>
        <w:t>ر</w:t>
      </w:r>
      <w:r>
        <w:rPr>
          <w:rtl/>
        </w:rPr>
        <w:t xml:space="preserve"> إلىٰ الله الغني الغفور أحمد بن علي بن إبراهيم بن أبي جمهور الأحسائي بلداً ومولداً ومنشأً ومحتداً».</w:t>
      </w:r>
    </w:p>
    <w:p w14:paraId="4A05ED57" w14:textId="77777777" w:rsidR="00EF1CD6" w:rsidRDefault="00EF1CD6" w:rsidP="00EF1CD6">
      <w:pPr>
        <w:rPr>
          <w:rtl/>
        </w:rPr>
      </w:pPr>
      <w:r>
        <w:br w:type="page"/>
      </w:r>
      <w:r>
        <w:rPr>
          <w:rFonts w:hint="eastAsia"/>
          <w:rtl/>
        </w:rPr>
        <w:lastRenderedPageBreak/>
        <w:t>ومن</w:t>
      </w:r>
      <w:r>
        <w:rPr>
          <w:rtl/>
        </w:rPr>
        <w:t xml:space="preserve"> خلال النصّ السابق يمكن استشفاف ما يتعلّق بموضُوعنا الطبّي:</w:t>
      </w:r>
    </w:p>
    <w:p w14:paraId="5782C782" w14:textId="3DC34190" w:rsidR="00EF1CD6" w:rsidRDefault="00EF1CD6" w:rsidP="00EF1CD6">
      <w:pPr>
        <w:rPr>
          <w:rtl/>
        </w:rPr>
      </w:pPr>
      <w:r>
        <w:rPr>
          <w:rFonts w:hint="eastAsia"/>
          <w:rtl/>
        </w:rPr>
        <w:t>ـ</w:t>
      </w:r>
      <w:r w:rsidR="0054286D">
        <w:rPr>
          <w:rFonts w:hint="eastAsia"/>
          <w:rtl/>
        </w:rPr>
        <w:t xml:space="preserve"> </w:t>
      </w:r>
      <w:r>
        <w:rPr>
          <w:rtl/>
        </w:rPr>
        <w:t>إنّ الشيخ أحمد كانت له محاولات لدراسة العلوم الطبّية وقد عملَ علىٰ ذلك بقرينة قوله:</w:t>
      </w:r>
      <w:r w:rsidR="0054286D">
        <w:rPr>
          <w:rtl/>
        </w:rPr>
        <w:t xml:space="preserve"> </w:t>
      </w:r>
      <w:r>
        <w:rPr>
          <w:rtl/>
        </w:rPr>
        <w:t>«أيّها الناظر فيما ألّفتُ والواقف علىٰ ما بوَّبتُ، اعذر أخاك فإنّه لم يولد بالأندلس ولا</w:t>
      </w:r>
      <w:r w:rsidR="0054286D">
        <w:rPr>
          <w:rtl/>
        </w:rPr>
        <w:t xml:space="preserve"> </w:t>
      </w:r>
      <w:r>
        <w:rPr>
          <w:rtl/>
        </w:rPr>
        <w:t>نشأ في المغرب ولم يجد شيخاً أخذ عنه هذا العلم... بل مشي في الطريق بلا رفيق واست</w:t>
      </w:r>
      <w:r>
        <w:rPr>
          <w:rFonts w:hint="eastAsia"/>
          <w:rtl/>
        </w:rPr>
        <w:t>أنس</w:t>
      </w:r>
      <w:r>
        <w:rPr>
          <w:rtl/>
        </w:rPr>
        <w:t xml:space="preserve"> فيه بلا أنيس».</w:t>
      </w:r>
    </w:p>
    <w:p w14:paraId="4F2CA60F" w14:textId="77777777" w:rsidR="00EF1CD6" w:rsidRDefault="00EF1CD6" w:rsidP="00EF1CD6">
      <w:pPr>
        <w:rPr>
          <w:rtl/>
        </w:rPr>
      </w:pPr>
      <w:r>
        <w:rPr>
          <w:rFonts w:hint="eastAsia"/>
          <w:rtl/>
        </w:rPr>
        <w:t>وبهذا</w:t>
      </w:r>
      <w:r>
        <w:rPr>
          <w:rtl/>
        </w:rPr>
        <w:t xml:space="preserve"> يشير علىٰ مطالعاته الشخصية في العلوم الطبّية والنظر فيها من خلال الكتب المتخصّصة في العلم، رغم صعوبة الطريق ووعورته.</w:t>
      </w:r>
    </w:p>
    <w:p w14:paraId="7EEB737F" w14:textId="7E280F38" w:rsidR="00EF1CD6" w:rsidRDefault="00EF1CD6" w:rsidP="00EF1CD6">
      <w:pPr>
        <w:rPr>
          <w:rtl/>
        </w:rPr>
      </w:pPr>
      <w:r>
        <w:rPr>
          <w:rFonts w:hint="eastAsia"/>
          <w:rtl/>
        </w:rPr>
        <w:t>ـ</w:t>
      </w:r>
      <w:r w:rsidR="0054286D">
        <w:rPr>
          <w:rFonts w:hint="eastAsia"/>
          <w:rtl/>
        </w:rPr>
        <w:t xml:space="preserve"> </w:t>
      </w:r>
      <w:r>
        <w:rPr>
          <w:rtl/>
        </w:rPr>
        <w:t>إنّه وصل إلىٰ بغيته ومراده بعد الجدِّ والاجتهاد ومزيد من العناء والإلحاح في التخصّص في المجالات الطبّية فقال:</w:t>
      </w:r>
      <w:r w:rsidR="0054286D">
        <w:rPr>
          <w:rtl/>
        </w:rPr>
        <w:t xml:space="preserve"> </w:t>
      </w:r>
      <w:r>
        <w:rPr>
          <w:rtl/>
        </w:rPr>
        <w:t>«وحنَّ إلىٰ أن وجد، وطلب إلىٰ أن غلب، فإن وجدتهُ قد نهضت به قريحتُه وسَمَتْ به هِمَّته فاعرف له حسن ذوقه وبعد غَورِه وقوّة ذهنه وصواب حدسه».</w:t>
      </w:r>
      <w:r w:rsidR="0054286D">
        <w:rPr>
          <w:rtl/>
        </w:rPr>
        <w:t xml:space="preserve"> </w:t>
      </w:r>
      <w:r>
        <w:rPr>
          <w:rFonts w:hint="eastAsia"/>
          <w:rtl/>
        </w:rPr>
        <w:t>وإنّ</w:t>
      </w:r>
      <w:r>
        <w:rPr>
          <w:rtl/>
        </w:rPr>
        <w:t xml:space="preserve"> داعمه ومساعده في إدراك هذه العلوم: </w:t>
      </w:r>
    </w:p>
    <w:p w14:paraId="29BADE7A" w14:textId="77777777" w:rsidR="00EF1CD6" w:rsidRDefault="00EF1CD6" w:rsidP="00EF1CD6">
      <w:pPr>
        <w:rPr>
          <w:rtl/>
        </w:rPr>
      </w:pPr>
      <w:r>
        <w:rPr>
          <w:rtl/>
        </w:rPr>
        <w:t>1ـ حسن الذوق لديه.</w:t>
      </w:r>
    </w:p>
    <w:p w14:paraId="00F5B43C" w14:textId="70B042BE" w:rsidR="00EF1CD6" w:rsidRDefault="00EF1CD6" w:rsidP="00EF1CD6">
      <w:pPr>
        <w:rPr>
          <w:rtl/>
        </w:rPr>
      </w:pPr>
      <w:r>
        <w:rPr>
          <w:rtl/>
        </w:rPr>
        <w:t>2ـ</w:t>
      </w:r>
      <w:r w:rsidR="0054286D">
        <w:rPr>
          <w:rtl/>
        </w:rPr>
        <w:t xml:space="preserve"> </w:t>
      </w:r>
      <w:r>
        <w:rPr>
          <w:rtl/>
        </w:rPr>
        <w:t>العمق الفكري الذي تمتّع به.</w:t>
      </w:r>
    </w:p>
    <w:p w14:paraId="6D1000F7" w14:textId="77777777" w:rsidR="00EF1CD6" w:rsidRDefault="00EF1CD6" w:rsidP="00EF1CD6">
      <w:pPr>
        <w:rPr>
          <w:rtl/>
        </w:rPr>
      </w:pPr>
      <w:r>
        <w:rPr>
          <w:rtl/>
        </w:rPr>
        <w:t>3ـ الحافظة القوية التي تمتّع بها.</w:t>
      </w:r>
    </w:p>
    <w:p w14:paraId="1A01F327" w14:textId="77777777" w:rsidR="00EF1CD6" w:rsidRDefault="00EF1CD6" w:rsidP="00EF1CD6">
      <w:pPr>
        <w:rPr>
          <w:rtl/>
        </w:rPr>
      </w:pPr>
      <w:r>
        <w:rPr>
          <w:rtl/>
        </w:rPr>
        <w:t>4ـ صواب الحدس.</w:t>
      </w:r>
    </w:p>
    <w:p w14:paraId="57D9E214" w14:textId="77777777" w:rsidR="00EF1CD6" w:rsidRDefault="00EF1CD6" w:rsidP="00EF1CD6">
      <w:pPr>
        <w:rPr>
          <w:rtl/>
        </w:rPr>
      </w:pPr>
      <w:r>
        <w:rPr>
          <w:rFonts w:hint="eastAsia"/>
          <w:rtl/>
        </w:rPr>
        <w:t>وبهذا</w:t>
      </w:r>
      <w:r>
        <w:rPr>
          <w:rtl/>
        </w:rPr>
        <w:t xml:space="preserve"> يقودنا للقول: إنّ الشيخ ابن أبي جمهور كان من العلماء المتمرّسين في الطبّ كتابة وممارسةً، وإن خفيت عنّا معالم حياته الطبّية وتفصيلاتها.</w:t>
      </w:r>
    </w:p>
    <w:p w14:paraId="5CC2FAF8" w14:textId="7A4E68FC" w:rsidR="00EF1CD6" w:rsidRDefault="00EF1CD6" w:rsidP="00EF1CD6">
      <w:pPr>
        <w:rPr>
          <w:rtl/>
        </w:rPr>
      </w:pPr>
      <w:r>
        <w:rPr>
          <w:rFonts w:hint="eastAsia"/>
          <w:rtl/>
        </w:rPr>
        <w:t>ـ</w:t>
      </w:r>
      <w:r w:rsidR="0054286D">
        <w:rPr>
          <w:rFonts w:hint="eastAsia"/>
          <w:rtl/>
        </w:rPr>
        <w:t xml:space="preserve"> </w:t>
      </w:r>
      <w:r>
        <w:rPr>
          <w:rtl/>
        </w:rPr>
        <w:t>إنّ البيئة العلمية التي نشأ فيها الشيخ أحمد بقرية التيمية بالأحساء في كنف والده، وأحضان أخيه الأكبر الجامع للمعارف الشيخ محمّد بن علي بن أبي جمهور أثر بالغ في صقل شخصيّته العلمية والدينية.</w:t>
      </w:r>
    </w:p>
    <w:p w14:paraId="606EFBEB" w14:textId="77777777" w:rsidR="00EF1CD6" w:rsidRDefault="00EF1CD6" w:rsidP="004B489A">
      <w:pPr>
        <w:pStyle w:val="rfdBold1"/>
        <w:rPr>
          <w:rtl/>
        </w:rPr>
      </w:pPr>
      <w:r>
        <w:br w:type="page"/>
      </w:r>
      <w:r>
        <w:rPr>
          <w:rFonts w:hint="eastAsia"/>
          <w:rtl/>
        </w:rPr>
        <w:lastRenderedPageBreak/>
        <w:t>منهجه</w:t>
      </w:r>
      <w:r>
        <w:rPr>
          <w:rtl/>
        </w:rPr>
        <w:t xml:space="preserve"> في الكتاب:</w:t>
      </w:r>
    </w:p>
    <w:p w14:paraId="7176F86A" w14:textId="0596D116" w:rsidR="00EF1CD6" w:rsidRDefault="00EF1CD6" w:rsidP="00EF1CD6">
      <w:pPr>
        <w:rPr>
          <w:rtl/>
        </w:rPr>
      </w:pPr>
      <w:r>
        <w:rPr>
          <w:rFonts w:hint="eastAsia"/>
          <w:rtl/>
        </w:rPr>
        <w:t>ذكر</w:t>
      </w:r>
      <w:r>
        <w:rPr>
          <w:rtl/>
        </w:rPr>
        <w:t xml:space="preserve"> الشيخ ابن أبي جمهور منهجه الذي اتّبعه في طريقته في الكتاب والرموز التي اتّبعها فيه، فبدأ أوّلاً ببيان منهج المصنّف في تصنيفه وتبويبه، ثمّ أبان طريقته هو</w:t>
      </w:r>
      <w:r w:rsidR="0054286D">
        <w:rPr>
          <w:rtl/>
        </w:rPr>
        <w:t xml:space="preserve"> </w:t>
      </w:r>
      <w:r>
        <w:rPr>
          <w:rtl/>
        </w:rPr>
        <w:t>في الكتابة والتصنيف:</w:t>
      </w:r>
    </w:p>
    <w:p w14:paraId="7C24FA7B" w14:textId="77777777" w:rsidR="00EF1CD6" w:rsidRDefault="00EF1CD6" w:rsidP="004B489A">
      <w:pPr>
        <w:pStyle w:val="rfdBold1"/>
        <w:rPr>
          <w:rtl/>
        </w:rPr>
      </w:pPr>
      <w:r>
        <w:rPr>
          <w:rFonts w:hint="eastAsia"/>
          <w:rtl/>
        </w:rPr>
        <w:t>منهج</w:t>
      </w:r>
      <w:r>
        <w:rPr>
          <w:rtl/>
        </w:rPr>
        <w:t xml:space="preserve"> صاحب المتن الأندلسي:</w:t>
      </w:r>
    </w:p>
    <w:p w14:paraId="31AA4A2E" w14:textId="77777777" w:rsidR="00EF1CD6" w:rsidRDefault="00EF1CD6" w:rsidP="00EF1CD6">
      <w:pPr>
        <w:rPr>
          <w:rtl/>
        </w:rPr>
      </w:pPr>
      <w:r>
        <w:rPr>
          <w:rFonts w:hint="eastAsia"/>
          <w:rtl/>
        </w:rPr>
        <w:t>رتّب</w:t>
      </w:r>
      <w:r>
        <w:rPr>
          <w:rtl/>
        </w:rPr>
        <w:t xml:space="preserve"> المصنّف كتابه بطريقه لم تكن مألوفه ولا معتادة وقد بيّنها الشيخ أحمد بن أبي جمهور في بداية الكتاب؛ ليكون القارئ علىٰ دراية بمنهج النابلسي ومنهج ابن أبي جمهور، فقد رتّبه المصنّف النابلسي كما يلي:</w:t>
      </w:r>
    </w:p>
    <w:p w14:paraId="6CEC862C" w14:textId="77777777" w:rsidR="00EF1CD6" w:rsidRDefault="00EF1CD6" w:rsidP="00EF1CD6">
      <w:pPr>
        <w:rPr>
          <w:rtl/>
        </w:rPr>
      </w:pPr>
      <w:r w:rsidRPr="004B489A">
        <w:rPr>
          <w:rStyle w:val="rfdBold2"/>
          <w:rFonts w:hint="eastAsia"/>
          <w:rtl/>
        </w:rPr>
        <w:t>القسم</w:t>
      </w:r>
      <w:r w:rsidRPr="004B489A">
        <w:rPr>
          <w:rStyle w:val="rfdBold2"/>
          <w:rtl/>
        </w:rPr>
        <w:t xml:space="preserve"> الأوّل</w:t>
      </w:r>
      <w:r>
        <w:rPr>
          <w:rtl/>
        </w:rPr>
        <w:t>: نوع في شرح المسمّيات.</w:t>
      </w:r>
    </w:p>
    <w:p w14:paraId="48E4406B" w14:textId="77777777" w:rsidR="00EF1CD6" w:rsidRDefault="00EF1CD6" w:rsidP="00EF1CD6">
      <w:pPr>
        <w:rPr>
          <w:rtl/>
        </w:rPr>
      </w:pPr>
      <w:r w:rsidRPr="004B489A">
        <w:rPr>
          <w:rStyle w:val="rfdBold2"/>
          <w:rFonts w:hint="eastAsia"/>
          <w:rtl/>
        </w:rPr>
        <w:t>القسم</w:t>
      </w:r>
      <w:r w:rsidRPr="004B489A">
        <w:rPr>
          <w:rStyle w:val="rfdBold2"/>
          <w:rtl/>
        </w:rPr>
        <w:t xml:space="preserve"> الثاني</w:t>
      </w:r>
      <w:r>
        <w:rPr>
          <w:rtl/>
        </w:rPr>
        <w:t>: في أسماء المشروحات.</w:t>
      </w:r>
    </w:p>
    <w:p w14:paraId="77881B37" w14:textId="7CA49090" w:rsidR="00EF1CD6" w:rsidRDefault="00EF1CD6" w:rsidP="00EF1CD6">
      <w:pPr>
        <w:rPr>
          <w:rtl/>
        </w:rPr>
      </w:pPr>
      <w:r>
        <w:rPr>
          <w:rFonts w:hint="eastAsia"/>
          <w:rtl/>
        </w:rPr>
        <w:t>وهو</w:t>
      </w:r>
      <w:r>
        <w:rPr>
          <w:rtl/>
        </w:rPr>
        <w:t xml:space="preserve"> صاحب دراية بهذا الفنّ وخبرة واسعة، وقد أخذ بقياسات الكلمات وجعلها بقرب بعضها</w:t>
      </w:r>
      <w:r w:rsidR="0054286D">
        <w:rPr>
          <w:rtl/>
        </w:rPr>
        <w:t xml:space="preserve"> </w:t>
      </w:r>
      <w:r>
        <w:rPr>
          <w:rtl/>
        </w:rPr>
        <w:t>البعض، فلذلك درج عند كلّ متجانس من حروف وجعلها تقتفي بعضها بعضاً، معتمداً في ذلك علىٰ صورة المكتوب، لا علىٰ اللفظ المطلوب، فجعل الباء والتاء والثاء والنون والياء جميعاً؛ لأنّ الجميع يكتب بصورة واحدة ومتشابهه، وإنّما الاختلاف في الإعجام خوفاً علىٰ نفسه من الملام.</w:t>
      </w:r>
    </w:p>
    <w:p w14:paraId="3B88FEB9" w14:textId="77777777" w:rsidR="00EF1CD6" w:rsidRDefault="00EF1CD6" w:rsidP="004B489A">
      <w:pPr>
        <w:pStyle w:val="rfdBold1"/>
        <w:rPr>
          <w:rtl/>
        </w:rPr>
      </w:pPr>
      <w:r>
        <w:rPr>
          <w:rFonts w:hint="eastAsia"/>
          <w:rtl/>
        </w:rPr>
        <w:t>منهج</w:t>
      </w:r>
      <w:r>
        <w:rPr>
          <w:rtl/>
        </w:rPr>
        <w:t xml:space="preserve"> المصنّف:</w:t>
      </w:r>
    </w:p>
    <w:p w14:paraId="11A0CEDC" w14:textId="752DEB3A" w:rsidR="00EF1CD6" w:rsidRDefault="00EF1CD6" w:rsidP="00EF1CD6">
      <w:pPr>
        <w:rPr>
          <w:rtl/>
        </w:rPr>
      </w:pPr>
      <w:r>
        <w:rPr>
          <w:rFonts w:hint="eastAsia"/>
          <w:rtl/>
        </w:rPr>
        <w:t>يقول</w:t>
      </w:r>
      <w:r>
        <w:rPr>
          <w:rtl/>
        </w:rPr>
        <w:t xml:space="preserve"> رتّبته بحسب الحروف حرفاً حرفاً من الألف إلىٰ الياء، ليكون أسهل في البحث والمطالعة، يقول:</w:t>
      </w:r>
      <w:r w:rsidR="0054286D">
        <w:rPr>
          <w:rtl/>
        </w:rPr>
        <w:t xml:space="preserve"> </w:t>
      </w:r>
      <w:r>
        <w:rPr>
          <w:rtl/>
        </w:rPr>
        <w:t>فابتدأ بالأسماء لتصنيفها بالمسمّيات ليكون أصرح في اتّباع المهمّات، فجعله هكذا: باب كذا في حرف كذا حتّىٰ درج في الحروف من الحرف الأوّل إلىٰ الحرف الثامن والعشرون، فيقول ابن أبي جمهور:</w:t>
      </w:r>
      <w:r w:rsidR="0054286D">
        <w:rPr>
          <w:rtl/>
        </w:rPr>
        <w:t xml:space="preserve"> </w:t>
      </w:r>
      <w:r>
        <w:rPr>
          <w:rtl/>
        </w:rPr>
        <w:t xml:space="preserve">«لم أغادره في </w:t>
      </w:r>
    </w:p>
    <w:p w14:paraId="1CC353FE" w14:textId="63F9AB19" w:rsidR="00EF1CD6" w:rsidRDefault="00EF1CD6" w:rsidP="004B489A">
      <w:pPr>
        <w:pStyle w:val="rfdNormal0"/>
        <w:rPr>
          <w:rtl/>
        </w:rPr>
      </w:pPr>
      <w:r>
        <w:br w:type="page"/>
      </w:r>
      <w:r>
        <w:rPr>
          <w:rFonts w:hint="eastAsia"/>
          <w:rtl/>
        </w:rPr>
        <w:lastRenderedPageBreak/>
        <w:t>الترتيب،</w:t>
      </w:r>
      <w:r>
        <w:rPr>
          <w:rtl/>
        </w:rPr>
        <w:t xml:space="preserve"> وإنّما خالفته في التبويب، ثمّ بعد ذلك علّقت علىٰ جميع الأسماء حروف تدلّ علىٰ المقصود».</w:t>
      </w:r>
      <w:r w:rsidR="0054286D">
        <w:rPr>
          <w:rtl/>
        </w:rPr>
        <w:t xml:space="preserve"> </w:t>
      </w:r>
      <w:r>
        <w:rPr>
          <w:rtl/>
        </w:rPr>
        <w:t xml:space="preserve">فمثلاً: </w:t>
      </w:r>
    </w:p>
    <w:p w14:paraId="0C3C3D43" w14:textId="53602D1B" w:rsidR="00EF1CD6" w:rsidRDefault="00EF1CD6" w:rsidP="00EF1CD6">
      <w:pPr>
        <w:rPr>
          <w:rtl/>
        </w:rPr>
      </w:pPr>
      <w:r w:rsidRPr="004B489A">
        <w:rPr>
          <w:rStyle w:val="rfdBold2"/>
          <w:rFonts w:hint="eastAsia"/>
          <w:rtl/>
        </w:rPr>
        <w:t>باب</w:t>
      </w:r>
      <w:r w:rsidRPr="004B489A">
        <w:rPr>
          <w:rStyle w:val="rfdBold2"/>
          <w:rtl/>
        </w:rPr>
        <w:t xml:space="preserve"> الثاء في حرف الألف</w:t>
      </w:r>
      <w:r>
        <w:rPr>
          <w:rtl/>
        </w:rPr>
        <w:t>: مثل: أثل:</w:t>
      </w:r>
      <w:r w:rsidR="0054286D">
        <w:rPr>
          <w:rtl/>
        </w:rPr>
        <w:t xml:space="preserve"> </w:t>
      </w:r>
      <w:r>
        <w:rPr>
          <w:rtl/>
        </w:rPr>
        <w:t>وهو شجر عظيم كالطرفا، وسيقانه حمر وأوراقه خضر.</w:t>
      </w:r>
    </w:p>
    <w:p w14:paraId="7E06EB4F" w14:textId="77777777" w:rsidR="00EF1CD6" w:rsidRDefault="00EF1CD6" w:rsidP="00EF1CD6">
      <w:pPr>
        <w:rPr>
          <w:rtl/>
        </w:rPr>
      </w:pPr>
      <w:r w:rsidRPr="004B489A">
        <w:rPr>
          <w:rStyle w:val="rfdBold2"/>
          <w:rFonts w:hint="eastAsia"/>
          <w:rtl/>
        </w:rPr>
        <w:t>باب</w:t>
      </w:r>
      <w:r w:rsidRPr="004B489A">
        <w:rPr>
          <w:rStyle w:val="rfdBold2"/>
          <w:rtl/>
        </w:rPr>
        <w:t xml:space="preserve"> الجيم في حرف الألف</w:t>
      </w:r>
      <w:r>
        <w:rPr>
          <w:rtl/>
        </w:rPr>
        <w:t>: مثل: أجاصي أهل مصر: ويسمّون الكمّثرىٰ أجاصاً.</w:t>
      </w:r>
    </w:p>
    <w:p w14:paraId="6A7E29D6" w14:textId="008BA89F" w:rsidR="00EF1CD6" w:rsidRDefault="00EF1CD6" w:rsidP="00EF1CD6">
      <w:pPr>
        <w:rPr>
          <w:rtl/>
        </w:rPr>
      </w:pPr>
      <w:r>
        <w:rPr>
          <w:rFonts w:hint="eastAsia"/>
          <w:rtl/>
        </w:rPr>
        <w:t>ولمّا</w:t>
      </w:r>
      <w:r>
        <w:rPr>
          <w:rtl/>
        </w:rPr>
        <w:t xml:space="preserve"> كانت المسمّيات تختلف عندهم في المغرب، عن المسمّيات عندنا في المشرق، وهي نقطة هامّة لم تفُت علىٰ الشيخ الأحسائي، فقال عنها بما معناه</w:t>
      </w:r>
      <w:r w:rsidRPr="00EF1CD6">
        <w:rPr>
          <w:rStyle w:val="rfdFootnotenum"/>
          <w:rtl/>
        </w:rPr>
        <w:t>(1)</w:t>
      </w:r>
      <w:r>
        <w:rPr>
          <w:rtl/>
        </w:rPr>
        <w:t>:</w:t>
      </w:r>
    </w:p>
    <w:p w14:paraId="0517E591" w14:textId="7D6AB351" w:rsidR="00EF1CD6" w:rsidRDefault="00EF1CD6" w:rsidP="00EF1CD6">
      <w:pPr>
        <w:rPr>
          <w:rtl/>
        </w:rPr>
      </w:pPr>
      <w:r>
        <w:rPr>
          <w:rFonts w:hint="eastAsia"/>
          <w:rtl/>
        </w:rPr>
        <w:t>ـ</w:t>
      </w:r>
      <w:r>
        <w:rPr>
          <w:rtl/>
        </w:rPr>
        <w:t xml:space="preserve"> رمزت لكلّ ما هو متوافق بيننا وبين من تقدّمنا من الأسماء بحرف</w:t>
      </w:r>
      <w:r w:rsidR="0054286D">
        <w:rPr>
          <w:rtl/>
        </w:rPr>
        <w:t xml:space="preserve"> </w:t>
      </w:r>
      <w:r>
        <w:rPr>
          <w:rtl/>
        </w:rPr>
        <w:t>(ع)، أي: معلوم بيننا.</w:t>
      </w:r>
    </w:p>
    <w:p w14:paraId="00CE9198" w14:textId="77777777" w:rsidR="00EF1CD6" w:rsidRDefault="00EF1CD6" w:rsidP="00EF1CD6">
      <w:pPr>
        <w:rPr>
          <w:rtl/>
        </w:rPr>
      </w:pPr>
      <w:r>
        <w:rPr>
          <w:rFonts w:hint="eastAsia"/>
          <w:rtl/>
        </w:rPr>
        <w:t>ـ</w:t>
      </w:r>
      <w:r>
        <w:rPr>
          <w:rtl/>
        </w:rPr>
        <w:t xml:space="preserve"> أمّا ما خالف تسميتنا وكان معروفاً لدينا علّق عليه بلغتنا كذا، بمعنىٰ الاسم المقابل عندنا.</w:t>
      </w:r>
    </w:p>
    <w:p w14:paraId="0FB42440" w14:textId="77777777" w:rsidR="00EF1CD6" w:rsidRDefault="00EF1CD6" w:rsidP="00EF1CD6">
      <w:pPr>
        <w:rPr>
          <w:rtl/>
        </w:rPr>
      </w:pPr>
      <w:r>
        <w:rPr>
          <w:rFonts w:hint="eastAsia"/>
          <w:rtl/>
        </w:rPr>
        <w:t>ـ</w:t>
      </w:r>
      <w:r>
        <w:rPr>
          <w:rtl/>
        </w:rPr>
        <w:t xml:space="preserve"> وما تمّ ذكره في باب سابق رمز له بالحرف (ض) بمعنىٰ مضي، أي: ذكر فيما سبق من الأبواب.</w:t>
      </w:r>
    </w:p>
    <w:p w14:paraId="0CDF6F4A" w14:textId="77777777" w:rsidR="00EF1CD6" w:rsidRDefault="00EF1CD6" w:rsidP="00EF1CD6">
      <w:pPr>
        <w:rPr>
          <w:rtl/>
        </w:rPr>
      </w:pPr>
      <w:r>
        <w:rPr>
          <w:rFonts w:hint="eastAsia"/>
          <w:rtl/>
        </w:rPr>
        <w:t>ـ</w:t>
      </w:r>
      <w:r>
        <w:rPr>
          <w:rtl/>
        </w:rPr>
        <w:t xml:space="preserve"> ورمز لما هو (مبدّل)، أي: لم يوجد في القديم ولا عندنا جعل له (مبدّل)، وعرف ببدله، وعلّق عليه.</w:t>
      </w:r>
    </w:p>
    <w:p w14:paraId="72BD2629" w14:textId="77777777" w:rsidR="00EF1CD6" w:rsidRDefault="00EF1CD6" w:rsidP="00EF1CD6">
      <w:pPr>
        <w:rPr>
          <w:rtl/>
        </w:rPr>
      </w:pPr>
      <w:r>
        <w:rPr>
          <w:rFonts w:hint="eastAsia"/>
          <w:rtl/>
        </w:rPr>
        <w:t>ـ</w:t>
      </w:r>
      <w:r>
        <w:rPr>
          <w:rtl/>
        </w:rPr>
        <w:t xml:space="preserve"> وما كان مجهولاً وغير معروف عند المصنّف من المصطلحات المستخدمة في الكتاب سواء من أسماء النباتات أو الأعشاب التي غير مألوفة عندنا رمز لها بحرف (ج)، بمعنىٰ مجهول.</w:t>
      </w:r>
    </w:p>
    <w:p w14:paraId="729A5790" w14:textId="77777777" w:rsidR="00EF1CD6" w:rsidRDefault="00EF1CD6" w:rsidP="00EF1CD6">
      <w:pPr>
        <w:pStyle w:val="rfdLine"/>
        <w:rPr>
          <w:rtl/>
        </w:rPr>
      </w:pPr>
      <w:r>
        <w:rPr>
          <w:rtl/>
        </w:rPr>
        <w:t>__________</w:t>
      </w:r>
    </w:p>
    <w:p w14:paraId="5BF3204C" w14:textId="54005467" w:rsidR="00EF1CD6" w:rsidRDefault="00EF1CD6" w:rsidP="00EF1CD6">
      <w:pPr>
        <w:pStyle w:val="rfdFootnote0"/>
        <w:rPr>
          <w:rtl/>
        </w:rPr>
      </w:pPr>
      <w:r>
        <w:rPr>
          <w:rtl/>
        </w:rPr>
        <w:t>(1) ترتيب الغافقي فيما اخترتُ لي ومُوافِقي، نسخة خطّية: 8ـ9.</w:t>
      </w:r>
    </w:p>
    <w:p w14:paraId="0C7A0727" w14:textId="77777777" w:rsidR="00EF1CD6" w:rsidRDefault="00EF1CD6" w:rsidP="004B489A">
      <w:pPr>
        <w:pStyle w:val="rfdBold1"/>
        <w:rPr>
          <w:rtl/>
        </w:rPr>
      </w:pPr>
      <w:r>
        <w:br w:type="page"/>
      </w:r>
      <w:r>
        <w:rPr>
          <w:rFonts w:hint="eastAsia"/>
          <w:rtl/>
        </w:rPr>
        <w:lastRenderedPageBreak/>
        <w:t>فؤائد</w:t>
      </w:r>
      <w:r>
        <w:rPr>
          <w:rtl/>
        </w:rPr>
        <w:t xml:space="preserve"> عامة:</w:t>
      </w:r>
    </w:p>
    <w:p w14:paraId="451D90C9" w14:textId="77777777" w:rsidR="00EF1CD6" w:rsidRDefault="00EF1CD6" w:rsidP="00EF1CD6">
      <w:pPr>
        <w:rPr>
          <w:rtl/>
        </w:rPr>
      </w:pPr>
      <w:r>
        <w:rPr>
          <w:rtl/>
        </w:rPr>
        <w:t>1ـ الكتاب يبيّن سعة اطّلاع الشيخ أحمد بن علي بن أبي جمهور الأحسائي بالعلوم الطبّية والنباتات والحيوانات والمصطلحات المتداولة.</w:t>
      </w:r>
    </w:p>
    <w:p w14:paraId="1A484411" w14:textId="77777777" w:rsidR="00EF1CD6" w:rsidRDefault="00EF1CD6" w:rsidP="00EF1CD6">
      <w:pPr>
        <w:rPr>
          <w:rtl/>
        </w:rPr>
      </w:pPr>
      <w:r>
        <w:rPr>
          <w:rtl/>
        </w:rPr>
        <w:t>2ـ المنهجية العلمية التي يتمتّع بها الشيخ ابن أبي جمهور في كتابه، فمن الصفحات الأولىٰ وضع منهجه وخطّته في البحث، والتي خالف فيها المصنّف الأندلسي، واستخدام الرموز والمصطلحات وهو من الأساليب الجديدة والمبتكرة في لغة ذلك الزمن.</w:t>
      </w:r>
    </w:p>
    <w:p w14:paraId="6167F9DE" w14:textId="7B186C37" w:rsidR="00EF1CD6" w:rsidRDefault="00EF1CD6" w:rsidP="00EF1CD6">
      <w:pPr>
        <w:rPr>
          <w:rtl/>
        </w:rPr>
      </w:pPr>
      <w:r>
        <w:rPr>
          <w:rtl/>
        </w:rPr>
        <w:t>3ـ إنّ الكتاب يشكّل شريحة عامّة عن النشاط الطبّي الأحسائي خلال القرنين التاسع</w:t>
      </w:r>
      <w:r w:rsidR="0054286D">
        <w:rPr>
          <w:rtl/>
        </w:rPr>
        <w:t xml:space="preserve"> </w:t>
      </w:r>
      <w:r>
        <w:rPr>
          <w:rtl/>
        </w:rPr>
        <w:t>والعاشر الهجري، فقد عبّر الشيخ أحمد ابن أبي جمهور عن ثقافته والخبرة الأحسائية في العلوم الطبّية، وبلا شكّ لم يبنِ خبرته علىٰ جهد ذاتي فقط، وإنّما نماها بناء علىٰ أرث ثقافي ومجمت</w:t>
      </w:r>
      <w:r>
        <w:rPr>
          <w:rFonts w:hint="eastAsia"/>
          <w:rtl/>
        </w:rPr>
        <w:t>عي</w:t>
      </w:r>
      <w:r>
        <w:rPr>
          <w:rtl/>
        </w:rPr>
        <w:t xml:space="preserve"> امتدّ لمئات السنين، مستفيداً من البيئة العامّة والطبيعة المحيطة في استخلاص العلاجات الموجودة فيها. </w:t>
      </w:r>
    </w:p>
    <w:p w14:paraId="6CE9B49A" w14:textId="5816BABF" w:rsidR="00EF1CD6" w:rsidRDefault="00EF1CD6" w:rsidP="00EF1CD6">
      <w:pPr>
        <w:rPr>
          <w:rtl/>
        </w:rPr>
      </w:pPr>
      <w:r>
        <w:rPr>
          <w:rFonts w:hint="eastAsia"/>
          <w:rtl/>
        </w:rPr>
        <w:t>ـ</w:t>
      </w:r>
      <w:r>
        <w:rPr>
          <w:rtl/>
        </w:rPr>
        <w:t xml:space="preserve"> وجود بعض الكتب الطبّية في المكتبات الأحسائية كمكتبة الشيخ محمّد ابن أبي جمهور دلالة علىٰ وجود اهتمام بالعلوم الطبّية، وهذا يعني وجود غيرها في المكتبات العلمية الأخرىٰ كمكتبة السادة آل السبعي في القارة، وآل عيثان في القارة، والسادة الحاجي في التويثير،</w:t>
      </w:r>
      <w:r w:rsidR="0054286D">
        <w:rPr>
          <w:rtl/>
        </w:rPr>
        <w:t xml:space="preserve"> </w:t>
      </w:r>
      <w:r>
        <w:rPr>
          <w:rtl/>
        </w:rPr>
        <w:t>وآ</w:t>
      </w:r>
      <w:r>
        <w:rPr>
          <w:rFonts w:hint="eastAsia"/>
          <w:rtl/>
        </w:rPr>
        <w:t>ل</w:t>
      </w:r>
      <w:r>
        <w:rPr>
          <w:rtl/>
        </w:rPr>
        <w:t xml:space="preserve"> أبي منصور في الجبيل وغيرها من المراكز العلمية التي حوت خزائن علمية.</w:t>
      </w:r>
    </w:p>
    <w:p w14:paraId="51EA3E90" w14:textId="77777777" w:rsidR="004B489A" w:rsidRDefault="00EF1CD6" w:rsidP="00EF1CD6">
      <w:pPr>
        <w:rPr>
          <w:rtl/>
        </w:rPr>
      </w:pPr>
      <w:r>
        <w:br w:type="page"/>
      </w:r>
    </w:p>
    <w:p w14:paraId="151DB367" w14:textId="3A700B37" w:rsidR="004B489A" w:rsidRDefault="004502E5" w:rsidP="004502E5">
      <w:pPr>
        <w:pStyle w:val="rfdCenter"/>
        <w:rPr>
          <w:rtl/>
        </w:rPr>
      </w:pPr>
      <w:r>
        <w:rPr>
          <w:noProof/>
        </w:rPr>
        <w:lastRenderedPageBreak/>
        <w:drawing>
          <wp:inline distT="0" distB="0" distL="0" distR="0" wp14:anchorId="43AE379C" wp14:editId="7FB08BD0">
            <wp:extent cx="3898702" cy="5442611"/>
            <wp:effectExtent l="0" t="0" r="6985"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901178" cy="5446068"/>
                    </a:xfrm>
                    <a:prstGeom prst="rect">
                      <a:avLst/>
                    </a:prstGeom>
                    <a:noFill/>
                    <a:ln>
                      <a:noFill/>
                    </a:ln>
                  </pic:spPr>
                </pic:pic>
              </a:graphicData>
            </a:graphic>
          </wp:inline>
        </w:drawing>
      </w:r>
    </w:p>
    <w:p w14:paraId="3369FFA5" w14:textId="77777777" w:rsidR="004B489A" w:rsidRDefault="004B489A" w:rsidP="004502E5">
      <w:pPr>
        <w:rPr>
          <w:rtl/>
        </w:rPr>
      </w:pPr>
      <w:r>
        <w:rPr>
          <w:rtl/>
        </w:rPr>
        <w:br w:type="page"/>
      </w:r>
    </w:p>
    <w:p w14:paraId="69B56422" w14:textId="229A092E" w:rsidR="004B489A" w:rsidRDefault="004502E5" w:rsidP="004502E5">
      <w:pPr>
        <w:pStyle w:val="rfdCenter"/>
        <w:rPr>
          <w:rtl/>
        </w:rPr>
      </w:pPr>
      <w:r>
        <w:rPr>
          <w:noProof/>
        </w:rPr>
        <w:lastRenderedPageBreak/>
        <w:drawing>
          <wp:inline distT="0" distB="0" distL="0" distR="0" wp14:anchorId="53EEB024" wp14:editId="08FC27A1">
            <wp:extent cx="3576738" cy="5244846"/>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581954" cy="5252494"/>
                    </a:xfrm>
                    <a:prstGeom prst="rect">
                      <a:avLst/>
                    </a:prstGeom>
                    <a:noFill/>
                    <a:ln>
                      <a:noFill/>
                    </a:ln>
                  </pic:spPr>
                </pic:pic>
              </a:graphicData>
            </a:graphic>
          </wp:inline>
        </w:drawing>
      </w:r>
    </w:p>
    <w:p w14:paraId="36C79FB9" w14:textId="77777777" w:rsidR="004B489A" w:rsidRDefault="00EF1CD6" w:rsidP="004B489A">
      <w:pPr>
        <w:rPr>
          <w:rtl/>
        </w:rPr>
      </w:pPr>
      <w:r>
        <w:br w:type="page"/>
      </w:r>
    </w:p>
    <w:p w14:paraId="7EB4EA75" w14:textId="3AA30797" w:rsidR="004B489A" w:rsidRDefault="004502E5" w:rsidP="004502E5">
      <w:pPr>
        <w:pStyle w:val="rfdCenter"/>
        <w:rPr>
          <w:rtl/>
        </w:rPr>
      </w:pPr>
      <w:r>
        <w:rPr>
          <w:noProof/>
        </w:rPr>
        <w:lastRenderedPageBreak/>
        <w:drawing>
          <wp:inline distT="0" distB="0" distL="0" distR="0" wp14:anchorId="1CADCE14" wp14:editId="40CE2324">
            <wp:extent cx="3670707" cy="5083937"/>
            <wp:effectExtent l="0" t="0" r="635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75994" cy="5091259"/>
                    </a:xfrm>
                    <a:prstGeom prst="rect">
                      <a:avLst/>
                    </a:prstGeom>
                    <a:noFill/>
                    <a:ln>
                      <a:noFill/>
                    </a:ln>
                  </pic:spPr>
                </pic:pic>
              </a:graphicData>
            </a:graphic>
          </wp:inline>
        </w:drawing>
      </w:r>
    </w:p>
    <w:p w14:paraId="1DAAD132" w14:textId="77777777" w:rsidR="004B489A" w:rsidRDefault="00EF1CD6" w:rsidP="004B489A">
      <w:pPr>
        <w:rPr>
          <w:rtl/>
        </w:rPr>
      </w:pPr>
      <w:r>
        <w:br w:type="page"/>
      </w:r>
    </w:p>
    <w:p w14:paraId="322F8E33" w14:textId="7D93798B" w:rsidR="00EF1CD6" w:rsidRDefault="00EF1CD6" w:rsidP="004B489A">
      <w:pPr>
        <w:pStyle w:val="rfdCenterBold1"/>
        <w:rPr>
          <w:rtl/>
        </w:rPr>
      </w:pPr>
      <w:r>
        <w:rPr>
          <w:rFonts w:hint="eastAsia"/>
          <w:rtl/>
        </w:rPr>
        <w:lastRenderedPageBreak/>
        <w:t>ثانياً</w:t>
      </w:r>
      <w:r>
        <w:rPr>
          <w:rtl/>
        </w:rPr>
        <w:t>: السيّد شمس الدين بن محمّد الحسيني</w:t>
      </w:r>
      <w:r w:rsidR="0054286D">
        <w:rPr>
          <w:rtl/>
        </w:rPr>
        <w:t xml:space="preserve"> </w:t>
      </w:r>
    </w:p>
    <w:p w14:paraId="7B3BC0AD" w14:textId="77777777" w:rsidR="00EF1CD6" w:rsidRDefault="00EF1CD6" w:rsidP="004B489A">
      <w:pPr>
        <w:pStyle w:val="rfdCenterBold1"/>
        <w:rPr>
          <w:rtl/>
        </w:rPr>
      </w:pPr>
      <w:r>
        <w:rPr>
          <w:rtl/>
        </w:rPr>
        <w:t>(توفّي بعد سنة 1097هـ)</w:t>
      </w:r>
    </w:p>
    <w:p w14:paraId="3E5B9AD8" w14:textId="0B5E0342" w:rsidR="00EF1CD6" w:rsidRDefault="00EF1CD6" w:rsidP="00EF1CD6">
      <w:pPr>
        <w:rPr>
          <w:rtl/>
        </w:rPr>
      </w:pPr>
      <w:r>
        <w:rPr>
          <w:rFonts w:hint="eastAsia"/>
          <w:rtl/>
        </w:rPr>
        <w:t>السيّد</w:t>
      </w:r>
      <w:r>
        <w:rPr>
          <w:rtl/>
        </w:rPr>
        <w:t xml:space="preserve"> شمس الدين بن السيّد</w:t>
      </w:r>
      <w:r w:rsidR="0054286D">
        <w:rPr>
          <w:rtl/>
        </w:rPr>
        <w:t xml:space="preserve"> </w:t>
      </w:r>
      <w:r>
        <w:rPr>
          <w:rtl/>
        </w:rPr>
        <w:t>محمّد بن السيّد أحمد بن السيّد علي بن السيّد</w:t>
      </w:r>
      <w:r w:rsidR="0054286D">
        <w:rPr>
          <w:rtl/>
        </w:rPr>
        <w:t xml:space="preserve"> </w:t>
      </w:r>
      <w:r>
        <w:rPr>
          <w:rtl/>
        </w:rPr>
        <w:t xml:space="preserve">محمّد بن السيّد أحمد الحسيني المدني، المدني أصلاً، والأحسائي مولداً ومنشأً، والشيرازي مسكناً ومدفناً. </w:t>
      </w:r>
    </w:p>
    <w:p w14:paraId="5B501CD2" w14:textId="6D96E5EE" w:rsidR="00EF1CD6" w:rsidRDefault="00EF1CD6" w:rsidP="00EF1CD6">
      <w:pPr>
        <w:rPr>
          <w:rtl/>
        </w:rPr>
      </w:pPr>
      <w:r>
        <w:rPr>
          <w:rFonts w:hint="eastAsia"/>
          <w:rtl/>
        </w:rPr>
        <w:t>يكتب</w:t>
      </w:r>
      <w:r>
        <w:rPr>
          <w:rtl/>
        </w:rPr>
        <w:t xml:space="preserve"> اسمه تارة:</w:t>
      </w:r>
      <w:r w:rsidR="0054286D">
        <w:rPr>
          <w:rtl/>
        </w:rPr>
        <w:t xml:space="preserve"> </w:t>
      </w:r>
      <w:r>
        <w:rPr>
          <w:rtl/>
        </w:rPr>
        <w:t>(شمس الدين محمّد)، وتارة:</w:t>
      </w:r>
      <w:r w:rsidR="0054286D">
        <w:rPr>
          <w:rtl/>
        </w:rPr>
        <w:t xml:space="preserve"> </w:t>
      </w:r>
      <w:r>
        <w:rPr>
          <w:rtl/>
        </w:rPr>
        <w:t>(شمس الدين بن محمّد)، ولعلّ الراجح هو الثاني أن يكون اسمه شمس الدين ووالده يدعىٰ محمّد، وهو ما كتب به اسمه في الإجازة التي كتبها لتلميذه هداية الله.</w:t>
      </w:r>
    </w:p>
    <w:p w14:paraId="2B6E81A7" w14:textId="77777777" w:rsidR="00EF1CD6" w:rsidRDefault="00EF1CD6" w:rsidP="00EF1CD6">
      <w:pPr>
        <w:rPr>
          <w:rtl/>
        </w:rPr>
      </w:pPr>
      <w:r>
        <w:rPr>
          <w:rFonts w:hint="eastAsia"/>
          <w:rtl/>
        </w:rPr>
        <w:t>ولد</w:t>
      </w:r>
      <w:r>
        <w:rPr>
          <w:rtl/>
        </w:rPr>
        <w:t xml:space="preserve"> في موطنه الأحساء، في بيت علم فأخذ معارفه علىٰ والده وبعض أعلام الأحساء ثمّ هاجر إلىٰ مختلف الأقطار ليتلقّىٰ العلوم علىٰ كبار الأعلام فيها، حتّىٰ نال أعلىٰ الرتب العلمية في الأوساط الدينية.</w:t>
      </w:r>
    </w:p>
    <w:p w14:paraId="4970A395" w14:textId="77777777" w:rsidR="00EF1CD6" w:rsidRDefault="00EF1CD6" w:rsidP="00EF1CD6">
      <w:pPr>
        <w:rPr>
          <w:rtl/>
        </w:rPr>
      </w:pPr>
      <w:r>
        <w:rPr>
          <w:rFonts w:hint="eastAsia"/>
          <w:rtl/>
        </w:rPr>
        <w:t>من</w:t>
      </w:r>
      <w:r>
        <w:rPr>
          <w:rtl/>
        </w:rPr>
        <w:t xml:space="preserve"> أعلام الأحساء، ومن الفقهاء والمحدّثين الكبار، له مصنّفات ومؤلّفات في المجالات الفقهية والأخلاقية والطبّية، وهو من بيت علم وفقاهة.</w:t>
      </w:r>
    </w:p>
    <w:p w14:paraId="014062A6" w14:textId="77777777" w:rsidR="00EF1CD6" w:rsidRDefault="00EF1CD6" w:rsidP="00EF1CD6">
      <w:pPr>
        <w:rPr>
          <w:rtl/>
        </w:rPr>
      </w:pPr>
      <w:r>
        <w:rPr>
          <w:rFonts w:hint="eastAsia"/>
          <w:rtl/>
        </w:rPr>
        <w:t>أخذ</w:t>
      </w:r>
      <w:r>
        <w:rPr>
          <w:rtl/>
        </w:rPr>
        <w:t xml:space="preserve"> علومه علىٰ كبار العلماء في عصره في العراق وبلاد فارس، حتّىٰ نال قصب السبق في العديد من المعارف، وأصبح مقصداً لطلّاب العلم للأخذ علىٰ يديه والاستجازة منه.</w:t>
      </w:r>
    </w:p>
    <w:p w14:paraId="1E1533C7" w14:textId="77777777" w:rsidR="00EF1CD6" w:rsidRDefault="00EF1CD6" w:rsidP="004B489A">
      <w:pPr>
        <w:pStyle w:val="rfdBold1"/>
        <w:rPr>
          <w:rtl/>
        </w:rPr>
      </w:pPr>
      <w:r>
        <w:rPr>
          <w:rFonts w:hint="eastAsia"/>
          <w:rtl/>
        </w:rPr>
        <w:t>مكانته</w:t>
      </w:r>
      <w:r>
        <w:rPr>
          <w:rtl/>
        </w:rPr>
        <w:t xml:space="preserve"> وفضله:</w:t>
      </w:r>
    </w:p>
    <w:p w14:paraId="2E7018FC" w14:textId="7E118EC0" w:rsidR="00EF1CD6" w:rsidRDefault="00EF1CD6" w:rsidP="00EF1CD6">
      <w:pPr>
        <w:rPr>
          <w:rtl/>
        </w:rPr>
      </w:pPr>
      <w:r>
        <w:rPr>
          <w:rFonts w:hint="eastAsia"/>
          <w:rtl/>
        </w:rPr>
        <w:t>ذكره</w:t>
      </w:r>
      <w:r>
        <w:rPr>
          <w:rtl/>
        </w:rPr>
        <w:t xml:space="preserve"> الحرّ العاملي المعاصر له فقال في شأنه:</w:t>
      </w:r>
      <w:r w:rsidR="0054286D">
        <w:rPr>
          <w:rtl/>
        </w:rPr>
        <w:t xml:space="preserve"> </w:t>
      </w:r>
      <w:r>
        <w:rPr>
          <w:rtl/>
        </w:rPr>
        <w:t xml:space="preserve">«الشيخ شمس الدين محمّد </w:t>
      </w:r>
    </w:p>
    <w:p w14:paraId="46E74E5B" w14:textId="77777777" w:rsidR="004B489A" w:rsidRDefault="00EF1CD6" w:rsidP="00EF1CD6">
      <w:pPr>
        <w:rPr>
          <w:rtl/>
        </w:rPr>
      </w:pPr>
      <w:r>
        <w:br w:type="page"/>
      </w:r>
    </w:p>
    <w:p w14:paraId="656F0E4C" w14:textId="3D281CD8" w:rsidR="00EF1CD6" w:rsidRDefault="00EF1CD6" w:rsidP="004B489A">
      <w:pPr>
        <w:pStyle w:val="rfdNormal0"/>
        <w:rPr>
          <w:rtl/>
        </w:rPr>
      </w:pPr>
      <w:r>
        <w:rPr>
          <w:rFonts w:hint="eastAsia"/>
          <w:rtl/>
        </w:rPr>
        <w:lastRenderedPageBreak/>
        <w:t>الأحسائي،</w:t>
      </w:r>
      <w:r>
        <w:rPr>
          <w:rtl/>
        </w:rPr>
        <w:t xml:space="preserve"> ساکن شيراز، فاضل عالم فقيه محدّث صالح جليل معاصر»</w:t>
      </w:r>
      <w:r w:rsidRPr="00EF1CD6">
        <w:rPr>
          <w:rStyle w:val="rfdFootnotenum"/>
          <w:rtl/>
        </w:rPr>
        <w:t>(1)</w:t>
      </w:r>
      <w:r>
        <w:rPr>
          <w:rtl/>
        </w:rPr>
        <w:t>.</w:t>
      </w:r>
    </w:p>
    <w:p w14:paraId="4385F2B7" w14:textId="77777777" w:rsidR="00EF1CD6" w:rsidRDefault="00EF1CD6" w:rsidP="00EF1CD6">
      <w:pPr>
        <w:rPr>
          <w:rtl/>
        </w:rPr>
      </w:pPr>
      <w:r>
        <w:rPr>
          <w:rFonts w:hint="eastAsia"/>
          <w:rtl/>
        </w:rPr>
        <w:t>وفي</w:t>
      </w:r>
      <w:r>
        <w:rPr>
          <w:rtl/>
        </w:rPr>
        <w:t xml:space="preserve"> كلام الحرّ العديد من الإشارات لفضله ومكانته كونه شخصية معاصرة له، وهو يتحدّث عنه عن مشاهدة، واتّصال مباشر بالسيّد الأحسائي، لذا وصفه بالفقاهة وأنّه من المحدّثين الأجلّاء.</w:t>
      </w:r>
    </w:p>
    <w:p w14:paraId="04BD36CE" w14:textId="77777777" w:rsidR="00EF1CD6" w:rsidRDefault="00EF1CD6" w:rsidP="004B489A">
      <w:pPr>
        <w:pStyle w:val="rfdBold1"/>
        <w:rPr>
          <w:rtl/>
        </w:rPr>
      </w:pPr>
      <w:r>
        <w:rPr>
          <w:rFonts w:hint="eastAsia"/>
          <w:rtl/>
        </w:rPr>
        <w:t>ذرّيته</w:t>
      </w:r>
      <w:r>
        <w:rPr>
          <w:rtl/>
        </w:rPr>
        <w:t>:</w:t>
      </w:r>
    </w:p>
    <w:p w14:paraId="69EC303C" w14:textId="77777777" w:rsidR="00EF1CD6" w:rsidRDefault="00EF1CD6" w:rsidP="00EF1CD6">
      <w:pPr>
        <w:rPr>
          <w:rtl/>
        </w:rPr>
      </w:pPr>
      <w:r>
        <w:rPr>
          <w:rFonts w:hint="eastAsia"/>
          <w:rtl/>
        </w:rPr>
        <w:t>أشارت</w:t>
      </w:r>
      <w:r>
        <w:rPr>
          <w:rtl/>
        </w:rPr>
        <w:t xml:space="preserve"> المصادر إلىٰ ابن واحد من أهل العلم كان في مدينة شيراز وهو:</w:t>
      </w:r>
    </w:p>
    <w:p w14:paraId="25035EDE" w14:textId="1062D0C5" w:rsidR="00EF1CD6" w:rsidRDefault="00EF1CD6" w:rsidP="00EF1CD6">
      <w:pPr>
        <w:rPr>
          <w:rtl/>
        </w:rPr>
      </w:pPr>
      <w:r>
        <w:rPr>
          <w:rFonts w:hint="eastAsia"/>
          <w:rtl/>
        </w:rPr>
        <w:t>ـ</w:t>
      </w:r>
      <w:r w:rsidR="0054286D">
        <w:rPr>
          <w:rFonts w:hint="eastAsia"/>
          <w:rtl/>
        </w:rPr>
        <w:t xml:space="preserve"> </w:t>
      </w:r>
      <w:r>
        <w:rPr>
          <w:rtl/>
        </w:rPr>
        <w:t>السيّد</w:t>
      </w:r>
      <w:r w:rsidR="0054286D">
        <w:rPr>
          <w:rtl/>
        </w:rPr>
        <w:t xml:space="preserve"> </w:t>
      </w:r>
      <w:r>
        <w:rPr>
          <w:rtl/>
        </w:rPr>
        <w:t>محمّد بن السيّد شمس الدين بن السيّد</w:t>
      </w:r>
      <w:r w:rsidR="0054286D">
        <w:rPr>
          <w:rtl/>
        </w:rPr>
        <w:t xml:space="preserve"> </w:t>
      </w:r>
      <w:r>
        <w:rPr>
          <w:rtl/>
        </w:rPr>
        <w:t>محمّد بن السيّد أحمد الحسيني المدني الأحسائي الشيرازي، وقد ورد ذكره بعد أن تملّك رسالة</w:t>
      </w:r>
      <w:r w:rsidR="0054286D">
        <w:rPr>
          <w:rtl/>
        </w:rPr>
        <w:t xml:space="preserve"> </w:t>
      </w:r>
      <w:r w:rsidRPr="004B489A">
        <w:rPr>
          <w:rStyle w:val="rfdBold2"/>
          <w:rtl/>
        </w:rPr>
        <w:t>الاحتجاج</w:t>
      </w:r>
      <w:r>
        <w:rPr>
          <w:rtl/>
        </w:rPr>
        <w:t xml:space="preserve"> بعد وفاة والده، فجاء قيد تملّكه هكذا: «هو الله المالك الملّاك قد تصرَّف في هذا الكتاب انتقالاً من والده ـ أسكنه الله بحبوحة جنانه ـ أقلّ الأقلّين قدرة وعملاً، وأكثر الخاطئين ذنوباً وزللاً، الواثق إلىٰ رحمة ربّه الحسنىٰ،</w:t>
      </w:r>
      <w:r w:rsidR="0054286D">
        <w:rPr>
          <w:rtl/>
        </w:rPr>
        <w:t xml:space="preserve"> </w:t>
      </w:r>
      <w:r>
        <w:rPr>
          <w:rtl/>
        </w:rPr>
        <w:t>محمّد بن شمس الدين بن محمّد بن أحمد الحسيني الموسوي الأحسائي المدني، عفا الله عنه بكرمه وفضله، وتدارکه بلطفه وجوده ومنِّه، آمين»</w:t>
      </w:r>
      <w:r w:rsidRPr="00EF1CD6">
        <w:rPr>
          <w:rStyle w:val="rfdFootnotenum"/>
          <w:rtl/>
        </w:rPr>
        <w:t>(2)</w:t>
      </w:r>
      <w:r>
        <w:rPr>
          <w:rtl/>
        </w:rPr>
        <w:t>.</w:t>
      </w:r>
    </w:p>
    <w:p w14:paraId="0D5B21CD" w14:textId="77777777" w:rsidR="00EF1CD6" w:rsidRDefault="00EF1CD6" w:rsidP="004B489A">
      <w:pPr>
        <w:pStyle w:val="rfdBold1"/>
        <w:rPr>
          <w:rtl/>
        </w:rPr>
      </w:pPr>
      <w:r>
        <w:rPr>
          <w:rFonts w:hint="eastAsia"/>
          <w:rtl/>
        </w:rPr>
        <w:t>رحلاته</w:t>
      </w:r>
      <w:r>
        <w:rPr>
          <w:rtl/>
        </w:rPr>
        <w:t xml:space="preserve"> العلمية:</w:t>
      </w:r>
    </w:p>
    <w:p w14:paraId="7C2C5CF5" w14:textId="77777777" w:rsidR="00EF1CD6" w:rsidRDefault="00EF1CD6" w:rsidP="00EF1CD6">
      <w:pPr>
        <w:rPr>
          <w:rtl/>
        </w:rPr>
      </w:pPr>
      <w:r>
        <w:rPr>
          <w:rFonts w:hint="eastAsia"/>
          <w:rtl/>
        </w:rPr>
        <w:t>تخلّلت</w:t>
      </w:r>
      <w:r>
        <w:rPr>
          <w:rtl/>
        </w:rPr>
        <w:t xml:space="preserve"> حياة السيّد الفقيه شمس الدين بن محمّد الأحسائي العديد من المحطّات العلمية الجديرة بالبحث والتحقيق بعضها إجازة وبعضها تأليفاً، </w:t>
      </w:r>
    </w:p>
    <w:p w14:paraId="6ADE9D11" w14:textId="77777777" w:rsidR="00EF1CD6" w:rsidRDefault="00EF1CD6" w:rsidP="00EF1CD6">
      <w:pPr>
        <w:pStyle w:val="rfdLine"/>
        <w:rPr>
          <w:rtl/>
        </w:rPr>
      </w:pPr>
      <w:r>
        <w:rPr>
          <w:rtl/>
        </w:rPr>
        <w:t>__________</w:t>
      </w:r>
    </w:p>
    <w:p w14:paraId="3E792C50" w14:textId="4530D6DE" w:rsidR="00EF1CD6" w:rsidRDefault="00EF1CD6" w:rsidP="00EF1CD6">
      <w:pPr>
        <w:pStyle w:val="rfdFootnote0"/>
        <w:rPr>
          <w:rtl/>
        </w:rPr>
      </w:pPr>
      <w:r>
        <w:rPr>
          <w:rtl/>
        </w:rPr>
        <w:t>(1) أمل الآمل 2/132.</w:t>
      </w:r>
    </w:p>
    <w:p w14:paraId="49A5BFA5" w14:textId="342A1115" w:rsidR="00EF1CD6" w:rsidRDefault="00EF1CD6" w:rsidP="00EF1CD6">
      <w:pPr>
        <w:pStyle w:val="rfdFootnote0"/>
        <w:rPr>
          <w:rtl/>
        </w:rPr>
      </w:pPr>
      <w:r>
        <w:rPr>
          <w:rtl/>
        </w:rPr>
        <w:t>(2) ذخائر الحرمين الشريفين، أعلام المدينة المنوّرة من بني هاشم وغيرهم، ودراسات في تاريخ المدينة المنوّرة 11/489.</w:t>
      </w:r>
    </w:p>
    <w:p w14:paraId="01EA6FF1" w14:textId="77777777" w:rsidR="004B489A" w:rsidRDefault="00EF1CD6" w:rsidP="00EF1CD6">
      <w:pPr>
        <w:rPr>
          <w:rtl/>
        </w:rPr>
      </w:pPr>
      <w:r>
        <w:br w:type="page"/>
      </w:r>
    </w:p>
    <w:p w14:paraId="7084564B" w14:textId="32B5C244" w:rsidR="00EF1CD6" w:rsidRDefault="00EF1CD6" w:rsidP="004B489A">
      <w:pPr>
        <w:pStyle w:val="rfdNormal0"/>
        <w:rPr>
          <w:rtl/>
        </w:rPr>
      </w:pPr>
      <w:r>
        <w:rPr>
          <w:rFonts w:hint="eastAsia"/>
          <w:rtl/>
        </w:rPr>
        <w:lastRenderedPageBreak/>
        <w:t>والآخر</w:t>
      </w:r>
      <w:r>
        <w:rPr>
          <w:rtl/>
        </w:rPr>
        <w:t xml:space="preserve"> نَسْخاً، ولكن في مجموعها يكشف لنا عمق النشاط العلمي الذي عاشه السيّد الحسيني الأحسائي، ويمثّل نموذج حياة العلماء وكفاحهم خلال القرن الحادي عشر بحثاً عن المعلومة والاتّصال بالعلماء والفقهاء، وأنّ الرتب العلمية لا تنال إلّا بشقّ الأنفس وخوض اللجج، وهي حياة محفوفة بالكثير من المخاطر، وإليك بعض المناطق التي زارها أو أقام فيها السيّد شمس الدين بن محمّد الحسيني الأحسائي:</w:t>
      </w:r>
    </w:p>
    <w:p w14:paraId="2BF74E01" w14:textId="77777777" w:rsidR="00EF1CD6" w:rsidRDefault="00EF1CD6" w:rsidP="004B489A">
      <w:pPr>
        <w:pStyle w:val="rfdBold1"/>
        <w:rPr>
          <w:rtl/>
        </w:rPr>
      </w:pPr>
      <w:r>
        <w:rPr>
          <w:rFonts w:hint="eastAsia"/>
          <w:rtl/>
        </w:rPr>
        <w:t>النجف</w:t>
      </w:r>
      <w:r>
        <w:rPr>
          <w:rtl/>
        </w:rPr>
        <w:t xml:space="preserve"> الأشرف:</w:t>
      </w:r>
    </w:p>
    <w:p w14:paraId="49783875" w14:textId="3DA1CC72" w:rsidR="00EF1CD6" w:rsidRDefault="00EF1CD6" w:rsidP="00EF1CD6">
      <w:pPr>
        <w:rPr>
          <w:rtl/>
        </w:rPr>
      </w:pPr>
      <w:r>
        <w:rPr>
          <w:rFonts w:hint="eastAsia"/>
          <w:rtl/>
        </w:rPr>
        <w:t>في</w:t>
      </w:r>
      <w:r>
        <w:rPr>
          <w:rtl/>
        </w:rPr>
        <w:t xml:space="preserve"> ركب النشاط العلمي والبحث عن المعرفة هاجر السيّد شمس الدين بن محمّد إلىٰ النجف الأشرف رحم العلم وبابه الواسع، وفيها التقىٰ بشيخه الشيخ محمّد قاسم ابن الوندي الكاظمي</w:t>
      </w:r>
      <w:r w:rsidR="0054286D">
        <w:rPr>
          <w:rtl/>
        </w:rPr>
        <w:t xml:space="preserve"> </w:t>
      </w:r>
      <w:r>
        <w:rPr>
          <w:rtl/>
        </w:rPr>
        <w:t>(القرن الحادي عشر)، ولعلّه أقام تحت درسه لحقبة من الزمن حتّىٰ نال الإجازة علىٰ يديه، وعد</w:t>
      </w:r>
      <w:r>
        <w:rPr>
          <w:rFonts w:hint="eastAsia"/>
          <w:rtl/>
        </w:rPr>
        <w:t>ّه</w:t>
      </w:r>
      <w:r>
        <w:rPr>
          <w:rtl/>
        </w:rPr>
        <w:t xml:space="preserve"> من أعاظم العلماء الفقهاء.</w:t>
      </w:r>
    </w:p>
    <w:p w14:paraId="241AADE8" w14:textId="77777777" w:rsidR="00EF1CD6" w:rsidRDefault="00EF1CD6" w:rsidP="004B489A">
      <w:pPr>
        <w:pStyle w:val="rfdBold1"/>
        <w:rPr>
          <w:rtl/>
        </w:rPr>
      </w:pPr>
      <w:r>
        <w:rPr>
          <w:rFonts w:hint="eastAsia"/>
          <w:rtl/>
        </w:rPr>
        <w:t>مكّة</w:t>
      </w:r>
      <w:r>
        <w:rPr>
          <w:rtl/>
        </w:rPr>
        <w:t xml:space="preserve"> المكرّمة:</w:t>
      </w:r>
    </w:p>
    <w:p w14:paraId="2E8E691C" w14:textId="729F8813" w:rsidR="00EF1CD6" w:rsidRDefault="00EF1CD6" w:rsidP="00EF1CD6">
      <w:pPr>
        <w:rPr>
          <w:rtl/>
        </w:rPr>
      </w:pPr>
      <w:r>
        <w:rPr>
          <w:rFonts w:hint="eastAsia"/>
          <w:rtl/>
        </w:rPr>
        <w:t>ففي</w:t>
      </w:r>
      <w:r>
        <w:rPr>
          <w:rtl/>
        </w:rPr>
        <w:t xml:space="preserve"> مكّة المعظّمة التي أقام فيها لحقبة من الزمن واستفاد من الحراك العلمي فيها فأخذ علىٰ يد السيّد سليمان الكليل صرمي الشيرازي</w:t>
      </w:r>
      <w:r w:rsidR="0054286D">
        <w:rPr>
          <w:rtl/>
        </w:rPr>
        <w:t xml:space="preserve"> </w:t>
      </w:r>
      <w:r>
        <w:rPr>
          <w:rtl/>
        </w:rPr>
        <w:t>(القرن الحادي عشر)، الذي كان أحد المجاورين للبيت الحرام، وقد أجازه فيها.</w:t>
      </w:r>
    </w:p>
    <w:p w14:paraId="28632A1F" w14:textId="77777777" w:rsidR="00EF1CD6" w:rsidRDefault="00EF1CD6" w:rsidP="004B489A">
      <w:pPr>
        <w:pStyle w:val="rfdBold1"/>
        <w:rPr>
          <w:rtl/>
        </w:rPr>
      </w:pPr>
      <w:r>
        <w:rPr>
          <w:rFonts w:hint="eastAsia"/>
          <w:rtl/>
        </w:rPr>
        <w:t>مدينة</w:t>
      </w:r>
      <w:r>
        <w:rPr>
          <w:rtl/>
        </w:rPr>
        <w:t xml:space="preserve"> شيراز:</w:t>
      </w:r>
    </w:p>
    <w:p w14:paraId="7F539DA8" w14:textId="77777777" w:rsidR="00EF1CD6" w:rsidRDefault="00EF1CD6" w:rsidP="00EF1CD6">
      <w:pPr>
        <w:rPr>
          <w:rtl/>
        </w:rPr>
      </w:pPr>
      <w:r>
        <w:rPr>
          <w:rFonts w:hint="eastAsia"/>
          <w:rtl/>
        </w:rPr>
        <w:t>تعدّ</w:t>
      </w:r>
      <w:r>
        <w:rPr>
          <w:rtl/>
        </w:rPr>
        <w:t xml:space="preserve"> مدينة شيراز هي المدينة التي اختارها السيّد شمس الدين الأحسائي كمركز له حيث بها تلقّىٰ علومه وأخذ معظم معارفه علىٰ أعلامها، فيها أجيز من اثنين من أساتذته وشيوخه في الرواية وهم:</w:t>
      </w:r>
    </w:p>
    <w:p w14:paraId="45D4314A" w14:textId="15BA2B89" w:rsidR="00EF1CD6" w:rsidRDefault="00EF1CD6" w:rsidP="00EF1CD6">
      <w:pPr>
        <w:rPr>
          <w:rtl/>
        </w:rPr>
      </w:pPr>
      <w:r>
        <w:rPr>
          <w:rtl/>
        </w:rPr>
        <w:t>1ـ</w:t>
      </w:r>
      <w:r w:rsidR="0054286D">
        <w:rPr>
          <w:rtl/>
        </w:rPr>
        <w:t xml:space="preserve"> </w:t>
      </w:r>
      <w:r>
        <w:rPr>
          <w:rtl/>
        </w:rPr>
        <w:t>السيّد هاشم بن الحسين بن عبد الرؤوف الأحسائي</w:t>
      </w:r>
      <w:r w:rsidR="0054286D">
        <w:rPr>
          <w:rtl/>
        </w:rPr>
        <w:t xml:space="preserve"> </w:t>
      </w:r>
      <w:r>
        <w:rPr>
          <w:rtl/>
        </w:rPr>
        <w:t>(ت</w:t>
      </w:r>
      <w:r w:rsidR="0054286D">
        <w:rPr>
          <w:rtl/>
        </w:rPr>
        <w:t xml:space="preserve"> </w:t>
      </w:r>
      <w:r>
        <w:rPr>
          <w:rtl/>
        </w:rPr>
        <w:t>1081هـ).</w:t>
      </w:r>
    </w:p>
    <w:p w14:paraId="1FEF6F89" w14:textId="4DD8AF38" w:rsidR="00EF1CD6" w:rsidRDefault="00EF1CD6" w:rsidP="00EF1CD6">
      <w:pPr>
        <w:rPr>
          <w:rtl/>
        </w:rPr>
      </w:pPr>
      <w:r>
        <w:br w:type="page"/>
      </w:r>
      <w:r>
        <w:rPr>
          <w:rtl/>
        </w:rPr>
        <w:lastRenderedPageBreak/>
        <w:t>2ـ</w:t>
      </w:r>
      <w:r w:rsidR="0054286D">
        <w:rPr>
          <w:rtl/>
        </w:rPr>
        <w:t xml:space="preserve"> </w:t>
      </w:r>
      <w:r>
        <w:rPr>
          <w:rtl/>
        </w:rPr>
        <w:t>الشيخ صالح بن عبد الكريم بن حسن الكرزكاني البحراني</w:t>
      </w:r>
      <w:r w:rsidR="0054286D">
        <w:rPr>
          <w:rtl/>
        </w:rPr>
        <w:t xml:space="preserve"> </w:t>
      </w:r>
      <w:r>
        <w:rPr>
          <w:rtl/>
        </w:rPr>
        <w:t>(ت</w:t>
      </w:r>
      <w:r w:rsidR="0054286D">
        <w:rPr>
          <w:rtl/>
        </w:rPr>
        <w:t xml:space="preserve"> </w:t>
      </w:r>
      <w:r>
        <w:rPr>
          <w:rtl/>
        </w:rPr>
        <w:t xml:space="preserve"> 1098هـ).</w:t>
      </w:r>
    </w:p>
    <w:p w14:paraId="15BEE748" w14:textId="4DBC0D97" w:rsidR="00EF1CD6" w:rsidRDefault="00EF1CD6" w:rsidP="00EF1CD6">
      <w:pPr>
        <w:rPr>
          <w:rtl/>
        </w:rPr>
      </w:pPr>
      <w:r>
        <w:rPr>
          <w:rFonts w:hint="eastAsia"/>
          <w:rtl/>
        </w:rPr>
        <w:t>وهما</w:t>
      </w:r>
      <w:r>
        <w:rPr>
          <w:rtl/>
        </w:rPr>
        <w:t xml:space="preserve"> اثنان من أعلام الحديث،</w:t>
      </w:r>
      <w:r w:rsidR="0054286D">
        <w:rPr>
          <w:rtl/>
        </w:rPr>
        <w:t xml:space="preserve"> </w:t>
      </w:r>
      <w:r>
        <w:rPr>
          <w:rtl/>
        </w:rPr>
        <w:t>والفقهاء الأجلّاء وقد أخذ عليهم المراحل العليا من دراسته الدينية، وذلك بعد أن تخطّىٰ المراحل الدراسية علىٰ أعلام شيراز وغيرها في بلاد فارس والعراق، ومن خلال إشارته في إجازته أنّه مجاز من العديد من العلماء ولكنّه اختار الطرق الأ</w:t>
      </w:r>
      <w:r>
        <w:rPr>
          <w:rFonts w:hint="eastAsia"/>
          <w:rtl/>
        </w:rPr>
        <w:t>ربعة</w:t>
      </w:r>
      <w:r>
        <w:rPr>
          <w:rtl/>
        </w:rPr>
        <w:t xml:space="preserve"> لكونها تشتمل علىٰ أعلىٰ طرق الرواية إلىٰ الشيخ محمّد بن علي بن بابويه القمّي مصنّف </w:t>
      </w:r>
      <w:r w:rsidRPr="004B489A">
        <w:rPr>
          <w:rStyle w:val="rfdBold2"/>
          <w:rtl/>
        </w:rPr>
        <w:t>من لا يحضره الفقيه</w:t>
      </w:r>
      <w:r>
        <w:rPr>
          <w:rtl/>
        </w:rPr>
        <w:t>، وقد أشار لذلك في قوله:</w:t>
      </w:r>
      <w:r w:rsidR="0054286D">
        <w:rPr>
          <w:rtl/>
        </w:rPr>
        <w:t xml:space="preserve"> </w:t>
      </w:r>
      <w:r>
        <w:rPr>
          <w:rtl/>
        </w:rPr>
        <w:t>«إلّا أنّي أذكر ما لابدّ منه، وهو بعض الطرق إلىٰ المشايخ الذي طريقي إليهم وإلىٰ مؤلّف هذا الكتاب، بروايته عن الأئمّة المعصوم</w:t>
      </w:r>
      <w:r>
        <w:rPr>
          <w:rFonts w:hint="eastAsia"/>
          <w:rtl/>
        </w:rPr>
        <w:t>ين»</w:t>
      </w:r>
      <w:r>
        <w:rPr>
          <w:rtl/>
        </w:rPr>
        <w:t>.</w:t>
      </w:r>
    </w:p>
    <w:p w14:paraId="57BB8388" w14:textId="4F880141" w:rsidR="00EF1CD6" w:rsidRDefault="00EF1CD6" w:rsidP="00EF1CD6">
      <w:pPr>
        <w:rPr>
          <w:rtl/>
        </w:rPr>
      </w:pPr>
      <w:r>
        <w:rPr>
          <w:rFonts w:hint="eastAsia"/>
          <w:rtl/>
        </w:rPr>
        <w:t>فقد</w:t>
      </w:r>
      <w:r>
        <w:rPr>
          <w:rtl/>
        </w:rPr>
        <w:t xml:space="preserve"> أكّد كونها محلّه ومقرّ سكناه الأساسي في نَسْخه لكتاب </w:t>
      </w:r>
      <w:r w:rsidRPr="004B489A">
        <w:rPr>
          <w:rStyle w:val="rfdBold2"/>
          <w:rtl/>
        </w:rPr>
        <w:t>الاحتجاج</w:t>
      </w:r>
      <w:r>
        <w:rPr>
          <w:rtl/>
        </w:rPr>
        <w:t>، الذي فرغ منه في مفتتح (شهر محرّم سنة 1079هـ)، فقال:</w:t>
      </w:r>
      <w:r w:rsidR="0054286D">
        <w:rPr>
          <w:rtl/>
        </w:rPr>
        <w:t xml:space="preserve"> </w:t>
      </w:r>
      <w:r>
        <w:rPr>
          <w:rtl/>
        </w:rPr>
        <w:t>«شمس الدين بن محمّد بن أحمد الحسيني النديري المدني أصلاً، والأحسائي مولداً، والعجم مسکناً ببلدة شيراز»</w:t>
      </w:r>
      <w:r w:rsidRPr="00EF1CD6">
        <w:rPr>
          <w:rStyle w:val="rfdFootnotenum"/>
          <w:rtl/>
        </w:rPr>
        <w:t>(1)</w:t>
      </w:r>
      <w:r>
        <w:rPr>
          <w:rtl/>
        </w:rPr>
        <w:t xml:space="preserve">. </w:t>
      </w:r>
    </w:p>
    <w:p w14:paraId="4FB1D218" w14:textId="665CB6A6" w:rsidR="00EF1CD6" w:rsidRDefault="00EF1CD6" w:rsidP="00EF1CD6">
      <w:pPr>
        <w:rPr>
          <w:rtl/>
        </w:rPr>
      </w:pPr>
      <w:r>
        <w:rPr>
          <w:rFonts w:hint="eastAsia"/>
          <w:rtl/>
        </w:rPr>
        <w:t>كما</w:t>
      </w:r>
      <w:r>
        <w:rPr>
          <w:rtl/>
        </w:rPr>
        <w:t xml:space="preserve"> نسخ كتاب</w:t>
      </w:r>
      <w:r w:rsidR="0054286D">
        <w:rPr>
          <w:rtl/>
        </w:rPr>
        <w:t xml:space="preserve"> </w:t>
      </w:r>
      <w:r w:rsidRPr="004B489A">
        <w:rPr>
          <w:rStyle w:val="rfdBold2"/>
          <w:rtl/>
        </w:rPr>
        <w:t>مختلف الشيعة في أحكام الشريعة</w:t>
      </w:r>
      <w:r>
        <w:rPr>
          <w:rtl/>
        </w:rPr>
        <w:t>، بمدينة شيراز، وقد فرغ من بيان الصوم منه في (20 رمضان لعام 1088هـ)، واستمرّ وجوده فيها إلىٰ آخر حياته.</w:t>
      </w:r>
    </w:p>
    <w:p w14:paraId="73D5CCD0" w14:textId="2CAB73B1" w:rsidR="00EF1CD6" w:rsidRDefault="00EF1CD6" w:rsidP="00EF1CD6">
      <w:pPr>
        <w:rPr>
          <w:rtl/>
        </w:rPr>
      </w:pPr>
      <w:r>
        <w:rPr>
          <w:rFonts w:hint="eastAsia"/>
          <w:rtl/>
        </w:rPr>
        <w:t>ويستفاد</w:t>
      </w:r>
      <w:r>
        <w:rPr>
          <w:rtl/>
        </w:rPr>
        <w:t xml:space="preserve"> أنّه من أساتذة الحديث في شيراز في المدرسة (المحبّية)، وأحد دروسه فيها شرح كتاب</w:t>
      </w:r>
      <w:r w:rsidR="0054286D">
        <w:rPr>
          <w:rtl/>
        </w:rPr>
        <w:t xml:space="preserve"> </w:t>
      </w:r>
      <w:r w:rsidRPr="004B489A">
        <w:rPr>
          <w:rStyle w:val="rfdBold2"/>
          <w:rtl/>
        </w:rPr>
        <w:t>من لا يحضره الفقيه</w:t>
      </w:r>
      <w:r>
        <w:rPr>
          <w:rtl/>
        </w:rPr>
        <w:t>، وقد أتمّ شرحه كاملاً، وكان له طلّاب وتلاميذ، فكان ممّن تتلمذ عليه فيها فأجازه بالرواية:</w:t>
      </w:r>
    </w:p>
    <w:p w14:paraId="2078873D" w14:textId="77777777" w:rsidR="00EF1CD6" w:rsidRDefault="00EF1CD6" w:rsidP="00EF1CD6">
      <w:pPr>
        <w:pStyle w:val="rfdLine"/>
        <w:rPr>
          <w:rtl/>
        </w:rPr>
      </w:pPr>
      <w:r>
        <w:rPr>
          <w:rtl/>
        </w:rPr>
        <w:t>__________</w:t>
      </w:r>
    </w:p>
    <w:p w14:paraId="083BEE81" w14:textId="243908F4" w:rsidR="00EF1CD6" w:rsidRDefault="00EF1CD6" w:rsidP="00EF1CD6">
      <w:pPr>
        <w:pStyle w:val="rfdFootnote0"/>
        <w:rPr>
          <w:rtl/>
        </w:rPr>
      </w:pPr>
      <w:r>
        <w:rPr>
          <w:rtl/>
        </w:rPr>
        <w:t>(1) وستأتي الإشارة لذلك في الصفحات القادمة.</w:t>
      </w:r>
    </w:p>
    <w:p w14:paraId="565E4D55" w14:textId="77777777" w:rsidR="007555CB" w:rsidRDefault="00EF1CD6" w:rsidP="00EF1CD6">
      <w:pPr>
        <w:rPr>
          <w:rtl/>
        </w:rPr>
      </w:pPr>
      <w:r>
        <w:br w:type="page"/>
      </w:r>
    </w:p>
    <w:p w14:paraId="3F96B103" w14:textId="7C54A581" w:rsidR="00EF1CD6" w:rsidRDefault="00EF1CD6" w:rsidP="00EF1CD6">
      <w:pPr>
        <w:rPr>
          <w:rtl/>
        </w:rPr>
      </w:pPr>
      <w:r>
        <w:rPr>
          <w:rFonts w:hint="eastAsia"/>
          <w:rtl/>
        </w:rPr>
        <w:lastRenderedPageBreak/>
        <w:t>ـ</w:t>
      </w:r>
      <w:r w:rsidR="0054286D">
        <w:rPr>
          <w:rFonts w:hint="eastAsia"/>
          <w:rtl/>
        </w:rPr>
        <w:t xml:space="preserve"> </w:t>
      </w:r>
      <w:r>
        <w:rPr>
          <w:rtl/>
        </w:rPr>
        <w:t>الشيخ هداية الله بن محمّد زمان الشريف، وقد أجازه في</w:t>
      </w:r>
      <w:r w:rsidR="0054286D">
        <w:rPr>
          <w:rtl/>
        </w:rPr>
        <w:t xml:space="preserve"> </w:t>
      </w:r>
      <w:r>
        <w:rPr>
          <w:rtl/>
        </w:rPr>
        <w:t>(17 رجب لعام 1095هـ).</w:t>
      </w:r>
    </w:p>
    <w:p w14:paraId="5927FA55" w14:textId="77777777" w:rsidR="00EF1CD6" w:rsidRDefault="00EF1CD6" w:rsidP="00EF1CD6">
      <w:pPr>
        <w:rPr>
          <w:rtl/>
        </w:rPr>
      </w:pPr>
      <w:r>
        <w:rPr>
          <w:rFonts w:hint="eastAsia"/>
          <w:rtl/>
        </w:rPr>
        <w:t>وفي</w:t>
      </w:r>
      <w:r>
        <w:rPr>
          <w:rtl/>
        </w:rPr>
        <w:t xml:space="preserve"> هذا إشارة إلىٰ أنّ حياته استمرّت في شيراز إلىٰ آخر حياته، فهذه الإجازة كانت في السنوات الأخيرة من عمره الشريف.</w:t>
      </w:r>
    </w:p>
    <w:p w14:paraId="6DBB6B1D" w14:textId="77777777" w:rsidR="00EF1CD6" w:rsidRDefault="00EF1CD6" w:rsidP="004B489A">
      <w:pPr>
        <w:pStyle w:val="rfdBold1"/>
        <w:rPr>
          <w:rtl/>
        </w:rPr>
      </w:pPr>
      <w:r>
        <w:rPr>
          <w:rFonts w:hint="eastAsia"/>
          <w:rtl/>
        </w:rPr>
        <w:t>مشهد</w:t>
      </w:r>
      <w:r>
        <w:rPr>
          <w:rtl/>
        </w:rPr>
        <w:t xml:space="preserve"> المقدّسة:</w:t>
      </w:r>
    </w:p>
    <w:p w14:paraId="4A092860" w14:textId="5184C198" w:rsidR="00EF1CD6" w:rsidRDefault="00EF1CD6" w:rsidP="00EF1CD6">
      <w:pPr>
        <w:rPr>
          <w:rtl/>
        </w:rPr>
      </w:pPr>
      <w:r>
        <w:rPr>
          <w:rFonts w:hint="eastAsia"/>
          <w:rtl/>
        </w:rPr>
        <w:t>وهي</w:t>
      </w:r>
      <w:r>
        <w:rPr>
          <w:rtl/>
        </w:rPr>
        <w:t xml:space="preserve"> من المدن الشريفة التي أقام فيها السيّد شمس الدين حقبة غير يسيرة من الزمن وفيها قام بنَسْخ كتاب</w:t>
      </w:r>
      <w:r w:rsidR="0054286D">
        <w:rPr>
          <w:rtl/>
        </w:rPr>
        <w:t xml:space="preserve"> </w:t>
      </w:r>
      <w:r w:rsidRPr="004B489A">
        <w:rPr>
          <w:rStyle w:val="rfdBold2"/>
          <w:rtl/>
        </w:rPr>
        <w:t>الربع المجيب في علم الهيئة</w:t>
      </w:r>
      <w:r>
        <w:rPr>
          <w:rtl/>
        </w:rPr>
        <w:t>، حيث فرغ من نَسْخه في (رجب سنة 1074هـ).</w:t>
      </w:r>
    </w:p>
    <w:p w14:paraId="5C5ED9FE" w14:textId="77777777" w:rsidR="00EF1CD6" w:rsidRDefault="00EF1CD6" w:rsidP="004B489A">
      <w:pPr>
        <w:pStyle w:val="rfdBold1"/>
        <w:rPr>
          <w:rtl/>
        </w:rPr>
      </w:pPr>
      <w:r>
        <w:rPr>
          <w:rFonts w:hint="eastAsia"/>
          <w:rtl/>
        </w:rPr>
        <w:t>من</w:t>
      </w:r>
      <w:r>
        <w:rPr>
          <w:rtl/>
        </w:rPr>
        <w:t xml:space="preserve"> أساتذته وشيوخه:</w:t>
      </w:r>
    </w:p>
    <w:p w14:paraId="3DDDCD6D" w14:textId="45A47FD8" w:rsidR="00EF1CD6" w:rsidRDefault="00EF1CD6" w:rsidP="00EF1CD6">
      <w:pPr>
        <w:rPr>
          <w:rtl/>
        </w:rPr>
      </w:pPr>
      <w:r>
        <w:rPr>
          <w:rFonts w:hint="eastAsia"/>
          <w:rtl/>
        </w:rPr>
        <w:t>حصل</w:t>
      </w:r>
      <w:r>
        <w:rPr>
          <w:rtl/>
        </w:rPr>
        <w:t xml:space="preserve"> السيّد شمس الدين الدين الأحسائي علىٰ العديد من الإجازات الروائية سواء من شيوخه أو الأعلام، إلّا أنّه لم يذكرها وإنّما أشار لها ضمن إجازته لتلميذه المجاز منه الميرزا هداية الله، فقد قال:</w:t>
      </w:r>
      <w:r w:rsidR="0054286D">
        <w:rPr>
          <w:rtl/>
        </w:rPr>
        <w:t xml:space="preserve"> </w:t>
      </w:r>
      <w:r>
        <w:rPr>
          <w:rtl/>
        </w:rPr>
        <w:t>«بل جميع ما يجوز لي روايته من العلوم، وهي بحمد الله كثيرة لا مجال إلىٰ نقلها بتمامها إلّا أنّي أذكر ما لابدّ منه وهو بعض الطرق إلىٰ المشايخ الذي طريقي إليهم وإلىٰ مؤلّف هذا الكتاب بروايته علىٰ الأئمّة المعصومين صلوات الله عليهم».</w:t>
      </w:r>
    </w:p>
    <w:p w14:paraId="011E9483" w14:textId="77777777" w:rsidR="00EF1CD6" w:rsidRDefault="00EF1CD6" w:rsidP="00EF1CD6">
      <w:pPr>
        <w:rPr>
          <w:rtl/>
        </w:rPr>
      </w:pPr>
      <w:r>
        <w:rPr>
          <w:rFonts w:hint="eastAsia"/>
          <w:rtl/>
        </w:rPr>
        <w:t>وفي</w:t>
      </w:r>
      <w:r>
        <w:rPr>
          <w:rtl/>
        </w:rPr>
        <w:t xml:space="preserve"> الأجازة ذكر أربعة من مشايخه وهم:</w:t>
      </w:r>
    </w:p>
    <w:p w14:paraId="0D3404C3" w14:textId="06D015F3" w:rsidR="00EF1CD6" w:rsidRDefault="00EF1CD6" w:rsidP="00EF1CD6">
      <w:pPr>
        <w:rPr>
          <w:rtl/>
        </w:rPr>
      </w:pPr>
      <w:r w:rsidRPr="004B489A">
        <w:rPr>
          <w:rStyle w:val="rfdBold2"/>
          <w:rtl/>
        </w:rPr>
        <w:t>1ـ</w:t>
      </w:r>
      <w:r w:rsidR="0054286D" w:rsidRPr="004B489A">
        <w:rPr>
          <w:rStyle w:val="rfdBold2"/>
          <w:rtl/>
        </w:rPr>
        <w:t xml:space="preserve"> </w:t>
      </w:r>
      <w:r w:rsidRPr="004B489A">
        <w:rPr>
          <w:rStyle w:val="rfdBold2"/>
          <w:rtl/>
        </w:rPr>
        <w:t>السيّد هاشم بن الحسين بن عبد الرؤوف الأحسائي</w:t>
      </w:r>
      <w:r w:rsidR="0054286D" w:rsidRPr="004B489A">
        <w:rPr>
          <w:rStyle w:val="rfdBold2"/>
          <w:rtl/>
        </w:rPr>
        <w:t xml:space="preserve"> </w:t>
      </w:r>
      <w:r w:rsidRPr="004B489A">
        <w:rPr>
          <w:rStyle w:val="rfdBold2"/>
          <w:rtl/>
        </w:rPr>
        <w:t>(ت</w:t>
      </w:r>
      <w:r w:rsidR="0054286D" w:rsidRPr="004B489A">
        <w:rPr>
          <w:rStyle w:val="rfdBold2"/>
          <w:rtl/>
        </w:rPr>
        <w:t xml:space="preserve"> </w:t>
      </w:r>
      <w:r w:rsidRPr="004B489A">
        <w:rPr>
          <w:rStyle w:val="rfdBold2"/>
          <w:rtl/>
        </w:rPr>
        <w:t>1081هـ)</w:t>
      </w:r>
      <w:r>
        <w:rPr>
          <w:rtl/>
        </w:rPr>
        <w:t>: ممّن سكن مدينة شيراز،</w:t>
      </w:r>
      <w:r w:rsidR="0054286D">
        <w:rPr>
          <w:rtl/>
        </w:rPr>
        <w:t xml:space="preserve"> </w:t>
      </w:r>
      <w:r>
        <w:rPr>
          <w:rtl/>
        </w:rPr>
        <w:t>ومن الفقهاء الأجلّاء ومشيخة الإجازة فيها، وقد وصفه السيّد شمس الدين في إجازته بقوله:</w:t>
      </w:r>
      <w:r w:rsidR="0054286D">
        <w:rPr>
          <w:rtl/>
        </w:rPr>
        <w:t xml:space="preserve"> </w:t>
      </w:r>
      <w:r>
        <w:rPr>
          <w:rtl/>
        </w:rPr>
        <w:t xml:space="preserve">«شيخي وأستاذي ومَن عليهما في العلوم اعتمادي، </w:t>
      </w:r>
    </w:p>
    <w:p w14:paraId="1FE27D15" w14:textId="77777777" w:rsidR="004B489A" w:rsidRDefault="00EF1CD6" w:rsidP="00EF1CD6">
      <w:pPr>
        <w:rPr>
          <w:rtl/>
        </w:rPr>
      </w:pPr>
      <w:r>
        <w:br w:type="page"/>
      </w:r>
    </w:p>
    <w:p w14:paraId="13119C8E" w14:textId="19D51DBC" w:rsidR="00EF1CD6" w:rsidRDefault="00EF1CD6" w:rsidP="004B489A">
      <w:pPr>
        <w:pStyle w:val="rfdNormal0"/>
        <w:rPr>
          <w:rtl/>
        </w:rPr>
      </w:pPr>
      <w:r>
        <w:rPr>
          <w:rFonts w:hint="eastAsia"/>
          <w:rtl/>
        </w:rPr>
        <w:lastRenderedPageBreak/>
        <w:t>السيّد</w:t>
      </w:r>
      <w:r>
        <w:rPr>
          <w:rtl/>
        </w:rPr>
        <w:t xml:space="preserve"> العلّامة الفهامة السيّد هاشم ابن المقدّس المرحوم السيّد حسين الأحسائي»</w:t>
      </w:r>
      <w:r w:rsidRPr="00EF1CD6">
        <w:rPr>
          <w:rStyle w:val="rfdFootnotenum"/>
          <w:rtl/>
        </w:rPr>
        <w:t>(1)</w:t>
      </w:r>
      <w:r>
        <w:rPr>
          <w:rtl/>
        </w:rPr>
        <w:t>.</w:t>
      </w:r>
    </w:p>
    <w:p w14:paraId="44BA5622" w14:textId="310AA41E" w:rsidR="00EF1CD6" w:rsidRDefault="00EF1CD6" w:rsidP="00EF1CD6">
      <w:pPr>
        <w:rPr>
          <w:rtl/>
        </w:rPr>
      </w:pPr>
      <w:r>
        <w:rPr>
          <w:rFonts w:hint="eastAsia"/>
          <w:rtl/>
        </w:rPr>
        <w:t>والذي</w:t>
      </w:r>
      <w:r>
        <w:rPr>
          <w:rtl/>
        </w:rPr>
        <w:t xml:space="preserve"> يفهم من هذا الكلام أنّ والده</w:t>
      </w:r>
      <w:r w:rsidR="0054286D">
        <w:rPr>
          <w:rtl/>
        </w:rPr>
        <w:t xml:space="preserve"> </w:t>
      </w:r>
      <w:r>
        <w:rPr>
          <w:rtl/>
        </w:rPr>
        <w:t>(الحسين) أيضاً من الأعلام المعروفين والفضلاء الأجلّاء لكنّه لم يحظَ</w:t>
      </w:r>
      <w:r w:rsidR="0054286D">
        <w:rPr>
          <w:rtl/>
        </w:rPr>
        <w:t xml:space="preserve"> </w:t>
      </w:r>
      <w:r>
        <w:rPr>
          <w:rtl/>
        </w:rPr>
        <w:t>بالشهرة والمكانة التي نالها ابنه السيّد لتفوّقه عليه في المكانة والمنزلة العلمية، إضافة إلىٰ هجرته خارج الأحساء ولقائه بالأعلام.</w:t>
      </w:r>
    </w:p>
    <w:p w14:paraId="3B871DE9" w14:textId="116A7F0C" w:rsidR="00EF1CD6" w:rsidRDefault="00EF1CD6" w:rsidP="00EF1CD6">
      <w:pPr>
        <w:rPr>
          <w:rtl/>
        </w:rPr>
      </w:pPr>
      <w:r w:rsidRPr="004B489A">
        <w:rPr>
          <w:rStyle w:val="rfdBold2"/>
          <w:rtl/>
        </w:rPr>
        <w:t>2ـ الشيخ صالح بن عبد الكريم بن حسن الكرزكاني البحراني</w:t>
      </w:r>
      <w:r w:rsidR="0054286D" w:rsidRPr="004B489A">
        <w:rPr>
          <w:rStyle w:val="rfdBold2"/>
          <w:rtl/>
        </w:rPr>
        <w:t xml:space="preserve"> </w:t>
      </w:r>
      <w:r w:rsidRPr="004B489A">
        <w:rPr>
          <w:rStyle w:val="rfdBold2"/>
          <w:rtl/>
        </w:rPr>
        <w:t>(ت 1098هـ):</w:t>
      </w:r>
      <w:r>
        <w:rPr>
          <w:rtl/>
        </w:rPr>
        <w:t xml:space="preserve"> وهو من أعلام مدينة شيراز وأستاذ الحديث فيها، فقال في حقّه ضمن الإجازة:</w:t>
      </w:r>
      <w:r w:rsidR="0054286D">
        <w:rPr>
          <w:rtl/>
        </w:rPr>
        <w:t xml:space="preserve"> </w:t>
      </w:r>
      <w:r>
        <w:rPr>
          <w:rtl/>
        </w:rPr>
        <w:t>«خاتمة المجتهدين بل صالح المؤمنين شيخنا الشيخ صالح ابن المرحوم الشيخ عبد الكريم البحراني»</w:t>
      </w:r>
      <w:r w:rsidRPr="00EF1CD6">
        <w:rPr>
          <w:rStyle w:val="rfdFootnotenum"/>
          <w:rtl/>
        </w:rPr>
        <w:t>(2)</w:t>
      </w:r>
      <w:r>
        <w:rPr>
          <w:rtl/>
        </w:rPr>
        <w:t>.</w:t>
      </w:r>
    </w:p>
    <w:p w14:paraId="49933907" w14:textId="3995E070" w:rsidR="00EF1CD6" w:rsidRDefault="00EF1CD6" w:rsidP="00EF1CD6">
      <w:pPr>
        <w:rPr>
          <w:rtl/>
        </w:rPr>
      </w:pPr>
      <w:r w:rsidRPr="004B489A">
        <w:rPr>
          <w:rStyle w:val="rfdBold2"/>
          <w:rtl/>
        </w:rPr>
        <w:t>3ـ</w:t>
      </w:r>
      <w:r w:rsidR="0054286D" w:rsidRPr="004B489A">
        <w:rPr>
          <w:rStyle w:val="rfdBold2"/>
          <w:rtl/>
        </w:rPr>
        <w:t xml:space="preserve"> </w:t>
      </w:r>
      <w:r w:rsidRPr="004B489A">
        <w:rPr>
          <w:rStyle w:val="rfdBold2"/>
          <w:rtl/>
        </w:rPr>
        <w:t>السيّد سليمان الكليل صرمي الشيرازي</w:t>
      </w:r>
      <w:r w:rsidR="0054286D" w:rsidRPr="004B489A">
        <w:rPr>
          <w:rStyle w:val="rfdBold2"/>
          <w:rtl/>
        </w:rPr>
        <w:t xml:space="preserve"> </w:t>
      </w:r>
      <w:r w:rsidRPr="004B489A">
        <w:rPr>
          <w:rStyle w:val="rfdBold2"/>
          <w:rtl/>
        </w:rPr>
        <w:t>(القرن الحادي عشر</w:t>
      </w:r>
      <w:r>
        <w:rPr>
          <w:rtl/>
        </w:rPr>
        <w:t>): التقىٰ به في مكّة المكرّمة، فقال في وصف شيخه وأستاذه:</w:t>
      </w:r>
      <w:r w:rsidR="0054286D">
        <w:rPr>
          <w:rtl/>
        </w:rPr>
        <w:t xml:space="preserve"> </w:t>
      </w:r>
      <w:r>
        <w:rPr>
          <w:rtl/>
        </w:rPr>
        <w:t>«السيّد الأوحد الأمجد، عمدة أهل الأديان، وبقية علماء الزمان، السيّد سلمان الكليل صرمي الشيرازي»</w:t>
      </w:r>
      <w:r w:rsidRPr="00EF1CD6">
        <w:rPr>
          <w:rStyle w:val="rfdFootnotenum"/>
          <w:rtl/>
        </w:rPr>
        <w:t>(3)</w:t>
      </w:r>
      <w:r>
        <w:rPr>
          <w:rtl/>
        </w:rPr>
        <w:t>.</w:t>
      </w:r>
    </w:p>
    <w:p w14:paraId="2FFFA307" w14:textId="39A9B26E" w:rsidR="00EF1CD6" w:rsidRDefault="00EF1CD6" w:rsidP="00EF1CD6">
      <w:pPr>
        <w:rPr>
          <w:rtl/>
        </w:rPr>
      </w:pPr>
      <w:r w:rsidRPr="004B489A">
        <w:rPr>
          <w:rStyle w:val="rfdBold2"/>
          <w:rtl/>
        </w:rPr>
        <w:t>4ـ الشيخ محمّد قاسم ابن الوندي الكاظمي</w:t>
      </w:r>
      <w:r w:rsidR="0054286D" w:rsidRPr="004B489A">
        <w:rPr>
          <w:rStyle w:val="rfdBold2"/>
          <w:rtl/>
        </w:rPr>
        <w:t xml:space="preserve"> </w:t>
      </w:r>
      <w:r w:rsidRPr="004B489A">
        <w:rPr>
          <w:rStyle w:val="rfdBold2"/>
          <w:rtl/>
        </w:rPr>
        <w:t>(القرن الحادي عشر</w:t>
      </w:r>
      <w:r>
        <w:rPr>
          <w:rtl/>
        </w:rPr>
        <w:t>): وقد حصل منه علىٰ إجازة في النجف الأشرف فقال في حقّه:</w:t>
      </w:r>
      <w:r w:rsidR="0054286D">
        <w:rPr>
          <w:rtl/>
        </w:rPr>
        <w:t xml:space="preserve"> </w:t>
      </w:r>
      <w:r>
        <w:rPr>
          <w:rtl/>
        </w:rPr>
        <w:t>«الشيخ المتعاظم والبحر المتفاقم [الـ]شيخ محمّد قاسم الكاظمي»</w:t>
      </w:r>
      <w:r w:rsidRPr="00EF1CD6">
        <w:rPr>
          <w:rStyle w:val="rfdFootnotenum"/>
          <w:rtl/>
        </w:rPr>
        <w:t>(4)</w:t>
      </w:r>
      <w:r>
        <w:rPr>
          <w:rtl/>
        </w:rPr>
        <w:t>.</w:t>
      </w:r>
    </w:p>
    <w:p w14:paraId="7D1E0314" w14:textId="77777777" w:rsidR="00EF1CD6" w:rsidRDefault="00EF1CD6" w:rsidP="004B489A">
      <w:pPr>
        <w:pStyle w:val="rfdBold1"/>
        <w:rPr>
          <w:rtl/>
        </w:rPr>
      </w:pPr>
      <w:r>
        <w:rPr>
          <w:rFonts w:hint="eastAsia"/>
          <w:rtl/>
        </w:rPr>
        <w:t>مؤلّفاته</w:t>
      </w:r>
      <w:r>
        <w:rPr>
          <w:rtl/>
        </w:rPr>
        <w:t>:</w:t>
      </w:r>
    </w:p>
    <w:p w14:paraId="036917AC" w14:textId="77777777" w:rsidR="00EF1CD6" w:rsidRDefault="00EF1CD6" w:rsidP="00EF1CD6">
      <w:pPr>
        <w:rPr>
          <w:rtl/>
        </w:rPr>
      </w:pPr>
      <w:r>
        <w:rPr>
          <w:rFonts w:hint="eastAsia"/>
          <w:rtl/>
        </w:rPr>
        <w:t>خلّف</w:t>
      </w:r>
      <w:r>
        <w:rPr>
          <w:rtl/>
        </w:rPr>
        <w:t xml:space="preserve"> السيّد شمس الدين بن محمّد الأحسائي عدداً من المصنّفات تتناسب </w:t>
      </w:r>
    </w:p>
    <w:p w14:paraId="6328DA70" w14:textId="77777777" w:rsidR="00EF1CD6" w:rsidRDefault="00EF1CD6" w:rsidP="00EF1CD6">
      <w:pPr>
        <w:pStyle w:val="rfdLine"/>
        <w:rPr>
          <w:rtl/>
        </w:rPr>
      </w:pPr>
      <w:r>
        <w:rPr>
          <w:rtl/>
        </w:rPr>
        <w:t>__________</w:t>
      </w:r>
    </w:p>
    <w:p w14:paraId="18DF4737" w14:textId="52EF05CF" w:rsidR="00EF1CD6" w:rsidRDefault="00EF1CD6" w:rsidP="00EF1CD6">
      <w:pPr>
        <w:pStyle w:val="rfdFootnote0"/>
        <w:rPr>
          <w:rtl/>
        </w:rPr>
      </w:pPr>
      <w:r>
        <w:rPr>
          <w:rtl/>
        </w:rPr>
        <w:t>(1) ذخائر الحرمين الشريفين، أعلام المدينة المنوّرة من بني هاشم وغيرهم 11/492.</w:t>
      </w:r>
    </w:p>
    <w:p w14:paraId="48BBD93A" w14:textId="4D650991" w:rsidR="00EF1CD6" w:rsidRDefault="00EF1CD6" w:rsidP="00EF1CD6">
      <w:pPr>
        <w:pStyle w:val="rfdFootnote0"/>
        <w:rPr>
          <w:rtl/>
        </w:rPr>
      </w:pPr>
      <w:r>
        <w:rPr>
          <w:rtl/>
        </w:rPr>
        <w:t>(2) ذخائر الحرمين الشريفين، أعلام المدينة المنوّرة من بني هاشم وغيرهم 11/492.</w:t>
      </w:r>
    </w:p>
    <w:p w14:paraId="69897483" w14:textId="153B4613" w:rsidR="00EF1CD6" w:rsidRDefault="00EF1CD6" w:rsidP="00EF1CD6">
      <w:pPr>
        <w:pStyle w:val="rfdFootnote0"/>
        <w:rPr>
          <w:rtl/>
        </w:rPr>
      </w:pPr>
      <w:r>
        <w:rPr>
          <w:rtl/>
        </w:rPr>
        <w:t>(3) ذخائر الحرمين الشريفين، أعلام المدينة المنوّرة من بني هاشم وغيرهم 11/492.</w:t>
      </w:r>
    </w:p>
    <w:p w14:paraId="5947BBC0" w14:textId="0A89244F" w:rsidR="00EF1CD6" w:rsidRDefault="00EF1CD6" w:rsidP="00EF1CD6">
      <w:pPr>
        <w:pStyle w:val="rfdFootnote0"/>
        <w:rPr>
          <w:rtl/>
        </w:rPr>
      </w:pPr>
      <w:r>
        <w:rPr>
          <w:rtl/>
        </w:rPr>
        <w:t>(4) ذخائر الحرمين الشريفين، أعلام المدينة المنوّرة من بني هاشم وغيرهم 11/493.</w:t>
      </w:r>
    </w:p>
    <w:p w14:paraId="25AFAC9C" w14:textId="77777777" w:rsidR="00EF1CD6" w:rsidRDefault="00EF1CD6" w:rsidP="004B489A">
      <w:pPr>
        <w:pStyle w:val="rfdNormal0"/>
        <w:rPr>
          <w:rtl/>
        </w:rPr>
      </w:pPr>
      <w:r>
        <w:br w:type="page"/>
      </w:r>
      <w:r>
        <w:rPr>
          <w:rFonts w:hint="eastAsia"/>
          <w:rtl/>
        </w:rPr>
        <w:lastRenderedPageBreak/>
        <w:t>مع</w:t>
      </w:r>
      <w:r>
        <w:rPr>
          <w:rtl/>
        </w:rPr>
        <w:t xml:space="preserve"> حجمه ومقامه العلمي، ولكن مع الأسف فقد جميع مؤلّفاته ولا تشير المصادر إلّا لرسالتين منها وهي:</w:t>
      </w:r>
    </w:p>
    <w:p w14:paraId="7779B564" w14:textId="77777777" w:rsidR="00EF1CD6" w:rsidRPr="004B489A" w:rsidRDefault="00EF1CD6" w:rsidP="00EF1CD6">
      <w:pPr>
        <w:rPr>
          <w:rStyle w:val="rfdBold2"/>
          <w:rtl/>
        </w:rPr>
      </w:pPr>
      <w:r w:rsidRPr="004B489A">
        <w:rPr>
          <w:rStyle w:val="rfdBold2"/>
          <w:rtl/>
        </w:rPr>
        <w:t xml:space="preserve">1ـ إزاحة العلّة عن شرف حقيقة العزلة: </w:t>
      </w:r>
    </w:p>
    <w:p w14:paraId="1330BAFC" w14:textId="2CD5E49C" w:rsidR="00EF1CD6" w:rsidRDefault="00EF1CD6" w:rsidP="00EF1CD6">
      <w:pPr>
        <w:rPr>
          <w:rtl/>
        </w:rPr>
      </w:pPr>
      <w:r w:rsidRPr="004B489A">
        <w:rPr>
          <w:rStyle w:val="rfdBold2"/>
          <w:rFonts w:hint="eastAsia"/>
          <w:rtl/>
        </w:rPr>
        <w:t>تأليف</w:t>
      </w:r>
      <w:r>
        <w:rPr>
          <w:rtl/>
        </w:rPr>
        <w:t>:</w:t>
      </w:r>
      <w:r w:rsidR="0054286D">
        <w:rPr>
          <w:rtl/>
        </w:rPr>
        <w:t xml:space="preserve"> </w:t>
      </w:r>
      <w:r>
        <w:rPr>
          <w:rtl/>
        </w:rPr>
        <w:t>السيّد شمس الدين بن محمّد الحسيني الأحسائي</w:t>
      </w:r>
      <w:r w:rsidRPr="00EF1CD6">
        <w:rPr>
          <w:rStyle w:val="rfdFootnotenum"/>
          <w:rtl/>
        </w:rPr>
        <w:t>(1)</w:t>
      </w:r>
      <w:r>
        <w:rPr>
          <w:rtl/>
        </w:rPr>
        <w:t xml:space="preserve">. </w:t>
      </w:r>
    </w:p>
    <w:p w14:paraId="4F82208D" w14:textId="10940FFD" w:rsidR="00EF1CD6" w:rsidRDefault="00EF1CD6" w:rsidP="00EF1CD6">
      <w:pPr>
        <w:rPr>
          <w:rtl/>
        </w:rPr>
      </w:pPr>
      <w:r>
        <w:rPr>
          <w:rFonts w:hint="eastAsia"/>
          <w:rtl/>
        </w:rPr>
        <w:t>لعلّها</w:t>
      </w:r>
      <w:r>
        <w:rPr>
          <w:rtl/>
        </w:rPr>
        <w:t xml:space="preserve"> النسخة الأصلية من الرسالة، جاء في مقدّمتها:</w:t>
      </w:r>
      <w:r w:rsidR="0054286D">
        <w:rPr>
          <w:rtl/>
        </w:rPr>
        <w:t xml:space="preserve"> </w:t>
      </w:r>
      <w:r>
        <w:rPr>
          <w:rtl/>
        </w:rPr>
        <w:t>«بسم لله، أحمد الله الذي يلهم أولياءه طريقة المعارف والاعتبار. فبناء علىٰ ذلك وفّق الله العبد الفقير شمس الدين محمّد الحسيني لإملاء هذه الرسالة الموسومة بـ: (</w:t>
      </w:r>
      <w:r w:rsidRPr="004B489A">
        <w:rPr>
          <w:rStyle w:val="rfdBold2"/>
          <w:rtl/>
        </w:rPr>
        <w:t>إزاحة العلة عن شرف حقيقة العزلة</w:t>
      </w:r>
      <w:r>
        <w:rPr>
          <w:rtl/>
        </w:rPr>
        <w:t>)».</w:t>
      </w:r>
    </w:p>
    <w:p w14:paraId="4E27943E" w14:textId="076C919E" w:rsidR="00EF1CD6" w:rsidRDefault="00EF1CD6" w:rsidP="00EF1CD6">
      <w:pPr>
        <w:rPr>
          <w:rtl/>
        </w:rPr>
      </w:pPr>
      <w:r>
        <w:rPr>
          <w:rFonts w:hint="eastAsia"/>
          <w:rtl/>
        </w:rPr>
        <w:t>وفي</w:t>
      </w:r>
      <w:r>
        <w:rPr>
          <w:rtl/>
        </w:rPr>
        <w:t xml:space="preserve"> خاتمتها:</w:t>
      </w:r>
      <w:r w:rsidR="0054286D">
        <w:rPr>
          <w:rtl/>
        </w:rPr>
        <w:t xml:space="preserve"> </w:t>
      </w:r>
      <w:r>
        <w:rPr>
          <w:rtl/>
        </w:rPr>
        <w:t>«والعذر عند ذوي الألباب مقبول، وفرغ من تسويدها مؤلّفها شمس الدين ابن محمّد الحسيني (رحمه الله) بمشهد مولاه علي موسىٰ الرضا في (12 ربيع الأوّل 1083)».</w:t>
      </w:r>
    </w:p>
    <w:p w14:paraId="5F6EF240" w14:textId="0A460127" w:rsidR="00EF1CD6" w:rsidRDefault="00EF1CD6" w:rsidP="00EF1CD6">
      <w:pPr>
        <w:rPr>
          <w:rtl/>
        </w:rPr>
      </w:pPr>
      <w:r>
        <w:rPr>
          <w:rFonts w:hint="eastAsia"/>
          <w:rtl/>
        </w:rPr>
        <w:t>كتبت</w:t>
      </w:r>
      <w:r>
        <w:rPr>
          <w:rtl/>
        </w:rPr>
        <w:t xml:space="preserve"> بخطّ النَسْخ، ويقع في (30) صفحة، في كلّ صفحة (21) سطراً، </w:t>
      </w:r>
      <w:r w:rsidRPr="004B489A">
        <w:rPr>
          <w:rStyle w:val="rfdBold2"/>
          <w:rtl/>
        </w:rPr>
        <w:t>بمقاس</w:t>
      </w:r>
      <w:r>
        <w:rPr>
          <w:rtl/>
        </w:rPr>
        <w:t>:</w:t>
      </w:r>
      <w:r w:rsidR="0054286D">
        <w:rPr>
          <w:rtl/>
        </w:rPr>
        <w:t xml:space="preserve"> </w:t>
      </w:r>
      <w:r>
        <w:rPr>
          <w:rtl/>
        </w:rPr>
        <w:t xml:space="preserve">(5/10 </w:t>
      </w:r>
      <w:r>
        <w:t xml:space="preserve">X </w:t>
      </w:r>
      <w:r>
        <w:rPr>
          <w:rtl/>
        </w:rPr>
        <w:t>5/16).</w:t>
      </w:r>
    </w:p>
    <w:p w14:paraId="3E507863" w14:textId="16ED3D34" w:rsidR="00EF1CD6" w:rsidRDefault="00EF1CD6" w:rsidP="00EF1CD6">
      <w:pPr>
        <w:rPr>
          <w:rtl/>
        </w:rPr>
      </w:pPr>
      <w:r w:rsidRPr="004B489A">
        <w:rPr>
          <w:rStyle w:val="rfdBold2"/>
          <w:rFonts w:hint="eastAsia"/>
          <w:rtl/>
        </w:rPr>
        <w:t>مكان</w:t>
      </w:r>
      <w:r w:rsidRPr="004B489A">
        <w:rPr>
          <w:rStyle w:val="rfdBold2"/>
          <w:rtl/>
        </w:rPr>
        <w:t xml:space="preserve"> المخطوط</w:t>
      </w:r>
      <w:r>
        <w:rPr>
          <w:rtl/>
        </w:rPr>
        <w:t>: مكتبة سبهسالار بطهران، رقم الحفظ: (2/8261)</w:t>
      </w:r>
      <w:r w:rsidRPr="00EF1CD6">
        <w:rPr>
          <w:rStyle w:val="rfdFootnotenum"/>
          <w:rtl/>
        </w:rPr>
        <w:t>(2)</w:t>
      </w:r>
      <w:r>
        <w:rPr>
          <w:rtl/>
        </w:rPr>
        <w:t>.</w:t>
      </w:r>
    </w:p>
    <w:p w14:paraId="30274076" w14:textId="3D7DCD23" w:rsidR="00EF1CD6" w:rsidRDefault="00EF1CD6" w:rsidP="00EF1CD6">
      <w:pPr>
        <w:rPr>
          <w:rtl/>
        </w:rPr>
      </w:pPr>
      <w:r w:rsidRPr="004B489A">
        <w:rPr>
          <w:rStyle w:val="rfdBold2"/>
          <w:rtl/>
        </w:rPr>
        <w:t>2ـ كشف الأخطار في طبّ الأئمّة الأطهار</w:t>
      </w:r>
      <w:r w:rsidR="0054286D">
        <w:rPr>
          <w:rtl/>
        </w:rPr>
        <w:t xml:space="preserve"> </w:t>
      </w:r>
      <w:r w:rsidR="00A82E9D" w:rsidRPr="00A82E9D">
        <w:rPr>
          <w:rStyle w:val="rfdAlaem"/>
          <w:rtl/>
        </w:rPr>
        <w:t xml:space="preserve">عليهم‌السلام </w:t>
      </w:r>
      <w:r>
        <w:rPr>
          <w:rtl/>
        </w:rPr>
        <w:t>:</w:t>
      </w:r>
    </w:p>
    <w:p w14:paraId="6CE0C82E" w14:textId="0B874A54" w:rsidR="00EF1CD6" w:rsidRDefault="00EF1CD6" w:rsidP="00EF1CD6">
      <w:pPr>
        <w:rPr>
          <w:rtl/>
        </w:rPr>
      </w:pPr>
      <w:r w:rsidRPr="004B489A">
        <w:rPr>
          <w:rStyle w:val="rfdBold2"/>
          <w:rFonts w:hint="eastAsia"/>
          <w:rtl/>
        </w:rPr>
        <w:t>الناسخ</w:t>
      </w:r>
      <w:r>
        <w:rPr>
          <w:rtl/>
        </w:rPr>
        <w:t>: بخطّ المؤلّف السيّد شمس الدين بن السيّد</w:t>
      </w:r>
      <w:r w:rsidR="0054286D">
        <w:rPr>
          <w:rtl/>
        </w:rPr>
        <w:t xml:space="preserve"> </w:t>
      </w:r>
      <w:r>
        <w:rPr>
          <w:rtl/>
        </w:rPr>
        <w:t>محمّد الحسيني الأحسائي، فرغ من نَسْخه (6 ربيع الأوّل سنة 1089هـ) في مدينة شيراز</w:t>
      </w:r>
      <w:r w:rsidRPr="00EF1CD6">
        <w:rPr>
          <w:rStyle w:val="rfdFootnotenum"/>
          <w:rtl/>
        </w:rPr>
        <w:t>(3)</w:t>
      </w:r>
      <w:r>
        <w:rPr>
          <w:rtl/>
        </w:rPr>
        <w:t>.</w:t>
      </w:r>
    </w:p>
    <w:p w14:paraId="068E3E5B" w14:textId="77777777" w:rsidR="00EF1CD6" w:rsidRDefault="00EF1CD6" w:rsidP="00EF1CD6">
      <w:pPr>
        <w:pStyle w:val="rfdLine"/>
        <w:rPr>
          <w:rtl/>
        </w:rPr>
      </w:pPr>
      <w:r>
        <w:rPr>
          <w:rtl/>
        </w:rPr>
        <w:t>__________</w:t>
      </w:r>
    </w:p>
    <w:p w14:paraId="0A9DDED5" w14:textId="17E7EE85" w:rsidR="00EF1CD6" w:rsidRDefault="00EF1CD6" w:rsidP="00EF1CD6">
      <w:pPr>
        <w:pStyle w:val="rfdFootnote0"/>
        <w:rPr>
          <w:rtl/>
        </w:rPr>
      </w:pPr>
      <w:r>
        <w:rPr>
          <w:rtl/>
        </w:rPr>
        <w:t>(1) فهرس دنا 1 / 697.</w:t>
      </w:r>
    </w:p>
    <w:p w14:paraId="657A3D96" w14:textId="421B986D" w:rsidR="00EF1CD6" w:rsidRDefault="00EF1CD6" w:rsidP="00EF1CD6">
      <w:pPr>
        <w:pStyle w:val="rfdFootnote0"/>
        <w:rPr>
          <w:rtl/>
        </w:rPr>
      </w:pPr>
      <w:r>
        <w:rPr>
          <w:rtl/>
        </w:rPr>
        <w:t>(2) الفهرس الموحّد للمخطوطات الإيرانية (فنخا) 3/ 154.</w:t>
      </w:r>
    </w:p>
    <w:p w14:paraId="4FA98F00" w14:textId="77777777" w:rsidR="004B489A" w:rsidRDefault="00EF1CD6" w:rsidP="00EF1CD6">
      <w:pPr>
        <w:pStyle w:val="rfdFootnote0"/>
        <w:rPr>
          <w:rtl/>
        </w:rPr>
      </w:pPr>
      <w:r>
        <w:rPr>
          <w:rtl/>
        </w:rPr>
        <w:t>(3) فهرس المخطوطات في المكتبة الوطنية في إيران: 185؛ الفهرس الموحّد للمخطوطات</w:t>
      </w:r>
    </w:p>
    <w:p w14:paraId="5F7D98EA" w14:textId="23E697C9" w:rsidR="00EF1CD6" w:rsidRDefault="00EF1CD6" w:rsidP="00EF1CD6">
      <w:pPr>
        <w:rPr>
          <w:rtl/>
        </w:rPr>
      </w:pPr>
      <w:r>
        <w:br w:type="page"/>
      </w:r>
      <w:r>
        <w:rPr>
          <w:rFonts w:hint="eastAsia"/>
          <w:rtl/>
        </w:rPr>
        <w:lastRenderedPageBreak/>
        <w:t>وقد</w:t>
      </w:r>
      <w:r>
        <w:rPr>
          <w:rtl/>
        </w:rPr>
        <w:t xml:space="preserve"> ختم المخطوط بقوله:</w:t>
      </w:r>
      <w:r w:rsidR="0054286D">
        <w:rPr>
          <w:rtl/>
        </w:rPr>
        <w:t xml:space="preserve"> </w:t>
      </w:r>
      <w:r>
        <w:rPr>
          <w:rtl/>
        </w:rPr>
        <w:t>«وأنا أفقر خلق الله إلىٰ رحمته، وأقلّهم تحصيلاً</w:t>
      </w:r>
      <w:r w:rsidR="0054286D">
        <w:rPr>
          <w:rtl/>
        </w:rPr>
        <w:t xml:space="preserve"> </w:t>
      </w:r>
      <w:r>
        <w:rPr>
          <w:rtl/>
        </w:rPr>
        <w:t xml:space="preserve">شمس الدين محمّد الحسيني الأحساوي مولداً، والمدينة أصلاً ومحتداً ستّ شهر ربيع الأوّل في سنة تسع وثمانين وألف بمحروسة شيراز من الأعواز، حامداً لله مصلّياً علىٰ خير خلقه داعياً لمَن نظر </w:t>
      </w:r>
      <w:r>
        <w:rPr>
          <w:rFonts w:hint="eastAsia"/>
          <w:rtl/>
        </w:rPr>
        <w:t>فيه</w:t>
      </w:r>
      <w:r>
        <w:rPr>
          <w:rtl/>
        </w:rPr>
        <w:t xml:space="preserve"> وانتفع منه، وترحّم علىٰ مؤلّفه، ولا ينظر الناظر إلىٰ جامعه، بل ينظر لمَن ورد عنه، وجاء من جهته، وإلّا فحظّ الجامع قاصر لعدم أنصاف أبناء الزمان، ورحم الله من انتفع، ورحم الله جامعه، والحمد لله أوّلاً وآخراً وظاهراً وباطناً».</w:t>
      </w:r>
    </w:p>
    <w:p w14:paraId="38C907B3" w14:textId="6D0B1FAA" w:rsidR="00EF1CD6" w:rsidRDefault="00EF1CD6" w:rsidP="00EF1CD6">
      <w:pPr>
        <w:rPr>
          <w:rtl/>
        </w:rPr>
      </w:pPr>
      <w:r>
        <w:rPr>
          <w:rFonts w:hint="eastAsia"/>
          <w:rtl/>
        </w:rPr>
        <w:t>يعدّ</w:t>
      </w:r>
      <w:r>
        <w:rPr>
          <w:rtl/>
        </w:rPr>
        <w:t xml:space="preserve"> كتاب</w:t>
      </w:r>
      <w:r w:rsidR="0054286D">
        <w:rPr>
          <w:rtl/>
        </w:rPr>
        <w:t xml:space="preserve"> </w:t>
      </w:r>
      <w:r w:rsidRPr="004B489A">
        <w:rPr>
          <w:rStyle w:val="rfdBold2"/>
          <w:rtl/>
        </w:rPr>
        <w:t>كشف الأخطار</w:t>
      </w:r>
      <w:r>
        <w:rPr>
          <w:rtl/>
        </w:rPr>
        <w:t>، من المصنّفات الطبّية الأحسائية التي كتبت خلال القرن الحادي عشر، علىٰ طريقة مدرسة الحديث، التي سيطرت علىٰ الحركة العلمية في شيراز دار هجرة السيّد شمس الدين الأحسائي، وهو من الكتب القيّمة التي سنحاول أن نستعرضها بشيء من التفصيل والتوض</w:t>
      </w:r>
      <w:r>
        <w:rPr>
          <w:rFonts w:hint="eastAsia"/>
          <w:rtl/>
        </w:rPr>
        <w:t>يح</w:t>
      </w:r>
      <w:r>
        <w:rPr>
          <w:rtl/>
        </w:rPr>
        <w:t>.</w:t>
      </w:r>
    </w:p>
    <w:p w14:paraId="13392DD4" w14:textId="2344352B" w:rsidR="00EF1CD6" w:rsidRDefault="00EF1CD6" w:rsidP="00EF1CD6">
      <w:pPr>
        <w:rPr>
          <w:rtl/>
        </w:rPr>
      </w:pPr>
      <w:r w:rsidRPr="004B489A">
        <w:rPr>
          <w:rStyle w:val="rfdBold2"/>
          <w:rFonts w:hint="eastAsia"/>
          <w:rtl/>
        </w:rPr>
        <w:t>أوّله</w:t>
      </w:r>
      <w:r>
        <w:rPr>
          <w:rtl/>
        </w:rPr>
        <w:t>:</w:t>
      </w:r>
      <w:r w:rsidR="0054286D">
        <w:rPr>
          <w:rtl/>
        </w:rPr>
        <w:t xml:space="preserve"> </w:t>
      </w:r>
      <w:r>
        <w:rPr>
          <w:rtl/>
        </w:rPr>
        <w:t>«الحمد لله الذي شرح الإسلام، فسهّل مأخذه للواردين، وأوضح أعلام الهداية للمرتادين، وأعزّ أركانه للعالمين...».</w:t>
      </w:r>
    </w:p>
    <w:p w14:paraId="139FE2A7" w14:textId="3A9F763D" w:rsidR="00EF1CD6" w:rsidRDefault="00EF1CD6" w:rsidP="00EF1CD6">
      <w:pPr>
        <w:rPr>
          <w:rtl/>
        </w:rPr>
      </w:pPr>
      <w:r w:rsidRPr="004B489A">
        <w:rPr>
          <w:rStyle w:val="rfdBold2"/>
          <w:rFonts w:hint="eastAsia"/>
          <w:rtl/>
        </w:rPr>
        <w:t>آخره</w:t>
      </w:r>
      <w:r>
        <w:rPr>
          <w:rtl/>
        </w:rPr>
        <w:t>:</w:t>
      </w:r>
      <w:r w:rsidR="0054286D">
        <w:rPr>
          <w:rtl/>
        </w:rPr>
        <w:t xml:space="preserve"> </w:t>
      </w:r>
      <w:r>
        <w:rPr>
          <w:rtl/>
        </w:rPr>
        <w:t>«وفرغ من تأليفه من مظانّه، وجمع شمل لأوطانه، مع كثرة الأشغال في الكدِّ علىٰ العيال، والاستقبال بأمور المعبود ذي الجلال والجمال في أوقات متعدّدة مع قلّة الكتب في حوزة هذا المسكين، وعدم الفرصة والتسّكين للأمارة بالتمرين، لأن فعل الخير يأباه، ويمتنع عن فعله بالمجابات، ولكنّ عناية خالقي شملتني، وهدايته لجمع هذا الكتاب أوثقتني، وولاية أهل البيت ساعدتني واكتنفتني».</w:t>
      </w:r>
    </w:p>
    <w:p w14:paraId="48C6E5D2" w14:textId="77777777" w:rsidR="004B489A" w:rsidRDefault="004B489A" w:rsidP="004B489A">
      <w:pPr>
        <w:pStyle w:val="rfdLine"/>
        <w:rPr>
          <w:rtl/>
        </w:rPr>
      </w:pPr>
      <w:r>
        <w:rPr>
          <w:rtl/>
        </w:rPr>
        <w:t>__________</w:t>
      </w:r>
    </w:p>
    <w:p w14:paraId="05F81634" w14:textId="77777777" w:rsidR="004B489A" w:rsidRDefault="004B489A" w:rsidP="004B489A">
      <w:pPr>
        <w:pStyle w:val="rfdFootnote0"/>
        <w:rPr>
          <w:rtl/>
        </w:rPr>
      </w:pPr>
      <w:r>
        <w:rPr>
          <w:rtl/>
        </w:rPr>
        <w:t>الإيرانية (فنخا) 26/222.</w:t>
      </w:r>
    </w:p>
    <w:p w14:paraId="5045DF1C" w14:textId="77777777" w:rsidR="00AE7712" w:rsidRDefault="00EF1CD6" w:rsidP="00EF1CD6">
      <w:pPr>
        <w:rPr>
          <w:rtl/>
        </w:rPr>
      </w:pPr>
      <w:r>
        <w:br w:type="page"/>
      </w:r>
    </w:p>
    <w:p w14:paraId="70602458" w14:textId="49F17C99" w:rsidR="00EF1CD6" w:rsidRDefault="00EF1CD6" w:rsidP="00EF1CD6">
      <w:pPr>
        <w:rPr>
          <w:rtl/>
        </w:rPr>
      </w:pPr>
      <w:r>
        <w:rPr>
          <w:rFonts w:hint="eastAsia"/>
          <w:rtl/>
        </w:rPr>
        <w:lastRenderedPageBreak/>
        <w:t>كتبت</w:t>
      </w:r>
      <w:r>
        <w:rPr>
          <w:rtl/>
        </w:rPr>
        <w:t xml:space="preserve"> بخطّ النَسْخ، عليها حواشٍ وتصحيحات بعضها بالعربي والبعض بالفارسي.</w:t>
      </w:r>
    </w:p>
    <w:p w14:paraId="1A1481A6" w14:textId="09CA4A27" w:rsidR="00EF1CD6" w:rsidRDefault="00EF1CD6" w:rsidP="00EF1CD6">
      <w:pPr>
        <w:rPr>
          <w:rtl/>
        </w:rPr>
      </w:pPr>
      <w:r w:rsidRPr="004B489A">
        <w:rPr>
          <w:rStyle w:val="rfdBold2"/>
          <w:rFonts w:hint="eastAsia"/>
          <w:rtl/>
        </w:rPr>
        <w:t>تقع</w:t>
      </w:r>
      <w:r w:rsidRPr="004B489A">
        <w:rPr>
          <w:rStyle w:val="rfdBold2"/>
          <w:rtl/>
        </w:rPr>
        <w:t xml:space="preserve"> المخطوط</w:t>
      </w:r>
      <w:r>
        <w:rPr>
          <w:rtl/>
        </w:rPr>
        <w:t>:</w:t>
      </w:r>
      <w:r w:rsidR="0054286D">
        <w:rPr>
          <w:rtl/>
        </w:rPr>
        <w:t xml:space="preserve"> </w:t>
      </w:r>
      <w:r>
        <w:rPr>
          <w:rtl/>
        </w:rPr>
        <w:t>(202) صفحة، في كلّ صفحة (20) سطراً، بمقاس صفحات: (5/13</w:t>
      </w:r>
      <w:r w:rsidR="0054286D">
        <w:rPr>
          <w:rtl/>
        </w:rPr>
        <w:t xml:space="preserve"> </w:t>
      </w:r>
      <w:r>
        <w:rPr>
          <w:rtl/>
        </w:rPr>
        <w:t xml:space="preserve"> </w:t>
      </w:r>
      <w:r>
        <w:t xml:space="preserve">X </w:t>
      </w:r>
      <w:r>
        <w:rPr>
          <w:rtl/>
        </w:rPr>
        <w:t>3/23).</w:t>
      </w:r>
    </w:p>
    <w:p w14:paraId="1FBE6FCF" w14:textId="6FCF068D" w:rsidR="00EF1CD6" w:rsidRDefault="00EF1CD6" w:rsidP="00EF1CD6">
      <w:pPr>
        <w:rPr>
          <w:rtl/>
        </w:rPr>
      </w:pPr>
      <w:r w:rsidRPr="004B489A">
        <w:rPr>
          <w:rStyle w:val="rfdBold2"/>
          <w:rFonts w:hint="eastAsia"/>
          <w:rtl/>
        </w:rPr>
        <w:t>مكان</w:t>
      </w:r>
      <w:r w:rsidRPr="004B489A">
        <w:rPr>
          <w:rStyle w:val="rfdBold2"/>
          <w:rtl/>
        </w:rPr>
        <w:t xml:space="preserve"> المخطوط</w:t>
      </w:r>
      <w:r>
        <w:rPr>
          <w:rtl/>
        </w:rPr>
        <w:t>: مكتبة ممتاز العلماء بلكهنو بالهند، رقم المخطوط:</w:t>
      </w:r>
      <w:r w:rsidR="0054286D">
        <w:rPr>
          <w:rtl/>
        </w:rPr>
        <w:t xml:space="preserve"> </w:t>
      </w:r>
      <w:r>
        <w:rPr>
          <w:rtl/>
        </w:rPr>
        <w:t>351</w:t>
      </w:r>
      <w:r w:rsidRPr="00EF1CD6">
        <w:rPr>
          <w:rStyle w:val="rfdFootnotenum"/>
          <w:rtl/>
        </w:rPr>
        <w:t>(1)</w:t>
      </w:r>
      <w:r>
        <w:rPr>
          <w:rtl/>
        </w:rPr>
        <w:t>، كما توجد نسخة أخرىٰ من المخطوط بالمكتبة الوطنية بطهران، رقم الحفظ: 4551.</w:t>
      </w:r>
    </w:p>
    <w:p w14:paraId="67D41C02" w14:textId="77777777" w:rsidR="00EF1CD6" w:rsidRDefault="00EF1CD6" w:rsidP="004B489A">
      <w:pPr>
        <w:pStyle w:val="rfdBold1"/>
        <w:rPr>
          <w:rtl/>
        </w:rPr>
      </w:pPr>
      <w:r>
        <w:rPr>
          <w:rFonts w:hint="eastAsia"/>
          <w:rtl/>
        </w:rPr>
        <w:t>المجازون</w:t>
      </w:r>
      <w:r>
        <w:rPr>
          <w:rtl/>
        </w:rPr>
        <w:t xml:space="preserve"> منه:</w:t>
      </w:r>
    </w:p>
    <w:p w14:paraId="4F436153" w14:textId="77777777" w:rsidR="00EF1CD6" w:rsidRDefault="00EF1CD6" w:rsidP="00EF1CD6">
      <w:pPr>
        <w:rPr>
          <w:rtl/>
        </w:rPr>
      </w:pPr>
      <w:r>
        <w:rPr>
          <w:rFonts w:hint="eastAsia"/>
          <w:rtl/>
        </w:rPr>
        <w:t>يظهر</w:t>
      </w:r>
      <w:r>
        <w:rPr>
          <w:rtl/>
        </w:rPr>
        <w:t xml:space="preserve"> أنّه أجاز عدداً من الأعلام لا نعرف منهم سوىٰ:</w:t>
      </w:r>
    </w:p>
    <w:p w14:paraId="66F99CDE" w14:textId="4AA8F87D" w:rsidR="00EF1CD6" w:rsidRDefault="00EF1CD6" w:rsidP="00EF1CD6">
      <w:pPr>
        <w:rPr>
          <w:rtl/>
        </w:rPr>
      </w:pPr>
      <w:r w:rsidRPr="004B489A">
        <w:rPr>
          <w:rStyle w:val="rfdBold2"/>
          <w:rFonts w:hint="eastAsia"/>
          <w:rtl/>
        </w:rPr>
        <w:t>ـ</w:t>
      </w:r>
      <w:r w:rsidRPr="004B489A">
        <w:rPr>
          <w:rStyle w:val="rfdBold2"/>
          <w:rtl/>
        </w:rPr>
        <w:t xml:space="preserve"> هداية الله بن محمّد زمان الشريف</w:t>
      </w:r>
      <w:r>
        <w:rPr>
          <w:rtl/>
        </w:rPr>
        <w:t>: فقد أجازه بالرواية في (17 رجب لعام 1095هـ)، في المدرسة (المحبّية) بشيراز</w:t>
      </w:r>
      <w:r w:rsidRPr="00EF1CD6">
        <w:rPr>
          <w:rStyle w:val="rfdFootnotenum"/>
          <w:rtl/>
        </w:rPr>
        <w:t>(2)</w:t>
      </w:r>
      <w:r>
        <w:rPr>
          <w:rtl/>
        </w:rPr>
        <w:t>، وكون الإجازة في حوزة علمية ممّا يوحي أنّه ربّما قد أجاز غيره من تلاميذه فيها.</w:t>
      </w:r>
    </w:p>
    <w:p w14:paraId="1103EA2F" w14:textId="201594EF" w:rsidR="00EF1CD6" w:rsidRDefault="00EF1CD6" w:rsidP="00EF1CD6">
      <w:pPr>
        <w:rPr>
          <w:rtl/>
        </w:rPr>
      </w:pPr>
      <w:r>
        <w:rPr>
          <w:rFonts w:hint="eastAsia"/>
          <w:rtl/>
        </w:rPr>
        <w:t>وهي</w:t>
      </w:r>
      <w:r>
        <w:rPr>
          <w:rtl/>
        </w:rPr>
        <w:t xml:space="preserve"> موجودة ضمن كتاب </w:t>
      </w:r>
      <w:r w:rsidRPr="004B489A">
        <w:rPr>
          <w:rStyle w:val="rfdBold2"/>
          <w:rtl/>
        </w:rPr>
        <w:t>من لا يحضره الفقيه</w:t>
      </w:r>
      <w:r>
        <w:rPr>
          <w:rtl/>
        </w:rPr>
        <w:t>، بمكتبة:</w:t>
      </w:r>
      <w:r w:rsidR="0054286D">
        <w:rPr>
          <w:rtl/>
        </w:rPr>
        <w:t xml:space="preserve"> </w:t>
      </w:r>
      <w:r>
        <w:rPr>
          <w:rtl/>
        </w:rPr>
        <w:t>(إحياء التراث) بقم برقم: (4473). في آخر الجزء الثاني بخطّ المجيز:</w:t>
      </w:r>
    </w:p>
    <w:p w14:paraId="5E3BD860" w14:textId="77777777" w:rsidR="00EF1CD6" w:rsidRPr="004B489A" w:rsidRDefault="00EF1CD6" w:rsidP="00EF1CD6">
      <w:pPr>
        <w:rPr>
          <w:rStyle w:val="rfdBold2"/>
          <w:rtl/>
        </w:rPr>
      </w:pPr>
      <w:r w:rsidRPr="004B489A">
        <w:rPr>
          <w:rStyle w:val="rfdBold2"/>
          <w:rFonts w:hint="eastAsia"/>
          <w:rtl/>
        </w:rPr>
        <w:t>نصّ</w:t>
      </w:r>
      <w:r w:rsidRPr="004B489A">
        <w:rPr>
          <w:rStyle w:val="rfdBold2"/>
          <w:rtl/>
        </w:rPr>
        <w:t xml:space="preserve"> الأجازة:</w:t>
      </w:r>
    </w:p>
    <w:p w14:paraId="38E8C9C5" w14:textId="77777777" w:rsidR="00EF1CD6" w:rsidRDefault="00EF1CD6" w:rsidP="00EF1CD6">
      <w:pPr>
        <w:rPr>
          <w:rtl/>
        </w:rPr>
      </w:pPr>
      <w:r>
        <w:rPr>
          <w:rFonts w:hint="eastAsia"/>
          <w:rtl/>
        </w:rPr>
        <w:t>«بسم</w:t>
      </w:r>
      <w:r>
        <w:rPr>
          <w:rtl/>
        </w:rPr>
        <w:t xml:space="preserve"> الله الرحمن الرحيم. الحمد لله ربّ العالمين، وصلّىٰ الله علىٰ سيّد المرسلين محمّد وآله الطيّبين الطاهرين، وبعد:</w:t>
      </w:r>
    </w:p>
    <w:p w14:paraId="46645708" w14:textId="77777777" w:rsidR="00EF1CD6" w:rsidRDefault="00EF1CD6" w:rsidP="00EF1CD6">
      <w:pPr>
        <w:pStyle w:val="rfdLine"/>
        <w:rPr>
          <w:rtl/>
        </w:rPr>
      </w:pPr>
      <w:r>
        <w:rPr>
          <w:rtl/>
        </w:rPr>
        <w:t>__________</w:t>
      </w:r>
    </w:p>
    <w:p w14:paraId="44C8C6D5" w14:textId="6F34815A" w:rsidR="00EF1CD6" w:rsidRDefault="00EF1CD6" w:rsidP="00EF1CD6">
      <w:pPr>
        <w:pStyle w:val="rfdFootnote0"/>
        <w:rPr>
          <w:rtl/>
        </w:rPr>
      </w:pPr>
      <w:r>
        <w:rPr>
          <w:rtl/>
        </w:rPr>
        <w:t>(1) ذخائر الحرمين الشريفين 11/490.</w:t>
      </w:r>
    </w:p>
    <w:p w14:paraId="6580C426" w14:textId="3CAD6AD1" w:rsidR="00EF1CD6" w:rsidRDefault="00EF1CD6" w:rsidP="00EF1CD6">
      <w:pPr>
        <w:pStyle w:val="rfdFootnote0"/>
        <w:rPr>
          <w:rtl/>
        </w:rPr>
      </w:pPr>
      <w:r>
        <w:rPr>
          <w:rtl/>
        </w:rPr>
        <w:t>(2) التراث العربي المخطوط في مكتبات إيران العامّة 12/268؛ الفهرس الموحّد للمخطوطات الإيرانية (فنخا)</w:t>
      </w:r>
      <w:r w:rsidR="0054286D">
        <w:rPr>
          <w:rtl/>
        </w:rPr>
        <w:t xml:space="preserve"> </w:t>
      </w:r>
      <w:r>
        <w:rPr>
          <w:rtl/>
        </w:rPr>
        <w:t>26 /96.</w:t>
      </w:r>
    </w:p>
    <w:p w14:paraId="633B5D76" w14:textId="77777777" w:rsidR="004B489A" w:rsidRDefault="00EF1CD6" w:rsidP="00EF1CD6">
      <w:pPr>
        <w:rPr>
          <w:rtl/>
        </w:rPr>
      </w:pPr>
      <w:r>
        <w:br w:type="page"/>
      </w:r>
    </w:p>
    <w:p w14:paraId="335F2DEB" w14:textId="245B7244" w:rsidR="00EF1CD6" w:rsidRDefault="00EF1CD6" w:rsidP="00AE7712">
      <w:pPr>
        <w:rPr>
          <w:rtl/>
        </w:rPr>
      </w:pPr>
      <w:r>
        <w:rPr>
          <w:rFonts w:hint="eastAsia"/>
          <w:rtl/>
        </w:rPr>
        <w:lastRenderedPageBreak/>
        <w:t>فيقول</w:t>
      </w:r>
      <w:r>
        <w:rPr>
          <w:rtl/>
        </w:rPr>
        <w:t xml:space="preserve"> الفقير إلىٰ الله الغني شمس الدين بن محمّد الأحسائي الموالي: إنّ أربَح المكاسب، وأعظم المطالب بعد الإيمان بالله واليوم الآخر؛ نقل أحاديث أهل البيت صلوات الله عليهم، إذ بها يُتوصّلُ إلىٰ السعادة الأبدية، ويُتخلّص من الشقاوة السرمدية، فهنيئاً لمَن جعلها شعارهُ، ودِثارهُ، وصرف في نقلها وروايتها وضَبطها ودِرَايتها ليلهُ ونهاره، لقوله</w:t>
      </w:r>
      <w:r w:rsidR="0054286D">
        <w:rPr>
          <w:rtl/>
        </w:rPr>
        <w:t xml:space="preserve"> </w:t>
      </w:r>
      <w:r w:rsidR="00273E80" w:rsidRPr="00273E80">
        <w:rPr>
          <w:rStyle w:val="rfdAlaem"/>
          <w:rtl/>
        </w:rPr>
        <w:t>صلى‌الله‌عليه‌وآله</w:t>
      </w:r>
      <w:r>
        <w:rPr>
          <w:rtl/>
        </w:rPr>
        <w:t>: (طلب العلم فريضة علىٰ كلّ مسلم ألا إنّ الله يحبّ بغاة العلم).</w:t>
      </w:r>
    </w:p>
    <w:p w14:paraId="1E3B4986" w14:textId="159B3610" w:rsidR="00EF1CD6" w:rsidRDefault="00EF1CD6" w:rsidP="00EF1CD6">
      <w:pPr>
        <w:rPr>
          <w:rtl/>
        </w:rPr>
      </w:pPr>
      <w:r>
        <w:rPr>
          <w:rFonts w:hint="eastAsia"/>
          <w:rtl/>
        </w:rPr>
        <w:t>وقال</w:t>
      </w:r>
      <w:r>
        <w:rPr>
          <w:rtl/>
        </w:rPr>
        <w:t xml:space="preserve"> أمير المؤمنين</w:t>
      </w:r>
      <w:r w:rsidR="0054286D">
        <w:rPr>
          <w:rtl/>
        </w:rPr>
        <w:t xml:space="preserve"> </w:t>
      </w:r>
      <w:r>
        <w:rPr>
          <w:rtl/>
        </w:rPr>
        <w:t xml:space="preserve"> </w:t>
      </w:r>
      <w:r w:rsidR="00B465AC" w:rsidRPr="00B465AC">
        <w:rPr>
          <w:rStyle w:val="rfdAlaem"/>
          <w:rtl/>
        </w:rPr>
        <w:t>عليه‌السلام</w:t>
      </w:r>
      <w:r>
        <w:rPr>
          <w:rtl/>
        </w:rPr>
        <w:t xml:space="preserve"> : (اعلموا أنّ كمال الدين طلب العلم والعمل به، والعلم مَخْزونٌ عند أهله، وقد أُمرتم بطلبه من أهله فاطلبوه).</w:t>
      </w:r>
    </w:p>
    <w:p w14:paraId="638048CF" w14:textId="4D949DC8" w:rsidR="00EF1CD6" w:rsidRDefault="00EF1CD6" w:rsidP="00EF1CD6">
      <w:pPr>
        <w:rPr>
          <w:rtl/>
        </w:rPr>
      </w:pPr>
      <w:r>
        <w:rPr>
          <w:rFonts w:hint="eastAsia"/>
          <w:rtl/>
        </w:rPr>
        <w:t>وقال</w:t>
      </w:r>
      <w:r>
        <w:rPr>
          <w:rtl/>
        </w:rPr>
        <w:t xml:space="preserve"> علي بن الحسين</w:t>
      </w:r>
      <w:r w:rsidR="0054286D">
        <w:rPr>
          <w:rtl/>
        </w:rPr>
        <w:t xml:space="preserve"> </w:t>
      </w:r>
      <w:r w:rsidR="004B489A" w:rsidRPr="004B489A">
        <w:rPr>
          <w:rStyle w:val="rfdAlaem"/>
          <w:rFonts w:hint="cs"/>
          <w:rtl/>
        </w:rPr>
        <w:t>عليهما‌السلام</w:t>
      </w:r>
      <w:r>
        <w:rPr>
          <w:rtl/>
        </w:rPr>
        <w:t>: (لو يَعلم الناس ما في طلب العلم لطلبوه ولو بسَفكِ المُهَجِ وخوَض اللجج).</w:t>
      </w:r>
    </w:p>
    <w:p w14:paraId="4B7610B4" w14:textId="07D9C2F8" w:rsidR="00EF1CD6" w:rsidRDefault="00EF1CD6" w:rsidP="00EF1CD6">
      <w:pPr>
        <w:rPr>
          <w:rtl/>
        </w:rPr>
      </w:pPr>
      <w:r>
        <w:rPr>
          <w:rFonts w:hint="eastAsia"/>
          <w:rtl/>
        </w:rPr>
        <w:t>وقال</w:t>
      </w:r>
      <w:r>
        <w:rPr>
          <w:rtl/>
        </w:rPr>
        <w:t xml:space="preserve"> الصادق</w:t>
      </w:r>
      <w:r w:rsidR="0054286D">
        <w:rPr>
          <w:rtl/>
        </w:rPr>
        <w:t xml:space="preserve"> </w:t>
      </w:r>
      <w:r>
        <w:rPr>
          <w:rtl/>
        </w:rPr>
        <w:t xml:space="preserve"> </w:t>
      </w:r>
      <w:r w:rsidR="00B465AC" w:rsidRPr="00B465AC">
        <w:rPr>
          <w:rStyle w:val="rfdAlaem"/>
          <w:rtl/>
        </w:rPr>
        <w:t>عليه‌السلام</w:t>
      </w:r>
      <w:r>
        <w:rPr>
          <w:rtl/>
        </w:rPr>
        <w:t xml:space="preserve"> : (حديث في حلال وحرام تأخذه من صادق خير من الدنيا وما فيها من ذهبٍ وفضّة).</w:t>
      </w:r>
    </w:p>
    <w:p w14:paraId="0B6BABA0" w14:textId="184063C1" w:rsidR="00EF1CD6" w:rsidRDefault="00EF1CD6" w:rsidP="00EF1CD6">
      <w:pPr>
        <w:rPr>
          <w:rtl/>
        </w:rPr>
      </w:pPr>
      <w:r>
        <w:rPr>
          <w:rFonts w:hint="eastAsia"/>
          <w:rtl/>
        </w:rPr>
        <w:t>وحيث</w:t>
      </w:r>
      <w:r>
        <w:rPr>
          <w:rtl/>
        </w:rPr>
        <w:t xml:space="preserve"> تمّت النوبة إلىٰ الحضرة السامية العالية المتعالية عمدة الأخيار من الأشراف، والزبد من حفدة عبد مناف: ميرزا هداية الله</w:t>
      </w:r>
      <w:r w:rsidR="0054286D">
        <w:rPr>
          <w:rtl/>
        </w:rPr>
        <w:t xml:space="preserve"> </w:t>
      </w:r>
      <w:r>
        <w:rPr>
          <w:rtl/>
        </w:rPr>
        <w:t>ـ هداه الله للدين القويم ـ فقرأ عليّ تمام هذا الكتاب الموصوف بـ: (</w:t>
      </w:r>
      <w:r w:rsidRPr="004B489A">
        <w:rPr>
          <w:rStyle w:val="rfdBold2"/>
          <w:rtl/>
        </w:rPr>
        <w:t>من لا يحضره الفقيه</w:t>
      </w:r>
      <w:r>
        <w:rPr>
          <w:rtl/>
        </w:rPr>
        <w:t>)، لا جَرَمَ أنّه وافق الاسم المسمّىٰ، المُعنىٰ ا</w:t>
      </w:r>
      <w:r>
        <w:rPr>
          <w:rFonts w:hint="eastAsia"/>
          <w:rtl/>
        </w:rPr>
        <w:t>لمَعنىٰ</w:t>
      </w:r>
      <w:r>
        <w:rPr>
          <w:rtl/>
        </w:rPr>
        <w:t xml:space="preserve"> قراءة دلّت علىٰ فطنته واستقامة طريقته، وحسن سيرته، فأفاد حين قراءته أحسن ممّا استفاد، وحقّق غوامض ما خفي علىٰ سائر المحقّقين وأجاد، وطلب منّي سلّمه الله الإجازة فرأيته أهلاً لطلبته.</w:t>
      </w:r>
    </w:p>
    <w:p w14:paraId="3CA3D19F" w14:textId="77777777" w:rsidR="00EF1CD6" w:rsidRDefault="00EF1CD6" w:rsidP="00EF1CD6">
      <w:pPr>
        <w:rPr>
          <w:rtl/>
        </w:rPr>
      </w:pPr>
      <w:r>
        <w:rPr>
          <w:rFonts w:hint="eastAsia"/>
          <w:rtl/>
        </w:rPr>
        <w:t>فاستخرت</w:t>
      </w:r>
      <w:r>
        <w:rPr>
          <w:rtl/>
        </w:rPr>
        <w:t xml:space="preserve"> الله عزّ وجلّ وأجزت له ـ أدام الله تأييده ـ جميع ما قرأه في هذا الكتاب، بل جميع ما يجوز لي روايته من العلوم، وهي بحمد الله كثيرة لا مجال إلىٰ نقلها بتمامها إلّا أنّي أذكر ما لابدّ منه وهو بعض الطرق إلىٰ المشايخ الذي طريقي </w:t>
      </w:r>
    </w:p>
    <w:p w14:paraId="1A49FF1D" w14:textId="77777777" w:rsidR="004B489A" w:rsidRDefault="00EF1CD6" w:rsidP="00EF1CD6">
      <w:pPr>
        <w:rPr>
          <w:rtl/>
        </w:rPr>
      </w:pPr>
      <w:r>
        <w:br w:type="page"/>
      </w:r>
    </w:p>
    <w:p w14:paraId="65716437" w14:textId="5975E11D" w:rsidR="00EF1CD6" w:rsidRDefault="00EF1CD6" w:rsidP="004B489A">
      <w:pPr>
        <w:pStyle w:val="rfdNormal0"/>
        <w:rPr>
          <w:rtl/>
        </w:rPr>
      </w:pPr>
      <w:r>
        <w:rPr>
          <w:rFonts w:hint="eastAsia"/>
          <w:rtl/>
        </w:rPr>
        <w:lastRenderedPageBreak/>
        <w:t>إليهم</w:t>
      </w:r>
      <w:r>
        <w:rPr>
          <w:rtl/>
        </w:rPr>
        <w:t xml:space="preserve"> وإلىٰ مؤلّف هذا الكتاب بروايته علىٰ الأئمّة المعصومين صلوات الله عليهم.</w:t>
      </w:r>
    </w:p>
    <w:p w14:paraId="351F8832" w14:textId="19A8D7B3" w:rsidR="00EF1CD6" w:rsidRDefault="00EF1CD6" w:rsidP="00EF1CD6">
      <w:pPr>
        <w:rPr>
          <w:rtl/>
        </w:rPr>
      </w:pPr>
      <w:r>
        <w:rPr>
          <w:rFonts w:hint="eastAsia"/>
          <w:rtl/>
        </w:rPr>
        <w:t>فليروي</w:t>
      </w:r>
      <w:r>
        <w:rPr>
          <w:rtl/>
        </w:rPr>
        <w:t xml:space="preserve"> عنّي ـ أدام الله أيّامه</w:t>
      </w:r>
      <w:r w:rsidR="0054286D">
        <w:rPr>
          <w:rtl/>
        </w:rPr>
        <w:t xml:space="preserve"> </w:t>
      </w:r>
      <w:r>
        <w:rPr>
          <w:rtl/>
        </w:rPr>
        <w:t>ـ لمَن شاء وأحبّ عن شيخَي وأستاذَي ومن عليهما في العلوم اعتمادي:</w:t>
      </w:r>
    </w:p>
    <w:p w14:paraId="15B8AC26" w14:textId="77777777" w:rsidR="00EF1CD6" w:rsidRDefault="00EF1CD6" w:rsidP="00EF1CD6">
      <w:pPr>
        <w:rPr>
          <w:rtl/>
        </w:rPr>
      </w:pPr>
      <w:r>
        <w:rPr>
          <w:rFonts w:hint="eastAsia"/>
          <w:rtl/>
        </w:rPr>
        <w:t>السيّد</w:t>
      </w:r>
      <w:r>
        <w:rPr>
          <w:rtl/>
        </w:rPr>
        <w:t xml:space="preserve"> العلّامة الفهّامة السيّد هاشم ابن المقدّس المرحوم السيّد حسين الأحسائي. </w:t>
      </w:r>
    </w:p>
    <w:p w14:paraId="68B0FA4E" w14:textId="77777777" w:rsidR="00EF1CD6" w:rsidRDefault="00EF1CD6" w:rsidP="00EF1CD6">
      <w:pPr>
        <w:rPr>
          <w:rtl/>
        </w:rPr>
      </w:pPr>
      <w:r>
        <w:rPr>
          <w:rFonts w:hint="eastAsia"/>
          <w:rtl/>
        </w:rPr>
        <w:t>وخاتمة</w:t>
      </w:r>
      <w:r>
        <w:rPr>
          <w:rtl/>
        </w:rPr>
        <w:t xml:space="preserve"> المجتهدين بل صالح المؤمنين شيخنا الشيخ صالح بن المرحوم الشيخ عبد الكريم البحراني قراءة عليهما، عن فخر العلماء والمحقّقين وأفضل المحدّثين المتبحّرين السيّد نور الدين بن السيّد الجليل السيّد علي الشهير بابن أبي الحسين العاملي.</w:t>
      </w:r>
    </w:p>
    <w:p w14:paraId="687F6DA2" w14:textId="77777777" w:rsidR="00EF1CD6" w:rsidRDefault="00EF1CD6" w:rsidP="00EF1CD6">
      <w:pPr>
        <w:rPr>
          <w:rtl/>
        </w:rPr>
      </w:pPr>
      <w:r>
        <w:rPr>
          <w:rFonts w:hint="eastAsia"/>
          <w:rtl/>
        </w:rPr>
        <w:t>وعن</w:t>
      </w:r>
      <w:r>
        <w:rPr>
          <w:rtl/>
        </w:rPr>
        <w:t xml:space="preserve"> السيّد الأوحد الأمجد، عمدة أهل الأديان، وبقية علماء الزمان، السيّد سليمان الكليل صرمي الشيرازي.</w:t>
      </w:r>
    </w:p>
    <w:p w14:paraId="7B9DBDE2" w14:textId="0DC80B3A" w:rsidR="00EF1CD6" w:rsidRDefault="00EF1CD6" w:rsidP="00EF1CD6">
      <w:pPr>
        <w:rPr>
          <w:rtl/>
        </w:rPr>
      </w:pPr>
      <w:r>
        <w:rPr>
          <w:rFonts w:hint="eastAsia"/>
          <w:rtl/>
        </w:rPr>
        <w:t>قرأت</w:t>
      </w:r>
      <w:r>
        <w:rPr>
          <w:rtl/>
        </w:rPr>
        <w:t xml:space="preserve"> عليه بمكّة ـ زادها الله شرفاً وتبجيلاً</w:t>
      </w:r>
      <w:r w:rsidR="0054286D">
        <w:rPr>
          <w:rtl/>
        </w:rPr>
        <w:t xml:space="preserve"> </w:t>
      </w:r>
      <w:r>
        <w:rPr>
          <w:rtl/>
        </w:rPr>
        <w:t xml:space="preserve">ـ عن شيخه بل شيخ الكلّ الشيخ زين الدين بن العلّامة الشيخ محمّد بن المتبحّر المؤتمن الشيخ حسن بن الشهيد الثاني الشيخ زين الدين. </w:t>
      </w:r>
    </w:p>
    <w:p w14:paraId="6D8A85BA" w14:textId="77777777" w:rsidR="00EF1CD6" w:rsidRDefault="00EF1CD6" w:rsidP="00EF1CD6">
      <w:pPr>
        <w:rPr>
          <w:rtl/>
        </w:rPr>
      </w:pPr>
      <w:r>
        <w:rPr>
          <w:rFonts w:hint="eastAsia"/>
          <w:rtl/>
        </w:rPr>
        <w:t>وعن</w:t>
      </w:r>
      <w:r>
        <w:rPr>
          <w:rtl/>
        </w:rPr>
        <w:t xml:space="preserve"> السيّد المذكور السيّد نور الدين، وعن الشيخ المتعاظم والبحر المتفاقم شيخ محمّد قاسم الكاظمي إجازة منه في أشرف البقاع النجف الأشرف، علىٰ ساكنه ألف ألف تحية وسلاماً. </w:t>
      </w:r>
    </w:p>
    <w:p w14:paraId="76392FDF" w14:textId="77777777" w:rsidR="00EF1CD6" w:rsidRDefault="00EF1CD6" w:rsidP="00EF1CD6">
      <w:pPr>
        <w:rPr>
          <w:rtl/>
        </w:rPr>
      </w:pPr>
      <w:r>
        <w:rPr>
          <w:rFonts w:hint="eastAsia"/>
          <w:rtl/>
        </w:rPr>
        <w:t>عن</w:t>
      </w:r>
      <w:r>
        <w:rPr>
          <w:rtl/>
        </w:rPr>
        <w:t xml:space="preserve"> السيّد الأمين المكين السيّد نور الدين عن أخويه، وهما: </w:t>
      </w:r>
    </w:p>
    <w:p w14:paraId="0AEE6F3B" w14:textId="77777777" w:rsidR="00EF1CD6" w:rsidRDefault="00EF1CD6" w:rsidP="00EF1CD6">
      <w:pPr>
        <w:rPr>
          <w:rtl/>
        </w:rPr>
      </w:pPr>
      <w:r>
        <w:rPr>
          <w:rFonts w:hint="eastAsia"/>
          <w:rtl/>
        </w:rPr>
        <w:t>السيّد</w:t>
      </w:r>
      <w:r>
        <w:rPr>
          <w:rtl/>
        </w:rPr>
        <w:t xml:space="preserve"> البارع الجليل الأمجد الأسعد شمس الدين محمّد صاحب المدارك، ابن المرحوم الجليل السيّد علي الشهير بابن أبي الحسن؛ والد سيّدنا السيّد نور الدين.</w:t>
      </w:r>
    </w:p>
    <w:p w14:paraId="782DEF97" w14:textId="77777777" w:rsidR="00EF1CD6" w:rsidRDefault="00EF1CD6" w:rsidP="00EF1CD6">
      <w:pPr>
        <w:rPr>
          <w:rtl/>
        </w:rPr>
      </w:pPr>
      <w:r>
        <w:rPr>
          <w:rFonts w:hint="eastAsia"/>
          <w:rtl/>
        </w:rPr>
        <w:t>والشيخ</w:t>
      </w:r>
      <w:r>
        <w:rPr>
          <w:rtl/>
        </w:rPr>
        <w:t xml:space="preserve"> المؤتمن ونحرير أهل الزمن؛ شيخ حسن بن الشيخ المحقّق المدقّق </w:t>
      </w:r>
    </w:p>
    <w:p w14:paraId="7DFE3C49" w14:textId="77777777" w:rsidR="004B489A" w:rsidRDefault="00EF1CD6" w:rsidP="004B489A">
      <w:pPr>
        <w:pStyle w:val="rfdNormal0"/>
        <w:rPr>
          <w:rtl/>
        </w:rPr>
      </w:pPr>
      <w:r>
        <w:br w:type="page"/>
      </w:r>
    </w:p>
    <w:p w14:paraId="4A1E75A3" w14:textId="23CCAC64" w:rsidR="00EF1CD6" w:rsidRDefault="00EF1CD6" w:rsidP="004B489A">
      <w:pPr>
        <w:pStyle w:val="rfdNormal0"/>
        <w:rPr>
          <w:rtl/>
        </w:rPr>
      </w:pPr>
      <w:r>
        <w:rPr>
          <w:rFonts w:hint="eastAsia"/>
          <w:rtl/>
        </w:rPr>
        <w:lastRenderedPageBreak/>
        <w:t>الشهيد</w:t>
      </w:r>
      <w:r>
        <w:rPr>
          <w:rtl/>
        </w:rPr>
        <w:t xml:space="preserve"> الثاني، وعن الشيخ الجليل النبيل الآية في العالمين شيخ حسين؛ والد شيخنا الشيخ بهاء الدين</w:t>
      </w:r>
      <w:r w:rsidR="0054286D">
        <w:rPr>
          <w:rtl/>
        </w:rPr>
        <w:t xml:space="preserve"> </w:t>
      </w:r>
      <w:r>
        <w:rPr>
          <w:rtl/>
        </w:rPr>
        <w:t>ـ</w:t>
      </w:r>
      <w:r w:rsidR="0054286D">
        <w:rPr>
          <w:rtl/>
        </w:rPr>
        <w:t xml:space="preserve"> </w:t>
      </w:r>
      <w:r>
        <w:rPr>
          <w:rtl/>
        </w:rPr>
        <w:t>أنار الله ثراهم وأجداثهم أجمعين</w:t>
      </w:r>
      <w:r w:rsidR="0054286D">
        <w:rPr>
          <w:rtl/>
        </w:rPr>
        <w:t xml:space="preserve"> </w:t>
      </w:r>
      <w:r>
        <w:rPr>
          <w:rtl/>
        </w:rPr>
        <w:t>ـ.</w:t>
      </w:r>
    </w:p>
    <w:p w14:paraId="61DB48BE" w14:textId="27714BE4" w:rsidR="00EF1CD6" w:rsidRDefault="00EF1CD6" w:rsidP="00EF1CD6">
      <w:pPr>
        <w:rPr>
          <w:rtl/>
        </w:rPr>
      </w:pPr>
      <w:r>
        <w:rPr>
          <w:rFonts w:hint="eastAsia"/>
          <w:rtl/>
        </w:rPr>
        <w:t>عن</w:t>
      </w:r>
      <w:r>
        <w:rPr>
          <w:rtl/>
        </w:rPr>
        <w:t xml:space="preserve"> الإمام الثاني، وهو الشهيد الثاني، عن شيخه الفاضل التقي النقي علي بن عبد العالي العاملي الميسي ـ عامله الله بلطفه الخفي</w:t>
      </w:r>
      <w:r w:rsidR="0054286D">
        <w:rPr>
          <w:rtl/>
        </w:rPr>
        <w:t xml:space="preserve"> </w:t>
      </w:r>
      <w:r>
        <w:rPr>
          <w:rtl/>
        </w:rPr>
        <w:t>ـ عن الشيخ شمس الدين محمّد بن المؤذّن الجزيني، عن الشيخ ضياء الدين علي بن السعيد الشهيد الأوّل، عن والده المعلّم الثاني والحَبر الربّ</w:t>
      </w:r>
      <w:r>
        <w:rPr>
          <w:rFonts w:hint="eastAsia"/>
          <w:rtl/>
        </w:rPr>
        <w:t>اني</w:t>
      </w:r>
      <w:r>
        <w:rPr>
          <w:rtl/>
        </w:rPr>
        <w:t xml:space="preserve"> محمّد بن مكّي، الشهيد المذكور، جامع الرتبتين العلم والشهادة، عن فخر المحقّقين أبي طالب محمّد بن الأمام العلّامة، عن والده آية الله في العالمين جمال الملّة والحقّ والدين أبي منصور الحسن بن يوسف بن علي بن المطهّر العلّامة الحلّي.</w:t>
      </w:r>
    </w:p>
    <w:p w14:paraId="348297C9" w14:textId="195CC4C8" w:rsidR="00EF1CD6" w:rsidRDefault="00EF1CD6" w:rsidP="00EF1CD6">
      <w:pPr>
        <w:rPr>
          <w:rtl/>
        </w:rPr>
      </w:pPr>
      <w:r>
        <w:rPr>
          <w:rFonts w:hint="eastAsia"/>
          <w:rtl/>
        </w:rPr>
        <w:t>عن</w:t>
      </w:r>
      <w:r>
        <w:rPr>
          <w:rtl/>
        </w:rPr>
        <w:t xml:space="preserve"> شيخه المحقّق نجم الدين أبي القاسم جعفر بن الحسن بن يحيىٰ بن سعيد ـ</w:t>
      </w:r>
      <w:r w:rsidR="0054286D">
        <w:rPr>
          <w:rtl/>
        </w:rPr>
        <w:t xml:space="preserve"> </w:t>
      </w:r>
      <w:r w:rsidR="003B1BC4" w:rsidRPr="004B489A">
        <w:rPr>
          <w:rtl/>
        </w:rPr>
        <w:t>رحمه‌الله</w:t>
      </w:r>
      <w:r w:rsidR="003B1BC4" w:rsidRPr="003B1BC4">
        <w:rPr>
          <w:rStyle w:val="rfdAlaem"/>
          <w:rtl/>
        </w:rPr>
        <w:t xml:space="preserve"> </w:t>
      </w:r>
      <w:r>
        <w:rPr>
          <w:rtl/>
        </w:rPr>
        <w:t>ـ</w:t>
      </w:r>
      <w:r w:rsidR="0054286D">
        <w:rPr>
          <w:rtl/>
        </w:rPr>
        <w:t xml:space="preserve"> </w:t>
      </w:r>
      <w:r>
        <w:rPr>
          <w:rtl/>
        </w:rPr>
        <w:t>عن السيّد الجليل فخّار بن معد الموسوي، عن الشيخ الإمام أبي الفضل بن شاذان بن جبريل القمّي نزيل دار هجرة رسول الله</w:t>
      </w:r>
      <w:r w:rsidR="0054286D">
        <w:rPr>
          <w:rtl/>
        </w:rPr>
        <w:t xml:space="preserve"> </w:t>
      </w:r>
      <w:r>
        <w:rPr>
          <w:rtl/>
        </w:rPr>
        <w:t xml:space="preserve"> </w:t>
      </w:r>
      <w:r w:rsidR="00273E80" w:rsidRPr="00273E80">
        <w:rPr>
          <w:rStyle w:val="rfdAlaem"/>
          <w:rtl/>
        </w:rPr>
        <w:t>صلى‌الله‌عليه‌وآله</w:t>
      </w:r>
      <w:r>
        <w:rPr>
          <w:rtl/>
        </w:rPr>
        <w:t>، عن الشيخ الفقيه عماد الدين أبي جعفر محمّ</w:t>
      </w:r>
      <w:r>
        <w:rPr>
          <w:rFonts w:hint="eastAsia"/>
          <w:rtl/>
        </w:rPr>
        <w:t>د</w:t>
      </w:r>
      <w:r>
        <w:rPr>
          <w:rtl/>
        </w:rPr>
        <w:t xml:space="preserve"> بن القاسم الطبري، عن الشيخ أبي علي الحسن بن الإمام الطوسي، عن والده السعيد شيخ الطائفة محمّد بن الحسن الطوسي، مؤلّف</w:t>
      </w:r>
      <w:r w:rsidR="0054286D">
        <w:rPr>
          <w:rtl/>
        </w:rPr>
        <w:t xml:space="preserve"> </w:t>
      </w:r>
      <w:r w:rsidRPr="004B489A">
        <w:rPr>
          <w:rStyle w:val="rfdBold2"/>
          <w:rtl/>
        </w:rPr>
        <w:t>التهذيب والاستبصار</w:t>
      </w:r>
      <w:r>
        <w:rPr>
          <w:rtl/>
        </w:rPr>
        <w:t>، عن الشيخ أبي عبد الله مفيد الدين محمّد بن محمّد بن النعمان، عن مؤلّف هذا الكتاب، وهو رئيس المحدّثين محمّد بن علي بن ا</w:t>
      </w:r>
      <w:r>
        <w:rPr>
          <w:rFonts w:hint="eastAsia"/>
          <w:rtl/>
        </w:rPr>
        <w:t>لحسين</w:t>
      </w:r>
      <w:r>
        <w:rPr>
          <w:rtl/>
        </w:rPr>
        <w:t xml:space="preserve"> بن بابويه القمّي. </w:t>
      </w:r>
    </w:p>
    <w:p w14:paraId="1105D00A" w14:textId="77777777" w:rsidR="00EF1CD6" w:rsidRDefault="00EF1CD6" w:rsidP="00EF1CD6">
      <w:pPr>
        <w:rPr>
          <w:rtl/>
        </w:rPr>
      </w:pPr>
      <w:r>
        <w:rPr>
          <w:rFonts w:hint="eastAsia"/>
          <w:rtl/>
        </w:rPr>
        <w:t>وهذا</w:t>
      </w:r>
      <w:r>
        <w:rPr>
          <w:rtl/>
        </w:rPr>
        <w:t xml:space="preserve"> طريقي إلىٰ الشيخ الطوسي في كتبه وإلىٰ محمّد بن يعقوب الكليني، في كتبه، ولي طرق كثيرة متعدّدة، تُعرف من هذا الطريق، وقد عُلمت الطرق منهم إلىٰ الأئمّة صلوات الله عليهم أجمعين.</w:t>
      </w:r>
    </w:p>
    <w:p w14:paraId="270AD731" w14:textId="77777777" w:rsidR="00EF1CD6" w:rsidRDefault="00EF1CD6" w:rsidP="00EF1CD6">
      <w:pPr>
        <w:rPr>
          <w:rtl/>
        </w:rPr>
      </w:pPr>
      <w:r>
        <w:rPr>
          <w:rFonts w:hint="eastAsia"/>
          <w:rtl/>
        </w:rPr>
        <w:t>والمأمول</w:t>
      </w:r>
      <w:r>
        <w:rPr>
          <w:rtl/>
        </w:rPr>
        <w:t xml:space="preserve"> من جناب الأخ الأعزّ الأكمل الأفضل أن يلزم الشرط الواقع بين </w:t>
      </w:r>
    </w:p>
    <w:p w14:paraId="732EDDA2" w14:textId="77777777" w:rsidR="004B489A" w:rsidRDefault="00EF1CD6" w:rsidP="00EF1CD6">
      <w:pPr>
        <w:rPr>
          <w:rtl/>
        </w:rPr>
      </w:pPr>
      <w:r>
        <w:br w:type="page"/>
      </w:r>
    </w:p>
    <w:p w14:paraId="0D93B806" w14:textId="641ACCC7" w:rsidR="00EF1CD6" w:rsidRDefault="00EF1CD6" w:rsidP="004B489A">
      <w:pPr>
        <w:pStyle w:val="rfdNormal0"/>
        <w:rPr>
          <w:rtl/>
        </w:rPr>
      </w:pPr>
      <w:r>
        <w:rPr>
          <w:rFonts w:hint="eastAsia"/>
          <w:rtl/>
        </w:rPr>
        <w:lastRenderedPageBreak/>
        <w:t>أرباب</w:t>
      </w:r>
      <w:r>
        <w:rPr>
          <w:rtl/>
        </w:rPr>
        <w:t xml:space="preserve"> العلم، وأن يُجْرَيَنِي علىٰ بَالهِ الشريف. </w:t>
      </w:r>
    </w:p>
    <w:p w14:paraId="15C8E17E" w14:textId="7290DDAD" w:rsidR="00EF1CD6" w:rsidRDefault="00EF1CD6" w:rsidP="00EF1CD6">
      <w:pPr>
        <w:rPr>
          <w:rtl/>
        </w:rPr>
      </w:pPr>
      <w:r>
        <w:rPr>
          <w:rFonts w:hint="eastAsia"/>
          <w:rtl/>
        </w:rPr>
        <w:t>وكان</w:t>
      </w:r>
      <w:r>
        <w:rPr>
          <w:rtl/>
        </w:rPr>
        <w:t xml:space="preserve"> ذلك في أوقات متعدّدة آخرها سابع وعشرين شهر رجب الأصبّ، وهو يوم المبعث في (المحبّية)، من</w:t>
      </w:r>
      <w:r w:rsidR="0054286D">
        <w:rPr>
          <w:rtl/>
        </w:rPr>
        <w:t xml:space="preserve"> </w:t>
      </w:r>
      <w:r>
        <w:rPr>
          <w:rtl/>
        </w:rPr>
        <w:t>مدارس شيراز حرست عن الأعوار سنة (1095)»</w:t>
      </w:r>
      <w:r w:rsidRPr="00EF1CD6">
        <w:rPr>
          <w:rStyle w:val="rfdFootnotenum"/>
          <w:rtl/>
        </w:rPr>
        <w:t>(1)</w:t>
      </w:r>
      <w:r>
        <w:rPr>
          <w:rtl/>
        </w:rPr>
        <w:t>.</w:t>
      </w:r>
    </w:p>
    <w:p w14:paraId="567F5372" w14:textId="77777777" w:rsidR="00EF1CD6" w:rsidRDefault="00EF1CD6" w:rsidP="004B489A">
      <w:pPr>
        <w:pStyle w:val="rfdBold1"/>
        <w:rPr>
          <w:rtl/>
        </w:rPr>
      </w:pPr>
      <w:r>
        <w:rPr>
          <w:rFonts w:hint="eastAsia"/>
          <w:rtl/>
        </w:rPr>
        <w:t>منسوخاته</w:t>
      </w:r>
      <w:r>
        <w:rPr>
          <w:rtl/>
        </w:rPr>
        <w:t>:</w:t>
      </w:r>
    </w:p>
    <w:p w14:paraId="6DB130DA" w14:textId="77777777" w:rsidR="00EF1CD6" w:rsidRDefault="00EF1CD6" w:rsidP="00EF1CD6">
      <w:pPr>
        <w:rPr>
          <w:rtl/>
        </w:rPr>
      </w:pPr>
      <w:r>
        <w:rPr>
          <w:rFonts w:hint="eastAsia"/>
          <w:rtl/>
        </w:rPr>
        <w:t>قام</w:t>
      </w:r>
      <w:r>
        <w:rPr>
          <w:rtl/>
        </w:rPr>
        <w:t xml:space="preserve"> بنَسْخ عدد من الكتب المختلفة خلال الربع الأخير من القرن الحادي عشر نذكر منها:</w:t>
      </w:r>
    </w:p>
    <w:p w14:paraId="41ABFF60" w14:textId="77777777" w:rsidR="00EF1CD6" w:rsidRPr="004B489A" w:rsidRDefault="00EF1CD6" w:rsidP="00EF1CD6">
      <w:pPr>
        <w:rPr>
          <w:rStyle w:val="rfdBold2"/>
          <w:rtl/>
        </w:rPr>
      </w:pPr>
      <w:r w:rsidRPr="004B489A">
        <w:rPr>
          <w:rStyle w:val="rfdBold2"/>
          <w:rtl/>
        </w:rPr>
        <w:t>1ـ الربع المجيب في علم الهيئة:</w:t>
      </w:r>
    </w:p>
    <w:p w14:paraId="7E70DA2A" w14:textId="77777777" w:rsidR="00EF1CD6" w:rsidRDefault="00EF1CD6" w:rsidP="00EF1CD6">
      <w:pPr>
        <w:rPr>
          <w:rtl/>
        </w:rPr>
      </w:pPr>
      <w:r w:rsidRPr="004B489A">
        <w:rPr>
          <w:rStyle w:val="rfdBold2"/>
          <w:rFonts w:hint="eastAsia"/>
          <w:rtl/>
        </w:rPr>
        <w:t>تأليف</w:t>
      </w:r>
      <w:r>
        <w:rPr>
          <w:rtl/>
        </w:rPr>
        <w:t>: غير معروف. وهي رسالة موجزة تتألّف من مقدّمة وعدّة أبواب.</w:t>
      </w:r>
    </w:p>
    <w:p w14:paraId="4A6E8AB9" w14:textId="0772D77A" w:rsidR="00EF1CD6" w:rsidRDefault="00EF1CD6" w:rsidP="00EF1CD6">
      <w:pPr>
        <w:rPr>
          <w:rtl/>
        </w:rPr>
      </w:pPr>
      <w:r w:rsidRPr="004B489A">
        <w:rPr>
          <w:rStyle w:val="rfdBold2"/>
          <w:rFonts w:hint="eastAsia"/>
          <w:rtl/>
        </w:rPr>
        <w:t>أوّله</w:t>
      </w:r>
      <w:r>
        <w:rPr>
          <w:rtl/>
        </w:rPr>
        <w:t>:</w:t>
      </w:r>
      <w:r w:rsidR="0054286D">
        <w:rPr>
          <w:rtl/>
        </w:rPr>
        <w:t xml:space="preserve"> </w:t>
      </w:r>
      <w:r>
        <w:rPr>
          <w:rtl/>
        </w:rPr>
        <w:t>«بسمله الحمد لله الذي هو في ملكه قديم، وصلّىٰ الله علىٰ سيّدنا محمّد وآله وأصحابه وسلّم التسليم كثير التكريم. أمّا بعد فهذه مشتمل علىٰ مقدّمة وأبواب في معرفة العمل بالربع المجيب في معرفة وسومه وهو ربع».</w:t>
      </w:r>
    </w:p>
    <w:p w14:paraId="0DCCB2A7" w14:textId="77777777" w:rsidR="00EF1CD6" w:rsidRDefault="00EF1CD6" w:rsidP="00EF1CD6">
      <w:pPr>
        <w:rPr>
          <w:rtl/>
        </w:rPr>
      </w:pPr>
      <w:r>
        <w:rPr>
          <w:rFonts w:hint="eastAsia"/>
          <w:rtl/>
        </w:rPr>
        <w:t>فرغ</w:t>
      </w:r>
      <w:r>
        <w:rPr>
          <w:rtl/>
        </w:rPr>
        <w:t xml:space="preserve"> من نَسْخه بمدينة مشهد في (رجب سنة 1074هـ).</w:t>
      </w:r>
    </w:p>
    <w:p w14:paraId="00EE632C" w14:textId="1C7160CE" w:rsidR="00EF1CD6" w:rsidRDefault="00EF1CD6" w:rsidP="00EF1CD6">
      <w:pPr>
        <w:rPr>
          <w:rtl/>
        </w:rPr>
      </w:pPr>
      <w:r>
        <w:rPr>
          <w:rFonts w:hint="eastAsia"/>
          <w:rtl/>
        </w:rPr>
        <w:t>كتبت</w:t>
      </w:r>
      <w:r>
        <w:rPr>
          <w:rtl/>
        </w:rPr>
        <w:t xml:space="preserve"> بخطّ النَسْخ، وهي نسخة مصحّحة وعليها بلاغات، غير معروف عدد الصفحات، في كلّ صفحة (22) سطراً، بمقاس (5/12 </w:t>
      </w:r>
      <w:r>
        <w:t>X</w:t>
      </w:r>
      <w:r w:rsidR="0054286D">
        <w:rPr>
          <w:rtl/>
        </w:rPr>
        <w:t xml:space="preserve"> </w:t>
      </w:r>
      <w:r>
        <w:rPr>
          <w:rtl/>
        </w:rPr>
        <w:t>5/19).</w:t>
      </w:r>
    </w:p>
    <w:p w14:paraId="545F52CB" w14:textId="239E2620" w:rsidR="00EF1CD6" w:rsidRDefault="00EF1CD6" w:rsidP="00EF1CD6">
      <w:pPr>
        <w:rPr>
          <w:rtl/>
        </w:rPr>
      </w:pPr>
      <w:r w:rsidRPr="004B489A">
        <w:rPr>
          <w:rStyle w:val="rfdBold2"/>
          <w:rFonts w:hint="eastAsia"/>
          <w:rtl/>
        </w:rPr>
        <w:t>المصدر</w:t>
      </w:r>
      <w:r>
        <w:rPr>
          <w:rtl/>
        </w:rPr>
        <w:t>: مكتبة كلّية الإلهيّات بمشهد المقدّسة: (2/18835)</w:t>
      </w:r>
      <w:r w:rsidRPr="00EF1CD6">
        <w:rPr>
          <w:rStyle w:val="rfdFootnotenum"/>
          <w:rtl/>
        </w:rPr>
        <w:t>(2)</w:t>
      </w:r>
      <w:r>
        <w:rPr>
          <w:rtl/>
        </w:rPr>
        <w:t>.</w:t>
      </w:r>
    </w:p>
    <w:p w14:paraId="44BEF6B3" w14:textId="77777777" w:rsidR="00EF1CD6" w:rsidRDefault="00EF1CD6" w:rsidP="00EF1CD6">
      <w:pPr>
        <w:pStyle w:val="rfdLine"/>
        <w:rPr>
          <w:rtl/>
        </w:rPr>
      </w:pPr>
      <w:r>
        <w:rPr>
          <w:rtl/>
        </w:rPr>
        <w:t>__________</w:t>
      </w:r>
    </w:p>
    <w:p w14:paraId="34B11127" w14:textId="2C9E4632" w:rsidR="00EF1CD6" w:rsidRDefault="00EF1CD6" w:rsidP="00EF1CD6">
      <w:pPr>
        <w:pStyle w:val="rfdFootnote0"/>
        <w:rPr>
          <w:rtl/>
        </w:rPr>
      </w:pPr>
      <w:r>
        <w:rPr>
          <w:rtl/>
        </w:rPr>
        <w:t>(1) وقد حصلنا علىٰ نسخة الإجازة من الشيخ الجليل والمحقّق الأديب الميرزا محمّد حسين النجفي.</w:t>
      </w:r>
    </w:p>
    <w:p w14:paraId="07EBD053" w14:textId="7409266D" w:rsidR="00EF1CD6" w:rsidRDefault="00EF1CD6" w:rsidP="00EF1CD6">
      <w:pPr>
        <w:pStyle w:val="rfdFootnote0"/>
        <w:rPr>
          <w:rtl/>
        </w:rPr>
      </w:pPr>
      <w:r>
        <w:rPr>
          <w:rtl/>
        </w:rPr>
        <w:t>(2)الفهرس الموحّد للمخطوطات الإيرانية (فنخا) 16/265.</w:t>
      </w:r>
    </w:p>
    <w:p w14:paraId="77076E6E" w14:textId="77777777" w:rsidR="00EF1CD6" w:rsidRPr="004B489A" w:rsidRDefault="00EF1CD6" w:rsidP="00EF1CD6">
      <w:pPr>
        <w:rPr>
          <w:rStyle w:val="rfdBold2"/>
          <w:rtl/>
        </w:rPr>
      </w:pPr>
      <w:r w:rsidRPr="004B489A">
        <w:rPr>
          <w:rStyle w:val="rfdBold2"/>
        </w:rPr>
        <w:br w:type="page"/>
      </w:r>
      <w:r w:rsidRPr="004B489A">
        <w:rPr>
          <w:rStyle w:val="rfdBold2"/>
          <w:rtl/>
        </w:rPr>
        <w:lastRenderedPageBreak/>
        <w:t xml:space="preserve">2ـ إزاحة العلّة عن شرف حقيقة العزلة: </w:t>
      </w:r>
    </w:p>
    <w:p w14:paraId="243ABEF9" w14:textId="1DE9F14B" w:rsidR="00EF1CD6" w:rsidRDefault="00EF1CD6" w:rsidP="00EF1CD6">
      <w:pPr>
        <w:rPr>
          <w:rtl/>
        </w:rPr>
      </w:pPr>
      <w:r w:rsidRPr="004B489A">
        <w:rPr>
          <w:rStyle w:val="rfdBold2"/>
          <w:rFonts w:hint="eastAsia"/>
          <w:rtl/>
        </w:rPr>
        <w:t>تأليف</w:t>
      </w:r>
      <w:r w:rsidRPr="004B489A">
        <w:rPr>
          <w:rStyle w:val="rfdBold2"/>
          <w:rtl/>
        </w:rPr>
        <w:t xml:space="preserve"> ونَسْخ</w:t>
      </w:r>
      <w:r>
        <w:rPr>
          <w:rtl/>
        </w:rPr>
        <w:t>:</w:t>
      </w:r>
      <w:r w:rsidR="0054286D">
        <w:rPr>
          <w:rtl/>
        </w:rPr>
        <w:t xml:space="preserve"> </w:t>
      </w:r>
      <w:r>
        <w:rPr>
          <w:rtl/>
        </w:rPr>
        <w:t>السيّد شمس الدين بن محمّد الحسيني الأحسائي</w:t>
      </w:r>
      <w:r w:rsidRPr="00EF1CD6">
        <w:rPr>
          <w:rStyle w:val="rfdFootnotenum"/>
          <w:rtl/>
        </w:rPr>
        <w:t>(1)</w:t>
      </w:r>
      <w:r>
        <w:rPr>
          <w:rtl/>
        </w:rPr>
        <w:t xml:space="preserve">. </w:t>
      </w:r>
    </w:p>
    <w:p w14:paraId="7CBD28E0" w14:textId="77777777" w:rsidR="00EF1CD6" w:rsidRDefault="00EF1CD6" w:rsidP="00EF1CD6">
      <w:pPr>
        <w:rPr>
          <w:rtl/>
        </w:rPr>
      </w:pPr>
      <w:r>
        <w:rPr>
          <w:rFonts w:hint="eastAsia"/>
          <w:rtl/>
        </w:rPr>
        <w:t>ولعلّها</w:t>
      </w:r>
      <w:r>
        <w:rPr>
          <w:rtl/>
        </w:rPr>
        <w:t xml:space="preserve"> النسخة الأصلية من الرسالة، وهي بخطّ المصنّف.</w:t>
      </w:r>
    </w:p>
    <w:p w14:paraId="7FD61215" w14:textId="04608503" w:rsidR="00EF1CD6" w:rsidRDefault="00EF1CD6" w:rsidP="00EF1CD6">
      <w:pPr>
        <w:rPr>
          <w:rtl/>
        </w:rPr>
      </w:pPr>
      <w:r w:rsidRPr="004B489A">
        <w:rPr>
          <w:rStyle w:val="rfdBold2"/>
          <w:rFonts w:hint="eastAsia"/>
          <w:rtl/>
        </w:rPr>
        <w:t>أوّله</w:t>
      </w:r>
      <w:r>
        <w:rPr>
          <w:rtl/>
        </w:rPr>
        <w:t>:</w:t>
      </w:r>
      <w:r w:rsidR="0054286D">
        <w:rPr>
          <w:rtl/>
        </w:rPr>
        <w:t xml:space="preserve"> </w:t>
      </w:r>
      <w:r>
        <w:rPr>
          <w:rtl/>
        </w:rPr>
        <w:t>«بسم الله، أحمد الله الذي يلهم أولياءه طريقة المعارف والاعتبار. فبناء علىٰ ذلك وفّق الله العبد الفقير شمس الدين محمّد الحسيني لإملاء هذه الرسالة الموسومة بـ: (</w:t>
      </w:r>
      <w:r w:rsidRPr="004B489A">
        <w:rPr>
          <w:rStyle w:val="rfdBold2"/>
          <w:rtl/>
        </w:rPr>
        <w:t>إزاحة العلّة عن شرف حقيقة العزلة</w:t>
      </w:r>
      <w:r>
        <w:rPr>
          <w:rtl/>
        </w:rPr>
        <w:t>)».</w:t>
      </w:r>
    </w:p>
    <w:p w14:paraId="5280A172" w14:textId="4D6D3F88" w:rsidR="00EF1CD6" w:rsidRDefault="00EF1CD6" w:rsidP="00EF1CD6">
      <w:pPr>
        <w:rPr>
          <w:rtl/>
        </w:rPr>
      </w:pPr>
      <w:r w:rsidRPr="004B489A">
        <w:rPr>
          <w:rStyle w:val="rfdBold2"/>
          <w:rFonts w:hint="eastAsia"/>
          <w:rtl/>
        </w:rPr>
        <w:t>آخره</w:t>
      </w:r>
      <w:r>
        <w:rPr>
          <w:rtl/>
        </w:rPr>
        <w:t>:</w:t>
      </w:r>
      <w:r w:rsidR="0054286D">
        <w:rPr>
          <w:rtl/>
        </w:rPr>
        <w:t xml:space="preserve"> </w:t>
      </w:r>
      <w:r>
        <w:rPr>
          <w:rtl/>
        </w:rPr>
        <w:t>«والعذر عند ذوي الألباب مقبول، وفرغ من تسويدها مؤلّفها شمس الدين ابن محمّد الحسيني (رحمه الله) بمشهد مولاه علي موسىٰ الرضا في (12 ربيع الأوّل 1083هـ)».</w:t>
      </w:r>
    </w:p>
    <w:p w14:paraId="2BBE68F5" w14:textId="77777777" w:rsidR="00EF1CD6" w:rsidRDefault="00EF1CD6" w:rsidP="00EF1CD6">
      <w:pPr>
        <w:rPr>
          <w:rtl/>
        </w:rPr>
      </w:pPr>
      <w:r>
        <w:rPr>
          <w:rFonts w:hint="eastAsia"/>
          <w:rtl/>
        </w:rPr>
        <w:t>كتبت</w:t>
      </w:r>
      <w:r>
        <w:rPr>
          <w:rtl/>
        </w:rPr>
        <w:t xml:space="preserve"> بخطّ النَسْخ، ويقع في (30) صفحة، في كلّ صفحة (21) سطراً، بمقاس: (5/10</w:t>
      </w:r>
      <w:r>
        <w:t xml:space="preserve">X </w:t>
      </w:r>
      <w:r>
        <w:rPr>
          <w:rtl/>
        </w:rPr>
        <w:t>5/16).</w:t>
      </w:r>
    </w:p>
    <w:p w14:paraId="42CD50FA" w14:textId="58A44384" w:rsidR="00EF1CD6" w:rsidRDefault="00EF1CD6" w:rsidP="00EF1CD6">
      <w:pPr>
        <w:rPr>
          <w:rtl/>
        </w:rPr>
      </w:pPr>
      <w:r w:rsidRPr="004B489A">
        <w:rPr>
          <w:rStyle w:val="rfdBold2"/>
          <w:rFonts w:hint="eastAsia"/>
          <w:rtl/>
        </w:rPr>
        <w:t>المصدر</w:t>
      </w:r>
      <w:r>
        <w:rPr>
          <w:rtl/>
        </w:rPr>
        <w:t>: مكتبة سبهسالار</w:t>
      </w:r>
      <w:r w:rsidR="0054286D">
        <w:rPr>
          <w:rtl/>
        </w:rPr>
        <w:t xml:space="preserve"> </w:t>
      </w:r>
      <w:r>
        <w:rPr>
          <w:rtl/>
        </w:rPr>
        <w:t xml:space="preserve"> بطهران: (2/8261)</w:t>
      </w:r>
      <w:r w:rsidRPr="00EF1CD6">
        <w:rPr>
          <w:rStyle w:val="rfdFootnotenum"/>
          <w:rtl/>
        </w:rPr>
        <w:t>(2)</w:t>
      </w:r>
      <w:r>
        <w:rPr>
          <w:rtl/>
        </w:rPr>
        <w:t>.</w:t>
      </w:r>
    </w:p>
    <w:p w14:paraId="59A855B8" w14:textId="77777777" w:rsidR="00EF1CD6" w:rsidRPr="004B489A" w:rsidRDefault="00EF1CD6" w:rsidP="00EF1CD6">
      <w:pPr>
        <w:rPr>
          <w:rStyle w:val="rfdBold2"/>
          <w:rtl/>
        </w:rPr>
      </w:pPr>
      <w:r w:rsidRPr="004B489A">
        <w:rPr>
          <w:rStyle w:val="rfdBold2"/>
          <w:rtl/>
        </w:rPr>
        <w:t xml:space="preserve">3ـ مختلف الشيعة في أحكام الشريعة: </w:t>
      </w:r>
    </w:p>
    <w:p w14:paraId="29ED57F3" w14:textId="2836229C" w:rsidR="00EF1CD6" w:rsidRDefault="00EF1CD6" w:rsidP="00EF1CD6">
      <w:pPr>
        <w:rPr>
          <w:rtl/>
        </w:rPr>
      </w:pPr>
      <w:r w:rsidRPr="004B489A">
        <w:rPr>
          <w:rStyle w:val="rfdBold2"/>
          <w:rFonts w:hint="eastAsia"/>
          <w:rtl/>
        </w:rPr>
        <w:t>تأليف</w:t>
      </w:r>
      <w:r>
        <w:rPr>
          <w:rtl/>
        </w:rPr>
        <w:t>: العلّامة الحلّي، الحسن بن يوسف الحلّي</w:t>
      </w:r>
      <w:r w:rsidR="0054286D">
        <w:rPr>
          <w:rtl/>
        </w:rPr>
        <w:t xml:space="preserve"> </w:t>
      </w:r>
      <w:r>
        <w:rPr>
          <w:rtl/>
        </w:rPr>
        <w:t>(648ـ726هـ).</w:t>
      </w:r>
    </w:p>
    <w:p w14:paraId="1153D288" w14:textId="0918B47C" w:rsidR="00EF1CD6" w:rsidRDefault="00EF1CD6" w:rsidP="00EF1CD6">
      <w:pPr>
        <w:rPr>
          <w:rtl/>
        </w:rPr>
      </w:pPr>
      <w:r w:rsidRPr="004B489A">
        <w:rPr>
          <w:rStyle w:val="rfdBold2"/>
          <w:rFonts w:hint="eastAsia"/>
          <w:rtl/>
        </w:rPr>
        <w:t>أوّله</w:t>
      </w:r>
      <w:r>
        <w:rPr>
          <w:rtl/>
        </w:rPr>
        <w:t>:</w:t>
      </w:r>
      <w:r w:rsidR="0054286D">
        <w:rPr>
          <w:rtl/>
        </w:rPr>
        <w:t xml:space="preserve"> </w:t>
      </w:r>
      <w:r>
        <w:rPr>
          <w:rtl/>
        </w:rPr>
        <w:t>«بسمله. وبه ثقتي، الحمد</w:t>
      </w:r>
      <w:r w:rsidR="0054286D">
        <w:rPr>
          <w:rtl/>
        </w:rPr>
        <w:t xml:space="preserve"> </w:t>
      </w:r>
      <w:r>
        <w:rPr>
          <w:rtl/>
        </w:rPr>
        <w:t>لله محقّ الحقّ وقامع الباطل ومدّمره ومميّز أنواع الأنسان عن غيره من أنواع الحيوان بقوّة العرفان... أمّا بعد فإنّي لمّا وقفت علىٰ كتب أصحابنا المتقدّمين...».</w:t>
      </w:r>
    </w:p>
    <w:p w14:paraId="57C0694C" w14:textId="77777777" w:rsidR="00EF1CD6" w:rsidRDefault="00EF1CD6" w:rsidP="00EF1CD6">
      <w:pPr>
        <w:rPr>
          <w:rtl/>
        </w:rPr>
      </w:pPr>
      <w:r>
        <w:rPr>
          <w:rFonts w:hint="eastAsia"/>
          <w:rtl/>
        </w:rPr>
        <w:t>فرغ</w:t>
      </w:r>
      <w:r>
        <w:rPr>
          <w:rtl/>
        </w:rPr>
        <w:t xml:space="preserve"> من بيان الصوم منه في (20 رمضان لعام 1088هـ)، في مدينة شيراز </w:t>
      </w:r>
    </w:p>
    <w:p w14:paraId="5C59308F" w14:textId="77777777" w:rsidR="00EF1CD6" w:rsidRDefault="00EF1CD6" w:rsidP="00EF1CD6">
      <w:pPr>
        <w:pStyle w:val="rfdLine"/>
        <w:rPr>
          <w:rtl/>
        </w:rPr>
      </w:pPr>
      <w:r>
        <w:rPr>
          <w:rtl/>
        </w:rPr>
        <w:t>__________</w:t>
      </w:r>
    </w:p>
    <w:p w14:paraId="56C5651F" w14:textId="5C5FADA6" w:rsidR="00EF1CD6" w:rsidRDefault="00EF1CD6" w:rsidP="00EF1CD6">
      <w:pPr>
        <w:pStyle w:val="rfdFootnote0"/>
        <w:rPr>
          <w:rtl/>
        </w:rPr>
      </w:pPr>
      <w:r>
        <w:rPr>
          <w:rtl/>
        </w:rPr>
        <w:t>(1) فهرس دنا 1 / 697.</w:t>
      </w:r>
    </w:p>
    <w:p w14:paraId="6DC53232" w14:textId="186A5C6E" w:rsidR="00EF1CD6" w:rsidRDefault="00EF1CD6" w:rsidP="00EF1CD6">
      <w:pPr>
        <w:pStyle w:val="rfdFootnote0"/>
        <w:rPr>
          <w:rtl/>
        </w:rPr>
      </w:pPr>
      <w:r>
        <w:rPr>
          <w:rtl/>
        </w:rPr>
        <w:t>(2) الفهرس الموحّد للمخطوطات الإيرانية (فنخا) 3/ 154.</w:t>
      </w:r>
    </w:p>
    <w:p w14:paraId="6B9F8043" w14:textId="77777777" w:rsidR="004B489A" w:rsidRDefault="00EF1CD6" w:rsidP="004B489A">
      <w:pPr>
        <w:pStyle w:val="rfdNormal0"/>
        <w:rPr>
          <w:rtl/>
        </w:rPr>
      </w:pPr>
      <w:r>
        <w:br w:type="page"/>
      </w:r>
    </w:p>
    <w:p w14:paraId="73247143" w14:textId="67F98CE8" w:rsidR="00EF1CD6" w:rsidRDefault="00EF1CD6" w:rsidP="004B489A">
      <w:pPr>
        <w:pStyle w:val="rfdNormal0"/>
        <w:rPr>
          <w:rtl/>
        </w:rPr>
      </w:pPr>
      <w:r>
        <w:rPr>
          <w:rFonts w:hint="eastAsia"/>
          <w:rtl/>
        </w:rPr>
        <w:lastRenderedPageBreak/>
        <w:t>الإيرانية،</w:t>
      </w:r>
      <w:r>
        <w:rPr>
          <w:rtl/>
        </w:rPr>
        <w:t xml:space="preserve"> وقد دوّن نسبه فيه هكذا: «شمس الدين بن محمّد بن أحمد بن علي بن محمّد بن أحمد الحسيني الأحسائي المدني»، وفرغ من القسم المتعلّق بالإرث في غرّة ذي الحجّة من العام نفسه.</w:t>
      </w:r>
    </w:p>
    <w:p w14:paraId="42680187" w14:textId="48A254E7" w:rsidR="00EF1CD6" w:rsidRDefault="00EF1CD6" w:rsidP="00EF1CD6">
      <w:pPr>
        <w:rPr>
          <w:rtl/>
        </w:rPr>
      </w:pPr>
      <w:r>
        <w:rPr>
          <w:rFonts w:hint="eastAsia"/>
          <w:rtl/>
        </w:rPr>
        <w:t>يقع</w:t>
      </w:r>
      <w:r>
        <w:rPr>
          <w:rtl/>
        </w:rPr>
        <w:t xml:space="preserve"> الكتاب في (342) صفحة، في كلّ صفحة (27) سطراً، بمقاس:</w:t>
      </w:r>
      <w:r w:rsidR="0054286D">
        <w:rPr>
          <w:rtl/>
        </w:rPr>
        <w:t xml:space="preserve"> </w:t>
      </w:r>
      <w:r>
        <w:rPr>
          <w:rtl/>
        </w:rPr>
        <w:t>(20</w:t>
      </w:r>
      <w:r>
        <w:t xml:space="preserve">X </w:t>
      </w:r>
      <w:r>
        <w:rPr>
          <w:rtl/>
        </w:rPr>
        <w:t>32) سم.</w:t>
      </w:r>
    </w:p>
    <w:p w14:paraId="2B0F6C0A" w14:textId="651135E3" w:rsidR="00EF1CD6" w:rsidRDefault="00EF1CD6" w:rsidP="00EF1CD6">
      <w:pPr>
        <w:rPr>
          <w:rtl/>
        </w:rPr>
      </w:pPr>
      <w:r w:rsidRPr="004B489A">
        <w:rPr>
          <w:rStyle w:val="rfdBold2"/>
          <w:rFonts w:hint="eastAsia"/>
          <w:rtl/>
        </w:rPr>
        <w:t>المصدر</w:t>
      </w:r>
      <w:r>
        <w:rPr>
          <w:rtl/>
        </w:rPr>
        <w:t>: مكتبة مدرسة جعفرية بقائن: (25)</w:t>
      </w:r>
      <w:r w:rsidRPr="00EF1CD6">
        <w:rPr>
          <w:rStyle w:val="rfdFootnotenum"/>
          <w:rtl/>
        </w:rPr>
        <w:t>(1)</w:t>
      </w:r>
      <w:r>
        <w:rPr>
          <w:rtl/>
        </w:rPr>
        <w:t>.</w:t>
      </w:r>
    </w:p>
    <w:p w14:paraId="09B086DD" w14:textId="77777777" w:rsidR="00EF1CD6" w:rsidRPr="004B489A" w:rsidRDefault="00EF1CD6" w:rsidP="00EF1CD6">
      <w:pPr>
        <w:rPr>
          <w:rStyle w:val="rfdBold2"/>
          <w:rtl/>
        </w:rPr>
      </w:pPr>
      <w:r w:rsidRPr="004B489A">
        <w:rPr>
          <w:rStyle w:val="rfdBold2"/>
          <w:rtl/>
        </w:rPr>
        <w:t xml:space="preserve">4ـ تلخيص الأقوال في معرفة الرجال: </w:t>
      </w:r>
    </w:p>
    <w:p w14:paraId="54328DD9" w14:textId="16A9EE67" w:rsidR="00EF1CD6" w:rsidRDefault="00EF1CD6" w:rsidP="00EF1CD6">
      <w:pPr>
        <w:rPr>
          <w:rtl/>
        </w:rPr>
      </w:pPr>
      <w:r w:rsidRPr="004B489A">
        <w:rPr>
          <w:rStyle w:val="rfdBold2"/>
          <w:rFonts w:hint="eastAsia"/>
          <w:rtl/>
        </w:rPr>
        <w:t>تأليف</w:t>
      </w:r>
      <w:r>
        <w:rPr>
          <w:rtl/>
        </w:rPr>
        <w:t>:</w:t>
      </w:r>
      <w:r w:rsidR="0054286D">
        <w:rPr>
          <w:rtl/>
        </w:rPr>
        <w:t xml:space="preserve"> </w:t>
      </w:r>
      <w:r>
        <w:rPr>
          <w:rtl/>
        </w:rPr>
        <w:t>السيّد</w:t>
      </w:r>
      <w:r w:rsidR="0054286D">
        <w:rPr>
          <w:rtl/>
        </w:rPr>
        <w:t xml:space="preserve"> </w:t>
      </w:r>
      <w:r>
        <w:rPr>
          <w:rtl/>
        </w:rPr>
        <w:t>محمّد بن علي بن إبراهيم الحسيني الأسترآبادي</w:t>
      </w:r>
      <w:r w:rsidR="0054286D">
        <w:rPr>
          <w:rtl/>
        </w:rPr>
        <w:t xml:space="preserve"> </w:t>
      </w:r>
      <w:r>
        <w:rPr>
          <w:rtl/>
        </w:rPr>
        <w:t xml:space="preserve">(ت 1028 هـ). </w:t>
      </w:r>
    </w:p>
    <w:p w14:paraId="32789533" w14:textId="61D85DC9" w:rsidR="00EF1CD6" w:rsidRDefault="00EF1CD6" w:rsidP="00EF1CD6">
      <w:pPr>
        <w:rPr>
          <w:rtl/>
        </w:rPr>
      </w:pPr>
      <w:r w:rsidRPr="004B489A">
        <w:rPr>
          <w:rStyle w:val="rfdBold2"/>
          <w:rFonts w:hint="eastAsia"/>
          <w:rtl/>
        </w:rPr>
        <w:t>أوّله</w:t>
      </w:r>
      <w:r>
        <w:rPr>
          <w:rtl/>
        </w:rPr>
        <w:t>:</w:t>
      </w:r>
      <w:r w:rsidR="0054286D">
        <w:rPr>
          <w:rtl/>
        </w:rPr>
        <w:t xml:space="preserve"> </w:t>
      </w:r>
      <w:r>
        <w:rPr>
          <w:rtl/>
        </w:rPr>
        <w:t>«الحمد</w:t>
      </w:r>
      <w:r w:rsidR="0054286D">
        <w:rPr>
          <w:rtl/>
        </w:rPr>
        <w:t xml:space="preserve"> </w:t>
      </w:r>
      <w:r>
        <w:rPr>
          <w:rtl/>
        </w:rPr>
        <w:t xml:space="preserve">لله وسلام... أمّا بعد فهذا كتاب </w:t>
      </w:r>
      <w:r w:rsidRPr="004B489A">
        <w:rPr>
          <w:rStyle w:val="rfdBold2"/>
          <w:rtl/>
        </w:rPr>
        <w:t>تلخيص المقال في تحقيق أحوال الرجال</w:t>
      </w:r>
      <w:r>
        <w:rPr>
          <w:rtl/>
        </w:rPr>
        <w:t>، قد أثبتت فيه الأسماء علىٰ ترتيب حروف المعجم... آدم أبي الحسين النخّاس».</w:t>
      </w:r>
    </w:p>
    <w:p w14:paraId="5700976C" w14:textId="6A70932E" w:rsidR="00EF1CD6" w:rsidRDefault="00EF1CD6" w:rsidP="00EF1CD6">
      <w:pPr>
        <w:rPr>
          <w:rtl/>
        </w:rPr>
      </w:pPr>
      <w:r w:rsidRPr="004B489A">
        <w:rPr>
          <w:rStyle w:val="rfdBold2"/>
          <w:rFonts w:hint="eastAsia"/>
          <w:rtl/>
        </w:rPr>
        <w:t>آخره</w:t>
      </w:r>
      <w:r>
        <w:rPr>
          <w:rtl/>
        </w:rPr>
        <w:t>:</w:t>
      </w:r>
      <w:r w:rsidR="0054286D">
        <w:rPr>
          <w:rtl/>
        </w:rPr>
        <w:t xml:space="preserve"> </w:t>
      </w:r>
      <w:r>
        <w:rPr>
          <w:rtl/>
        </w:rPr>
        <w:t>«فخر الدين بن العلّامة حسن بن يوسف... وعنه علىٰ ما ذكره إليّ المشايخ... جزاهم الله عن الإسلام وأهله خير الجزاء...</w:t>
      </w:r>
      <w:r w:rsidR="0054286D">
        <w:rPr>
          <w:rtl/>
        </w:rPr>
        <w:t xml:space="preserve"> </w:t>
      </w:r>
      <w:r>
        <w:rPr>
          <w:rtl/>
        </w:rPr>
        <w:t>فرغ عنه مؤلّفه... محمّد بن علي الأسترابادي... سنه (988)... والحمد لله ربّ العالمين».</w:t>
      </w:r>
    </w:p>
    <w:p w14:paraId="4CBDF887" w14:textId="77777777" w:rsidR="00EF1CD6" w:rsidRDefault="00EF1CD6" w:rsidP="00EF1CD6">
      <w:pPr>
        <w:rPr>
          <w:rtl/>
        </w:rPr>
      </w:pPr>
      <w:r>
        <w:rPr>
          <w:rFonts w:hint="eastAsia"/>
          <w:rtl/>
        </w:rPr>
        <w:t>شارك</w:t>
      </w:r>
      <w:r>
        <w:rPr>
          <w:rtl/>
        </w:rPr>
        <w:t xml:space="preserve"> في نسخه مع زين العابدين بن محمّد علي قاضي بافقي.</w:t>
      </w:r>
    </w:p>
    <w:p w14:paraId="2EF43B45" w14:textId="77777777" w:rsidR="00EF1CD6" w:rsidRDefault="00EF1CD6" w:rsidP="00EF1CD6">
      <w:pPr>
        <w:rPr>
          <w:rtl/>
        </w:rPr>
      </w:pPr>
      <w:r>
        <w:rPr>
          <w:rFonts w:hint="eastAsia"/>
          <w:rtl/>
        </w:rPr>
        <w:t>يقع</w:t>
      </w:r>
      <w:r>
        <w:rPr>
          <w:rtl/>
        </w:rPr>
        <w:t xml:space="preserve"> مجموع المخطوط في: (212) ورقة، في كلّ ورقة: (21) سطراً، بمقاس صفحات: (10 </w:t>
      </w:r>
      <w:r>
        <w:t xml:space="preserve">x </w:t>
      </w:r>
      <w:r>
        <w:rPr>
          <w:rtl/>
        </w:rPr>
        <w:t>16) سم.</w:t>
      </w:r>
    </w:p>
    <w:p w14:paraId="6A9292F1" w14:textId="4809D270" w:rsidR="00EF1CD6" w:rsidRDefault="00EF1CD6" w:rsidP="00EF1CD6">
      <w:pPr>
        <w:rPr>
          <w:rtl/>
        </w:rPr>
      </w:pPr>
      <w:r w:rsidRPr="004B489A">
        <w:rPr>
          <w:rStyle w:val="rfdBold2"/>
          <w:rFonts w:hint="eastAsia"/>
          <w:rtl/>
        </w:rPr>
        <w:t>المصدر</w:t>
      </w:r>
      <w:r>
        <w:rPr>
          <w:rtl/>
        </w:rPr>
        <w:t>: المكتبة المركزية بجامعة طهران، رقم المخطوط: (6928)</w:t>
      </w:r>
      <w:r w:rsidRPr="00EF1CD6">
        <w:rPr>
          <w:rStyle w:val="rfdFootnotenum"/>
          <w:rtl/>
        </w:rPr>
        <w:t>(2)</w:t>
      </w:r>
      <w:r>
        <w:rPr>
          <w:rtl/>
        </w:rPr>
        <w:t>.</w:t>
      </w:r>
    </w:p>
    <w:p w14:paraId="3AC46DD8" w14:textId="77777777" w:rsidR="00EF1CD6" w:rsidRDefault="00EF1CD6" w:rsidP="00EF1CD6">
      <w:pPr>
        <w:pStyle w:val="rfdLine"/>
        <w:rPr>
          <w:rtl/>
        </w:rPr>
      </w:pPr>
      <w:r>
        <w:rPr>
          <w:rtl/>
        </w:rPr>
        <w:t>__________</w:t>
      </w:r>
    </w:p>
    <w:p w14:paraId="1384D2F3" w14:textId="3708B30E" w:rsidR="00EF1CD6" w:rsidRDefault="00EF1CD6" w:rsidP="00EF1CD6">
      <w:pPr>
        <w:pStyle w:val="rfdFootnote0"/>
        <w:rPr>
          <w:rtl/>
        </w:rPr>
      </w:pPr>
      <w:r>
        <w:rPr>
          <w:rtl/>
        </w:rPr>
        <w:t>(1) فهرس دنا 9 / 284؛ الفهرس الموحّد للمخطوطات الإيرانية (فنخا) 28/737.</w:t>
      </w:r>
    </w:p>
    <w:p w14:paraId="699D680D" w14:textId="05B7DA52" w:rsidR="00EF1CD6" w:rsidRDefault="00EF1CD6" w:rsidP="00EF1CD6">
      <w:pPr>
        <w:pStyle w:val="rfdFootnote0"/>
        <w:rPr>
          <w:rtl/>
        </w:rPr>
      </w:pPr>
      <w:r>
        <w:rPr>
          <w:rtl/>
        </w:rPr>
        <w:t>(2) فهرس المخطوطات في المكتبة المركزية في جامعة طهران 16 / 403.</w:t>
      </w:r>
    </w:p>
    <w:p w14:paraId="581A088E" w14:textId="77777777" w:rsidR="00EF1CD6" w:rsidRPr="004B489A" w:rsidRDefault="00EF1CD6" w:rsidP="00EF1CD6">
      <w:pPr>
        <w:rPr>
          <w:rStyle w:val="rfdBold2"/>
          <w:rtl/>
        </w:rPr>
      </w:pPr>
      <w:r w:rsidRPr="004B489A">
        <w:rPr>
          <w:rStyle w:val="rfdBold2"/>
        </w:rPr>
        <w:br w:type="page"/>
      </w:r>
      <w:r w:rsidRPr="004B489A">
        <w:rPr>
          <w:rStyle w:val="rfdBold2"/>
          <w:rtl/>
        </w:rPr>
        <w:lastRenderedPageBreak/>
        <w:t xml:space="preserve">5ـ الرعاية في شرح البداية في علم الدراية: </w:t>
      </w:r>
    </w:p>
    <w:p w14:paraId="7C934B2D" w14:textId="40DE852C" w:rsidR="00EF1CD6" w:rsidRDefault="00EF1CD6" w:rsidP="00EF1CD6">
      <w:pPr>
        <w:rPr>
          <w:rtl/>
        </w:rPr>
      </w:pPr>
      <w:r w:rsidRPr="004B489A">
        <w:rPr>
          <w:rStyle w:val="rfdBold2"/>
          <w:rFonts w:hint="eastAsia"/>
          <w:rtl/>
        </w:rPr>
        <w:t>تأليف</w:t>
      </w:r>
      <w:r>
        <w:rPr>
          <w:rtl/>
        </w:rPr>
        <w:t>: الشيخ زين الدين بن علي الشهيد الثاني</w:t>
      </w:r>
      <w:r w:rsidR="0054286D">
        <w:rPr>
          <w:rtl/>
        </w:rPr>
        <w:t xml:space="preserve"> </w:t>
      </w:r>
      <w:r>
        <w:rPr>
          <w:rtl/>
        </w:rPr>
        <w:t>(911ـ965هـ).</w:t>
      </w:r>
    </w:p>
    <w:p w14:paraId="39B807BE" w14:textId="4548F191" w:rsidR="00EF1CD6" w:rsidRDefault="00EF1CD6" w:rsidP="00EF1CD6">
      <w:pPr>
        <w:rPr>
          <w:rtl/>
        </w:rPr>
      </w:pPr>
      <w:r w:rsidRPr="004B489A">
        <w:rPr>
          <w:rStyle w:val="rfdBold2"/>
          <w:rFonts w:hint="eastAsia"/>
          <w:rtl/>
        </w:rPr>
        <w:t>أوّله</w:t>
      </w:r>
      <w:r>
        <w:rPr>
          <w:rtl/>
        </w:rPr>
        <w:t>:</w:t>
      </w:r>
      <w:r w:rsidR="0054286D">
        <w:rPr>
          <w:rtl/>
        </w:rPr>
        <w:t xml:space="preserve"> </w:t>
      </w:r>
      <w:r>
        <w:rPr>
          <w:rtl/>
        </w:rPr>
        <w:t>«بسم الله الرحمن الرحيم نحمدك اللّهمّ، علىٰ حسن توفيق البداية، في علم الدراية والرواية، ونسألك حسن الرعاية، في جميع الأحوال إلىٰ النهاية، ونصلّي علىٰ نبيّك وحبيبك محمّد، المنقذ للخلق من الغواية، المرشد لهم إلىٰ الحقّ وسبيل الهداية وعلىٰ آله الأطهار</w:t>
      </w:r>
      <w:r>
        <w:rPr>
          <w:rFonts w:hint="eastAsia"/>
          <w:rtl/>
        </w:rPr>
        <w:t>،</w:t>
      </w:r>
      <w:r>
        <w:rPr>
          <w:rtl/>
        </w:rPr>
        <w:t xml:space="preserve"> وأصحابه الأخيار، وبعد الحمد لله بما هو أهله، والصلاة علىٰ مستحقّها. فهذا كتاب مختصر، وضعناه في علم دراية الحديث».</w:t>
      </w:r>
    </w:p>
    <w:p w14:paraId="640DCA61" w14:textId="77777777" w:rsidR="00EF1CD6" w:rsidRDefault="00EF1CD6" w:rsidP="00EF1CD6">
      <w:pPr>
        <w:rPr>
          <w:rtl/>
        </w:rPr>
      </w:pPr>
      <w:r w:rsidRPr="004B489A">
        <w:rPr>
          <w:rStyle w:val="rfdBold2"/>
          <w:rFonts w:hint="eastAsia"/>
          <w:rtl/>
        </w:rPr>
        <w:t>آخره</w:t>
      </w:r>
      <w:r>
        <w:rPr>
          <w:rtl/>
        </w:rPr>
        <w:t>: «والله تعالىٰ الموفّق للسداد، والهادي إلىٰ سبيل الرشاد وهو حسبنا ونعم الوكيل، فرغ من تسويد هذا التعليق، المنزّل منزلة الشرح، للرسالة الموسومة بـ: (</w:t>
      </w:r>
      <w:r w:rsidRPr="004B489A">
        <w:rPr>
          <w:rStyle w:val="rfdBold2"/>
          <w:rtl/>
        </w:rPr>
        <w:t>البداية في علم الدراية</w:t>
      </w:r>
      <w:r>
        <w:rPr>
          <w:rtl/>
        </w:rPr>
        <w:t>)، مؤلّفها العبد الفقير إلىٰ عفو الله تعالىٰ (زين الدين علي بن أحمد الشامي العامل</w:t>
      </w:r>
      <w:r>
        <w:rPr>
          <w:rFonts w:hint="eastAsia"/>
          <w:rtl/>
        </w:rPr>
        <w:t>ي</w:t>
      </w:r>
      <w:r>
        <w:rPr>
          <w:rtl/>
        </w:rPr>
        <w:t>)، عامله الله بلطفه، وعفا عنه بمنّه وفضله، هزيع ليلة الثلاثاء، خامس عشر شهر ذي الحجّة الحرام، عام تسع وخمسين وتسعماية، حامداً مصلّياً مسلّماً».</w:t>
      </w:r>
    </w:p>
    <w:p w14:paraId="0019DA96" w14:textId="27E0565E" w:rsidR="00EF1CD6" w:rsidRDefault="00EF1CD6" w:rsidP="00EF1CD6">
      <w:pPr>
        <w:rPr>
          <w:rtl/>
        </w:rPr>
      </w:pPr>
      <w:r>
        <w:rPr>
          <w:rFonts w:hint="eastAsia"/>
          <w:rtl/>
        </w:rPr>
        <w:t>وقد</w:t>
      </w:r>
      <w:r>
        <w:rPr>
          <w:rtl/>
        </w:rPr>
        <w:t xml:space="preserve"> شارك في كتابته ضمن مجموع خطّي الشيخ زين العابدين بن محمّد علي قاضي بافقي، وقد ذكر اسمه في المجموع هكذا:</w:t>
      </w:r>
      <w:r w:rsidR="0054286D">
        <w:rPr>
          <w:rtl/>
        </w:rPr>
        <w:t xml:space="preserve"> </w:t>
      </w:r>
      <w:r>
        <w:rPr>
          <w:rtl/>
        </w:rPr>
        <w:t>«محمّد بن أحمد الجبيلي الحسيني».</w:t>
      </w:r>
    </w:p>
    <w:p w14:paraId="7AE35CD1" w14:textId="77777777" w:rsidR="00EF1CD6" w:rsidRDefault="00EF1CD6" w:rsidP="00EF1CD6">
      <w:pPr>
        <w:rPr>
          <w:rtl/>
        </w:rPr>
      </w:pPr>
      <w:r>
        <w:rPr>
          <w:rFonts w:hint="eastAsia"/>
          <w:rtl/>
        </w:rPr>
        <w:t>يقع</w:t>
      </w:r>
      <w:r>
        <w:rPr>
          <w:rtl/>
        </w:rPr>
        <w:t xml:space="preserve"> المجموع المخطوط في: (212) ورقة، في كلّ ورقة: (21) سطراً، بمقاس صفحات: (10 </w:t>
      </w:r>
      <w:r>
        <w:t xml:space="preserve">x </w:t>
      </w:r>
      <w:r>
        <w:rPr>
          <w:rtl/>
        </w:rPr>
        <w:t>16) سم.</w:t>
      </w:r>
    </w:p>
    <w:p w14:paraId="7F6CC432" w14:textId="71D7EB42" w:rsidR="00EF1CD6" w:rsidRDefault="00EF1CD6" w:rsidP="00EF1CD6">
      <w:pPr>
        <w:rPr>
          <w:rtl/>
        </w:rPr>
      </w:pPr>
      <w:r w:rsidRPr="004B489A">
        <w:rPr>
          <w:rStyle w:val="rfdBold2"/>
          <w:rFonts w:hint="eastAsia"/>
          <w:rtl/>
        </w:rPr>
        <w:t>المصدر</w:t>
      </w:r>
      <w:r>
        <w:rPr>
          <w:rtl/>
        </w:rPr>
        <w:t>: المكتبة المركزية بجامعة طهران، رقم المخطوط: (6928)</w:t>
      </w:r>
      <w:r w:rsidRPr="00EF1CD6">
        <w:rPr>
          <w:rStyle w:val="rfdFootnotenum"/>
          <w:rtl/>
        </w:rPr>
        <w:t>(1)</w:t>
      </w:r>
      <w:r>
        <w:rPr>
          <w:rtl/>
        </w:rPr>
        <w:t>.</w:t>
      </w:r>
    </w:p>
    <w:p w14:paraId="2C045B52" w14:textId="77777777" w:rsidR="00EF1CD6" w:rsidRDefault="00EF1CD6" w:rsidP="00EF1CD6">
      <w:pPr>
        <w:pStyle w:val="rfdLine"/>
        <w:rPr>
          <w:rtl/>
        </w:rPr>
      </w:pPr>
      <w:r>
        <w:rPr>
          <w:rtl/>
        </w:rPr>
        <w:t>__________</w:t>
      </w:r>
    </w:p>
    <w:p w14:paraId="108B9B36" w14:textId="4785D097" w:rsidR="00EF1CD6" w:rsidRDefault="00EF1CD6" w:rsidP="00EF1CD6">
      <w:pPr>
        <w:pStyle w:val="rfdFootnote0"/>
        <w:rPr>
          <w:rtl/>
        </w:rPr>
      </w:pPr>
      <w:r>
        <w:rPr>
          <w:rtl/>
        </w:rPr>
        <w:t>(1) فهرس المخطوطات في المكتبة المركزية في جامعة طهران 16 / 403.</w:t>
      </w:r>
    </w:p>
    <w:p w14:paraId="79C71B1B" w14:textId="39613D68" w:rsidR="00EF1CD6" w:rsidRDefault="00EF1CD6" w:rsidP="004B489A">
      <w:pPr>
        <w:pStyle w:val="rfdBold1"/>
        <w:rPr>
          <w:rtl/>
        </w:rPr>
      </w:pPr>
      <w:r>
        <w:br w:type="page"/>
      </w:r>
      <w:r>
        <w:rPr>
          <w:rFonts w:hint="eastAsia"/>
          <w:rtl/>
        </w:rPr>
        <w:lastRenderedPageBreak/>
        <w:t>مصنّفه</w:t>
      </w:r>
      <w:r>
        <w:rPr>
          <w:rtl/>
        </w:rPr>
        <w:t xml:space="preserve"> في العلوم الطبّية:</w:t>
      </w:r>
      <w:r w:rsidR="0054286D">
        <w:rPr>
          <w:rtl/>
        </w:rPr>
        <w:t xml:space="preserve"> </w:t>
      </w:r>
      <w:r>
        <w:rPr>
          <w:rtl/>
        </w:rPr>
        <w:t>كشف الأخطار في طب الأئمة الأطهار</w:t>
      </w:r>
      <w:r w:rsidR="0054286D">
        <w:rPr>
          <w:rtl/>
        </w:rPr>
        <w:t xml:space="preserve"> </w:t>
      </w:r>
      <w:r w:rsidR="00A82E9D" w:rsidRPr="00A82E9D">
        <w:rPr>
          <w:rStyle w:val="rfdAlaem"/>
          <w:rtl/>
        </w:rPr>
        <w:t xml:space="preserve">عليهم‌السلام </w:t>
      </w:r>
      <w:r>
        <w:rPr>
          <w:rtl/>
        </w:rPr>
        <w:t>:</w:t>
      </w:r>
    </w:p>
    <w:p w14:paraId="7B587D12" w14:textId="22F20315" w:rsidR="00EF1CD6" w:rsidRDefault="00EF1CD6" w:rsidP="00EF1CD6">
      <w:pPr>
        <w:rPr>
          <w:rtl/>
        </w:rPr>
      </w:pPr>
      <w:r w:rsidRPr="004B489A">
        <w:rPr>
          <w:rStyle w:val="rfdBold2"/>
          <w:rFonts w:hint="eastAsia"/>
          <w:rtl/>
        </w:rPr>
        <w:t>الناسخ</w:t>
      </w:r>
      <w:r>
        <w:rPr>
          <w:rtl/>
        </w:rPr>
        <w:t>: بخطّ المؤلّف السيّد شمس الدين بن السيّد</w:t>
      </w:r>
      <w:r w:rsidR="0054286D">
        <w:rPr>
          <w:rtl/>
        </w:rPr>
        <w:t xml:space="preserve"> </w:t>
      </w:r>
      <w:r>
        <w:rPr>
          <w:rtl/>
        </w:rPr>
        <w:t>محمّد الحسيني الأحسائي، فرغ من نَسْخه (6 ربيع الأوّل سنة 1089هـ) في مدينة شيراز</w:t>
      </w:r>
      <w:r w:rsidRPr="00EF1CD6">
        <w:rPr>
          <w:rStyle w:val="rfdFootnotenum"/>
          <w:rtl/>
        </w:rPr>
        <w:t>(1)</w:t>
      </w:r>
      <w:r>
        <w:rPr>
          <w:rtl/>
        </w:rPr>
        <w:t>.</w:t>
      </w:r>
    </w:p>
    <w:p w14:paraId="0CC32423" w14:textId="2F07FA78" w:rsidR="00EF1CD6" w:rsidRDefault="00EF1CD6" w:rsidP="00EF1CD6">
      <w:pPr>
        <w:rPr>
          <w:rtl/>
        </w:rPr>
      </w:pPr>
      <w:r>
        <w:rPr>
          <w:rFonts w:hint="eastAsia"/>
          <w:rtl/>
        </w:rPr>
        <w:t>وقد</w:t>
      </w:r>
      <w:r>
        <w:rPr>
          <w:rtl/>
        </w:rPr>
        <w:t xml:space="preserve"> ختم المخطوط بقوله:</w:t>
      </w:r>
      <w:r w:rsidR="0054286D">
        <w:rPr>
          <w:rtl/>
        </w:rPr>
        <w:t xml:space="preserve"> </w:t>
      </w:r>
      <w:r>
        <w:rPr>
          <w:rtl/>
        </w:rPr>
        <w:t>«وأنا أفقر خلق الله إلىٰ رحمته، وأقلّهم تحصيلاً</w:t>
      </w:r>
      <w:r w:rsidR="0054286D">
        <w:rPr>
          <w:rtl/>
        </w:rPr>
        <w:t xml:space="preserve"> </w:t>
      </w:r>
      <w:r>
        <w:rPr>
          <w:rtl/>
        </w:rPr>
        <w:t xml:space="preserve">شمس الدين محمّد الحسيني الأحساوي مولداً، والمدينة أصلاً ومحتداً ستّ شهر ربيع الأوّل في سنة تسع وثمانين وألف بمحروسة شيراز من الأعواز، حامداً لله مصلّياً علىٰ خير خلقه داعياً لمَن نظر </w:t>
      </w:r>
      <w:r>
        <w:rPr>
          <w:rFonts w:hint="eastAsia"/>
          <w:rtl/>
        </w:rPr>
        <w:t>فيه</w:t>
      </w:r>
      <w:r>
        <w:rPr>
          <w:rtl/>
        </w:rPr>
        <w:t xml:space="preserve"> وانتفع منه، وترحّم علىٰ مؤلّفه، ولا ينظر الناظر إلىٰ جامعه، بل ينظر لمَن ورد عنه، وجاء من جهته، وإلّا فحظّ الجامع قاصر لعدم إنصاف أبناء الزمان، ورحم الله من انتفع، ورحم الله جامعه، والحمد لله أوّلاً وآخراً وظاهراً وباطناً».</w:t>
      </w:r>
    </w:p>
    <w:p w14:paraId="354E0B49" w14:textId="77777777" w:rsidR="00EF1CD6" w:rsidRDefault="00EF1CD6" w:rsidP="004B489A">
      <w:pPr>
        <w:pStyle w:val="rfdBold1"/>
        <w:rPr>
          <w:rtl/>
        </w:rPr>
      </w:pPr>
      <w:r>
        <w:rPr>
          <w:rFonts w:hint="eastAsia"/>
          <w:rtl/>
        </w:rPr>
        <w:t>بين</w:t>
      </w:r>
      <w:r>
        <w:rPr>
          <w:rtl/>
        </w:rPr>
        <w:t xml:space="preserve"> يدي المخطوط:</w:t>
      </w:r>
    </w:p>
    <w:p w14:paraId="0E13CEAF" w14:textId="5FF21CED" w:rsidR="00EF1CD6" w:rsidRDefault="00EF1CD6" w:rsidP="00EF1CD6">
      <w:pPr>
        <w:rPr>
          <w:rtl/>
        </w:rPr>
      </w:pPr>
      <w:r>
        <w:rPr>
          <w:rFonts w:hint="eastAsia"/>
          <w:rtl/>
        </w:rPr>
        <w:t>يعدّ</w:t>
      </w:r>
      <w:r>
        <w:rPr>
          <w:rtl/>
        </w:rPr>
        <w:t xml:space="preserve"> كتاب</w:t>
      </w:r>
      <w:r w:rsidR="0054286D">
        <w:rPr>
          <w:rtl/>
        </w:rPr>
        <w:t xml:space="preserve"> </w:t>
      </w:r>
      <w:r w:rsidRPr="004B489A">
        <w:rPr>
          <w:rStyle w:val="rfdBold2"/>
          <w:rtl/>
        </w:rPr>
        <w:t>كشف الأخطار</w:t>
      </w:r>
      <w:r>
        <w:rPr>
          <w:rtl/>
        </w:rPr>
        <w:t>، من المصنّفات الطبّية الأحسائية التي كتبت خلال القرن الحادي عشر، علىٰ طريقة مدرسة الحديث، التي سيطرت علىٰ الحركة العلمية في شيراز دار هجرة السيّد شمس الدين الأحسائي، وهو من الكتب القيّمة التي سنحاول أن نستعرضها بشيء من التفصيل والتوض</w:t>
      </w:r>
      <w:r>
        <w:rPr>
          <w:rFonts w:hint="eastAsia"/>
          <w:rtl/>
        </w:rPr>
        <w:t>يح</w:t>
      </w:r>
      <w:r>
        <w:rPr>
          <w:rtl/>
        </w:rPr>
        <w:t>.</w:t>
      </w:r>
    </w:p>
    <w:p w14:paraId="28ECB6EA" w14:textId="77777777" w:rsidR="00EF1CD6" w:rsidRDefault="00EF1CD6" w:rsidP="00EF1CD6">
      <w:pPr>
        <w:rPr>
          <w:rtl/>
        </w:rPr>
      </w:pPr>
      <w:r w:rsidRPr="004B489A">
        <w:rPr>
          <w:rStyle w:val="rfdBold2"/>
          <w:rFonts w:hint="eastAsia"/>
          <w:rtl/>
        </w:rPr>
        <w:t>أوّله</w:t>
      </w:r>
      <w:r>
        <w:rPr>
          <w:rtl/>
        </w:rPr>
        <w:t>: «الحمد لله الذي شرح الإسلام، فسهّل مأخذه للواردين، وأوضح أعلام الهداية للمرتادين، وأعزّ أركانه للعالمين...».</w:t>
      </w:r>
    </w:p>
    <w:p w14:paraId="1C31F059" w14:textId="22E13C04" w:rsidR="00EF1CD6" w:rsidRDefault="00EF1CD6" w:rsidP="00EF1CD6">
      <w:pPr>
        <w:rPr>
          <w:rtl/>
        </w:rPr>
      </w:pPr>
      <w:r w:rsidRPr="004B489A">
        <w:rPr>
          <w:rStyle w:val="rfdBold2"/>
          <w:rFonts w:hint="eastAsia"/>
          <w:rtl/>
        </w:rPr>
        <w:t>آخره</w:t>
      </w:r>
      <w:r>
        <w:rPr>
          <w:rtl/>
        </w:rPr>
        <w:t>:</w:t>
      </w:r>
      <w:r w:rsidR="0054286D">
        <w:rPr>
          <w:rtl/>
        </w:rPr>
        <w:t xml:space="preserve"> </w:t>
      </w:r>
      <w:r>
        <w:rPr>
          <w:rtl/>
        </w:rPr>
        <w:t xml:space="preserve">«وفرغ من تأليفه من مظانّه، وجمع شمل لأوطانه، مع كثرة الأشغال في </w:t>
      </w:r>
    </w:p>
    <w:p w14:paraId="59ABA0D1" w14:textId="77777777" w:rsidR="00EF1CD6" w:rsidRDefault="00EF1CD6" w:rsidP="00EF1CD6">
      <w:pPr>
        <w:pStyle w:val="rfdLine"/>
        <w:rPr>
          <w:rtl/>
        </w:rPr>
      </w:pPr>
      <w:r>
        <w:rPr>
          <w:rtl/>
        </w:rPr>
        <w:t>__________</w:t>
      </w:r>
    </w:p>
    <w:p w14:paraId="649B7201" w14:textId="4933486A" w:rsidR="00EF1CD6" w:rsidRDefault="00EF1CD6" w:rsidP="00EF1CD6">
      <w:pPr>
        <w:pStyle w:val="rfdFootnote0"/>
        <w:rPr>
          <w:rtl/>
        </w:rPr>
      </w:pPr>
      <w:r>
        <w:rPr>
          <w:rtl/>
        </w:rPr>
        <w:t>(1) فهرس المخطوطات في المكتبة الوطنية في إيران: 185؛ الفهرس الموحّد للمخطوطات الإيرانية (فنخا) 26/222.</w:t>
      </w:r>
    </w:p>
    <w:p w14:paraId="1DE33D40" w14:textId="77777777" w:rsidR="004B489A" w:rsidRDefault="00EF1CD6" w:rsidP="00EF1CD6">
      <w:pPr>
        <w:rPr>
          <w:rtl/>
        </w:rPr>
      </w:pPr>
      <w:r>
        <w:br w:type="page"/>
      </w:r>
    </w:p>
    <w:p w14:paraId="6667CDBF" w14:textId="61087E54" w:rsidR="00EF1CD6" w:rsidRDefault="00EF1CD6" w:rsidP="0081545F">
      <w:pPr>
        <w:pStyle w:val="rfdNormal0"/>
        <w:rPr>
          <w:rtl/>
        </w:rPr>
      </w:pPr>
      <w:r>
        <w:rPr>
          <w:rFonts w:hint="eastAsia"/>
          <w:rtl/>
        </w:rPr>
        <w:lastRenderedPageBreak/>
        <w:t>الكدّ</w:t>
      </w:r>
      <w:r>
        <w:rPr>
          <w:rtl/>
        </w:rPr>
        <w:t xml:space="preserve"> علىٰ العيال، والاستقبال بأمور المعبود ذي الجلال والجمال في أوقات متعدّدة مع قلّة الكتب في حوزة هذا المسكين، وعدم الفرصة والتسكين للأمارة بالتمرين، لأنّ فعل الخير يأباه، ويمتنع عن فعله بالمجابات، ولكنّ عناية خالقي شملتني، وهدايته لجمع هذا الكتاب أوثقت</w:t>
      </w:r>
      <w:r>
        <w:rPr>
          <w:rFonts w:hint="eastAsia"/>
          <w:rtl/>
        </w:rPr>
        <w:t>ني،</w:t>
      </w:r>
      <w:r>
        <w:rPr>
          <w:rtl/>
        </w:rPr>
        <w:t xml:space="preserve"> وولاية أهل البيت ساعدتني واكتنفتني».</w:t>
      </w:r>
    </w:p>
    <w:p w14:paraId="580C0B7E" w14:textId="77777777" w:rsidR="00EF1CD6" w:rsidRDefault="00EF1CD6" w:rsidP="00EF1CD6">
      <w:pPr>
        <w:rPr>
          <w:rtl/>
        </w:rPr>
      </w:pPr>
      <w:r>
        <w:rPr>
          <w:rFonts w:hint="eastAsia"/>
          <w:rtl/>
        </w:rPr>
        <w:t>كتبت</w:t>
      </w:r>
      <w:r>
        <w:rPr>
          <w:rtl/>
        </w:rPr>
        <w:t xml:space="preserve"> بخطّ النَسْخ، عليها حواشٍ وتصحيحات بعضها بالعربي والبعض بالفارسي.</w:t>
      </w:r>
    </w:p>
    <w:p w14:paraId="6121C2EE" w14:textId="5962A945" w:rsidR="00EF1CD6" w:rsidRDefault="00EF1CD6" w:rsidP="00EF1CD6">
      <w:pPr>
        <w:rPr>
          <w:rtl/>
        </w:rPr>
      </w:pPr>
      <w:r w:rsidRPr="0081545F">
        <w:rPr>
          <w:rStyle w:val="rfdBold2"/>
          <w:rFonts w:hint="eastAsia"/>
          <w:rtl/>
        </w:rPr>
        <w:t>تقع</w:t>
      </w:r>
      <w:r w:rsidRPr="0081545F">
        <w:rPr>
          <w:rStyle w:val="rfdBold2"/>
          <w:rtl/>
        </w:rPr>
        <w:t xml:space="preserve"> المخطوط</w:t>
      </w:r>
      <w:r>
        <w:rPr>
          <w:rtl/>
        </w:rPr>
        <w:t>:</w:t>
      </w:r>
      <w:r w:rsidR="0054286D">
        <w:rPr>
          <w:rtl/>
        </w:rPr>
        <w:t xml:space="preserve"> </w:t>
      </w:r>
      <w:r>
        <w:rPr>
          <w:rtl/>
        </w:rPr>
        <w:t>(202) صفحة، في كلّ صفحة (20) سطراً، بمقاس صفحات: (5/13</w:t>
      </w:r>
      <w:r>
        <w:t xml:space="preserve">X </w:t>
      </w:r>
      <w:r>
        <w:rPr>
          <w:rtl/>
        </w:rPr>
        <w:t>3/23).</w:t>
      </w:r>
    </w:p>
    <w:p w14:paraId="673FFC5A" w14:textId="77777777" w:rsidR="00EF1CD6" w:rsidRDefault="00EF1CD6" w:rsidP="00EF1CD6">
      <w:pPr>
        <w:rPr>
          <w:rtl/>
        </w:rPr>
      </w:pPr>
      <w:r w:rsidRPr="0081545F">
        <w:rPr>
          <w:rStyle w:val="rfdBold2"/>
          <w:rFonts w:hint="eastAsia"/>
          <w:rtl/>
        </w:rPr>
        <w:t>المصدر</w:t>
      </w:r>
      <w:r>
        <w:rPr>
          <w:rtl/>
        </w:rPr>
        <w:t>: المكتبة الوطنية بطهران: (4551).</w:t>
      </w:r>
    </w:p>
    <w:p w14:paraId="1CC0E502" w14:textId="77777777" w:rsidR="00EF1CD6" w:rsidRDefault="00EF1CD6" w:rsidP="0081545F">
      <w:pPr>
        <w:pStyle w:val="rfdBold1"/>
        <w:rPr>
          <w:rtl/>
        </w:rPr>
      </w:pPr>
      <w:r>
        <w:rPr>
          <w:rFonts w:hint="eastAsia"/>
          <w:rtl/>
        </w:rPr>
        <w:t>مصادر</w:t>
      </w:r>
      <w:r>
        <w:rPr>
          <w:rtl/>
        </w:rPr>
        <w:t xml:space="preserve"> الرسالة:</w:t>
      </w:r>
    </w:p>
    <w:p w14:paraId="2F1E4F2D" w14:textId="77777777" w:rsidR="00EF1CD6" w:rsidRDefault="00EF1CD6" w:rsidP="00EF1CD6">
      <w:pPr>
        <w:rPr>
          <w:rtl/>
        </w:rPr>
      </w:pPr>
      <w:r w:rsidRPr="0081545F">
        <w:rPr>
          <w:rStyle w:val="rfdBold2"/>
          <w:rFonts w:hint="eastAsia"/>
          <w:rtl/>
        </w:rPr>
        <w:t>أوّلاً</w:t>
      </w:r>
      <w:r>
        <w:rPr>
          <w:rtl/>
        </w:rPr>
        <w:t>: آيات الذكر الحكيم المتضمّنة فوائد وإشارات طبّية.</w:t>
      </w:r>
    </w:p>
    <w:p w14:paraId="38D035D5" w14:textId="0893EF15" w:rsidR="00EF1CD6" w:rsidRDefault="00EF1CD6" w:rsidP="00EF1CD6">
      <w:pPr>
        <w:rPr>
          <w:rtl/>
        </w:rPr>
      </w:pPr>
      <w:r w:rsidRPr="0081545F">
        <w:rPr>
          <w:rStyle w:val="rfdBold2"/>
          <w:rFonts w:hint="eastAsia"/>
          <w:rtl/>
        </w:rPr>
        <w:t>ثانياً</w:t>
      </w:r>
      <w:r>
        <w:rPr>
          <w:rtl/>
        </w:rPr>
        <w:t>: الروايات الواردة عن النبي</w:t>
      </w:r>
      <w:r w:rsidR="0054286D">
        <w:rPr>
          <w:rtl/>
        </w:rPr>
        <w:t xml:space="preserve"> </w:t>
      </w:r>
      <w:r w:rsidR="00273E80" w:rsidRPr="00273E80">
        <w:rPr>
          <w:rStyle w:val="rfdAlaem"/>
          <w:rtl/>
        </w:rPr>
        <w:t>صلى‌الله‌عليه‌وآله</w:t>
      </w:r>
      <w:r>
        <w:rPr>
          <w:rtl/>
        </w:rPr>
        <w:t>، وأهل بيت العصمة</w:t>
      </w:r>
      <w:r w:rsidR="0054286D">
        <w:rPr>
          <w:rtl/>
        </w:rPr>
        <w:t xml:space="preserve"> </w:t>
      </w:r>
      <w:r w:rsidR="00A82E9D" w:rsidRPr="00A82E9D">
        <w:rPr>
          <w:rStyle w:val="rfdAlaem"/>
          <w:rtl/>
        </w:rPr>
        <w:t xml:space="preserve">عليهم‌السلام </w:t>
      </w:r>
      <w:r>
        <w:rPr>
          <w:rtl/>
        </w:rPr>
        <w:t>.</w:t>
      </w:r>
    </w:p>
    <w:p w14:paraId="26AE06F8" w14:textId="2776D25D" w:rsidR="00EF1CD6" w:rsidRDefault="00EF1CD6" w:rsidP="00EF1CD6">
      <w:pPr>
        <w:rPr>
          <w:rtl/>
        </w:rPr>
      </w:pPr>
      <w:r>
        <w:rPr>
          <w:rFonts w:hint="eastAsia"/>
          <w:rtl/>
        </w:rPr>
        <w:t>قال</w:t>
      </w:r>
      <w:r>
        <w:rPr>
          <w:rtl/>
        </w:rPr>
        <w:t xml:space="preserve"> في بداية الرسالة:</w:t>
      </w:r>
      <w:r w:rsidR="0054286D">
        <w:rPr>
          <w:rtl/>
        </w:rPr>
        <w:t xml:space="preserve"> </w:t>
      </w:r>
      <w:r>
        <w:rPr>
          <w:rtl/>
        </w:rPr>
        <w:t>«ولمّا كان أفقر خلق الله في العالمين ابن محمّد الحسيني؛ شمس الدين مؤلّف هذا الكتاب رجل قليل البضاعة كثير الإضاعة عزم علىٰ تأليف كتاب يحتوي علىٰ العوذة والأدوية، مأخوذ من القرآن والسنّة المؤدّية، لم يكن فيه للفعل مدخل، ولا للأطبّاء مر</w:t>
      </w:r>
      <w:r>
        <w:rPr>
          <w:rFonts w:hint="eastAsia"/>
          <w:rtl/>
        </w:rPr>
        <w:t>حل»</w:t>
      </w:r>
      <w:r w:rsidRPr="00EF1CD6">
        <w:rPr>
          <w:rStyle w:val="rfdFootnotenum"/>
          <w:rtl/>
        </w:rPr>
        <w:t>(1)</w:t>
      </w:r>
      <w:r>
        <w:rPr>
          <w:rtl/>
        </w:rPr>
        <w:t xml:space="preserve">. </w:t>
      </w:r>
    </w:p>
    <w:p w14:paraId="7D4E22B8" w14:textId="77777777" w:rsidR="00EF1CD6" w:rsidRDefault="00EF1CD6" w:rsidP="0081545F">
      <w:pPr>
        <w:pStyle w:val="rfdBold1"/>
        <w:rPr>
          <w:rtl/>
        </w:rPr>
      </w:pPr>
      <w:r>
        <w:rPr>
          <w:rFonts w:hint="eastAsia"/>
          <w:rtl/>
        </w:rPr>
        <w:t>منهجه</w:t>
      </w:r>
      <w:r>
        <w:rPr>
          <w:rtl/>
        </w:rPr>
        <w:t xml:space="preserve"> في الرسالة:</w:t>
      </w:r>
    </w:p>
    <w:p w14:paraId="3996E9C0" w14:textId="4D1CA00F" w:rsidR="00EF1CD6" w:rsidRDefault="00EF1CD6" w:rsidP="00EF1CD6">
      <w:pPr>
        <w:rPr>
          <w:rtl/>
        </w:rPr>
      </w:pPr>
      <w:r>
        <w:rPr>
          <w:rFonts w:hint="eastAsia"/>
          <w:rtl/>
        </w:rPr>
        <w:t>حدّد</w:t>
      </w:r>
      <w:r>
        <w:rPr>
          <w:rtl/>
        </w:rPr>
        <w:t xml:space="preserve"> السيّد شمس الدين قبل الولوج في ثنايا البحث والكتاب</w:t>
      </w:r>
      <w:r w:rsidR="0054286D">
        <w:rPr>
          <w:rtl/>
        </w:rPr>
        <w:t xml:space="preserve"> </w:t>
      </w:r>
      <w:r>
        <w:rPr>
          <w:rtl/>
        </w:rPr>
        <w:t xml:space="preserve">الطريقة والمنهج </w:t>
      </w:r>
    </w:p>
    <w:p w14:paraId="04A3B973" w14:textId="77777777" w:rsidR="00EF1CD6" w:rsidRDefault="00EF1CD6" w:rsidP="00EF1CD6">
      <w:pPr>
        <w:pStyle w:val="rfdLine"/>
        <w:rPr>
          <w:rtl/>
        </w:rPr>
      </w:pPr>
      <w:r>
        <w:rPr>
          <w:rtl/>
        </w:rPr>
        <w:t>__________</w:t>
      </w:r>
    </w:p>
    <w:p w14:paraId="1E3333FB" w14:textId="763F0716" w:rsidR="00EF1CD6" w:rsidRDefault="00EF1CD6" w:rsidP="00EF1CD6">
      <w:pPr>
        <w:pStyle w:val="rfdFootnote0"/>
        <w:rPr>
          <w:rtl/>
        </w:rPr>
      </w:pPr>
      <w:r>
        <w:rPr>
          <w:rtl/>
        </w:rPr>
        <w:t>(1) كشف الأخطار في طبّ الأئمّة الأطهار: 3.</w:t>
      </w:r>
    </w:p>
    <w:p w14:paraId="4A62DC36" w14:textId="77777777" w:rsidR="00696917" w:rsidRDefault="00EF1CD6" w:rsidP="00EF1CD6">
      <w:pPr>
        <w:rPr>
          <w:rtl/>
        </w:rPr>
      </w:pPr>
      <w:r>
        <w:br w:type="page"/>
      </w:r>
    </w:p>
    <w:p w14:paraId="374D0ACE" w14:textId="3E973897" w:rsidR="00EF1CD6" w:rsidRDefault="00EF1CD6" w:rsidP="00696917">
      <w:pPr>
        <w:pStyle w:val="rfdNormal0"/>
        <w:rPr>
          <w:rtl/>
        </w:rPr>
      </w:pPr>
      <w:r>
        <w:rPr>
          <w:rFonts w:hint="eastAsia"/>
          <w:rtl/>
        </w:rPr>
        <w:lastRenderedPageBreak/>
        <w:t>الذي</w:t>
      </w:r>
      <w:r>
        <w:rPr>
          <w:rtl/>
        </w:rPr>
        <w:t xml:space="preserve"> سيتّبعه في كتابته، ليكون ضابطة لجميع مضامين الكتاب، وجعلها وفق التالي:</w:t>
      </w:r>
    </w:p>
    <w:p w14:paraId="1FEC6462" w14:textId="4F6526E0" w:rsidR="00EF1CD6" w:rsidRDefault="00EF1CD6" w:rsidP="00EF1CD6">
      <w:pPr>
        <w:rPr>
          <w:rtl/>
        </w:rPr>
      </w:pPr>
      <w:r>
        <w:rPr>
          <w:rFonts w:hint="eastAsia"/>
          <w:rtl/>
        </w:rPr>
        <w:t>فيقول</w:t>
      </w:r>
      <w:r>
        <w:rPr>
          <w:rtl/>
        </w:rPr>
        <w:t>:</w:t>
      </w:r>
      <w:r w:rsidR="0054286D">
        <w:rPr>
          <w:rtl/>
        </w:rPr>
        <w:t xml:space="preserve"> </w:t>
      </w:r>
      <w:r>
        <w:rPr>
          <w:rtl/>
        </w:rPr>
        <w:t>«فتوجّهت إليه بكدّي، واعتمدته بجِدِّي وجَدّي، وبذلك في هذا المرام جهدي، وأعملت فكري في تصحيحه وتهذيبه، وتسهيل ملتقط الجواهر تلك الأخبار من معادنها عن الأئمّة الأطهار ماطراً العوالي تلك اللآلي من مظانّها، ولم أذكر فيه إلّا الأحاديث الورادة عن أهل ال</w:t>
      </w:r>
      <w:r>
        <w:rPr>
          <w:rFonts w:hint="eastAsia"/>
          <w:rtl/>
        </w:rPr>
        <w:t>بيت</w:t>
      </w:r>
      <w:r w:rsidR="0054286D">
        <w:rPr>
          <w:rFonts w:hint="eastAsia"/>
          <w:rtl/>
        </w:rPr>
        <w:t xml:space="preserve"> </w:t>
      </w:r>
      <w:r>
        <w:rPr>
          <w:rtl/>
        </w:rPr>
        <w:t>(عليهم السلام)، والآيات المتضمّنة للمنافع والشفاءات، معرضاً عن طبابة أرباب الطبّ، والصناعات... مرتّباً للبدن ترتيباً بادياً للرأس، ... مشتملاً علىٰ مقدّمة وأبواب اثنا عشر، تيمّناً بهذا العدد الشريف، وخاتمة؛ وسمّيته بـ: (</w:t>
      </w:r>
      <w:r w:rsidRPr="00696917">
        <w:rPr>
          <w:rStyle w:val="rfdBold2"/>
          <w:rtl/>
        </w:rPr>
        <w:t>كشف الأخطار في طبّ الأئمّة الأط</w:t>
      </w:r>
      <w:r w:rsidRPr="00696917">
        <w:rPr>
          <w:rStyle w:val="rfdBold2"/>
          <w:rFonts w:hint="eastAsia"/>
          <w:rtl/>
        </w:rPr>
        <w:t>هار</w:t>
      </w:r>
      <w:r>
        <w:rPr>
          <w:rtl/>
        </w:rPr>
        <w:t>)»</w:t>
      </w:r>
      <w:r w:rsidRPr="00EF1CD6">
        <w:rPr>
          <w:rStyle w:val="rfdFootnotenum"/>
          <w:rtl/>
        </w:rPr>
        <w:t>(1)</w:t>
      </w:r>
      <w:r>
        <w:rPr>
          <w:rtl/>
        </w:rPr>
        <w:t>.</w:t>
      </w:r>
    </w:p>
    <w:p w14:paraId="4AD3CAEF" w14:textId="77777777" w:rsidR="00EF1CD6" w:rsidRDefault="00EF1CD6" w:rsidP="00EF1CD6">
      <w:pPr>
        <w:rPr>
          <w:rtl/>
        </w:rPr>
      </w:pPr>
      <w:r>
        <w:rPr>
          <w:rFonts w:hint="eastAsia"/>
          <w:rtl/>
        </w:rPr>
        <w:t>وقد</w:t>
      </w:r>
      <w:r>
        <w:rPr>
          <w:rtl/>
        </w:rPr>
        <w:t xml:space="preserve"> جعل لكلّ علّة شفاء بحسب المستطاع وما تتيحه الرويات إلىٰ:</w:t>
      </w:r>
    </w:p>
    <w:p w14:paraId="3A1D09AB" w14:textId="0F013537" w:rsidR="00EF1CD6" w:rsidRDefault="00EF1CD6" w:rsidP="00EF1CD6">
      <w:pPr>
        <w:rPr>
          <w:rtl/>
        </w:rPr>
      </w:pPr>
      <w:r w:rsidRPr="00696917">
        <w:rPr>
          <w:rStyle w:val="rfdBold2"/>
          <w:rFonts w:hint="eastAsia"/>
          <w:rtl/>
        </w:rPr>
        <w:t>دواء</w:t>
      </w:r>
      <w:r>
        <w:rPr>
          <w:rtl/>
        </w:rPr>
        <w:t>: ويذكر الدواء بحسب وصفة طبّية من خلال الروايات أهل بيت العصمة</w:t>
      </w:r>
      <w:r w:rsidR="0054286D">
        <w:rPr>
          <w:rtl/>
        </w:rPr>
        <w:t xml:space="preserve"> </w:t>
      </w:r>
      <w:r w:rsidR="00A82E9D" w:rsidRPr="00A82E9D">
        <w:rPr>
          <w:rStyle w:val="rfdAlaem"/>
          <w:rtl/>
        </w:rPr>
        <w:t xml:space="preserve">عليهم‌السلام </w:t>
      </w:r>
      <w:r>
        <w:rPr>
          <w:rtl/>
        </w:rPr>
        <w:t>.</w:t>
      </w:r>
    </w:p>
    <w:p w14:paraId="0708AC9B" w14:textId="472006D2" w:rsidR="00EF1CD6" w:rsidRDefault="00EF1CD6" w:rsidP="00EF1CD6">
      <w:pPr>
        <w:rPr>
          <w:rtl/>
        </w:rPr>
      </w:pPr>
      <w:r w:rsidRPr="00696917">
        <w:rPr>
          <w:rStyle w:val="rfdBold2"/>
          <w:rFonts w:hint="eastAsia"/>
          <w:rtl/>
        </w:rPr>
        <w:t>عوذة</w:t>
      </w:r>
      <w:r>
        <w:rPr>
          <w:rtl/>
        </w:rPr>
        <w:t>: وفيه يذكر أذكار سواء من الذكر الحكيم أو الدعاء الواردة عن أهل البيت</w:t>
      </w:r>
      <w:r w:rsidR="0054286D">
        <w:rPr>
          <w:rtl/>
        </w:rPr>
        <w:t xml:space="preserve"> </w:t>
      </w:r>
      <w:r w:rsidR="00A82E9D" w:rsidRPr="00A82E9D">
        <w:rPr>
          <w:rStyle w:val="rfdAlaem"/>
          <w:rtl/>
        </w:rPr>
        <w:t xml:space="preserve">عليهم‌السلام </w:t>
      </w:r>
      <w:r>
        <w:rPr>
          <w:rtl/>
        </w:rPr>
        <w:t>، تقرأ من أجل الشفاء.</w:t>
      </w:r>
    </w:p>
    <w:p w14:paraId="72D274B9" w14:textId="77777777" w:rsidR="00EF1CD6" w:rsidRDefault="00EF1CD6" w:rsidP="00EF1CD6">
      <w:pPr>
        <w:rPr>
          <w:rtl/>
        </w:rPr>
      </w:pPr>
      <w:r>
        <w:rPr>
          <w:rFonts w:hint="eastAsia"/>
          <w:rtl/>
        </w:rPr>
        <w:t>بعض</w:t>
      </w:r>
      <w:r>
        <w:rPr>
          <w:rtl/>
        </w:rPr>
        <w:t xml:space="preserve"> العلل يذكر لها دواء وعوذة، والبعض الآخر عوذة فقط، وقد جعل العناوين بالمداد الأحمر.</w:t>
      </w:r>
    </w:p>
    <w:p w14:paraId="7135A76C" w14:textId="4DA6D7E9" w:rsidR="00EF1CD6" w:rsidRDefault="00EF1CD6" w:rsidP="00EF1CD6">
      <w:pPr>
        <w:pStyle w:val="rfdLine"/>
        <w:rPr>
          <w:rtl/>
        </w:rPr>
      </w:pPr>
      <w:r>
        <w:rPr>
          <w:rtl/>
        </w:rPr>
        <w:t>__________</w:t>
      </w:r>
    </w:p>
    <w:p w14:paraId="44075EAB" w14:textId="3FB1DE77" w:rsidR="00EF1CD6" w:rsidRDefault="00EF1CD6" w:rsidP="00EF1CD6">
      <w:pPr>
        <w:pStyle w:val="rfdFootnote0"/>
        <w:rPr>
          <w:rtl/>
        </w:rPr>
      </w:pPr>
      <w:r>
        <w:rPr>
          <w:rtl/>
        </w:rPr>
        <w:t>(1) كشف الأخطار في طبّ الأئمّة الأطهار: 4.</w:t>
      </w:r>
    </w:p>
    <w:p w14:paraId="1F4AECEA" w14:textId="77777777" w:rsidR="00696917" w:rsidRDefault="00EF1CD6" w:rsidP="00696917">
      <w:pPr>
        <w:rPr>
          <w:rtl/>
        </w:rPr>
      </w:pPr>
      <w:r>
        <w:br w:type="page"/>
      </w:r>
    </w:p>
    <w:p w14:paraId="0AD72D3F" w14:textId="0ECEF48A" w:rsidR="00696917" w:rsidRDefault="004502E5" w:rsidP="004502E5">
      <w:pPr>
        <w:pStyle w:val="rfdCenter"/>
        <w:rPr>
          <w:rtl/>
        </w:rPr>
      </w:pPr>
      <w:r>
        <w:rPr>
          <w:noProof/>
        </w:rPr>
        <w:lastRenderedPageBreak/>
        <w:drawing>
          <wp:inline distT="0" distB="0" distL="0" distR="0" wp14:anchorId="5EF49B88" wp14:editId="3BE2F340">
            <wp:extent cx="3546594" cy="51647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50222" cy="5170043"/>
                    </a:xfrm>
                    <a:prstGeom prst="rect">
                      <a:avLst/>
                    </a:prstGeom>
                    <a:noFill/>
                    <a:ln>
                      <a:noFill/>
                    </a:ln>
                  </pic:spPr>
                </pic:pic>
              </a:graphicData>
            </a:graphic>
          </wp:inline>
        </w:drawing>
      </w:r>
    </w:p>
    <w:p w14:paraId="2CA955F8" w14:textId="77777777" w:rsidR="00696917" w:rsidRDefault="00696917" w:rsidP="004502E5">
      <w:pPr>
        <w:rPr>
          <w:rtl/>
        </w:rPr>
      </w:pPr>
      <w:r>
        <w:rPr>
          <w:rtl/>
        </w:rPr>
        <w:br w:type="page"/>
      </w:r>
    </w:p>
    <w:p w14:paraId="65ED543D" w14:textId="0395D975" w:rsidR="00696917" w:rsidRDefault="004502E5" w:rsidP="004502E5">
      <w:pPr>
        <w:pStyle w:val="rfdCenter"/>
        <w:rPr>
          <w:rtl/>
        </w:rPr>
      </w:pPr>
      <w:r>
        <w:rPr>
          <w:noProof/>
        </w:rPr>
        <w:lastRenderedPageBreak/>
        <w:drawing>
          <wp:inline distT="0" distB="0" distL="0" distR="0" wp14:anchorId="6F051759" wp14:editId="78404D32">
            <wp:extent cx="3803904" cy="6127624"/>
            <wp:effectExtent l="0" t="0" r="635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11518" cy="6139889"/>
                    </a:xfrm>
                    <a:prstGeom prst="rect">
                      <a:avLst/>
                    </a:prstGeom>
                    <a:noFill/>
                    <a:ln>
                      <a:noFill/>
                    </a:ln>
                  </pic:spPr>
                </pic:pic>
              </a:graphicData>
            </a:graphic>
          </wp:inline>
        </w:drawing>
      </w:r>
    </w:p>
    <w:p w14:paraId="24185DA2" w14:textId="77777777" w:rsidR="00696917" w:rsidRDefault="00696917" w:rsidP="004502E5">
      <w:pPr>
        <w:rPr>
          <w:rtl/>
        </w:rPr>
      </w:pPr>
      <w:r>
        <w:rPr>
          <w:rtl/>
        </w:rPr>
        <w:br w:type="page"/>
      </w:r>
    </w:p>
    <w:p w14:paraId="2FB84DC9" w14:textId="7F6941B8" w:rsidR="00696917" w:rsidRDefault="004502E5" w:rsidP="004502E5">
      <w:pPr>
        <w:pStyle w:val="rfdCenter"/>
        <w:rPr>
          <w:rtl/>
        </w:rPr>
      </w:pPr>
      <w:r>
        <w:rPr>
          <w:noProof/>
        </w:rPr>
        <w:lastRenderedPageBreak/>
        <w:drawing>
          <wp:inline distT="0" distB="0" distL="0" distR="0" wp14:anchorId="6B386097" wp14:editId="7901DEDC">
            <wp:extent cx="3670708" cy="6100725"/>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76551" cy="6110435"/>
                    </a:xfrm>
                    <a:prstGeom prst="rect">
                      <a:avLst/>
                    </a:prstGeom>
                    <a:noFill/>
                    <a:ln>
                      <a:noFill/>
                    </a:ln>
                  </pic:spPr>
                </pic:pic>
              </a:graphicData>
            </a:graphic>
          </wp:inline>
        </w:drawing>
      </w:r>
    </w:p>
    <w:p w14:paraId="55E259B2" w14:textId="77777777" w:rsidR="00696917" w:rsidRDefault="00696917" w:rsidP="004502E5">
      <w:pPr>
        <w:rPr>
          <w:rtl/>
        </w:rPr>
      </w:pPr>
      <w:r>
        <w:rPr>
          <w:rtl/>
        </w:rPr>
        <w:br w:type="page"/>
      </w:r>
    </w:p>
    <w:p w14:paraId="068EEA90" w14:textId="4C8CF00F" w:rsidR="00EF1CD6" w:rsidRDefault="00EF1CD6" w:rsidP="00696917">
      <w:pPr>
        <w:pStyle w:val="rfdCenterBold1"/>
        <w:rPr>
          <w:rtl/>
        </w:rPr>
      </w:pPr>
      <w:r>
        <w:rPr>
          <w:rFonts w:hint="eastAsia"/>
          <w:rtl/>
        </w:rPr>
        <w:lastRenderedPageBreak/>
        <w:t>ثالثاً</w:t>
      </w:r>
      <w:r>
        <w:rPr>
          <w:rtl/>
        </w:rPr>
        <w:t>:</w:t>
      </w:r>
      <w:r w:rsidR="0054286D">
        <w:rPr>
          <w:rtl/>
        </w:rPr>
        <w:t xml:space="preserve"> </w:t>
      </w:r>
      <w:r>
        <w:rPr>
          <w:rtl/>
        </w:rPr>
        <w:t xml:space="preserve"> الشيخ أحمد بن زين الدين الأحسائي</w:t>
      </w:r>
      <w:r w:rsidR="0054286D">
        <w:rPr>
          <w:rtl/>
        </w:rPr>
        <w:t xml:space="preserve"> </w:t>
      </w:r>
    </w:p>
    <w:p w14:paraId="33C94285" w14:textId="77777777" w:rsidR="00EF1CD6" w:rsidRDefault="00EF1CD6" w:rsidP="00696917">
      <w:pPr>
        <w:pStyle w:val="rfdCenterBold1"/>
        <w:rPr>
          <w:rtl/>
        </w:rPr>
      </w:pPr>
      <w:r>
        <w:rPr>
          <w:rtl/>
        </w:rPr>
        <w:t>(1166ـ1241هـ)</w:t>
      </w:r>
    </w:p>
    <w:p w14:paraId="4B09C899" w14:textId="2D19CD81" w:rsidR="00EF1CD6" w:rsidRDefault="00EF1CD6" w:rsidP="00EF1CD6">
      <w:pPr>
        <w:rPr>
          <w:rtl/>
        </w:rPr>
      </w:pPr>
      <w:r>
        <w:rPr>
          <w:rFonts w:hint="eastAsia"/>
          <w:rtl/>
        </w:rPr>
        <w:t>الشيخ</w:t>
      </w:r>
      <w:r>
        <w:rPr>
          <w:rtl/>
        </w:rPr>
        <w:t xml:space="preserve"> أحمد بن زين الدين بن الشيخ إبراهيم بن صقر بن إبراهيم بن داغر بن رمضان بن راشد بن دهيم بن شمروخ آل صقر القرشي الأحسائي</w:t>
      </w:r>
      <w:r w:rsidRPr="00EF1CD6">
        <w:rPr>
          <w:rStyle w:val="rfdFootnotenum"/>
          <w:rtl/>
        </w:rPr>
        <w:t>(1)</w:t>
      </w:r>
      <w:r>
        <w:rPr>
          <w:rtl/>
        </w:rPr>
        <w:t xml:space="preserve">. </w:t>
      </w:r>
    </w:p>
    <w:p w14:paraId="51617F15" w14:textId="77777777" w:rsidR="00EF1CD6" w:rsidRDefault="00EF1CD6" w:rsidP="00EF1CD6">
      <w:pPr>
        <w:rPr>
          <w:rtl/>
        </w:rPr>
      </w:pPr>
      <w:r>
        <w:rPr>
          <w:rFonts w:hint="eastAsia"/>
          <w:rtl/>
        </w:rPr>
        <w:t>يعدّ</w:t>
      </w:r>
      <w:r>
        <w:rPr>
          <w:rtl/>
        </w:rPr>
        <w:t xml:space="preserve"> من كبار العلماء ومشاهير الفلاسفة له صيت ذائع، ويعتبر أبرز شخصية علمية أحسائية عرفها تاريخ المنطقة لما تميّز به من تأثير في نفسية مريديه، وكثرة تصانيفه التي فاقت المائة.</w:t>
      </w:r>
    </w:p>
    <w:p w14:paraId="245518E1" w14:textId="77B19BB5" w:rsidR="00EF1CD6" w:rsidRDefault="00EF1CD6" w:rsidP="00EF1CD6">
      <w:pPr>
        <w:rPr>
          <w:rtl/>
        </w:rPr>
      </w:pPr>
      <w:r>
        <w:rPr>
          <w:rFonts w:hint="eastAsia"/>
          <w:rtl/>
        </w:rPr>
        <w:t>ولد</w:t>
      </w:r>
      <w:r>
        <w:rPr>
          <w:rtl/>
        </w:rPr>
        <w:t xml:space="preserve"> في قرية المطيرفي من قرىٰ الأحساء في (رجب عام 1166هـ)، فدرس في موطنه علىٰ الشيخ محمّد بن الشيخ محسن الأحسائي القريني، والشيخ عبد الله بن حسن بن علي الدندن الأحسائي، والسيّد قطب الدين بن محمّد الحسيني التبريزي الشيرازي إبّان مروره بالأحساء، ثمّ هاجر إلىٰ العراق فجاور كربلاء المقدّسة والنجف الأشرف، فحضر علىٰ لفيف من كبار العلماء من أبرزهم الآقا محمّد باقر البهبهاني</w:t>
      </w:r>
      <w:r w:rsidR="0054286D">
        <w:rPr>
          <w:rtl/>
        </w:rPr>
        <w:t xml:space="preserve"> </w:t>
      </w:r>
      <w:r>
        <w:rPr>
          <w:rtl/>
        </w:rPr>
        <w:t>(ت 1205هـ)، والسيّد علي الطباطبائي صاحب الرياض</w:t>
      </w:r>
      <w:r w:rsidR="0054286D">
        <w:rPr>
          <w:rtl/>
        </w:rPr>
        <w:t xml:space="preserve"> </w:t>
      </w:r>
      <w:r>
        <w:rPr>
          <w:rtl/>
        </w:rPr>
        <w:t>(ت 1231هـ)، والسيّد ميرزا مهدي الشهرستاني</w:t>
      </w:r>
      <w:r w:rsidR="0054286D">
        <w:rPr>
          <w:rtl/>
        </w:rPr>
        <w:t xml:space="preserve"> </w:t>
      </w:r>
      <w:r>
        <w:rPr>
          <w:rtl/>
        </w:rPr>
        <w:t>(ت 1216هـ)، والشيخ جعفر كاشف الغطاء النجفي</w:t>
      </w:r>
      <w:r w:rsidR="0054286D">
        <w:rPr>
          <w:rtl/>
        </w:rPr>
        <w:t xml:space="preserve"> </w:t>
      </w:r>
      <w:r>
        <w:rPr>
          <w:rtl/>
        </w:rPr>
        <w:t>(ت 1228</w:t>
      </w:r>
      <w:r>
        <w:rPr>
          <w:rFonts w:hint="eastAsia"/>
          <w:rtl/>
        </w:rPr>
        <w:t>هـ</w:t>
      </w:r>
      <w:r>
        <w:rPr>
          <w:rtl/>
        </w:rPr>
        <w:t>)، والسيّد</w:t>
      </w:r>
      <w:r w:rsidR="0054286D">
        <w:rPr>
          <w:rtl/>
        </w:rPr>
        <w:t xml:space="preserve"> </w:t>
      </w:r>
      <w:r>
        <w:rPr>
          <w:rtl/>
        </w:rPr>
        <w:t>محمّد مهدي بحر العلوم</w:t>
      </w:r>
      <w:r w:rsidR="0054286D">
        <w:rPr>
          <w:rtl/>
        </w:rPr>
        <w:t xml:space="preserve"> </w:t>
      </w:r>
      <w:r>
        <w:rPr>
          <w:rtl/>
        </w:rPr>
        <w:t>(ت 1212هـ).</w:t>
      </w:r>
    </w:p>
    <w:p w14:paraId="6FA837D1" w14:textId="544813B5" w:rsidR="00EF1CD6" w:rsidRDefault="00EF1CD6" w:rsidP="00EF1CD6">
      <w:pPr>
        <w:rPr>
          <w:rtl/>
        </w:rPr>
      </w:pPr>
      <w:r>
        <w:rPr>
          <w:rFonts w:hint="eastAsia"/>
          <w:rtl/>
        </w:rPr>
        <w:t>عرف</w:t>
      </w:r>
      <w:r>
        <w:rPr>
          <w:rtl/>
        </w:rPr>
        <w:t xml:space="preserve"> الشيخ الأحسائي بوفرة إنتاجه وتشعّبه، وقد اتّفق معظم من ترجم له أنّها تربو علىٰ المائة مؤلّف، ولكن وقع الخلاف في تعدادها فقال نجله الشيخ عبد الله:</w:t>
      </w:r>
      <w:r w:rsidR="0054286D">
        <w:rPr>
          <w:rtl/>
        </w:rPr>
        <w:t xml:space="preserve"> </w:t>
      </w:r>
      <w:r>
        <w:rPr>
          <w:rtl/>
        </w:rPr>
        <w:t>إنّ لوالده</w:t>
      </w:r>
      <w:r w:rsidR="0054286D">
        <w:rPr>
          <w:rtl/>
        </w:rPr>
        <w:t xml:space="preserve"> </w:t>
      </w:r>
      <w:r>
        <w:rPr>
          <w:rtl/>
        </w:rPr>
        <w:t>(101) مؤلّفاً، وقال الشيخ آقا بزرك الطهراني في كتابه الذريعة:</w:t>
      </w:r>
      <w:r w:rsidR="0054286D">
        <w:rPr>
          <w:rtl/>
        </w:rPr>
        <w:t xml:space="preserve"> </w:t>
      </w:r>
    </w:p>
    <w:p w14:paraId="5ECFB274" w14:textId="77777777" w:rsidR="00EF1CD6" w:rsidRDefault="00EF1CD6" w:rsidP="00EF1CD6">
      <w:pPr>
        <w:pStyle w:val="rfdLine"/>
        <w:rPr>
          <w:rtl/>
        </w:rPr>
      </w:pPr>
      <w:r>
        <w:rPr>
          <w:rtl/>
        </w:rPr>
        <w:t>__________</w:t>
      </w:r>
    </w:p>
    <w:p w14:paraId="71848E10" w14:textId="75B60A7A" w:rsidR="00EF1CD6" w:rsidRDefault="00EF1CD6" w:rsidP="00EF1CD6">
      <w:pPr>
        <w:pStyle w:val="rfdFootnote0"/>
        <w:rPr>
          <w:rtl/>
        </w:rPr>
      </w:pPr>
      <w:r>
        <w:rPr>
          <w:rtl/>
        </w:rPr>
        <w:t>(1) أعلام هجر من الماضين والمعاصرين 1</w:t>
      </w:r>
      <w:r w:rsidR="0054286D">
        <w:rPr>
          <w:rtl/>
        </w:rPr>
        <w:t xml:space="preserve"> </w:t>
      </w:r>
      <w:r>
        <w:rPr>
          <w:rtl/>
        </w:rPr>
        <w:t>/144؛ أعلام مدرسة الشيخ الأوحد: 13.</w:t>
      </w:r>
    </w:p>
    <w:p w14:paraId="4B0E5008" w14:textId="77777777" w:rsidR="00696917" w:rsidRDefault="00EF1CD6" w:rsidP="00EF1CD6">
      <w:pPr>
        <w:rPr>
          <w:rtl/>
        </w:rPr>
      </w:pPr>
      <w:r>
        <w:br w:type="page"/>
      </w:r>
    </w:p>
    <w:p w14:paraId="35913A8D" w14:textId="6797F13B" w:rsidR="00EF1CD6" w:rsidRDefault="00EF1CD6" w:rsidP="00696917">
      <w:pPr>
        <w:pStyle w:val="rfdNormal0"/>
        <w:rPr>
          <w:rtl/>
        </w:rPr>
      </w:pPr>
      <w:r>
        <w:rPr>
          <w:rFonts w:hint="eastAsia"/>
          <w:rtl/>
        </w:rPr>
        <w:lastRenderedPageBreak/>
        <w:t>إنّ</w:t>
      </w:r>
      <w:r>
        <w:rPr>
          <w:rtl/>
        </w:rPr>
        <w:t xml:space="preserve"> عدد مجموعها</w:t>
      </w:r>
      <w:r w:rsidR="0054286D">
        <w:rPr>
          <w:rtl/>
        </w:rPr>
        <w:t xml:space="preserve"> </w:t>
      </w:r>
      <w:r>
        <w:rPr>
          <w:rtl/>
        </w:rPr>
        <w:t>(75)</w:t>
      </w:r>
      <w:r w:rsidR="0054286D">
        <w:rPr>
          <w:rtl/>
        </w:rPr>
        <w:t xml:space="preserve"> </w:t>
      </w:r>
      <w:r>
        <w:rPr>
          <w:rtl/>
        </w:rPr>
        <w:t>رسالة، أمّا رياض طاهر الذي أعدّ كتاباً مستقلّا ً في مؤلّفات الشيخ بعنوان:</w:t>
      </w:r>
      <w:r w:rsidR="0054286D">
        <w:rPr>
          <w:rtl/>
        </w:rPr>
        <w:t xml:space="preserve"> </w:t>
      </w:r>
      <w:r>
        <w:rPr>
          <w:rtl/>
        </w:rPr>
        <w:t>(</w:t>
      </w:r>
      <w:r w:rsidRPr="00696917">
        <w:rPr>
          <w:rStyle w:val="rfdBold2"/>
          <w:rtl/>
        </w:rPr>
        <w:t>فهرست تصانيف الشيخ أحمد الأحسائي</w:t>
      </w:r>
      <w:r>
        <w:rPr>
          <w:rtl/>
        </w:rPr>
        <w:t>) أنّها تصل إلىٰ</w:t>
      </w:r>
      <w:r w:rsidR="0054286D">
        <w:rPr>
          <w:rtl/>
        </w:rPr>
        <w:t xml:space="preserve"> </w:t>
      </w:r>
      <w:r>
        <w:rPr>
          <w:rtl/>
        </w:rPr>
        <w:t>(104)، وبلغ بها صاحب أعلام هجر إلىٰ</w:t>
      </w:r>
      <w:r w:rsidR="0054286D">
        <w:rPr>
          <w:rtl/>
        </w:rPr>
        <w:t xml:space="preserve"> </w:t>
      </w:r>
      <w:r>
        <w:rPr>
          <w:rtl/>
        </w:rPr>
        <w:t>(173)</w:t>
      </w:r>
      <w:r w:rsidR="0054286D">
        <w:rPr>
          <w:rtl/>
        </w:rPr>
        <w:t xml:space="preserve"> </w:t>
      </w:r>
      <w:r>
        <w:rPr>
          <w:rtl/>
        </w:rPr>
        <w:t xml:space="preserve">مؤلّفاً، وأنهاها السيّد علي باقر الموسىٰ في </w:t>
      </w:r>
      <w:r w:rsidRPr="00696917">
        <w:rPr>
          <w:rStyle w:val="rfdBold2"/>
          <w:rtl/>
        </w:rPr>
        <w:t>مجلّة التراث</w:t>
      </w:r>
      <w:r>
        <w:rPr>
          <w:rtl/>
        </w:rPr>
        <w:t xml:space="preserve"> إلىٰ</w:t>
      </w:r>
      <w:r w:rsidR="0054286D">
        <w:rPr>
          <w:rtl/>
        </w:rPr>
        <w:t xml:space="preserve"> </w:t>
      </w:r>
      <w:r>
        <w:rPr>
          <w:rtl/>
        </w:rPr>
        <w:t xml:space="preserve"> (218)</w:t>
      </w:r>
      <w:r w:rsidR="0054286D">
        <w:rPr>
          <w:rtl/>
        </w:rPr>
        <w:t xml:space="preserve"> </w:t>
      </w:r>
      <w:r>
        <w:rPr>
          <w:rtl/>
        </w:rPr>
        <w:t xml:space="preserve">مؤلّفاً، أمّا صاحب كتاب </w:t>
      </w:r>
      <w:r w:rsidRPr="00696917">
        <w:rPr>
          <w:rStyle w:val="rfdBold2"/>
          <w:rtl/>
        </w:rPr>
        <w:t>الشيخية</w:t>
      </w:r>
      <w:r>
        <w:rPr>
          <w:rtl/>
        </w:rPr>
        <w:t xml:space="preserve"> فقال عنها:</w:t>
      </w:r>
      <w:r w:rsidR="0054286D">
        <w:rPr>
          <w:rtl/>
        </w:rPr>
        <w:t xml:space="preserve"> </w:t>
      </w:r>
      <w:r>
        <w:rPr>
          <w:rtl/>
        </w:rPr>
        <w:t>إنّها تبلغ</w:t>
      </w:r>
      <w:r w:rsidR="0054286D">
        <w:rPr>
          <w:rtl/>
        </w:rPr>
        <w:t xml:space="preserve"> </w:t>
      </w:r>
      <w:r>
        <w:rPr>
          <w:rtl/>
        </w:rPr>
        <w:t>(127)</w:t>
      </w:r>
      <w:r w:rsidR="0054286D">
        <w:rPr>
          <w:rtl/>
        </w:rPr>
        <w:t xml:space="preserve"> </w:t>
      </w:r>
      <w:r>
        <w:rPr>
          <w:rtl/>
        </w:rPr>
        <w:t>مؤلّفاً.</w:t>
      </w:r>
    </w:p>
    <w:p w14:paraId="65692265" w14:textId="77777777" w:rsidR="00EF1CD6" w:rsidRDefault="00EF1CD6" w:rsidP="00EF1CD6">
      <w:pPr>
        <w:rPr>
          <w:rtl/>
        </w:rPr>
      </w:pPr>
      <w:r>
        <w:rPr>
          <w:rFonts w:hint="eastAsia"/>
          <w:rtl/>
        </w:rPr>
        <w:t>وممّا</w:t>
      </w:r>
      <w:r>
        <w:rPr>
          <w:rtl/>
        </w:rPr>
        <w:t xml:space="preserve"> سبق يتّضح شدّة التباين بين المؤرِّخين في حقيقة عدد مؤلّفاته، وهذا يرجع إلىٰ عدّة أمور أبرزها:</w:t>
      </w:r>
    </w:p>
    <w:p w14:paraId="0D596A77" w14:textId="77777777" w:rsidR="00EF1CD6" w:rsidRDefault="00EF1CD6" w:rsidP="00EF1CD6">
      <w:pPr>
        <w:rPr>
          <w:rtl/>
        </w:rPr>
      </w:pPr>
      <w:r w:rsidRPr="00696917">
        <w:rPr>
          <w:rStyle w:val="rfdBold2"/>
          <w:rFonts w:hint="eastAsia"/>
          <w:rtl/>
        </w:rPr>
        <w:t>أوّلاً</w:t>
      </w:r>
      <w:r>
        <w:rPr>
          <w:rtl/>
        </w:rPr>
        <w:t>: فقدان بعض مؤلّفاته حيث أنّ بعضها لا زال مخطوطاً، أو لم يعثر عليه، لذا اعتمد إحصاء معظم السابقين علىٰ ما استطاع العثور عليه أو علم بوجوده في مكتبات إيران والعراق من خلال الفهارس.</w:t>
      </w:r>
    </w:p>
    <w:p w14:paraId="3A560EAE" w14:textId="1C8D690E" w:rsidR="00EF1CD6" w:rsidRDefault="00EF1CD6" w:rsidP="00EF1CD6">
      <w:pPr>
        <w:rPr>
          <w:rtl/>
        </w:rPr>
      </w:pPr>
      <w:r w:rsidRPr="00696917">
        <w:rPr>
          <w:rStyle w:val="rfdBold2"/>
          <w:rFonts w:hint="eastAsia"/>
          <w:rtl/>
        </w:rPr>
        <w:t>ثانياً</w:t>
      </w:r>
      <w:r>
        <w:rPr>
          <w:rtl/>
        </w:rPr>
        <w:t>: التداخل بين المؤلّفات بعضها ببعض فقد ترد تارة باسم:</w:t>
      </w:r>
      <w:r w:rsidR="0054286D">
        <w:rPr>
          <w:rtl/>
        </w:rPr>
        <w:t xml:space="preserve"> </w:t>
      </w:r>
      <w:r>
        <w:rPr>
          <w:rtl/>
        </w:rPr>
        <w:t>(</w:t>
      </w:r>
      <w:r w:rsidRPr="00696917">
        <w:rPr>
          <w:rStyle w:val="rfdBold2"/>
          <w:rtl/>
        </w:rPr>
        <w:t>أجوبة بعض الأسئلة</w:t>
      </w:r>
      <w:r>
        <w:rPr>
          <w:rtl/>
        </w:rPr>
        <w:t>) وتارة باسم:</w:t>
      </w:r>
      <w:r w:rsidR="0054286D">
        <w:rPr>
          <w:rtl/>
        </w:rPr>
        <w:t xml:space="preserve"> </w:t>
      </w:r>
      <w:r>
        <w:rPr>
          <w:rtl/>
        </w:rPr>
        <w:t>(</w:t>
      </w:r>
      <w:r w:rsidRPr="00696917">
        <w:rPr>
          <w:rStyle w:val="rfdBold2"/>
          <w:rtl/>
        </w:rPr>
        <w:t>رسالة في العلم</w:t>
      </w:r>
      <w:r>
        <w:rPr>
          <w:rtl/>
        </w:rPr>
        <w:t>) ومرّة أخرىٰ بعنوان: (</w:t>
      </w:r>
      <w:r w:rsidRPr="00696917">
        <w:rPr>
          <w:rStyle w:val="rfdBold2"/>
          <w:rtl/>
        </w:rPr>
        <w:t>أجوبة مسائل الشيخ أحمد بن صالح بن طوق</w:t>
      </w:r>
      <w:r>
        <w:rPr>
          <w:rtl/>
        </w:rPr>
        <w:t>) وهكذا ممّا يوقع الباحث في لبس في حقيقة عدد مؤلّفاته.</w:t>
      </w:r>
    </w:p>
    <w:p w14:paraId="127DEC93" w14:textId="77777777" w:rsidR="00EF1CD6" w:rsidRDefault="00EF1CD6" w:rsidP="00EF1CD6">
      <w:pPr>
        <w:rPr>
          <w:rtl/>
        </w:rPr>
      </w:pPr>
      <w:r w:rsidRPr="00696917">
        <w:rPr>
          <w:rStyle w:val="rfdBold2"/>
          <w:rFonts w:hint="eastAsia"/>
          <w:rtl/>
        </w:rPr>
        <w:t>ثالثاً</w:t>
      </w:r>
      <w:r>
        <w:rPr>
          <w:rtl/>
        </w:rPr>
        <w:t>: وهو يتداخل مع السابق: أنّ الشيخ يتراوح في إجاباته علىٰ الأسئلة فتارة يوجز في الإجابة وتارة يفصّل ممّا يجعل الإجابة علىٰ كلّ سؤال هو كتاب مستقلّ بذاته هذا الأمر جعل البعض يجزّئ بعض الأسئلة، والبعض يجمعها في كتاب واحد لأنّ الأسئلة صادرة من سائل واحد.</w:t>
      </w:r>
    </w:p>
    <w:p w14:paraId="03E98232" w14:textId="77777777" w:rsidR="00EF1CD6" w:rsidRDefault="00EF1CD6" w:rsidP="00EF1CD6">
      <w:pPr>
        <w:rPr>
          <w:rtl/>
        </w:rPr>
      </w:pPr>
      <w:r>
        <w:rPr>
          <w:rFonts w:hint="eastAsia"/>
          <w:rtl/>
        </w:rPr>
        <w:t>أمّا</w:t>
      </w:r>
      <w:r>
        <w:rPr>
          <w:rtl/>
        </w:rPr>
        <w:t xml:space="preserve"> أهم تصانيفه فهي:</w:t>
      </w:r>
    </w:p>
    <w:p w14:paraId="303473E2" w14:textId="77777777" w:rsidR="00EF1CD6" w:rsidRPr="00696917" w:rsidRDefault="00EF1CD6" w:rsidP="00EF1CD6">
      <w:pPr>
        <w:rPr>
          <w:rStyle w:val="rfdBold2"/>
          <w:rtl/>
        </w:rPr>
      </w:pPr>
      <w:r w:rsidRPr="00696917">
        <w:rPr>
          <w:rStyle w:val="rfdBold2"/>
          <w:rtl/>
        </w:rPr>
        <w:t>1ـ جوابات السلطان فتح علي شاه القاجار.</w:t>
      </w:r>
    </w:p>
    <w:p w14:paraId="674E7606" w14:textId="77777777" w:rsidR="00EF1CD6" w:rsidRPr="00696917" w:rsidRDefault="00EF1CD6" w:rsidP="00EF1CD6">
      <w:pPr>
        <w:rPr>
          <w:rStyle w:val="rfdBold2"/>
          <w:rtl/>
        </w:rPr>
      </w:pPr>
      <w:r w:rsidRPr="00696917">
        <w:rPr>
          <w:rStyle w:val="rfdBold2"/>
          <w:rtl/>
        </w:rPr>
        <w:t>2ـ جواب مسائل الشيخ أحمد بن الشيخ صالح بن طوق القطيفي.</w:t>
      </w:r>
    </w:p>
    <w:p w14:paraId="4812A49D" w14:textId="77777777" w:rsidR="00EF1CD6" w:rsidRPr="00696917" w:rsidRDefault="00EF1CD6" w:rsidP="00EF1CD6">
      <w:pPr>
        <w:rPr>
          <w:rStyle w:val="rfdBold2"/>
          <w:rtl/>
        </w:rPr>
      </w:pPr>
      <w:r w:rsidRPr="00696917">
        <w:rPr>
          <w:rStyle w:val="rfdBold2"/>
          <w:rtl/>
        </w:rPr>
        <w:t>3ـ جواب مسائل الميرزا جعفر بن أحمد النوابّ.</w:t>
      </w:r>
    </w:p>
    <w:p w14:paraId="1F80093E" w14:textId="77777777" w:rsidR="00EF1CD6" w:rsidRPr="00696917" w:rsidRDefault="00EF1CD6" w:rsidP="00EF1CD6">
      <w:pPr>
        <w:rPr>
          <w:rStyle w:val="rfdBold2"/>
          <w:rtl/>
        </w:rPr>
      </w:pPr>
      <w:r>
        <w:br w:type="page"/>
      </w:r>
      <w:r w:rsidRPr="00696917">
        <w:rPr>
          <w:rStyle w:val="rfdBold2"/>
          <w:rtl/>
        </w:rPr>
        <w:lastRenderedPageBreak/>
        <w:t>4ـ جواب مسائل السيّد كاظم الرشتي.</w:t>
      </w:r>
    </w:p>
    <w:p w14:paraId="6658CB8A" w14:textId="77777777" w:rsidR="00EF1CD6" w:rsidRPr="00696917" w:rsidRDefault="00EF1CD6" w:rsidP="00EF1CD6">
      <w:pPr>
        <w:rPr>
          <w:rStyle w:val="rfdBold2"/>
          <w:rtl/>
        </w:rPr>
      </w:pPr>
      <w:r w:rsidRPr="00696917">
        <w:rPr>
          <w:rStyle w:val="rfdBold2"/>
          <w:rtl/>
        </w:rPr>
        <w:t>5ـ حجّية الإجماع.</w:t>
      </w:r>
    </w:p>
    <w:p w14:paraId="77855C40" w14:textId="77777777" w:rsidR="00EF1CD6" w:rsidRPr="00696917" w:rsidRDefault="00EF1CD6" w:rsidP="00EF1CD6">
      <w:pPr>
        <w:rPr>
          <w:rStyle w:val="rfdBold2"/>
          <w:rtl/>
        </w:rPr>
      </w:pPr>
      <w:r w:rsidRPr="00696917">
        <w:rPr>
          <w:rStyle w:val="rfdBold2"/>
          <w:rtl/>
        </w:rPr>
        <w:t>6ـ الحاشية علىٰ شرح العرشية: للمؤلّف نفسه.</w:t>
      </w:r>
    </w:p>
    <w:p w14:paraId="5230EB66" w14:textId="77777777" w:rsidR="00EF1CD6" w:rsidRPr="00696917" w:rsidRDefault="00EF1CD6" w:rsidP="00EF1CD6">
      <w:pPr>
        <w:rPr>
          <w:rStyle w:val="rfdBold2"/>
          <w:rtl/>
        </w:rPr>
      </w:pPr>
      <w:r w:rsidRPr="00696917">
        <w:rPr>
          <w:rStyle w:val="rfdBold2"/>
          <w:rtl/>
        </w:rPr>
        <w:t>7ـ حياة النفس في حضيرة القدس في أصول الدين الخمس.</w:t>
      </w:r>
    </w:p>
    <w:p w14:paraId="39C3947A" w14:textId="77777777" w:rsidR="00EF1CD6" w:rsidRPr="00696917" w:rsidRDefault="00EF1CD6" w:rsidP="00EF1CD6">
      <w:pPr>
        <w:rPr>
          <w:rStyle w:val="rfdBold2"/>
          <w:rtl/>
        </w:rPr>
      </w:pPr>
      <w:r w:rsidRPr="00696917">
        <w:rPr>
          <w:rStyle w:val="rfdBold2"/>
          <w:rtl/>
        </w:rPr>
        <w:t>8ـ حياة اليقين في أصول الدين.</w:t>
      </w:r>
    </w:p>
    <w:p w14:paraId="1F23DFCB" w14:textId="77777777" w:rsidR="00EF1CD6" w:rsidRPr="00696917" w:rsidRDefault="00EF1CD6" w:rsidP="00EF1CD6">
      <w:pPr>
        <w:rPr>
          <w:rStyle w:val="rfdBold2"/>
          <w:rtl/>
        </w:rPr>
      </w:pPr>
      <w:r w:rsidRPr="00696917">
        <w:rPr>
          <w:rStyle w:val="rfdBold2"/>
          <w:rtl/>
        </w:rPr>
        <w:t>9ـ الحيدرية في الفروع الفقهية.</w:t>
      </w:r>
    </w:p>
    <w:p w14:paraId="3E4D2F8F" w14:textId="77777777" w:rsidR="00EF1CD6" w:rsidRPr="00696917" w:rsidRDefault="00EF1CD6" w:rsidP="00EF1CD6">
      <w:pPr>
        <w:rPr>
          <w:rStyle w:val="rfdBold2"/>
          <w:rtl/>
        </w:rPr>
      </w:pPr>
      <w:r w:rsidRPr="00696917">
        <w:rPr>
          <w:rStyle w:val="rfdBold2"/>
          <w:rtl/>
        </w:rPr>
        <w:t>10ـ الرجعة.</w:t>
      </w:r>
    </w:p>
    <w:p w14:paraId="32265F5C" w14:textId="77777777" w:rsidR="00EF1CD6" w:rsidRPr="00696917" w:rsidRDefault="00EF1CD6" w:rsidP="00EF1CD6">
      <w:pPr>
        <w:rPr>
          <w:rStyle w:val="rfdBold2"/>
          <w:rtl/>
        </w:rPr>
      </w:pPr>
      <w:r w:rsidRPr="00696917">
        <w:rPr>
          <w:rStyle w:val="rfdBold2"/>
          <w:rtl/>
        </w:rPr>
        <w:t>11ـ رسائل في السير والسلوك إلىٰ الله تعالىٰ.</w:t>
      </w:r>
    </w:p>
    <w:p w14:paraId="0525212B" w14:textId="77777777" w:rsidR="00EF1CD6" w:rsidRPr="00696917" w:rsidRDefault="00EF1CD6" w:rsidP="00EF1CD6">
      <w:pPr>
        <w:rPr>
          <w:rtl/>
        </w:rPr>
      </w:pPr>
      <w:r w:rsidRPr="00696917">
        <w:rPr>
          <w:rStyle w:val="rfdBold2"/>
          <w:rtl/>
        </w:rPr>
        <w:t xml:space="preserve">12ـ الرسالة التوبلية: </w:t>
      </w:r>
      <w:r w:rsidRPr="00696917">
        <w:rPr>
          <w:rtl/>
        </w:rPr>
        <w:t>في جواب الشيخ عبد علي بن محمّد الخطيب التوبلي البحراني.</w:t>
      </w:r>
    </w:p>
    <w:p w14:paraId="7C7632CD" w14:textId="77777777" w:rsidR="00EF1CD6" w:rsidRPr="00696917" w:rsidRDefault="00EF1CD6" w:rsidP="00EF1CD6">
      <w:pPr>
        <w:rPr>
          <w:rStyle w:val="rfdBold2"/>
          <w:rtl/>
        </w:rPr>
      </w:pPr>
      <w:r w:rsidRPr="00696917">
        <w:rPr>
          <w:rStyle w:val="rfdBold2"/>
          <w:rtl/>
        </w:rPr>
        <w:t>13ـ الرسالة الحملية في أحكام التقية.</w:t>
      </w:r>
    </w:p>
    <w:p w14:paraId="5D87EDEA" w14:textId="4AA76F5D" w:rsidR="00EF1CD6" w:rsidRDefault="00EF1CD6" w:rsidP="00EF1CD6">
      <w:pPr>
        <w:rPr>
          <w:rtl/>
        </w:rPr>
      </w:pPr>
      <w:r w:rsidRPr="00696917">
        <w:rPr>
          <w:rStyle w:val="rfdBold2"/>
          <w:rtl/>
        </w:rPr>
        <w:t>14ـ الرسالة الزنجية في تفسير آية</w:t>
      </w:r>
      <w:r>
        <w:rPr>
          <w:rtl/>
        </w:rPr>
        <w:t>:</w:t>
      </w:r>
      <w:r w:rsidR="0054286D">
        <w:rPr>
          <w:rtl/>
        </w:rPr>
        <w:t xml:space="preserve"> </w:t>
      </w:r>
      <w:r>
        <w:rPr>
          <w:rStyle w:val="rfdAlaem"/>
          <w:rtl/>
        </w:rPr>
        <w:t>﴿</w:t>
      </w:r>
      <w:r w:rsidRPr="00EF1CD6">
        <w:rPr>
          <w:rStyle w:val="rfdAie"/>
          <w:rtl/>
        </w:rPr>
        <w:t>لَيْسَ كَمِثْلِهِ شَيْءٌ</w:t>
      </w:r>
      <w:r>
        <w:rPr>
          <w:rStyle w:val="rfdAlaem"/>
          <w:rtl/>
        </w:rPr>
        <w:t>﴾</w:t>
      </w:r>
      <w:r>
        <w:rPr>
          <w:rtl/>
        </w:rPr>
        <w:t>.</w:t>
      </w:r>
    </w:p>
    <w:p w14:paraId="42BF0532" w14:textId="77777777" w:rsidR="00EF1CD6" w:rsidRPr="00696917" w:rsidRDefault="00EF1CD6" w:rsidP="00EF1CD6">
      <w:pPr>
        <w:rPr>
          <w:rStyle w:val="rfdBold2"/>
          <w:rtl/>
        </w:rPr>
      </w:pPr>
      <w:r w:rsidRPr="00696917">
        <w:rPr>
          <w:rStyle w:val="rfdBold2"/>
          <w:rtl/>
        </w:rPr>
        <w:t>15ـ الرسالة السراجية.</w:t>
      </w:r>
    </w:p>
    <w:p w14:paraId="35372B2D" w14:textId="77777777" w:rsidR="00EF1CD6" w:rsidRPr="00696917" w:rsidRDefault="00EF1CD6" w:rsidP="00EF1CD6">
      <w:pPr>
        <w:rPr>
          <w:rStyle w:val="rfdBold2"/>
          <w:rtl/>
        </w:rPr>
      </w:pPr>
      <w:r w:rsidRPr="00696917">
        <w:rPr>
          <w:rStyle w:val="rfdBold2"/>
          <w:rtl/>
        </w:rPr>
        <w:t>16ـ الرسالة الصومية.</w:t>
      </w:r>
    </w:p>
    <w:p w14:paraId="20803949" w14:textId="77777777" w:rsidR="00EF1CD6" w:rsidRPr="00696917" w:rsidRDefault="00EF1CD6" w:rsidP="00EF1CD6">
      <w:pPr>
        <w:rPr>
          <w:rStyle w:val="rfdBold2"/>
          <w:rtl/>
        </w:rPr>
      </w:pPr>
      <w:r w:rsidRPr="00696917">
        <w:rPr>
          <w:rStyle w:val="rfdBold2"/>
          <w:rtl/>
        </w:rPr>
        <w:t>17ـ الرسالة في مباحث الألفاظ.</w:t>
      </w:r>
    </w:p>
    <w:p w14:paraId="72227A7C" w14:textId="77777777" w:rsidR="00EF1CD6" w:rsidRPr="00696917" w:rsidRDefault="00EF1CD6" w:rsidP="00EF1CD6">
      <w:pPr>
        <w:rPr>
          <w:rStyle w:val="rfdBold2"/>
          <w:rtl/>
        </w:rPr>
      </w:pPr>
      <w:r w:rsidRPr="00696917">
        <w:rPr>
          <w:rStyle w:val="rfdBold2"/>
          <w:rtl/>
        </w:rPr>
        <w:t>18ـ الرسالة القطيفية في جواب الشيخ عبد علي بن عبد الجبّار القطيفي.</w:t>
      </w:r>
    </w:p>
    <w:p w14:paraId="2FC1E680" w14:textId="77777777" w:rsidR="00EF1CD6" w:rsidRPr="00696917" w:rsidRDefault="00EF1CD6" w:rsidP="00EF1CD6">
      <w:pPr>
        <w:rPr>
          <w:rStyle w:val="rfdBold2"/>
          <w:rtl/>
        </w:rPr>
      </w:pPr>
      <w:r w:rsidRPr="00696917">
        <w:rPr>
          <w:rStyle w:val="rfdBold2"/>
          <w:rtl/>
        </w:rPr>
        <w:t>19ـ سيرة الشيخ أحمد الأحسائي.</w:t>
      </w:r>
    </w:p>
    <w:p w14:paraId="3CB4954A" w14:textId="77777777" w:rsidR="00EF1CD6" w:rsidRPr="00696917" w:rsidRDefault="00EF1CD6" w:rsidP="00EF1CD6">
      <w:pPr>
        <w:rPr>
          <w:rStyle w:val="rfdBold2"/>
          <w:rtl/>
        </w:rPr>
      </w:pPr>
      <w:r w:rsidRPr="00696917">
        <w:rPr>
          <w:rStyle w:val="rfdBold2"/>
          <w:rtl/>
        </w:rPr>
        <w:t>20ـ شرح الزيارة الجامعة.</w:t>
      </w:r>
    </w:p>
    <w:p w14:paraId="76D01B16" w14:textId="77777777" w:rsidR="00EF1CD6" w:rsidRPr="00696917" w:rsidRDefault="00EF1CD6" w:rsidP="00EF1CD6">
      <w:pPr>
        <w:rPr>
          <w:rStyle w:val="rfdBold2"/>
          <w:rtl/>
        </w:rPr>
      </w:pPr>
      <w:r w:rsidRPr="00696917">
        <w:rPr>
          <w:rStyle w:val="rfdBold2"/>
          <w:rtl/>
        </w:rPr>
        <w:t xml:space="preserve">21ـ شرح العرشية في المبدأ والمعاد للملّا صدر الدين الشيرازي: </w:t>
      </w:r>
      <w:r w:rsidRPr="00696917">
        <w:rPr>
          <w:rtl/>
        </w:rPr>
        <w:t>المتوفّىٰ عام 1050هـ.</w:t>
      </w:r>
    </w:p>
    <w:p w14:paraId="28AC07B7" w14:textId="77777777" w:rsidR="00EF1CD6" w:rsidRPr="00696917" w:rsidRDefault="00EF1CD6" w:rsidP="00EF1CD6">
      <w:pPr>
        <w:rPr>
          <w:rStyle w:val="rfdBold2"/>
          <w:rtl/>
        </w:rPr>
      </w:pPr>
      <w:r w:rsidRPr="00696917">
        <w:rPr>
          <w:rStyle w:val="rfdBold2"/>
          <w:rtl/>
        </w:rPr>
        <w:t>22ـ شرح الفوائد الحكمية الاثني عشرية.</w:t>
      </w:r>
    </w:p>
    <w:p w14:paraId="336727EC" w14:textId="77777777" w:rsidR="00696917" w:rsidRDefault="00EF1CD6" w:rsidP="00EF1CD6">
      <w:pPr>
        <w:rPr>
          <w:rtl/>
        </w:rPr>
      </w:pPr>
      <w:r>
        <w:br w:type="page"/>
      </w:r>
    </w:p>
    <w:p w14:paraId="0DEF5715" w14:textId="7F211673" w:rsidR="00EF1CD6" w:rsidRPr="00696917" w:rsidRDefault="00EF1CD6" w:rsidP="00EF1CD6">
      <w:pPr>
        <w:rPr>
          <w:rStyle w:val="rfdBold2"/>
          <w:rtl/>
        </w:rPr>
      </w:pPr>
      <w:r w:rsidRPr="00696917">
        <w:rPr>
          <w:rStyle w:val="rfdBold2"/>
          <w:rtl/>
        </w:rPr>
        <w:lastRenderedPageBreak/>
        <w:t>23ـ شرح المشاعر للملّا صدر الدين الشيرازي.</w:t>
      </w:r>
    </w:p>
    <w:p w14:paraId="6DC3C8BF" w14:textId="77777777" w:rsidR="00EF1CD6" w:rsidRPr="00696917" w:rsidRDefault="00EF1CD6" w:rsidP="00EF1CD6">
      <w:pPr>
        <w:rPr>
          <w:rStyle w:val="rfdBold2"/>
          <w:rtl/>
        </w:rPr>
      </w:pPr>
      <w:r w:rsidRPr="00696917">
        <w:rPr>
          <w:rStyle w:val="rfdBold2"/>
          <w:rtl/>
        </w:rPr>
        <w:t>24ـ العصمة.</w:t>
      </w:r>
    </w:p>
    <w:p w14:paraId="0AF934C9" w14:textId="77777777" w:rsidR="00EF1CD6" w:rsidRPr="00696917" w:rsidRDefault="00EF1CD6" w:rsidP="00EF1CD6">
      <w:pPr>
        <w:rPr>
          <w:rStyle w:val="rfdBold2"/>
          <w:rtl/>
        </w:rPr>
      </w:pPr>
      <w:r w:rsidRPr="00696917">
        <w:rPr>
          <w:rStyle w:val="rfdBold2"/>
          <w:rtl/>
        </w:rPr>
        <w:t>25ـ الكشكول.</w:t>
      </w:r>
    </w:p>
    <w:p w14:paraId="156ABDFE" w14:textId="77777777" w:rsidR="00EF1CD6" w:rsidRDefault="00EF1CD6" w:rsidP="00EF1CD6">
      <w:pPr>
        <w:rPr>
          <w:rtl/>
        </w:rPr>
      </w:pPr>
      <w:r>
        <w:rPr>
          <w:rFonts w:hint="eastAsia"/>
          <w:rtl/>
        </w:rPr>
        <w:t>وكانت</w:t>
      </w:r>
      <w:r>
        <w:rPr>
          <w:rtl/>
        </w:rPr>
        <w:t xml:space="preserve"> وفاة الشيخ أحمد أثناء سفره الأخير إلىٰ بيت الله الحرام، وكان في صحبته ولداه الشيخ علي نقي والشيخ عبد الله، إضافة إلىٰ عدد من تلاميذه وملازميه؛ منهم الشيخ أبو الحسن اليزدي، والشيخ عبد الله بن عيثان، وغيرهم.</w:t>
      </w:r>
    </w:p>
    <w:p w14:paraId="3B076AE0" w14:textId="7907F8D4" w:rsidR="00EF1CD6" w:rsidRDefault="00EF1CD6" w:rsidP="00EF1CD6">
      <w:pPr>
        <w:rPr>
          <w:rtl/>
        </w:rPr>
      </w:pPr>
      <w:r>
        <w:rPr>
          <w:rFonts w:hint="eastAsia"/>
          <w:rtl/>
        </w:rPr>
        <w:t>حيث</w:t>
      </w:r>
      <w:r>
        <w:rPr>
          <w:rtl/>
        </w:rPr>
        <w:t xml:space="preserve"> أصيب في الطريق بمرض الإسهال فتوفّي بمكان يقال له:</w:t>
      </w:r>
      <w:r w:rsidR="0054286D">
        <w:rPr>
          <w:rtl/>
        </w:rPr>
        <w:t xml:space="preserve"> </w:t>
      </w:r>
      <w:r>
        <w:rPr>
          <w:rtl/>
        </w:rPr>
        <w:t>(هدية) قرب المدينة المنوّرة، وكان ذلك (ليلة الجمعة أو يوم الأحد 22 ذي الحجّة لعام 1241هـ).</w:t>
      </w:r>
    </w:p>
    <w:p w14:paraId="269BF6A8" w14:textId="02A2BDEB" w:rsidR="00EF1CD6" w:rsidRDefault="00EF1CD6" w:rsidP="00EF1CD6">
      <w:pPr>
        <w:rPr>
          <w:rtl/>
        </w:rPr>
      </w:pPr>
      <w:r>
        <w:rPr>
          <w:rFonts w:hint="eastAsia"/>
          <w:rtl/>
        </w:rPr>
        <w:t>ونقل</w:t>
      </w:r>
      <w:r>
        <w:rPr>
          <w:rtl/>
        </w:rPr>
        <w:t xml:space="preserve"> جثمانه إلىٰ المدينة المنوّرة، فجهّزه نجله الشيخ علي نقي، وصلّىٰ عليه، ثمّ دفن في (مقبرة البقيع) خلف قبور الأئمّة</w:t>
      </w:r>
      <w:r w:rsidR="0054286D">
        <w:rPr>
          <w:rtl/>
        </w:rPr>
        <w:t xml:space="preserve"> </w:t>
      </w:r>
      <w:r w:rsidR="00A82E9D" w:rsidRPr="00A82E9D">
        <w:rPr>
          <w:rStyle w:val="rfdAlaem"/>
          <w:rtl/>
        </w:rPr>
        <w:t xml:space="preserve">عليهم‌السلام </w:t>
      </w:r>
      <w:r>
        <w:rPr>
          <w:rtl/>
        </w:rPr>
        <w:t>في الجهة المقابلة لبيت الأحزان</w:t>
      </w:r>
      <w:r w:rsidRPr="00EF1CD6">
        <w:rPr>
          <w:rStyle w:val="rfdFootnotenum"/>
          <w:rtl/>
        </w:rPr>
        <w:t>(1)</w:t>
      </w:r>
      <w:r>
        <w:rPr>
          <w:rtl/>
        </w:rPr>
        <w:t>.</w:t>
      </w:r>
    </w:p>
    <w:p w14:paraId="4852585B" w14:textId="77777777" w:rsidR="00EF1CD6" w:rsidRDefault="00EF1CD6" w:rsidP="00696917">
      <w:pPr>
        <w:pStyle w:val="rfdBold1"/>
        <w:rPr>
          <w:rtl/>
        </w:rPr>
      </w:pPr>
      <w:r>
        <w:rPr>
          <w:rFonts w:hint="eastAsia"/>
          <w:rtl/>
        </w:rPr>
        <w:t>مصنّفاته</w:t>
      </w:r>
      <w:r>
        <w:rPr>
          <w:rtl/>
        </w:rPr>
        <w:t xml:space="preserve"> الطبّية:</w:t>
      </w:r>
    </w:p>
    <w:p w14:paraId="1A148649" w14:textId="3127EA89" w:rsidR="00EF1CD6" w:rsidRDefault="00EF1CD6" w:rsidP="00EF1CD6">
      <w:pPr>
        <w:rPr>
          <w:rtl/>
        </w:rPr>
      </w:pPr>
      <w:r w:rsidRPr="00696917">
        <w:rPr>
          <w:rStyle w:val="rfdBold2"/>
          <w:rtl/>
        </w:rPr>
        <w:t>1ـ المعالجات بالأدعية والطلّسمات</w:t>
      </w:r>
      <w:r>
        <w:rPr>
          <w:rtl/>
        </w:rPr>
        <w:t>: مجموعة من إفادات الشيخ الأحسائي جمعها ثابت علي بن ميرزا خان بن علي أكبر الزنوزي</w:t>
      </w:r>
      <w:r w:rsidRPr="00EF1CD6">
        <w:rPr>
          <w:rStyle w:val="rfdFootnotenum"/>
          <w:rtl/>
        </w:rPr>
        <w:t>(2)</w:t>
      </w:r>
      <w:r>
        <w:rPr>
          <w:rtl/>
        </w:rPr>
        <w:t>.</w:t>
      </w:r>
    </w:p>
    <w:p w14:paraId="20704F3A" w14:textId="5172EB16" w:rsidR="00EF1CD6" w:rsidRDefault="00EF1CD6" w:rsidP="00EF1CD6">
      <w:pPr>
        <w:rPr>
          <w:rtl/>
        </w:rPr>
      </w:pPr>
      <w:r>
        <w:rPr>
          <w:rFonts w:hint="eastAsia"/>
          <w:rtl/>
        </w:rPr>
        <w:t>وهي</w:t>
      </w:r>
      <w:r>
        <w:rPr>
          <w:rtl/>
        </w:rPr>
        <w:t xml:space="preserve"> رسالة كتبت باللغة العربية والفارسية، معتمداً في علاجه علىٰ الروايات المروية عن أهل بيت العصمة</w:t>
      </w:r>
      <w:r w:rsidR="0054286D">
        <w:rPr>
          <w:rtl/>
        </w:rPr>
        <w:t xml:space="preserve"> </w:t>
      </w:r>
      <w:r w:rsidR="00A82E9D" w:rsidRPr="00A82E9D">
        <w:rPr>
          <w:rStyle w:val="rfdAlaem"/>
          <w:rtl/>
        </w:rPr>
        <w:t xml:space="preserve">عليهم‌السلام </w:t>
      </w:r>
      <w:r>
        <w:rPr>
          <w:rtl/>
        </w:rPr>
        <w:t>، وقد كتبت بخطّ النَسْخ، وهي واضحة بخطّ جميل جمع بين المداد الأسود والأحمر.</w:t>
      </w:r>
    </w:p>
    <w:p w14:paraId="0F9C1A19" w14:textId="77777777" w:rsidR="00EF1CD6" w:rsidRDefault="00EF1CD6" w:rsidP="00EF1CD6">
      <w:pPr>
        <w:rPr>
          <w:rtl/>
        </w:rPr>
      </w:pPr>
      <w:r>
        <w:rPr>
          <w:rFonts w:hint="eastAsia"/>
          <w:rtl/>
        </w:rPr>
        <w:t>القسم</w:t>
      </w:r>
      <w:r>
        <w:rPr>
          <w:rtl/>
        </w:rPr>
        <w:t xml:space="preserve"> الأوّل من الرسالة كتب باللغة العربية، والقسم الأخير منها كتب باللغة الفارسية، وتضمّ عدداً من الأحراز.</w:t>
      </w:r>
    </w:p>
    <w:p w14:paraId="0BBF4E12" w14:textId="77777777" w:rsidR="00EF1CD6" w:rsidRDefault="00EF1CD6" w:rsidP="00EF1CD6">
      <w:pPr>
        <w:pStyle w:val="rfdLine"/>
        <w:rPr>
          <w:rtl/>
        </w:rPr>
      </w:pPr>
      <w:r>
        <w:rPr>
          <w:rtl/>
        </w:rPr>
        <w:t>__________</w:t>
      </w:r>
    </w:p>
    <w:p w14:paraId="47937614" w14:textId="6F6871FC" w:rsidR="00EF1CD6" w:rsidRDefault="00EF1CD6" w:rsidP="00EF1CD6">
      <w:pPr>
        <w:pStyle w:val="rfdFootnote0"/>
        <w:rPr>
          <w:rtl/>
        </w:rPr>
      </w:pPr>
      <w:r>
        <w:rPr>
          <w:rtl/>
        </w:rPr>
        <w:t>(1) أعلام هجر 1 / 164.</w:t>
      </w:r>
    </w:p>
    <w:p w14:paraId="7F25B84D" w14:textId="6D22FD07" w:rsidR="00EF1CD6" w:rsidRDefault="00EF1CD6" w:rsidP="00EF1CD6">
      <w:pPr>
        <w:pStyle w:val="rfdFootnote0"/>
        <w:rPr>
          <w:rtl/>
        </w:rPr>
      </w:pPr>
      <w:r>
        <w:rPr>
          <w:rtl/>
        </w:rPr>
        <w:t>(2) أعلام هجر 1/ 262.</w:t>
      </w:r>
    </w:p>
    <w:p w14:paraId="40B0720A" w14:textId="77777777" w:rsidR="00696917" w:rsidRDefault="00EF1CD6" w:rsidP="00EF1CD6">
      <w:pPr>
        <w:rPr>
          <w:rtl/>
        </w:rPr>
      </w:pPr>
      <w:r>
        <w:br w:type="page"/>
      </w:r>
    </w:p>
    <w:p w14:paraId="31EC8604" w14:textId="1773632D" w:rsidR="00EF1CD6" w:rsidRDefault="00EF1CD6" w:rsidP="00EF1CD6">
      <w:pPr>
        <w:rPr>
          <w:rtl/>
        </w:rPr>
      </w:pPr>
      <w:r w:rsidRPr="00696917">
        <w:rPr>
          <w:rStyle w:val="rfdBold2"/>
          <w:rFonts w:hint="eastAsia"/>
          <w:rtl/>
        </w:rPr>
        <w:lastRenderedPageBreak/>
        <w:t>أوّله</w:t>
      </w:r>
      <w:r>
        <w:rPr>
          <w:rtl/>
        </w:rPr>
        <w:t>:</w:t>
      </w:r>
      <w:r w:rsidR="0054286D">
        <w:rPr>
          <w:rtl/>
        </w:rPr>
        <w:t xml:space="preserve"> </w:t>
      </w:r>
      <w:r>
        <w:rPr>
          <w:rtl/>
        </w:rPr>
        <w:t>«بسم الله الرحمن الرحيم وبه نستعين، هذه فوائد متفرّقة في المعالجات بالأدعية والطلّسمات التقطناها هنا، وكتبناها من نسخة طومار شيخنا الأجلّ الأكرم الأورع العالم النحرير الشيخ أحمد الأحساوي</w:t>
      </w:r>
      <w:r w:rsidR="0054286D">
        <w:rPr>
          <w:rtl/>
        </w:rPr>
        <w:t xml:space="preserve"> </w:t>
      </w:r>
      <w:r>
        <w:rPr>
          <w:rtl/>
        </w:rPr>
        <w:t>(قدس الله روحه ونوّر ضريحه)»</w:t>
      </w:r>
      <w:r w:rsidRPr="00EF1CD6">
        <w:rPr>
          <w:rStyle w:val="rfdFootnotenum"/>
          <w:rtl/>
        </w:rPr>
        <w:t>(1)</w:t>
      </w:r>
      <w:r>
        <w:rPr>
          <w:rtl/>
        </w:rPr>
        <w:t>.</w:t>
      </w:r>
    </w:p>
    <w:p w14:paraId="2D02AA1D" w14:textId="0ECE52E3" w:rsidR="00EF1CD6" w:rsidRDefault="00EF1CD6" w:rsidP="00EF1CD6">
      <w:pPr>
        <w:rPr>
          <w:rtl/>
        </w:rPr>
      </w:pPr>
      <w:r w:rsidRPr="00696917">
        <w:rPr>
          <w:rStyle w:val="rfdBold2"/>
          <w:rFonts w:hint="eastAsia"/>
          <w:rtl/>
        </w:rPr>
        <w:t>آخره</w:t>
      </w:r>
      <w:r>
        <w:rPr>
          <w:rtl/>
        </w:rPr>
        <w:t>: «روي عن الصادق</w:t>
      </w:r>
      <w:r w:rsidR="0054286D">
        <w:rPr>
          <w:rtl/>
        </w:rPr>
        <w:t xml:space="preserve"> </w:t>
      </w:r>
      <w:r>
        <w:rPr>
          <w:rtl/>
        </w:rPr>
        <w:t xml:space="preserve"> </w:t>
      </w:r>
      <w:r w:rsidR="00B465AC" w:rsidRPr="00B465AC">
        <w:rPr>
          <w:rStyle w:val="rfdAlaem"/>
          <w:rtl/>
        </w:rPr>
        <w:t>عليه‌السلام</w:t>
      </w:r>
      <w:r>
        <w:rPr>
          <w:rtl/>
        </w:rPr>
        <w:t xml:space="preserve"> ، إذا قلّ الخير في</w:t>
      </w:r>
      <w:r w:rsidR="0054286D">
        <w:rPr>
          <w:rtl/>
        </w:rPr>
        <w:t xml:space="preserve"> </w:t>
      </w:r>
      <w:r>
        <w:rPr>
          <w:rtl/>
        </w:rPr>
        <w:t>البيت يكتب هذا البيتان في البيت يعني في جدرانه:</w:t>
      </w:r>
    </w:p>
    <w:tbl>
      <w:tblPr>
        <w:bidiVisual/>
        <w:tblW w:w="5000" w:type="pct"/>
        <w:tblLook w:val="01E0" w:firstRow="1" w:lastRow="1" w:firstColumn="1" w:lastColumn="1" w:noHBand="0" w:noVBand="0"/>
      </w:tblPr>
      <w:tblGrid>
        <w:gridCol w:w="3538"/>
        <w:gridCol w:w="295"/>
        <w:gridCol w:w="3538"/>
      </w:tblGrid>
      <w:tr w:rsidR="00696917" w14:paraId="214931AF" w14:textId="77777777" w:rsidTr="003D6FB8">
        <w:tc>
          <w:tcPr>
            <w:tcW w:w="2400" w:type="pct"/>
            <w:shd w:val="clear" w:color="auto" w:fill="auto"/>
          </w:tcPr>
          <w:p w14:paraId="7B8ED304" w14:textId="6278E85E" w:rsidR="00696917" w:rsidRDefault="00696917" w:rsidP="00696917">
            <w:pPr>
              <w:pStyle w:val="rfdPoem"/>
              <w:rPr>
                <w:rtl/>
              </w:rPr>
            </w:pPr>
            <w:r w:rsidRPr="00696917">
              <w:rPr>
                <w:rtl/>
              </w:rPr>
              <w:t>إذا قلّ خير البيت ضاق بأهله</w:t>
            </w:r>
            <w:r w:rsidRPr="00B15854">
              <w:rPr>
                <w:rStyle w:val="rfdPoemTiniCharChar"/>
                <w:rtl/>
              </w:rPr>
              <w:br/>
              <w:t> </w:t>
            </w:r>
          </w:p>
        </w:tc>
        <w:tc>
          <w:tcPr>
            <w:tcW w:w="200" w:type="pct"/>
            <w:shd w:val="clear" w:color="auto" w:fill="auto"/>
          </w:tcPr>
          <w:p w14:paraId="31423D36" w14:textId="77777777" w:rsidR="00696917" w:rsidRDefault="00696917" w:rsidP="00696917">
            <w:pPr>
              <w:pStyle w:val="rfdPoem"/>
              <w:rPr>
                <w:rtl/>
              </w:rPr>
            </w:pPr>
          </w:p>
        </w:tc>
        <w:tc>
          <w:tcPr>
            <w:tcW w:w="2400" w:type="pct"/>
            <w:shd w:val="clear" w:color="auto" w:fill="auto"/>
          </w:tcPr>
          <w:p w14:paraId="553304BA" w14:textId="7832DFF2" w:rsidR="00696917" w:rsidRDefault="00696917" w:rsidP="00696917">
            <w:pPr>
              <w:pStyle w:val="rfdPoem"/>
              <w:rPr>
                <w:rtl/>
              </w:rPr>
            </w:pPr>
            <w:r w:rsidRPr="00696917">
              <w:rPr>
                <w:rtl/>
              </w:rPr>
              <w:t>وإن كان واسع الطولِ والعرضِ</w:t>
            </w:r>
            <w:r w:rsidRPr="00B15854">
              <w:rPr>
                <w:rStyle w:val="rfdPoemTiniCharChar"/>
                <w:rtl/>
              </w:rPr>
              <w:br/>
              <w:t> </w:t>
            </w:r>
          </w:p>
        </w:tc>
      </w:tr>
      <w:tr w:rsidR="00696917" w14:paraId="67556A43" w14:textId="77777777" w:rsidTr="003D6FB8">
        <w:tc>
          <w:tcPr>
            <w:tcW w:w="2400" w:type="pct"/>
            <w:shd w:val="clear" w:color="auto" w:fill="auto"/>
          </w:tcPr>
          <w:p w14:paraId="67B82A8D" w14:textId="75D62A76" w:rsidR="00696917" w:rsidRDefault="00696917" w:rsidP="003D6FB8">
            <w:pPr>
              <w:pStyle w:val="rfdPoem"/>
              <w:rPr>
                <w:rtl/>
              </w:rPr>
            </w:pPr>
            <w:r w:rsidRPr="00696917">
              <w:rPr>
                <w:rtl/>
              </w:rPr>
              <w:t>ويتّسع البيت المضيق بأهله</w:t>
            </w:r>
            <w:r w:rsidRPr="00B15854">
              <w:rPr>
                <w:rStyle w:val="rfdPoemTiniCharChar"/>
                <w:rtl/>
              </w:rPr>
              <w:br/>
              <w:t> </w:t>
            </w:r>
          </w:p>
        </w:tc>
        <w:tc>
          <w:tcPr>
            <w:tcW w:w="200" w:type="pct"/>
            <w:shd w:val="clear" w:color="auto" w:fill="auto"/>
          </w:tcPr>
          <w:p w14:paraId="1F455B56" w14:textId="77777777" w:rsidR="00696917" w:rsidRDefault="00696917" w:rsidP="003D6FB8">
            <w:pPr>
              <w:pStyle w:val="rfdPoem"/>
              <w:rPr>
                <w:rtl/>
              </w:rPr>
            </w:pPr>
          </w:p>
        </w:tc>
        <w:tc>
          <w:tcPr>
            <w:tcW w:w="2400" w:type="pct"/>
            <w:shd w:val="clear" w:color="auto" w:fill="auto"/>
          </w:tcPr>
          <w:p w14:paraId="42CDAC3D" w14:textId="18371D61" w:rsidR="00696917" w:rsidRDefault="00696917" w:rsidP="003D6FB8">
            <w:pPr>
              <w:pStyle w:val="rfdPoem"/>
              <w:rPr>
                <w:rtl/>
              </w:rPr>
            </w:pPr>
            <w:r w:rsidRPr="00696917">
              <w:rPr>
                <w:rtl/>
              </w:rPr>
              <w:t>إذا كان فيه الخير بعض علىٰ بعضِ»</w:t>
            </w:r>
            <w:r w:rsidRPr="00696917">
              <w:rPr>
                <w:rStyle w:val="rfdFootnotenum"/>
                <w:rtl/>
              </w:rPr>
              <w:t>(2)</w:t>
            </w:r>
            <w:r w:rsidRPr="00B15854">
              <w:rPr>
                <w:rStyle w:val="rfdPoemTiniCharChar"/>
                <w:rtl/>
              </w:rPr>
              <w:br/>
              <w:t> </w:t>
            </w:r>
          </w:p>
        </w:tc>
      </w:tr>
    </w:tbl>
    <w:p w14:paraId="796A4947" w14:textId="6244D306" w:rsidR="00EF1CD6" w:rsidRDefault="00EF1CD6" w:rsidP="00EF1CD6">
      <w:pPr>
        <w:rPr>
          <w:rtl/>
        </w:rPr>
      </w:pPr>
      <w:r>
        <w:rPr>
          <w:rFonts w:hint="eastAsia"/>
          <w:rtl/>
        </w:rPr>
        <w:t>تقع</w:t>
      </w:r>
      <w:r>
        <w:rPr>
          <w:rtl/>
        </w:rPr>
        <w:t xml:space="preserve"> الرسالة في (11) صفحة، في كلّ صفحة (23) سطراً، بمقاس</w:t>
      </w:r>
      <w:r w:rsidR="0054286D">
        <w:rPr>
          <w:rtl/>
        </w:rPr>
        <w:t xml:space="preserve"> </w:t>
      </w:r>
      <w:r>
        <w:rPr>
          <w:rtl/>
        </w:rPr>
        <w:t>صفحات:</w:t>
      </w:r>
      <w:r w:rsidR="0054286D">
        <w:rPr>
          <w:rtl/>
        </w:rPr>
        <w:t xml:space="preserve"> </w:t>
      </w:r>
      <w:r>
        <w:rPr>
          <w:rtl/>
        </w:rPr>
        <w:t>(5/15</w:t>
      </w:r>
      <w:r>
        <w:t xml:space="preserve">X </w:t>
      </w:r>
      <w:r>
        <w:rPr>
          <w:rtl/>
        </w:rPr>
        <w:t>5/21) سم</w:t>
      </w:r>
      <w:r w:rsidRPr="00EF1CD6">
        <w:rPr>
          <w:rStyle w:val="rfdFootnotenum"/>
          <w:rtl/>
        </w:rPr>
        <w:t>(3)</w:t>
      </w:r>
      <w:r>
        <w:rPr>
          <w:rtl/>
        </w:rPr>
        <w:t>.</w:t>
      </w:r>
    </w:p>
    <w:p w14:paraId="7D8A1E34" w14:textId="5F964E64" w:rsidR="00EF1CD6" w:rsidRDefault="00EF1CD6" w:rsidP="00EF1CD6">
      <w:pPr>
        <w:rPr>
          <w:rtl/>
        </w:rPr>
      </w:pPr>
      <w:r w:rsidRPr="00696917">
        <w:rPr>
          <w:rStyle w:val="rfdBold2"/>
          <w:rFonts w:hint="eastAsia"/>
          <w:rtl/>
        </w:rPr>
        <w:t>المصدر</w:t>
      </w:r>
      <w:r>
        <w:rPr>
          <w:rtl/>
        </w:rPr>
        <w:t>:</w:t>
      </w:r>
      <w:r w:rsidR="0054286D">
        <w:rPr>
          <w:rtl/>
        </w:rPr>
        <w:t xml:space="preserve"> </w:t>
      </w:r>
      <w:r>
        <w:rPr>
          <w:rtl/>
        </w:rPr>
        <w:t>مكتبة مجلس الشورىٰ: (1/3922)</w:t>
      </w:r>
      <w:r w:rsidRPr="00EF1CD6">
        <w:rPr>
          <w:rStyle w:val="rfdFootnotenum"/>
          <w:rtl/>
        </w:rPr>
        <w:t>(4)</w:t>
      </w:r>
      <w:r>
        <w:rPr>
          <w:rtl/>
        </w:rPr>
        <w:t>.</w:t>
      </w:r>
    </w:p>
    <w:p w14:paraId="36B5A302" w14:textId="77777777" w:rsidR="00EF1CD6" w:rsidRDefault="00EF1CD6" w:rsidP="00EF1CD6">
      <w:pPr>
        <w:rPr>
          <w:rtl/>
        </w:rPr>
      </w:pPr>
      <w:r w:rsidRPr="00696917">
        <w:rPr>
          <w:rStyle w:val="rfdBold2"/>
          <w:rFonts w:hint="eastAsia"/>
          <w:rtl/>
        </w:rPr>
        <w:t>الناسخ</w:t>
      </w:r>
      <w:r>
        <w:rPr>
          <w:rtl/>
        </w:rPr>
        <w:t>: ثابت علي بن ميرزا خان بن علي أكبر الزنوزي، وهو من تلاميذ الشيخ المصنّف أحمد بن زين الدين الأحسائي، وقد وجدها مكتوبة في أوراق للشيخ الأحسائي فنسخها، بعد وفاته، حيث قال: «قدّس الله روحه، ونوّر ضريحه»، أي: بعد سنة (1241هـ).</w:t>
      </w:r>
    </w:p>
    <w:p w14:paraId="713B4FC7" w14:textId="77777777" w:rsidR="00EF1CD6" w:rsidRDefault="00EF1CD6" w:rsidP="00696917">
      <w:pPr>
        <w:pStyle w:val="rfdBold1"/>
        <w:rPr>
          <w:rtl/>
        </w:rPr>
      </w:pPr>
      <w:r>
        <w:rPr>
          <w:rtl/>
        </w:rPr>
        <w:t>2 ـ رسالة في أمراض الأطفال:</w:t>
      </w:r>
    </w:p>
    <w:p w14:paraId="0B706D26" w14:textId="77777777" w:rsidR="00EF1CD6" w:rsidRDefault="00EF1CD6" w:rsidP="00EF1CD6">
      <w:pPr>
        <w:rPr>
          <w:rtl/>
        </w:rPr>
      </w:pPr>
      <w:r>
        <w:rPr>
          <w:rFonts w:hint="eastAsia"/>
          <w:rtl/>
        </w:rPr>
        <w:t>وهي</w:t>
      </w:r>
      <w:r>
        <w:rPr>
          <w:rtl/>
        </w:rPr>
        <w:t xml:space="preserve"> رسالة أيضاً في العلوم الطبّية كتبها الشيخ الأحسائي، متعلّقة بأمراض </w:t>
      </w:r>
    </w:p>
    <w:p w14:paraId="5E746F91" w14:textId="77777777" w:rsidR="00EF1CD6" w:rsidRDefault="00EF1CD6" w:rsidP="00EF1CD6">
      <w:pPr>
        <w:pStyle w:val="rfdLine"/>
        <w:rPr>
          <w:rtl/>
        </w:rPr>
      </w:pPr>
      <w:r>
        <w:rPr>
          <w:rtl/>
        </w:rPr>
        <w:t>__________</w:t>
      </w:r>
    </w:p>
    <w:p w14:paraId="791E71DD" w14:textId="4A9C06CF" w:rsidR="00EF1CD6" w:rsidRDefault="00EF1CD6" w:rsidP="00EF1CD6">
      <w:pPr>
        <w:pStyle w:val="rfdFootnote0"/>
        <w:rPr>
          <w:rtl/>
        </w:rPr>
      </w:pPr>
      <w:r>
        <w:rPr>
          <w:rtl/>
        </w:rPr>
        <w:t>(1) المعالجات بالأدعية والطلّسمات، نسخة خطّية: 1.</w:t>
      </w:r>
    </w:p>
    <w:p w14:paraId="2003111D" w14:textId="3AD2C184" w:rsidR="00EF1CD6" w:rsidRDefault="00EF1CD6" w:rsidP="00EF1CD6">
      <w:pPr>
        <w:pStyle w:val="rfdFootnote0"/>
        <w:rPr>
          <w:rtl/>
        </w:rPr>
      </w:pPr>
      <w:r>
        <w:rPr>
          <w:rtl/>
        </w:rPr>
        <w:t>(2) المعالجات بالأدعية والطلّسمات، نسخة خطّية: 11.</w:t>
      </w:r>
    </w:p>
    <w:p w14:paraId="30B459AE" w14:textId="2078F53C" w:rsidR="00EF1CD6" w:rsidRDefault="00EF1CD6" w:rsidP="00EF1CD6">
      <w:pPr>
        <w:pStyle w:val="rfdFootnote0"/>
        <w:rPr>
          <w:rtl/>
        </w:rPr>
      </w:pPr>
      <w:r>
        <w:rPr>
          <w:rtl/>
        </w:rPr>
        <w:t>(3) الفهرس الموحّد للمخطوطات الإيرانية (فنخا) 30/187.</w:t>
      </w:r>
    </w:p>
    <w:p w14:paraId="11E14161" w14:textId="49156A49" w:rsidR="00EF1CD6" w:rsidRDefault="00EF1CD6" w:rsidP="00EF1CD6">
      <w:pPr>
        <w:pStyle w:val="rfdFootnote0"/>
        <w:rPr>
          <w:rtl/>
        </w:rPr>
      </w:pPr>
      <w:r>
        <w:rPr>
          <w:rtl/>
        </w:rPr>
        <w:t>(4) وقد تفضّل علينا مشكوراً بصورة من الخطوط الباحث الدكتور محمّد كاظم رحمتي.</w:t>
      </w:r>
    </w:p>
    <w:p w14:paraId="56110A3D" w14:textId="77777777" w:rsidR="00696917" w:rsidRDefault="00EF1CD6" w:rsidP="00EF1CD6">
      <w:pPr>
        <w:rPr>
          <w:rtl/>
        </w:rPr>
      </w:pPr>
      <w:r>
        <w:br w:type="page"/>
      </w:r>
    </w:p>
    <w:p w14:paraId="59DE0292" w14:textId="156EC890" w:rsidR="00EF1CD6" w:rsidRDefault="00EF1CD6" w:rsidP="00696917">
      <w:pPr>
        <w:pStyle w:val="rfdNormal0"/>
        <w:rPr>
          <w:rtl/>
        </w:rPr>
      </w:pPr>
      <w:r>
        <w:rPr>
          <w:rFonts w:hint="eastAsia"/>
          <w:rtl/>
        </w:rPr>
        <w:lastRenderedPageBreak/>
        <w:t>الأطفال،</w:t>
      </w:r>
      <w:r>
        <w:rPr>
          <w:rtl/>
        </w:rPr>
        <w:t xml:space="preserve"> وما يعرض لهم من أسقام.</w:t>
      </w:r>
    </w:p>
    <w:p w14:paraId="1A35DC08" w14:textId="4E284CCC" w:rsidR="00EF1CD6" w:rsidRDefault="00EF1CD6" w:rsidP="00EF1CD6">
      <w:pPr>
        <w:rPr>
          <w:rtl/>
        </w:rPr>
      </w:pPr>
      <w:r w:rsidRPr="00696917">
        <w:rPr>
          <w:rStyle w:val="rfdBold2"/>
          <w:rFonts w:hint="eastAsia"/>
          <w:rtl/>
        </w:rPr>
        <w:t>أوّله</w:t>
      </w:r>
      <w:r>
        <w:rPr>
          <w:rtl/>
        </w:rPr>
        <w:t>:</w:t>
      </w:r>
      <w:r w:rsidR="0054286D">
        <w:rPr>
          <w:rtl/>
        </w:rPr>
        <w:t xml:space="preserve"> </w:t>
      </w:r>
      <w:r>
        <w:rPr>
          <w:rtl/>
        </w:rPr>
        <w:t>«بسم الله. أمّا الأسقام الآلام التي تعرض بالأطفال».</w:t>
      </w:r>
    </w:p>
    <w:p w14:paraId="1F46E3FE" w14:textId="77777777" w:rsidR="00EF1CD6" w:rsidRDefault="00EF1CD6" w:rsidP="00EF1CD6">
      <w:pPr>
        <w:rPr>
          <w:rtl/>
        </w:rPr>
      </w:pPr>
      <w:r w:rsidRPr="00696917">
        <w:rPr>
          <w:rStyle w:val="rfdBold2"/>
          <w:rFonts w:hint="eastAsia"/>
          <w:rtl/>
        </w:rPr>
        <w:t>آخره</w:t>
      </w:r>
      <w:r>
        <w:rPr>
          <w:rtl/>
        </w:rPr>
        <w:t>: «أمّا الدابّة الفارهة... أمّا السراج المنيرة فعمله».</w:t>
      </w:r>
    </w:p>
    <w:p w14:paraId="7DA54CE1" w14:textId="77777777" w:rsidR="00EF1CD6" w:rsidRDefault="00EF1CD6" w:rsidP="00EF1CD6">
      <w:pPr>
        <w:rPr>
          <w:rtl/>
        </w:rPr>
      </w:pPr>
      <w:r>
        <w:rPr>
          <w:rFonts w:hint="eastAsia"/>
          <w:rtl/>
        </w:rPr>
        <w:t>كتبت</w:t>
      </w:r>
      <w:r>
        <w:rPr>
          <w:rtl/>
        </w:rPr>
        <w:t xml:space="preserve"> بخطّ النَسْخ لناسخ غير مذكور. في القرن الثالث عشر الهجري.</w:t>
      </w:r>
    </w:p>
    <w:p w14:paraId="49834A20" w14:textId="213AB9E2" w:rsidR="00EF1CD6" w:rsidRDefault="00EF1CD6" w:rsidP="00EF1CD6">
      <w:pPr>
        <w:rPr>
          <w:rtl/>
        </w:rPr>
      </w:pPr>
      <w:r>
        <w:rPr>
          <w:rFonts w:hint="eastAsia"/>
          <w:rtl/>
        </w:rPr>
        <w:t>تقع</w:t>
      </w:r>
      <w:r>
        <w:rPr>
          <w:rtl/>
        </w:rPr>
        <w:t>:</w:t>
      </w:r>
      <w:r w:rsidR="0054286D">
        <w:rPr>
          <w:rtl/>
        </w:rPr>
        <w:t xml:space="preserve"> </w:t>
      </w:r>
      <w:r>
        <w:rPr>
          <w:rtl/>
        </w:rPr>
        <w:t>(2) صفحة، في كلّ صفحة (23) سطراً، بمقاس:</w:t>
      </w:r>
      <w:r w:rsidR="0054286D">
        <w:rPr>
          <w:rtl/>
        </w:rPr>
        <w:t xml:space="preserve"> </w:t>
      </w:r>
      <w:r>
        <w:rPr>
          <w:rtl/>
        </w:rPr>
        <w:t>(17</w:t>
      </w:r>
      <w:r>
        <w:t>X</w:t>
      </w:r>
      <w:r w:rsidR="0054286D">
        <w:rPr>
          <w:rtl/>
        </w:rPr>
        <w:t xml:space="preserve"> </w:t>
      </w:r>
      <w:r>
        <w:rPr>
          <w:rtl/>
        </w:rPr>
        <w:t>5/25) سم.</w:t>
      </w:r>
    </w:p>
    <w:p w14:paraId="4CBF872A" w14:textId="606E88F7" w:rsidR="00EF1CD6" w:rsidRDefault="00EF1CD6" w:rsidP="00EF1CD6">
      <w:pPr>
        <w:rPr>
          <w:rtl/>
        </w:rPr>
      </w:pPr>
      <w:r>
        <w:rPr>
          <w:rtl/>
        </w:rPr>
        <w:t>[فهرس مخطوطات المكتبة الوطنية، رقم المخطوط: (26/1498)]</w:t>
      </w:r>
      <w:r w:rsidR="0054286D">
        <w:rPr>
          <w:rtl/>
        </w:rPr>
        <w:t xml:space="preserve"> </w:t>
      </w:r>
      <w:r w:rsidRPr="00EF1CD6">
        <w:rPr>
          <w:rStyle w:val="rfdFootnotenum"/>
          <w:rtl/>
        </w:rPr>
        <w:t>(1)</w:t>
      </w:r>
      <w:r>
        <w:rPr>
          <w:rtl/>
        </w:rPr>
        <w:t>.</w:t>
      </w:r>
    </w:p>
    <w:p w14:paraId="6AB1326B" w14:textId="77777777" w:rsidR="00EF1CD6" w:rsidRDefault="00EF1CD6" w:rsidP="00696917">
      <w:pPr>
        <w:pStyle w:val="rfdBold1"/>
        <w:rPr>
          <w:rtl/>
        </w:rPr>
      </w:pPr>
      <w:r>
        <w:rPr>
          <w:rtl/>
        </w:rPr>
        <w:t>3ـ رسالة في علاج الأمراض النفسانية:</w:t>
      </w:r>
    </w:p>
    <w:p w14:paraId="2AE81CBF" w14:textId="77777777" w:rsidR="00EF1CD6" w:rsidRDefault="00EF1CD6" w:rsidP="00EF1CD6">
      <w:pPr>
        <w:rPr>
          <w:rtl/>
        </w:rPr>
      </w:pPr>
      <w:r>
        <w:rPr>
          <w:rFonts w:hint="eastAsia"/>
          <w:rtl/>
        </w:rPr>
        <w:t>رسالة</w:t>
      </w:r>
      <w:r>
        <w:rPr>
          <w:rtl/>
        </w:rPr>
        <w:t xml:space="preserve"> قصيرة تتضمّن ما يصيب النفس من أمراض، وطرق مكافحتها من خلال الأدعية والأذكار، تقال لكشف الحوائج وتسهيل الأمور، ولمَن به ضيق نفسي، كالوسواس، ولحسن الحال، ولدفع الأعداء، وللنجاة من الغمّ، وللتخلّص من الذنوب، وغيرها.</w:t>
      </w:r>
    </w:p>
    <w:p w14:paraId="25A3981D" w14:textId="5449E01D" w:rsidR="00EF1CD6" w:rsidRDefault="00EF1CD6" w:rsidP="00EF1CD6">
      <w:pPr>
        <w:rPr>
          <w:rtl/>
        </w:rPr>
      </w:pPr>
      <w:r w:rsidRPr="00696917">
        <w:rPr>
          <w:rStyle w:val="rfdBold2"/>
          <w:rFonts w:hint="eastAsia"/>
          <w:rtl/>
        </w:rPr>
        <w:t>أوّله</w:t>
      </w:r>
      <w:r>
        <w:rPr>
          <w:rtl/>
        </w:rPr>
        <w:t>:</w:t>
      </w:r>
      <w:r w:rsidR="0054286D">
        <w:rPr>
          <w:rtl/>
        </w:rPr>
        <w:t xml:space="preserve"> </w:t>
      </w:r>
      <w:r>
        <w:rPr>
          <w:rtl/>
        </w:rPr>
        <w:t>«لسعة الرزق عن النبي</w:t>
      </w:r>
      <w:r w:rsidR="0054286D">
        <w:rPr>
          <w:rtl/>
        </w:rPr>
        <w:t xml:space="preserve"> </w:t>
      </w:r>
      <w:r w:rsidR="00273E80" w:rsidRPr="00273E80">
        <w:rPr>
          <w:rStyle w:val="rfdAlaem"/>
          <w:rtl/>
        </w:rPr>
        <w:t>صلى‌الله‌عليه‌وآله</w:t>
      </w:r>
      <w:r>
        <w:rPr>
          <w:rtl/>
        </w:rPr>
        <w:t>، تقول كلّ يوم:</w:t>
      </w:r>
      <w:r w:rsidR="0054286D">
        <w:rPr>
          <w:rtl/>
        </w:rPr>
        <w:t xml:space="preserve"> </w:t>
      </w:r>
      <w:r>
        <w:rPr>
          <w:rtl/>
        </w:rPr>
        <w:t>(سبحان الله العظيم) ثلاثين مرّة، ثمّ تقول:</w:t>
      </w:r>
      <w:r w:rsidR="0054286D">
        <w:rPr>
          <w:rtl/>
        </w:rPr>
        <w:t xml:space="preserve"> </w:t>
      </w:r>
      <w:r>
        <w:rPr>
          <w:rtl/>
        </w:rPr>
        <w:t>(استغفر الله) مائة مرّة...»</w:t>
      </w:r>
      <w:r w:rsidRPr="00EF1CD6">
        <w:rPr>
          <w:rStyle w:val="rfdFootnotenum"/>
          <w:rtl/>
        </w:rPr>
        <w:t>(2)</w:t>
      </w:r>
      <w:r>
        <w:rPr>
          <w:rtl/>
        </w:rPr>
        <w:t>.</w:t>
      </w:r>
    </w:p>
    <w:p w14:paraId="100F6A61" w14:textId="5BE25636" w:rsidR="00EF1CD6" w:rsidRDefault="00EF1CD6" w:rsidP="00EF1CD6">
      <w:pPr>
        <w:rPr>
          <w:rtl/>
        </w:rPr>
      </w:pPr>
      <w:r w:rsidRPr="00696917">
        <w:rPr>
          <w:rStyle w:val="rfdBold2"/>
          <w:rFonts w:hint="eastAsia"/>
          <w:rtl/>
        </w:rPr>
        <w:t>آخره</w:t>
      </w:r>
      <w:r>
        <w:rPr>
          <w:rtl/>
        </w:rPr>
        <w:t>:</w:t>
      </w:r>
      <w:r w:rsidR="0054286D">
        <w:rPr>
          <w:rtl/>
        </w:rPr>
        <w:t xml:space="preserve"> </w:t>
      </w:r>
      <w:r>
        <w:rPr>
          <w:rtl/>
        </w:rPr>
        <w:t>«ومَن كان في ضيق وأراد تسهيل المخرج فيلقُل: (حسبي الله)، مائة وستّة وأربعين مرّة»</w:t>
      </w:r>
      <w:r w:rsidRPr="00EF1CD6">
        <w:rPr>
          <w:rStyle w:val="rfdFootnotenum"/>
          <w:rtl/>
        </w:rPr>
        <w:t>(3)</w:t>
      </w:r>
      <w:r>
        <w:rPr>
          <w:rtl/>
        </w:rPr>
        <w:t>.</w:t>
      </w:r>
    </w:p>
    <w:p w14:paraId="0AB2D15C" w14:textId="66C29C67" w:rsidR="00EF1CD6" w:rsidRDefault="00EF1CD6" w:rsidP="00EF1CD6">
      <w:pPr>
        <w:pStyle w:val="rfdLine"/>
        <w:rPr>
          <w:rtl/>
        </w:rPr>
      </w:pPr>
      <w:r>
        <w:rPr>
          <w:rtl/>
        </w:rPr>
        <w:t>__________</w:t>
      </w:r>
    </w:p>
    <w:p w14:paraId="5EB54F79" w14:textId="1D8AA99F" w:rsidR="00EF1CD6" w:rsidRDefault="00EF1CD6" w:rsidP="00EF1CD6">
      <w:pPr>
        <w:pStyle w:val="rfdFootnote0"/>
        <w:rPr>
          <w:rtl/>
        </w:rPr>
      </w:pPr>
      <w:r>
        <w:rPr>
          <w:rtl/>
        </w:rPr>
        <w:t>(1) الفهرس الموحّد للمخطوطات الإيرانية (فنخا) 4/908.</w:t>
      </w:r>
    </w:p>
    <w:p w14:paraId="6CB6C712" w14:textId="2B299E8B" w:rsidR="00EF1CD6" w:rsidRDefault="00EF1CD6" w:rsidP="00EF1CD6">
      <w:pPr>
        <w:pStyle w:val="rfdFootnote0"/>
        <w:rPr>
          <w:rtl/>
        </w:rPr>
      </w:pPr>
      <w:r>
        <w:rPr>
          <w:rtl/>
        </w:rPr>
        <w:t>(2) تراث الشيخ الأوحد (جوامع الكلم) 21/235.</w:t>
      </w:r>
    </w:p>
    <w:p w14:paraId="3AFFEFE1" w14:textId="06D3DFEC" w:rsidR="00EF1CD6" w:rsidRDefault="00EF1CD6" w:rsidP="00EF1CD6">
      <w:pPr>
        <w:pStyle w:val="rfdFootnote0"/>
        <w:rPr>
          <w:rtl/>
        </w:rPr>
      </w:pPr>
      <w:r>
        <w:rPr>
          <w:rtl/>
        </w:rPr>
        <w:t>(3) تراث الشيخ الأوحد (جوامع الكلم) 21/236.</w:t>
      </w:r>
    </w:p>
    <w:p w14:paraId="15708CFD" w14:textId="77777777" w:rsidR="00696917" w:rsidRDefault="00EF1CD6" w:rsidP="00696917">
      <w:pPr>
        <w:rPr>
          <w:rtl/>
        </w:rPr>
      </w:pPr>
      <w:r>
        <w:br w:type="page"/>
      </w:r>
    </w:p>
    <w:p w14:paraId="62F0A0D4" w14:textId="1C9EA991" w:rsidR="00696917" w:rsidRDefault="00DC2C69" w:rsidP="00DC2C69">
      <w:pPr>
        <w:pStyle w:val="rfdCenter"/>
        <w:rPr>
          <w:rtl/>
        </w:rPr>
      </w:pPr>
      <w:r>
        <w:rPr>
          <w:noProof/>
        </w:rPr>
        <w:lastRenderedPageBreak/>
        <w:drawing>
          <wp:inline distT="0" distB="0" distL="0" distR="0" wp14:anchorId="4C7D660E" wp14:editId="1C66D913">
            <wp:extent cx="3810058" cy="6547130"/>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4864" cy="6555389"/>
                    </a:xfrm>
                    <a:prstGeom prst="rect">
                      <a:avLst/>
                    </a:prstGeom>
                    <a:noFill/>
                    <a:ln>
                      <a:noFill/>
                    </a:ln>
                  </pic:spPr>
                </pic:pic>
              </a:graphicData>
            </a:graphic>
          </wp:inline>
        </w:drawing>
      </w:r>
    </w:p>
    <w:p w14:paraId="10F01DDC" w14:textId="77777777" w:rsidR="00696917" w:rsidRDefault="00EF1CD6" w:rsidP="00696917">
      <w:pPr>
        <w:rPr>
          <w:rtl/>
        </w:rPr>
      </w:pPr>
      <w:r>
        <w:br w:type="page"/>
      </w:r>
    </w:p>
    <w:p w14:paraId="77F0B41E" w14:textId="7193344D" w:rsidR="00696917" w:rsidRDefault="00DC2C69" w:rsidP="00DC2C69">
      <w:pPr>
        <w:pStyle w:val="rfdCenter"/>
        <w:rPr>
          <w:rtl/>
        </w:rPr>
      </w:pPr>
      <w:r>
        <w:rPr>
          <w:noProof/>
        </w:rPr>
        <w:lastRenderedPageBreak/>
        <w:drawing>
          <wp:inline distT="0" distB="0" distL="0" distR="0" wp14:anchorId="5A72681E" wp14:editId="04F815FA">
            <wp:extent cx="3647030" cy="6415126"/>
            <wp:effectExtent l="0" t="0" r="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652477" cy="6424708"/>
                    </a:xfrm>
                    <a:prstGeom prst="rect">
                      <a:avLst/>
                    </a:prstGeom>
                    <a:noFill/>
                    <a:ln>
                      <a:noFill/>
                    </a:ln>
                  </pic:spPr>
                </pic:pic>
              </a:graphicData>
            </a:graphic>
          </wp:inline>
        </w:drawing>
      </w:r>
    </w:p>
    <w:p w14:paraId="3971FC1A" w14:textId="77777777" w:rsidR="00696917" w:rsidRDefault="00EF1CD6" w:rsidP="00696917">
      <w:pPr>
        <w:rPr>
          <w:rtl/>
        </w:rPr>
      </w:pPr>
      <w:r>
        <w:br w:type="page"/>
      </w:r>
    </w:p>
    <w:p w14:paraId="2F20E313" w14:textId="00ABCF82" w:rsidR="00696917" w:rsidRDefault="00DC2C69" w:rsidP="00DC2C69">
      <w:pPr>
        <w:pStyle w:val="rfdCenter"/>
        <w:rPr>
          <w:rtl/>
        </w:rPr>
      </w:pPr>
      <w:r>
        <w:rPr>
          <w:noProof/>
        </w:rPr>
        <w:lastRenderedPageBreak/>
        <w:drawing>
          <wp:inline distT="0" distB="0" distL="0" distR="0" wp14:anchorId="180D66AB" wp14:editId="6C3198C7">
            <wp:extent cx="3937117" cy="6883680"/>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42542" cy="6893165"/>
                    </a:xfrm>
                    <a:prstGeom prst="rect">
                      <a:avLst/>
                    </a:prstGeom>
                    <a:noFill/>
                    <a:ln>
                      <a:noFill/>
                    </a:ln>
                  </pic:spPr>
                </pic:pic>
              </a:graphicData>
            </a:graphic>
          </wp:inline>
        </w:drawing>
      </w:r>
    </w:p>
    <w:p w14:paraId="6A75A6E6" w14:textId="77777777" w:rsidR="00696917" w:rsidRDefault="00696917" w:rsidP="004502E5">
      <w:pPr>
        <w:rPr>
          <w:rtl/>
        </w:rPr>
      </w:pPr>
      <w:r>
        <w:rPr>
          <w:rtl/>
        </w:rPr>
        <w:br w:type="page"/>
      </w:r>
    </w:p>
    <w:p w14:paraId="512DCA19" w14:textId="59A4AE86" w:rsidR="00696917" w:rsidRDefault="00DC2C69" w:rsidP="00DC2C69">
      <w:pPr>
        <w:pStyle w:val="rfdCenter"/>
        <w:rPr>
          <w:rtl/>
        </w:rPr>
      </w:pPr>
      <w:r>
        <w:rPr>
          <w:noProof/>
        </w:rPr>
        <w:lastRenderedPageBreak/>
        <w:drawing>
          <wp:inline distT="0" distB="0" distL="0" distR="0" wp14:anchorId="7962F9AC" wp14:editId="7B7B1280">
            <wp:extent cx="3610968" cy="6335014"/>
            <wp:effectExtent l="0" t="0" r="8890"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15271" cy="6342564"/>
                    </a:xfrm>
                    <a:prstGeom prst="rect">
                      <a:avLst/>
                    </a:prstGeom>
                    <a:noFill/>
                    <a:ln>
                      <a:noFill/>
                    </a:ln>
                  </pic:spPr>
                </pic:pic>
              </a:graphicData>
            </a:graphic>
          </wp:inline>
        </w:drawing>
      </w:r>
    </w:p>
    <w:p w14:paraId="2A1BE78B" w14:textId="77777777" w:rsidR="00696917" w:rsidRDefault="00696917" w:rsidP="004502E5">
      <w:pPr>
        <w:rPr>
          <w:rtl/>
        </w:rPr>
      </w:pPr>
      <w:r>
        <w:rPr>
          <w:rtl/>
        </w:rPr>
        <w:br w:type="page"/>
      </w:r>
    </w:p>
    <w:p w14:paraId="3A1A25E4" w14:textId="64AF09E8" w:rsidR="00EF1CD6" w:rsidRDefault="00EF1CD6" w:rsidP="00696917">
      <w:pPr>
        <w:pStyle w:val="rfdCenterBold1"/>
        <w:rPr>
          <w:rtl/>
        </w:rPr>
      </w:pPr>
      <w:r>
        <w:rPr>
          <w:rFonts w:hint="eastAsia"/>
          <w:rtl/>
        </w:rPr>
        <w:lastRenderedPageBreak/>
        <w:t>رابعاً</w:t>
      </w:r>
      <w:r>
        <w:rPr>
          <w:rtl/>
        </w:rPr>
        <w:t>: الشيخ أبو بكر بن محمّد الملا الأحسائي</w:t>
      </w:r>
      <w:r w:rsidR="0054286D">
        <w:rPr>
          <w:rtl/>
        </w:rPr>
        <w:t xml:space="preserve"> </w:t>
      </w:r>
    </w:p>
    <w:p w14:paraId="182C5C92" w14:textId="77777777" w:rsidR="00EF1CD6" w:rsidRDefault="00EF1CD6" w:rsidP="00696917">
      <w:pPr>
        <w:pStyle w:val="rfdCenterBold1"/>
        <w:rPr>
          <w:rtl/>
        </w:rPr>
      </w:pPr>
      <w:r>
        <w:rPr>
          <w:rtl/>
        </w:rPr>
        <w:t>(1198ـ 1270هـ)</w:t>
      </w:r>
    </w:p>
    <w:p w14:paraId="78E7FE1D" w14:textId="77777777" w:rsidR="00EF1CD6" w:rsidRDefault="00EF1CD6" w:rsidP="00EF1CD6">
      <w:pPr>
        <w:rPr>
          <w:rtl/>
        </w:rPr>
      </w:pPr>
      <w:r>
        <w:rPr>
          <w:rFonts w:hint="eastAsia"/>
          <w:rtl/>
        </w:rPr>
        <w:t>الشيخ</w:t>
      </w:r>
      <w:r>
        <w:rPr>
          <w:rtl/>
        </w:rPr>
        <w:t xml:space="preserve"> أبو بكر بن الشيخ محمّد بن الشيخ عمر بن الشيخ محمّد بن الشيخ عمر الملّا الحنفي الأحسائي.</w:t>
      </w:r>
    </w:p>
    <w:p w14:paraId="770C9DC3" w14:textId="77777777" w:rsidR="00EF1CD6" w:rsidRDefault="00EF1CD6" w:rsidP="00EF1CD6">
      <w:pPr>
        <w:rPr>
          <w:rtl/>
        </w:rPr>
      </w:pPr>
      <w:r>
        <w:rPr>
          <w:rFonts w:hint="eastAsia"/>
          <w:rtl/>
        </w:rPr>
        <w:t>ولد</w:t>
      </w:r>
      <w:r>
        <w:rPr>
          <w:rtl/>
        </w:rPr>
        <w:t xml:space="preserve"> في الأحساء بمدينة الهفوف حي الكوت، وذلك عام (1198هـ)، فنشأ في بيئة علمية علىٰ يدي والديه، فجدّ واجتهد حتّىٰ أصبح علماً من الأعلام، وأبرز أعلام المذهب الحنفي في وقته.</w:t>
      </w:r>
    </w:p>
    <w:p w14:paraId="3A0D2C2A" w14:textId="77777777" w:rsidR="00EF1CD6" w:rsidRDefault="00EF1CD6" w:rsidP="00696917">
      <w:pPr>
        <w:pStyle w:val="rfdBold1"/>
        <w:rPr>
          <w:rtl/>
        </w:rPr>
      </w:pPr>
      <w:r>
        <w:rPr>
          <w:rFonts w:hint="eastAsia"/>
          <w:rtl/>
        </w:rPr>
        <w:t>أساتذته</w:t>
      </w:r>
      <w:r>
        <w:rPr>
          <w:rtl/>
        </w:rPr>
        <w:t xml:space="preserve"> وشيوخه:</w:t>
      </w:r>
    </w:p>
    <w:p w14:paraId="26641782" w14:textId="77777777" w:rsidR="00EF1CD6" w:rsidRDefault="00EF1CD6" w:rsidP="00EF1CD6">
      <w:pPr>
        <w:rPr>
          <w:rtl/>
        </w:rPr>
      </w:pPr>
      <w:r>
        <w:rPr>
          <w:rFonts w:hint="eastAsia"/>
          <w:rtl/>
        </w:rPr>
        <w:t>درس</w:t>
      </w:r>
      <w:r>
        <w:rPr>
          <w:rtl/>
        </w:rPr>
        <w:t xml:space="preserve"> علىٰ عدد من الأعلام منهم:</w:t>
      </w:r>
    </w:p>
    <w:p w14:paraId="68E69E4E" w14:textId="77777777" w:rsidR="00EF1CD6" w:rsidRDefault="00EF1CD6" w:rsidP="00EF1CD6">
      <w:pPr>
        <w:rPr>
          <w:rtl/>
        </w:rPr>
      </w:pPr>
      <w:r>
        <w:rPr>
          <w:rtl/>
        </w:rPr>
        <w:t>1ـ الشيخ عبد الرحمن بن عمر الملّا الحنفي.</w:t>
      </w:r>
    </w:p>
    <w:p w14:paraId="72540C7F" w14:textId="77777777" w:rsidR="00EF1CD6" w:rsidRDefault="00EF1CD6" w:rsidP="00EF1CD6">
      <w:pPr>
        <w:rPr>
          <w:rtl/>
        </w:rPr>
      </w:pPr>
      <w:r>
        <w:rPr>
          <w:rtl/>
        </w:rPr>
        <w:t>2ـ الشيخ حسين بن محمّد بن أبي بكر الأحسائي الحنفي.</w:t>
      </w:r>
    </w:p>
    <w:p w14:paraId="1D704F23" w14:textId="77777777" w:rsidR="00EF1CD6" w:rsidRDefault="00EF1CD6" w:rsidP="00EF1CD6">
      <w:pPr>
        <w:rPr>
          <w:rtl/>
        </w:rPr>
      </w:pPr>
      <w:r>
        <w:rPr>
          <w:rtl/>
        </w:rPr>
        <w:t>3ـ الشيخ أحمد بن عمر الملّا الحنفي.</w:t>
      </w:r>
    </w:p>
    <w:p w14:paraId="7898B3E0" w14:textId="77777777" w:rsidR="00EF1CD6" w:rsidRDefault="00EF1CD6" w:rsidP="00EF1CD6">
      <w:pPr>
        <w:rPr>
          <w:rtl/>
        </w:rPr>
      </w:pPr>
      <w:r>
        <w:rPr>
          <w:rtl/>
        </w:rPr>
        <w:t>4ـ الشيخ عبد الله الجعفري الطيّار الشافعي.</w:t>
      </w:r>
    </w:p>
    <w:p w14:paraId="15398121" w14:textId="21D4722E" w:rsidR="00EF1CD6" w:rsidRDefault="00EF1CD6" w:rsidP="00EF1CD6">
      <w:pPr>
        <w:rPr>
          <w:rtl/>
        </w:rPr>
      </w:pPr>
      <w:r>
        <w:rPr>
          <w:rtl/>
        </w:rPr>
        <w:t>5ـ</w:t>
      </w:r>
      <w:r w:rsidR="0054286D">
        <w:rPr>
          <w:rtl/>
        </w:rPr>
        <w:t xml:space="preserve"> </w:t>
      </w:r>
      <w:r>
        <w:rPr>
          <w:rtl/>
        </w:rPr>
        <w:t>السيّد محمّد بن السيّد أحمد العطوشي المالكي المدرّس بالمسجد الحرام.</w:t>
      </w:r>
    </w:p>
    <w:p w14:paraId="5A1B8011" w14:textId="77777777" w:rsidR="00EF1CD6" w:rsidRDefault="00EF1CD6" w:rsidP="00696917">
      <w:pPr>
        <w:pStyle w:val="rfdBold1"/>
        <w:rPr>
          <w:rtl/>
        </w:rPr>
      </w:pPr>
      <w:r>
        <w:rPr>
          <w:rFonts w:hint="eastAsia"/>
          <w:rtl/>
        </w:rPr>
        <w:t>مؤلّفاته</w:t>
      </w:r>
      <w:r>
        <w:rPr>
          <w:rtl/>
        </w:rPr>
        <w:t>:</w:t>
      </w:r>
    </w:p>
    <w:p w14:paraId="6C0CE50A" w14:textId="77777777" w:rsidR="00EF1CD6" w:rsidRDefault="00EF1CD6" w:rsidP="00EF1CD6">
      <w:pPr>
        <w:rPr>
          <w:rtl/>
        </w:rPr>
      </w:pPr>
      <w:r>
        <w:rPr>
          <w:rFonts w:hint="eastAsia"/>
          <w:rtl/>
        </w:rPr>
        <w:t>ترك</w:t>
      </w:r>
      <w:r>
        <w:rPr>
          <w:rtl/>
        </w:rPr>
        <w:t xml:space="preserve"> الكثير من المصنّفات تصل إلىٰ التسعين مؤلّفاً منها:</w:t>
      </w:r>
    </w:p>
    <w:p w14:paraId="45BB9ACE" w14:textId="513DCBA6" w:rsidR="00EF1CD6" w:rsidRPr="00696917" w:rsidRDefault="00EF1CD6" w:rsidP="00EF1CD6">
      <w:pPr>
        <w:rPr>
          <w:rStyle w:val="rfdBold2"/>
          <w:rtl/>
        </w:rPr>
      </w:pPr>
      <w:r w:rsidRPr="00696917">
        <w:rPr>
          <w:rStyle w:val="rfdBold2"/>
          <w:rtl/>
        </w:rPr>
        <w:t>1ـ</w:t>
      </w:r>
      <w:r w:rsidR="0054286D" w:rsidRPr="00696917">
        <w:rPr>
          <w:rStyle w:val="rfdBold2"/>
          <w:rtl/>
        </w:rPr>
        <w:t xml:space="preserve"> </w:t>
      </w:r>
      <w:r w:rsidRPr="00696917">
        <w:rPr>
          <w:rStyle w:val="rfdBold2"/>
          <w:rtl/>
        </w:rPr>
        <w:t>إرشاد القاري لصحيح البخاري.</w:t>
      </w:r>
    </w:p>
    <w:p w14:paraId="492EB983" w14:textId="7194F1C7" w:rsidR="00EF1CD6" w:rsidRPr="00696917" w:rsidRDefault="00EF1CD6" w:rsidP="00EF1CD6">
      <w:pPr>
        <w:rPr>
          <w:rStyle w:val="rfdBold2"/>
          <w:rtl/>
        </w:rPr>
      </w:pPr>
      <w:r w:rsidRPr="00696917">
        <w:rPr>
          <w:rStyle w:val="rfdBold2"/>
          <w:rtl/>
        </w:rPr>
        <w:t>2ـ</w:t>
      </w:r>
      <w:r w:rsidR="0054286D" w:rsidRPr="00696917">
        <w:rPr>
          <w:rStyle w:val="rfdBold2"/>
          <w:rtl/>
        </w:rPr>
        <w:t xml:space="preserve"> </w:t>
      </w:r>
      <w:r w:rsidRPr="00696917">
        <w:rPr>
          <w:rStyle w:val="rfdBold2"/>
          <w:rtl/>
        </w:rPr>
        <w:t>هداية المحتذىٰ شرح شمائل الترمذي.</w:t>
      </w:r>
    </w:p>
    <w:p w14:paraId="208FA6EA" w14:textId="487BD417" w:rsidR="00EF1CD6" w:rsidRPr="00696917" w:rsidRDefault="00EF1CD6" w:rsidP="00EF1CD6">
      <w:pPr>
        <w:rPr>
          <w:rStyle w:val="rfdBold2"/>
          <w:rtl/>
        </w:rPr>
      </w:pPr>
      <w:r w:rsidRPr="00696917">
        <w:rPr>
          <w:rStyle w:val="rfdBold2"/>
          <w:rtl/>
        </w:rPr>
        <w:t>3ـ</w:t>
      </w:r>
      <w:r w:rsidR="0054286D" w:rsidRPr="00696917">
        <w:rPr>
          <w:rStyle w:val="rfdBold2"/>
          <w:rtl/>
        </w:rPr>
        <w:t xml:space="preserve"> </w:t>
      </w:r>
      <w:r w:rsidRPr="00696917">
        <w:rPr>
          <w:rStyle w:val="rfdBold2"/>
          <w:rtl/>
        </w:rPr>
        <w:t>منهل الصفا في شمائل المصطفىٰ.</w:t>
      </w:r>
    </w:p>
    <w:p w14:paraId="21FC2312" w14:textId="77777777" w:rsidR="00696917" w:rsidRDefault="00EF1CD6" w:rsidP="00EF1CD6">
      <w:pPr>
        <w:rPr>
          <w:rtl/>
        </w:rPr>
      </w:pPr>
      <w:r>
        <w:br w:type="page"/>
      </w:r>
    </w:p>
    <w:p w14:paraId="1759BCA5" w14:textId="593A05C4" w:rsidR="00EF1CD6" w:rsidRPr="00696917" w:rsidRDefault="00EF1CD6" w:rsidP="00EF1CD6">
      <w:pPr>
        <w:rPr>
          <w:rStyle w:val="rfdBold2"/>
          <w:rtl/>
        </w:rPr>
      </w:pPr>
      <w:r w:rsidRPr="00696917">
        <w:rPr>
          <w:rStyle w:val="rfdBold2"/>
          <w:rtl/>
        </w:rPr>
        <w:lastRenderedPageBreak/>
        <w:t>4ـ</w:t>
      </w:r>
      <w:r w:rsidR="0054286D" w:rsidRPr="00696917">
        <w:rPr>
          <w:rStyle w:val="rfdBold2"/>
          <w:rtl/>
        </w:rPr>
        <w:t xml:space="preserve"> </w:t>
      </w:r>
      <w:r w:rsidRPr="00696917">
        <w:rPr>
          <w:rStyle w:val="rfdBold2"/>
          <w:rtl/>
        </w:rPr>
        <w:t>حادي الأنام إلىٰ دار السلام.</w:t>
      </w:r>
    </w:p>
    <w:p w14:paraId="2A9FD400" w14:textId="5D5A8ECA" w:rsidR="00EF1CD6" w:rsidRPr="00696917" w:rsidRDefault="00EF1CD6" w:rsidP="00EF1CD6">
      <w:pPr>
        <w:rPr>
          <w:rStyle w:val="rfdBold2"/>
          <w:rtl/>
        </w:rPr>
      </w:pPr>
      <w:r w:rsidRPr="00696917">
        <w:rPr>
          <w:rStyle w:val="rfdBold2"/>
          <w:rtl/>
        </w:rPr>
        <w:t>5ـ</w:t>
      </w:r>
      <w:r w:rsidR="0054286D" w:rsidRPr="00696917">
        <w:rPr>
          <w:rStyle w:val="rfdBold2"/>
          <w:rtl/>
        </w:rPr>
        <w:t xml:space="preserve"> </w:t>
      </w:r>
      <w:r w:rsidRPr="00696917">
        <w:rPr>
          <w:rStyle w:val="rfdBold2"/>
          <w:rtl/>
        </w:rPr>
        <w:t>خلاصة الاكتفاء في سيرة المصطفىٰ والثلاثة الخلفاء.</w:t>
      </w:r>
    </w:p>
    <w:p w14:paraId="5094C2A4" w14:textId="789125A7" w:rsidR="00EF1CD6" w:rsidRPr="00696917" w:rsidRDefault="00EF1CD6" w:rsidP="00EF1CD6">
      <w:pPr>
        <w:rPr>
          <w:rStyle w:val="rfdBold2"/>
          <w:rtl/>
        </w:rPr>
      </w:pPr>
      <w:r w:rsidRPr="00696917">
        <w:rPr>
          <w:rStyle w:val="rfdBold2"/>
          <w:rtl/>
        </w:rPr>
        <w:t>6ـ</w:t>
      </w:r>
      <w:r w:rsidR="0054286D" w:rsidRPr="00696917">
        <w:rPr>
          <w:rStyle w:val="rfdBold2"/>
          <w:rtl/>
        </w:rPr>
        <w:t xml:space="preserve"> </w:t>
      </w:r>
      <w:r w:rsidRPr="00696917">
        <w:rPr>
          <w:rStyle w:val="rfdBold2"/>
          <w:rtl/>
        </w:rPr>
        <w:t>عقد اللآلي بشرح بدء الأمالي.</w:t>
      </w:r>
    </w:p>
    <w:p w14:paraId="75FBE1B8" w14:textId="0966008E" w:rsidR="00EF1CD6" w:rsidRPr="00696917" w:rsidRDefault="00EF1CD6" w:rsidP="00EF1CD6">
      <w:pPr>
        <w:rPr>
          <w:rStyle w:val="rfdBold2"/>
          <w:rtl/>
        </w:rPr>
      </w:pPr>
      <w:r w:rsidRPr="00696917">
        <w:rPr>
          <w:rStyle w:val="rfdBold2"/>
          <w:rtl/>
        </w:rPr>
        <w:t>7ـ</w:t>
      </w:r>
      <w:r w:rsidR="0054286D" w:rsidRPr="00696917">
        <w:rPr>
          <w:rStyle w:val="rfdBold2"/>
          <w:rtl/>
        </w:rPr>
        <w:t xml:space="preserve"> </w:t>
      </w:r>
      <w:r w:rsidRPr="00696917">
        <w:rPr>
          <w:rStyle w:val="rfdBold2"/>
          <w:rtl/>
        </w:rPr>
        <w:t>روضة النواظر والألباب بذكر أعيان الصحابة الأنجاب.</w:t>
      </w:r>
    </w:p>
    <w:p w14:paraId="5B0F4F5F" w14:textId="337CC6EE" w:rsidR="00EF1CD6" w:rsidRPr="00696917" w:rsidRDefault="00EF1CD6" w:rsidP="00EF1CD6">
      <w:pPr>
        <w:rPr>
          <w:rStyle w:val="rfdBold2"/>
          <w:rtl/>
        </w:rPr>
      </w:pPr>
      <w:r w:rsidRPr="00696917">
        <w:rPr>
          <w:rStyle w:val="rfdBold2"/>
          <w:rtl/>
        </w:rPr>
        <w:t>8ـ</w:t>
      </w:r>
      <w:r w:rsidR="0054286D" w:rsidRPr="00696917">
        <w:rPr>
          <w:rStyle w:val="rfdBold2"/>
          <w:rtl/>
        </w:rPr>
        <w:t xml:space="preserve"> </w:t>
      </w:r>
      <w:r w:rsidRPr="00696917">
        <w:rPr>
          <w:rStyle w:val="rfdBold2"/>
          <w:rtl/>
        </w:rPr>
        <w:t>منظومة تحفة الطالب في الفقه الحنفي.</w:t>
      </w:r>
    </w:p>
    <w:p w14:paraId="7564CF58" w14:textId="77777777" w:rsidR="00EF1CD6" w:rsidRDefault="00EF1CD6" w:rsidP="00696917">
      <w:pPr>
        <w:pStyle w:val="rfdBold1"/>
        <w:rPr>
          <w:rtl/>
        </w:rPr>
      </w:pPr>
      <w:r>
        <w:rPr>
          <w:rFonts w:hint="eastAsia"/>
          <w:rtl/>
        </w:rPr>
        <w:t>وفاته</w:t>
      </w:r>
      <w:r>
        <w:rPr>
          <w:rtl/>
        </w:rPr>
        <w:t>:</w:t>
      </w:r>
    </w:p>
    <w:p w14:paraId="37734906" w14:textId="732E1463" w:rsidR="00EF1CD6" w:rsidRDefault="00EF1CD6" w:rsidP="00EF1CD6">
      <w:pPr>
        <w:rPr>
          <w:rtl/>
        </w:rPr>
      </w:pPr>
      <w:r>
        <w:rPr>
          <w:rFonts w:hint="eastAsia"/>
          <w:rtl/>
        </w:rPr>
        <w:t>توفّي</w:t>
      </w:r>
      <w:r>
        <w:rPr>
          <w:rtl/>
        </w:rPr>
        <w:t xml:space="preserve"> (ليلة الخميس 29 صفر عام 1270هـ)،</w:t>
      </w:r>
      <w:r w:rsidR="0054286D">
        <w:rPr>
          <w:rtl/>
        </w:rPr>
        <w:t xml:space="preserve"> </w:t>
      </w:r>
      <w:r>
        <w:rPr>
          <w:rtl/>
        </w:rPr>
        <w:t>بمكّة المكرّمة</w:t>
      </w:r>
      <w:r w:rsidRPr="00EF1CD6">
        <w:rPr>
          <w:rStyle w:val="rfdFootnotenum"/>
          <w:rtl/>
        </w:rPr>
        <w:t>(1)</w:t>
      </w:r>
      <w:r>
        <w:rPr>
          <w:rtl/>
        </w:rPr>
        <w:t>.</w:t>
      </w:r>
    </w:p>
    <w:p w14:paraId="5CC52DF0" w14:textId="77777777" w:rsidR="00EF1CD6" w:rsidRDefault="00EF1CD6" w:rsidP="00696917">
      <w:pPr>
        <w:pStyle w:val="rfdBold1"/>
        <w:rPr>
          <w:rtl/>
        </w:rPr>
      </w:pPr>
      <w:r>
        <w:rPr>
          <w:rFonts w:hint="eastAsia"/>
          <w:rtl/>
        </w:rPr>
        <w:t>مصنّفاته</w:t>
      </w:r>
      <w:r>
        <w:rPr>
          <w:rtl/>
        </w:rPr>
        <w:t xml:space="preserve"> الطبّية:</w:t>
      </w:r>
    </w:p>
    <w:p w14:paraId="13804A53" w14:textId="77777777" w:rsidR="00EF1CD6" w:rsidRPr="00696917" w:rsidRDefault="00EF1CD6" w:rsidP="00EF1CD6">
      <w:pPr>
        <w:rPr>
          <w:rStyle w:val="rfdBold2"/>
          <w:rtl/>
        </w:rPr>
      </w:pPr>
      <w:r w:rsidRPr="00696917">
        <w:rPr>
          <w:rStyle w:val="rfdBold2"/>
          <w:rFonts w:hint="eastAsia"/>
          <w:rtl/>
        </w:rPr>
        <w:t>تلخيص</w:t>
      </w:r>
      <w:r w:rsidRPr="00696917">
        <w:rPr>
          <w:rStyle w:val="rfdBold2"/>
          <w:rtl/>
        </w:rPr>
        <w:t xml:space="preserve"> كتاب الرحمة في الطبّ والحكمة:</w:t>
      </w:r>
    </w:p>
    <w:p w14:paraId="3BB0087A" w14:textId="77777777" w:rsidR="00EF1CD6" w:rsidRPr="00696917" w:rsidRDefault="00EF1CD6" w:rsidP="00EF1CD6">
      <w:pPr>
        <w:rPr>
          <w:rStyle w:val="rfdBold2"/>
          <w:rtl/>
        </w:rPr>
      </w:pPr>
      <w:r w:rsidRPr="00696917">
        <w:rPr>
          <w:rStyle w:val="rfdBold2"/>
          <w:rFonts w:hint="eastAsia"/>
          <w:rtl/>
        </w:rPr>
        <w:t>التعريف</w:t>
      </w:r>
      <w:r w:rsidRPr="00696917">
        <w:rPr>
          <w:rStyle w:val="rfdBold2"/>
          <w:rtl/>
        </w:rPr>
        <w:t xml:space="preserve"> بالمخطوط:</w:t>
      </w:r>
    </w:p>
    <w:p w14:paraId="6B41FE3E" w14:textId="717EE810" w:rsidR="00EF1CD6" w:rsidRDefault="00EF1CD6" w:rsidP="00EF1CD6">
      <w:pPr>
        <w:rPr>
          <w:rtl/>
        </w:rPr>
      </w:pPr>
      <w:r>
        <w:rPr>
          <w:rFonts w:hint="eastAsia"/>
          <w:rtl/>
        </w:rPr>
        <w:t>وهو</w:t>
      </w:r>
      <w:r>
        <w:rPr>
          <w:rtl/>
        </w:rPr>
        <w:t xml:space="preserve"> تلخيص لكتاب: (</w:t>
      </w:r>
      <w:r w:rsidRPr="00696917">
        <w:rPr>
          <w:rStyle w:val="rfdBold2"/>
          <w:rtl/>
        </w:rPr>
        <w:t>الرحمة في الطبّ والحكمة</w:t>
      </w:r>
      <w:r>
        <w:rPr>
          <w:rtl/>
        </w:rPr>
        <w:t>)، للشيخ جمال الدين المهدي بن علي بن إبراهيم الصبيري المهجي المقري اليمني الطبيب</w:t>
      </w:r>
      <w:r w:rsidR="0054286D">
        <w:rPr>
          <w:rtl/>
        </w:rPr>
        <w:t xml:space="preserve"> </w:t>
      </w:r>
      <w:r>
        <w:rPr>
          <w:rtl/>
        </w:rPr>
        <w:t>(815هـ)</w:t>
      </w:r>
      <w:r w:rsidRPr="00EF1CD6">
        <w:rPr>
          <w:rStyle w:val="rfdFootnotenum"/>
          <w:rtl/>
        </w:rPr>
        <w:t>(2)</w:t>
      </w:r>
      <w:r>
        <w:rPr>
          <w:rtl/>
        </w:rPr>
        <w:t>.</w:t>
      </w:r>
    </w:p>
    <w:p w14:paraId="5DC38D21" w14:textId="7DF9FAA3" w:rsidR="00EF1CD6" w:rsidRDefault="00EF1CD6" w:rsidP="00EF1CD6">
      <w:pPr>
        <w:rPr>
          <w:rtl/>
        </w:rPr>
      </w:pPr>
      <w:r w:rsidRPr="00696917">
        <w:rPr>
          <w:rStyle w:val="rfdBold2"/>
          <w:rFonts w:hint="eastAsia"/>
          <w:rtl/>
        </w:rPr>
        <w:t>أوّله</w:t>
      </w:r>
      <w:r>
        <w:rPr>
          <w:rtl/>
        </w:rPr>
        <w:t>:</w:t>
      </w:r>
      <w:r w:rsidR="0054286D">
        <w:rPr>
          <w:rtl/>
        </w:rPr>
        <w:t xml:space="preserve"> </w:t>
      </w:r>
      <w:r>
        <w:rPr>
          <w:rtl/>
        </w:rPr>
        <w:t>«بسم الله الرحمن الرحيم. خالق الموجودات بلا مثال،</w:t>
      </w:r>
      <w:r w:rsidR="0054286D">
        <w:rPr>
          <w:rtl/>
        </w:rPr>
        <w:t xml:space="preserve"> </w:t>
      </w:r>
      <w:r>
        <w:rPr>
          <w:rtl/>
        </w:rPr>
        <w:t>المنزّه في الذات والصفات عن الأشباه والنظائر، المتعالي عن الأضداد والأنداد، فلا شريك له في جميع الأفعال».</w:t>
      </w:r>
    </w:p>
    <w:p w14:paraId="3BCF8F64" w14:textId="77777777" w:rsidR="00EF1CD6" w:rsidRDefault="00EF1CD6" w:rsidP="00EF1CD6">
      <w:pPr>
        <w:pStyle w:val="rfdLine"/>
        <w:rPr>
          <w:rtl/>
        </w:rPr>
      </w:pPr>
      <w:r>
        <w:rPr>
          <w:rtl/>
        </w:rPr>
        <w:t>__________</w:t>
      </w:r>
    </w:p>
    <w:p w14:paraId="45CF8608" w14:textId="69592271" w:rsidR="00EF1CD6" w:rsidRDefault="00EF1CD6" w:rsidP="00EF1CD6">
      <w:pPr>
        <w:pStyle w:val="rfdFootnote0"/>
        <w:rPr>
          <w:rtl/>
        </w:rPr>
      </w:pPr>
      <w:r>
        <w:rPr>
          <w:rtl/>
        </w:rPr>
        <w:t>(1) منهاج الراغب إلىٰ إتحاف الطالب في الفقه الحنفي: 9ـ13.</w:t>
      </w:r>
    </w:p>
    <w:p w14:paraId="4555BF64" w14:textId="1178DA4C" w:rsidR="00EF1CD6" w:rsidRDefault="00EF1CD6" w:rsidP="00EF1CD6">
      <w:pPr>
        <w:pStyle w:val="rfdFootnote0"/>
        <w:rPr>
          <w:rtl/>
        </w:rPr>
      </w:pPr>
      <w:r>
        <w:rPr>
          <w:rtl/>
        </w:rPr>
        <w:t>(2) الشيخ مهدي بن علي بن إبراهيم الصبري المهجي المقري اليمني الطبيب المتوفّىٰ سنة 815هـ، صنّف الرحمة في الطبّ والحكمة. هدية العارفين أسماء المؤلّفين وآثار المصنّفين من كشف الظنون، إسماعيل باشا بن محمّد أمين البغدادي، دار الكتب العلمية: بيروت 2/427.</w:t>
      </w:r>
    </w:p>
    <w:p w14:paraId="68A6B3CC" w14:textId="1BEBF535" w:rsidR="00EF1CD6" w:rsidRDefault="00EF1CD6" w:rsidP="00EF1CD6">
      <w:pPr>
        <w:rPr>
          <w:rtl/>
        </w:rPr>
      </w:pPr>
      <w:r>
        <w:br w:type="page"/>
      </w:r>
      <w:r w:rsidRPr="00696917">
        <w:rPr>
          <w:rStyle w:val="rfdBold2"/>
          <w:rFonts w:hint="eastAsia"/>
          <w:rtl/>
        </w:rPr>
        <w:lastRenderedPageBreak/>
        <w:t>آخره</w:t>
      </w:r>
      <w:r>
        <w:rPr>
          <w:rtl/>
        </w:rPr>
        <w:t>:</w:t>
      </w:r>
      <w:r w:rsidR="0054286D">
        <w:rPr>
          <w:rtl/>
        </w:rPr>
        <w:t xml:space="preserve"> </w:t>
      </w:r>
      <w:r>
        <w:rPr>
          <w:rtl/>
        </w:rPr>
        <w:t>«قال ملخّصه</w:t>
      </w:r>
      <w:r w:rsidR="0054286D">
        <w:rPr>
          <w:rtl/>
        </w:rPr>
        <w:t xml:space="preserve"> </w:t>
      </w:r>
      <w:r>
        <w:rPr>
          <w:rtl/>
        </w:rPr>
        <w:t>ـ أسكن الله روحه الفردوس الأعلىٰ</w:t>
      </w:r>
      <w:r w:rsidR="0054286D">
        <w:rPr>
          <w:rtl/>
        </w:rPr>
        <w:t xml:space="preserve"> </w:t>
      </w:r>
      <w:r>
        <w:rPr>
          <w:rtl/>
        </w:rPr>
        <w:t xml:space="preserve">ـ الشيخ أبو بكر الملّا، هذا ما أردت تلخيصه من كتاب </w:t>
      </w:r>
      <w:r w:rsidRPr="00696917">
        <w:rPr>
          <w:rStyle w:val="rfdBold2"/>
          <w:rtl/>
        </w:rPr>
        <w:t>الرحمة في الطبّ والحكمة</w:t>
      </w:r>
      <w:r>
        <w:rPr>
          <w:rtl/>
        </w:rPr>
        <w:t>، والله أعلم، وصلّىٰ الله علىٰ نبيّنا محمّد وعلىٰ آله وصحبه أجمعين».</w:t>
      </w:r>
    </w:p>
    <w:p w14:paraId="56A785E7" w14:textId="6FCB2A15" w:rsidR="00EF1CD6" w:rsidRDefault="00EF1CD6" w:rsidP="00EF1CD6">
      <w:pPr>
        <w:rPr>
          <w:rtl/>
        </w:rPr>
      </w:pPr>
      <w:r w:rsidRPr="00696917">
        <w:rPr>
          <w:rStyle w:val="rfdBold2"/>
          <w:rFonts w:hint="eastAsia"/>
          <w:rtl/>
        </w:rPr>
        <w:t>الناسخ</w:t>
      </w:r>
      <w:r>
        <w:rPr>
          <w:rtl/>
        </w:rPr>
        <w:t>: غير مذكور، قال في خاتمته:</w:t>
      </w:r>
      <w:r w:rsidR="0054286D">
        <w:rPr>
          <w:rtl/>
        </w:rPr>
        <w:t xml:space="preserve"> </w:t>
      </w:r>
      <w:r>
        <w:rPr>
          <w:rtl/>
        </w:rPr>
        <w:t>«وقع الفراغ من نَسْخه نهار سبعة عشر شوّال سنة ألف وثلاثمائة واثنتين وعشرين، (17 شوّال سنة 1322)».</w:t>
      </w:r>
    </w:p>
    <w:p w14:paraId="73C8C682" w14:textId="77777777" w:rsidR="00EF1CD6" w:rsidRDefault="00EF1CD6" w:rsidP="00696917">
      <w:pPr>
        <w:pStyle w:val="rfdBold1"/>
        <w:rPr>
          <w:rtl/>
        </w:rPr>
      </w:pPr>
      <w:r>
        <w:rPr>
          <w:rFonts w:hint="eastAsia"/>
          <w:rtl/>
        </w:rPr>
        <w:t>القيود</w:t>
      </w:r>
      <w:r>
        <w:rPr>
          <w:rtl/>
        </w:rPr>
        <w:t>:</w:t>
      </w:r>
    </w:p>
    <w:p w14:paraId="78745006" w14:textId="77777777" w:rsidR="00EF1CD6" w:rsidRDefault="00EF1CD6" w:rsidP="00EF1CD6">
      <w:pPr>
        <w:rPr>
          <w:rtl/>
        </w:rPr>
      </w:pPr>
      <w:r>
        <w:rPr>
          <w:rFonts w:hint="eastAsia"/>
          <w:rtl/>
        </w:rPr>
        <w:t>حوت</w:t>
      </w:r>
      <w:r>
        <w:rPr>
          <w:rtl/>
        </w:rPr>
        <w:t xml:space="preserve"> النسخة بعض القيود البسيطة من الناسخ منها أوّل المخطوط:</w:t>
      </w:r>
    </w:p>
    <w:p w14:paraId="212EFE7A" w14:textId="77777777" w:rsidR="00EF1CD6" w:rsidRDefault="00EF1CD6" w:rsidP="00EF1CD6">
      <w:pPr>
        <w:rPr>
          <w:rtl/>
        </w:rPr>
      </w:pPr>
      <w:r>
        <w:rPr>
          <w:rFonts w:hint="eastAsia"/>
          <w:rtl/>
        </w:rPr>
        <w:t>ـ</w:t>
      </w:r>
      <w:r>
        <w:rPr>
          <w:rtl/>
        </w:rPr>
        <w:t xml:space="preserve"> قيود بعنوان الكتاب من الناسخ يترحّم فيه علىٰ المصنّف:</w:t>
      </w:r>
    </w:p>
    <w:p w14:paraId="22E55162" w14:textId="710EDC3F" w:rsidR="00EF1CD6" w:rsidRDefault="00EF1CD6" w:rsidP="00EF1CD6">
      <w:pPr>
        <w:rPr>
          <w:rtl/>
        </w:rPr>
      </w:pPr>
      <w:r>
        <w:rPr>
          <w:rFonts w:hint="eastAsia"/>
          <w:rtl/>
        </w:rPr>
        <w:t>«هذا</w:t>
      </w:r>
      <w:r>
        <w:rPr>
          <w:rtl/>
        </w:rPr>
        <w:t xml:space="preserve"> تلخيص كتاب </w:t>
      </w:r>
      <w:r w:rsidRPr="00696917">
        <w:rPr>
          <w:rStyle w:val="rfdBold2"/>
          <w:rtl/>
        </w:rPr>
        <w:t>الرحمة في الطبّ والحكمة</w:t>
      </w:r>
      <w:r w:rsidR="0054286D">
        <w:rPr>
          <w:rtl/>
        </w:rPr>
        <w:t xml:space="preserve"> </w:t>
      </w:r>
      <w:r>
        <w:rPr>
          <w:rtl/>
        </w:rPr>
        <w:t xml:space="preserve">تلخيص العلّامة الفهّامة مَن بالعلم والعمل والورع تحلّىٰ الشيخ أبو بكر ابن محمّد الملّا الحنفي الأحسائي </w:t>
      </w:r>
      <w:r w:rsidR="003B1BC4" w:rsidRPr="00696917">
        <w:rPr>
          <w:rtl/>
        </w:rPr>
        <w:t>رحمه‌الله</w:t>
      </w:r>
      <w:r w:rsidR="003B1BC4" w:rsidRPr="003B1BC4">
        <w:rPr>
          <w:rStyle w:val="rfdAlaem"/>
          <w:rtl/>
        </w:rPr>
        <w:t xml:space="preserve"> </w:t>
      </w:r>
      <w:r>
        <w:rPr>
          <w:rtl/>
        </w:rPr>
        <w:t>رحمة الأبرار وأسكنه الجنّة دار القرار ونفع به المسلمين آمين».</w:t>
      </w:r>
    </w:p>
    <w:p w14:paraId="526FE5E1" w14:textId="77777777" w:rsidR="00EF1CD6" w:rsidRDefault="00EF1CD6" w:rsidP="00EF1CD6">
      <w:pPr>
        <w:rPr>
          <w:rtl/>
        </w:rPr>
      </w:pPr>
      <w:r>
        <w:rPr>
          <w:rFonts w:hint="eastAsia"/>
          <w:rtl/>
        </w:rPr>
        <w:t>ـ</w:t>
      </w:r>
      <w:r>
        <w:rPr>
          <w:rtl/>
        </w:rPr>
        <w:t xml:space="preserve"> مجموعة من التهميشات الطبّية كتبت علىٰ هامش معظم صفحات النسخة، بعضها من الناسخ، والبعض الآخر بخطّ مختلف، ولكنّها تضمّنت فوائد طبّية كثيرة وهامّة، تدلّ علىٰ أنّ المحشّي من ذوي الخبرة بالعلوم الطبّية والدراية بالعلاجات، أراد أن يبيّن رأيه وإضافاته علىٰ مضام</w:t>
      </w:r>
      <w:r>
        <w:rPr>
          <w:rFonts w:hint="eastAsia"/>
          <w:rtl/>
        </w:rPr>
        <w:t>ين</w:t>
      </w:r>
      <w:r>
        <w:rPr>
          <w:rtl/>
        </w:rPr>
        <w:t xml:space="preserve"> الرسالة.</w:t>
      </w:r>
    </w:p>
    <w:p w14:paraId="29D2DB4E" w14:textId="77777777" w:rsidR="00EF1CD6" w:rsidRDefault="00EF1CD6" w:rsidP="00696917">
      <w:pPr>
        <w:pStyle w:val="rfdBold1"/>
        <w:rPr>
          <w:rtl/>
        </w:rPr>
      </w:pPr>
      <w:r>
        <w:rPr>
          <w:rFonts w:hint="eastAsia"/>
          <w:rtl/>
        </w:rPr>
        <w:t>الغرض</w:t>
      </w:r>
      <w:r>
        <w:rPr>
          <w:rtl/>
        </w:rPr>
        <w:t xml:space="preserve"> من التلخيص:</w:t>
      </w:r>
    </w:p>
    <w:p w14:paraId="19340EC3" w14:textId="27D3600D" w:rsidR="00EF1CD6" w:rsidRDefault="00EF1CD6" w:rsidP="00EF1CD6">
      <w:pPr>
        <w:rPr>
          <w:rtl/>
        </w:rPr>
      </w:pPr>
      <w:r>
        <w:rPr>
          <w:rFonts w:hint="eastAsia"/>
          <w:rtl/>
        </w:rPr>
        <w:t>بيّن</w:t>
      </w:r>
      <w:r>
        <w:rPr>
          <w:rtl/>
        </w:rPr>
        <w:t xml:space="preserve"> المصنّف الهدف الذي دفعه لتلخيص الكتاب مبيّناً منهجه وطريقته في الكتاب فقال:</w:t>
      </w:r>
      <w:r w:rsidR="0054286D">
        <w:rPr>
          <w:rtl/>
        </w:rPr>
        <w:t xml:space="preserve"> </w:t>
      </w:r>
      <w:r>
        <w:rPr>
          <w:rtl/>
        </w:rPr>
        <w:t>«فهذه نبذة يسيرة في فيما يتعلّق بعلم الطبّ لخّصتها من كتاب: (</w:t>
      </w:r>
      <w:r w:rsidRPr="00696917">
        <w:rPr>
          <w:rStyle w:val="rfdBold2"/>
          <w:rtl/>
        </w:rPr>
        <w:t>الرحمة في الطبّ والحكمة</w:t>
      </w:r>
      <w:r>
        <w:rPr>
          <w:rtl/>
        </w:rPr>
        <w:t>)</w:t>
      </w:r>
      <w:r w:rsidR="0054286D">
        <w:rPr>
          <w:rtl/>
        </w:rPr>
        <w:t xml:space="preserve"> </w:t>
      </w:r>
      <w:r>
        <w:rPr>
          <w:rtl/>
        </w:rPr>
        <w:t>المنسوب إلىٰ الإمام جمال الدين محمّد المهدي بن إبراهيم اليمني</w:t>
      </w:r>
      <w:r w:rsidR="0054286D">
        <w:rPr>
          <w:rtl/>
        </w:rPr>
        <w:t xml:space="preserve"> </w:t>
      </w:r>
      <w:r>
        <w:rPr>
          <w:rtl/>
        </w:rPr>
        <w:t>(</w:t>
      </w:r>
      <w:r w:rsidR="003B1BC4" w:rsidRPr="00696917">
        <w:rPr>
          <w:rtl/>
        </w:rPr>
        <w:t>رحمه‌الله</w:t>
      </w:r>
      <w:r w:rsidR="003B1BC4" w:rsidRPr="003B1BC4">
        <w:rPr>
          <w:rStyle w:val="rfdAlaem"/>
          <w:rtl/>
        </w:rPr>
        <w:t xml:space="preserve"> </w:t>
      </w:r>
      <w:r>
        <w:rPr>
          <w:rtl/>
        </w:rPr>
        <w:t xml:space="preserve">تعالىٰ)، قصدت بهذا نفع نفسي، ومن شاء الله من </w:t>
      </w:r>
    </w:p>
    <w:p w14:paraId="2F42EB60" w14:textId="77777777" w:rsidR="00696917" w:rsidRDefault="00EF1CD6" w:rsidP="00EF1CD6">
      <w:pPr>
        <w:rPr>
          <w:rtl/>
        </w:rPr>
      </w:pPr>
      <w:r>
        <w:br w:type="page"/>
      </w:r>
    </w:p>
    <w:p w14:paraId="5E4C793E" w14:textId="4E5BB531" w:rsidR="00EF1CD6" w:rsidRDefault="00EF1CD6" w:rsidP="00696917">
      <w:pPr>
        <w:pStyle w:val="rfdNormal0"/>
        <w:rPr>
          <w:rtl/>
        </w:rPr>
      </w:pPr>
      <w:r>
        <w:rPr>
          <w:rFonts w:hint="eastAsia"/>
          <w:rtl/>
        </w:rPr>
        <w:lastRenderedPageBreak/>
        <w:t>القاصرين</w:t>
      </w:r>
      <w:r>
        <w:rPr>
          <w:rtl/>
        </w:rPr>
        <w:t xml:space="preserve"> في هذا الفنّ من أبناء جنسي»</w:t>
      </w:r>
      <w:r w:rsidRPr="00EF1CD6">
        <w:rPr>
          <w:rStyle w:val="rfdFootnotenum"/>
          <w:rtl/>
        </w:rPr>
        <w:t>(1)</w:t>
      </w:r>
      <w:r>
        <w:rPr>
          <w:rtl/>
        </w:rPr>
        <w:t>.</w:t>
      </w:r>
    </w:p>
    <w:p w14:paraId="19845572" w14:textId="77777777" w:rsidR="00EF1CD6" w:rsidRDefault="00EF1CD6" w:rsidP="00696917">
      <w:pPr>
        <w:pStyle w:val="rfdBold1"/>
        <w:rPr>
          <w:rtl/>
        </w:rPr>
      </w:pPr>
      <w:r>
        <w:rPr>
          <w:rFonts w:hint="eastAsia"/>
          <w:rtl/>
        </w:rPr>
        <w:t>منهجه</w:t>
      </w:r>
      <w:r>
        <w:rPr>
          <w:rtl/>
        </w:rPr>
        <w:t xml:space="preserve"> في الكتاب:</w:t>
      </w:r>
    </w:p>
    <w:p w14:paraId="04CEC6E4" w14:textId="354C7BCC" w:rsidR="00EF1CD6" w:rsidRDefault="00EF1CD6" w:rsidP="00EF1CD6">
      <w:pPr>
        <w:rPr>
          <w:rtl/>
        </w:rPr>
      </w:pPr>
      <w:r>
        <w:rPr>
          <w:rtl/>
        </w:rPr>
        <w:t>وقال في بيان الطريقة التي اتّبعها في تخليصه واختصاره للكتاب، فقال: «ومشيت فيه علىٰ ترتيبه، غير أنّي حذفت منه ما لا تعمّ الحاجة لي به والله سبحانه أسأل أن ينفع به المسلمين»</w:t>
      </w:r>
      <w:r w:rsidRPr="00EF1CD6">
        <w:rPr>
          <w:rStyle w:val="rfdFootnotenum"/>
          <w:rtl/>
        </w:rPr>
        <w:t>(2)</w:t>
      </w:r>
      <w:r>
        <w:rPr>
          <w:rtl/>
        </w:rPr>
        <w:t>.</w:t>
      </w:r>
    </w:p>
    <w:p w14:paraId="0BB0CF74" w14:textId="77777777" w:rsidR="00EF1CD6" w:rsidRDefault="00EF1CD6" w:rsidP="00696917">
      <w:pPr>
        <w:pStyle w:val="rfdBold1"/>
        <w:rPr>
          <w:rtl/>
        </w:rPr>
      </w:pPr>
      <w:r>
        <w:rPr>
          <w:rFonts w:hint="eastAsia"/>
          <w:rtl/>
        </w:rPr>
        <w:t>هيكلة</w:t>
      </w:r>
      <w:r>
        <w:rPr>
          <w:rtl/>
        </w:rPr>
        <w:t xml:space="preserve"> الرسالة:</w:t>
      </w:r>
    </w:p>
    <w:p w14:paraId="19135894" w14:textId="77777777" w:rsidR="00EF1CD6" w:rsidRDefault="00EF1CD6" w:rsidP="00EF1CD6">
      <w:pPr>
        <w:rPr>
          <w:rtl/>
        </w:rPr>
      </w:pPr>
      <w:r>
        <w:rPr>
          <w:rFonts w:hint="eastAsia"/>
          <w:rtl/>
        </w:rPr>
        <w:t>قسّم</w:t>
      </w:r>
      <w:r>
        <w:rPr>
          <w:rtl/>
        </w:rPr>
        <w:t xml:space="preserve"> المؤلّف الكتاب إلىٰ عدّة أبواب وهي كما يلي:</w:t>
      </w:r>
    </w:p>
    <w:p w14:paraId="1639EB87" w14:textId="77777777" w:rsidR="00EF1CD6" w:rsidRDefault="00EF1CD6" w:rsidP="00EF1CD6">
      <w:pPr>
        <w:rPr>
          <w:rtl/>
        </w:rPr>
      </w:pPr>
      <w:r w:rsidRPr="00696917">
        <w:rPr>
          <w:rStyle w:val="rfdBold2"/>
          <w:rFonts w:hint="eastAsia"/>
          <w:rtl/>
        </w:rPr>
        <w:t>الباب</w:t>
      </w:r>
      <w:r w:rsidRPr="00696917">
        <w:rPr>
          <w:rStyle w:val="rfdBold2"/>
          <w:rtl/>
        </w:rPr>
        <w:t xml:space="preserve"> الأوّل: في علم الطبيعة</w:t>
      </w:r>
      <w:r>
        <w:rPr>
          <w:rtl/>
        </w:rPr>
        <w:t>؛ وتحدّث عن طبائع البشر، الحرارة والبرودة، وما تولّد عنهما، اليبوسة عن الحرارة، والرطوبة عن البرودة، وهكذا تشكّلت أربع أنواع من الطبائع البشرية، كما بيّن الأمزجة عند الناس كالصفراوي والدموي والبلغمي، وغيرها.</w:t>
      </w:r>
    </w:p>
    <w:p w14:paraId="470D51A4" w14:textId="77777777" w:rsidR="00EF1CD6" w:rsidRDefault="00EF1CD6" w:rsidP="00EF1CD6">
      <w:pPr>
        <w:rPr>
          <w:rtl/>
        </w:rPr>
      </w:pPr>
      <w:r w:rsidRPr="00696917">
        <w:rPr>
          <w:rStyle w:val="rfdBold2"/>
          <w:rFonts w:hint="eastAsia"/>
          <w:rtl/>
        </w:rPr>
        <w:t>الباب</w:t>
      </w:r>
      <w:r w:rsidRPr="00696917">
        <w:rPr>
          <w:rStyle w:val="rfdBold2"/>
          <w:rtl/>
        </w:rPr>
        <w:t xml:space="preserve"> الثاني: في طبائع الأغذية والأدوية ومنافعها</w:t>
      </w:r>
      <w:r>
        <w:rPr>
          <w:rtl/>
        </w:rPr>
        <w:t>؛ ومن أمثلتها:</w:t>
      </w:r>
    </w:p>
    <w:p w14:paraId="6501D1E0" w14:textId="12211CDC" w:rsidR="00EF1CD6" w:rsidRDefault="00EF1CD6" w:rsidP="00EF1CD6">
      <w:pPr>
        <w:rPr>
          <w:rtl/>
        </w:rPr>
      </w:pPr>
      <w:r w:rsidRPr="00696917">
        <w:rPr>
          <w:rStyle w:val="rfdBold2"/>
          <w:rFonts w:hint="eastAsia"/>
          <w:rtl/>
        </w:rPr>
        <w:t>الذرّة</w:t>
      </w:r>
      <w:r>
        <w:rPr>
          <w:rtl/>
        </w:rPr>
        <w:t>: باردة يابسة معتدلة سريعة الهضم جيّد سويقها ينفع من الأمراض، ويطفئ الحرارة التي في الجوف، وفطيرها إذا أكل مع حليب البقر والسكّر قوّىٰ الأعضاء</w:t>
      </w:r>
      <w:r w:rsidRPr="00EF1CD6">
        <w:rPr>
          <w:rStyle w:val="rfdFootnotenum"/>
          <w:rtl/>
        </w:rPr>
        <w:t>(3)</w:t>
      </w:r>
      <w:r>
        <w:rPr>
          <w:rtl/>
        </w:rPr>
        <w:t>.</w:t>
      </w:r>
    </w:p>
    <w:p w14:paraId="11DD5B4A" w14:textId="77777777" w:rsidR="00EF1CD6" w:rsidRDefault="00EF1CD6" w:rsidP="00EF1CD6">
      <w:pPr>
        <w:rPr>
          <w:rtl/>
        </w:rPr>
      </w:pPr>
      <w:r w:rsidRPr="00696917">
        <w:rPr>
          <w:rStyle w:val="rfdBold2"/>
          <w:rFonts w:hint="eastAsia"/>
          <w:rtl/>
        </w:rPr>
        <w:t>العدس</w:t>
      </w:r>
      <w:r>
        <w:rPr>
          <w:rtl/>
        </w:rPr>
        <w:t>: بارد يابس ثقيل علىٰ المعدة كالدَّخن في الفعل وسويقه يقبض إطلاق البطن.</w:t>
      </w:r>
    </w:p>
    <w:p w14:paraId="7403E259" w14:textId="77777777" w:rsidR="00EF1CD6" w:rsidRDefault="00EF1CD6" w:rsidP="00EF1CD6">
      <w:pPr>
        <w:rPr>
          <w:rtl/>
        </w:rPr>
      </w:pPr>
      <w:r w:rsidRPr="00696917">
        <w:rPr>
          <w:rStyle w:val="rfdBold2"/>
          <w:rFonts w:hint="eastAsia"/>
          <w:rtl/>
        </w:rPr>
        <w:t>السمسم</w:t>
      </w:r>
      <w:r>
        <w:rPr>
          <w:rtl/>
        </w:rPr>
        <w:t>: حارّ يابس دسم يرخي المعدة ويضعّفها، ويقلّ شهوة الطعام، دفع ضرره أن لا يؤكل منه إلّا قليلاً مع السكّر.</w:t>
      </w:r>
    </w:p>
    <w:p w14:paraId="793C2B44" w14:textId="77777777" w:rsidR="00EF1CD6" w:rsidRDefault="00EF1CD6" w:rsidP="00EF1CD6">
      <w:pPr>
        <w:pStyle w:val="rfdLine"/>
        <w:rPr>
          <w:rtl/>
        </w:rPr>
      </w:pPr>
      <w:r>
        <w:rPr>
          <w:rtl/>
        </w:rPr>
        <w:t>__________</w:t>
      </w:r>
    </w:p>
    <w:p w14:paraId="6CF8C523" w14:textId="20DACCE2" w:rsidR="00EF1CD6" w:rsidRDefault="00EF1CD6" w:rsidP="00EF1CD6">
      <w:pPr>
        <w:pStyle w:val="rfdFootnote0"/>
        <w:rPr>
          <w:rtl/>
        </w:rPr>
      </w:pPr>
      <w:r>
        <w:rPr>
          <w:rtl/>
        </w:rPr>
        <w:t>(1) تلخيص كتاب الرحمة في الطبّ والحكمة: 1.</w:t>
      </w:r>
    </w:p>
    <w:p w14:paraId="1EAFB279" w14:textId="6424CBBF" w:rsidR="00EF1CD6" w:rsidRDefault="00EF1CD6" w:rsidP="00EF1CD6">
      <w:pPr>
        <w:pStyle w:val="rfdFootnote0"/>
        <w:rPr>
          <w:rtl/>
        </w:rPr>
      </w:pPr>
      <w:r>
        <w:rPr>
          <w:rtl/>
        </w:rPr>
        <w:t>(2) تخليص كتاب الرحمة في الطبّ والحكمة: 1.</w:t>
      </w:r>
    </w:p>
    <w:p w14:paraId="555E8F04" w14:textId="0C484E6F" w:rsidR="00EF1CD6" w:rsidRDefault="00EF1CD6" w:rsidP="00EF1CD6">
      <w:pPr>
        <w:pStyle w:val="rfdFootnote0"/>
        <w:rPr>
          <w:rtl/>
        </w:rPr>
      </w:pPr>
      <w:r>
        <w:rPr>
          <w:rtl/>
        </w:rPr>
        <w:t>(3) تخليص كتاب الرحمة في الطبّ والحكمة: 4.</w:t>
      </w:r>
    </w:p>
    <w:p w14:paraId="36D41B16" w14:textId="77777777" w:rsidR="00EF1CD6" w:rsidRDefault="00EF1CD6" w:rsidP="00EF1CD6">
      <w:pPr>
        <w:rPr>
          <w:rtl/>
        </w:rPr>
      </w:pPr>
      <w:r>
        <w:br w:type="page"/>
      </w:r>
      <w:r w:rsidRPr="00696917">
        <w:rPr>
          <w:rStyle w:val="rfdBold2"/>
          <w:rFonts w:hint="eastAsia"/>
          <w:rtl/>
        </w:rPr>
        <w:lastRenderedPageBreak/>
        <w:t>اللحوم</w:t>
      </w:r>
      <w:r>
        <w:rPr>
          <w:rtl/>
        </w:rPr>
        <w:t>: أجودها لحم الضأن، وأجوده لحم الكبش الحولي، وهو حارّ رطب إذا شرب مرقه مع السمن والخلّ وأكل لحمه ليَّن العروق والمفاصل وزاد في القوّة، وأنبت اللحم الجيّد</w:t>
      </w:r>
      <w:r w:rsidRPr="00EF1CD6">
        <w:rPr>
          <w:rStyle w:val="rfdFootnotenum"/>
          <w:rtl/>
        </w:rPr>
        <w:t>(1)</w:t>
      </w:r>
      <w:r>
        <w:rPr>
          <w:rtl/>
        </w:rPr>
        <w:t>.</w:t>
      </w:r>
    </w:p>
    <w:p w14:paraId="3F129AF2" w14:textId="61B1D606" w:rsidR="00EF1CD6" w:rsidRDefault="00EF1CD6" w:rsidP="00EF1CD6">
      <w:pPr>
        <w:rPr>
          <w:rtl/>
        </w:rPr>
      </w:pPr>
      <w:r w:rsidRPr="00696917">
        <w:rPr>
          <w:rStyle w:val="rfdBold2"/>
          <w:rFonts w:hint="eastAsia"/>
          <w:rtl/>
        </w:rPr>
        <w:t>الحبّة</w:t>
      </w:r>
      <w:r w:rsidRPr="00696917">
        <w:rPr>
          <w:rStyle w:val="rfdBold2"/>
          <w:rtl/>
        </w:rPr>
        <w:t xml:space="preserve"> السوداء</w:t>
      </w:r>
      <w:r>
        <w:rPr>
          <w:rtl/>
        </w:rPr>
        <w:t>: هي حارّة يابسة، وقيل حارّة رطبة خفيفة إذا لعقت بعسل منزوع الرغوة علىٰ الريق قطعت البلغم والرطوبات الفاسدة، والريح المنعقدة في الجوف وسكنت أوجاع الظهر والمفاصل وليّنت اليبوسات المزمنة، وطردت الداء من الجسد</w:t>
      </w:r>
      <w:r w:rsidRPr="00EF1CD6">
        <w:rPr>
          <w:rStyle w:val="rfdFootnotenum"/>
          <w:rtl/>
        </w:rPr>
        <w:t>(2)</w:t>
      </w:r>
      <w:r>
        <w:rPr>
          <w:rtl/>
        </w:rPr>
        <w:t>.</w:t>
      </w:r>
    </w:p>
    <w:p w14:paraId="47CEFE12" w14:textId="66FE9870" w:rsidR="00EF1CD6" w:rsidRDefault="00EF1CD6" w:rsidP="00EF1CD6">
      <w:pPr>
        <w:rPr>
          <w:rtl/>
        </w:rPr>
      </w:pPr>
      <w:r w:rsidRPr="00696917">
        <w:rPr>
          <w:rStyle w:val="rfdBold2"/>
          <w:rFonts w:hint="eastAsia"/>
          <w:rtl/>
        </w:rPr>
        <w:t>الباب</w:t>
      </w:r>
      <w:r w:rsidRPr="00696917">
        <w:rPr>
          <w:rStyle w:val="rfdBold2"/>
          <w:rtl/>
        </w:rPr>
        <w:t xml:space="preserve"> الثالث: فيما يصلح للبدن في حال الصحّة</w:t>
      </w:r>
      <w:r>
        <w:rPr>
          <w:rtl/>
        </w:rPr>
        <w:t>؛ وهو يهتمّ بالجانب الوقائي من الأمراض قبل الإصابة بها، ويرىٰ المصنّف أنّ هذا الباب أهمّ باب في الطبّ:</w:t>
      </w:r>
      <w:r w:rsidR="0054286D">
        <w:rPr>
          <w:rtl/>
        </w:rPr>
        <w:t xml:space="preserve"> </w:t>
      </w:r>
      <w:r>
        <w:rPr>
          <w:rtl/>
        </w:rPr>
        <w:t>«إنّ هذا الباب أهمّ أبواب الطبّ لأنّ الاحتماء في حال الصحّة خير من شرب الأدوية في المرض»</w:t>
      </w:r>
      <w:r w:rsidRPr="00EF1CD6">
        <w:rPr>
          <w:rStyle w:val="rfdFootnotenum"/>
          <w:rtl/>
        </w:rPr>
        <w:t>(3)</w:t>
      </w:r>
      <w:r>
        <w:rPr>
          <w:rtl/>
        </w:rPr>
        <w:t>.</w:t>
      </w:r>
    </w:p>
    <w:p w14:paraId="6AF5CF4E" w14:textId="193BE5A1" w:rsidR="00EF1CD6" w:rsidRDefault="00EF1CD6" w:rsidP="00EF1CD6">
      <w:pPr>
        <w:rPr>
          <w:rtl/>
        </w:rPr>
      </w:pPr>
      <w:r>
        <w:rPr>
          <w:rFonts w:hint="eastAsia"/>
          <w:rtl/>
        </w:rPr>
        <w:t>وفيها</w:t>
      </w:r>
      <w:r>
        <w:rPr>
          <w:rtl/>
        </w:rPr>
        <w:t xml:space="preserve"> تكلّم عن أمور عديدة منها أهمّية الحركة فقال:</w:t>
      </w:r>
      <w:r w:rsidR="0054286D">
        <w:rPr>
          <w:rtl/>
        </w:rPr>
        <w:t xml:space="preserve"> </w:t>
      </w:r>
      <w:r>
        <w:rPr>
          <w:rtl/>
        </w:rPr>
        <w:t>«اعلم أنّ الإنسان يبقىٰ علىٰ معدته من كلّ طعام فضلة ردية، فإذا لم يتحرّك في وقت مخصوص اجتمع من ذلك أضرار ومرض عظيم، فينبغي أن يتحرّك حركة معتدلة يسخن منها جسمه، وتنهضم تلك الفضلة، والأصلح من الحركة أن تكو</w:t>
      </w:r>
      <w:r>
        <w:rPr>
          <w:rFonts w:hint="eastAsia"/>
          <w:rtl/>
        </w:rPr>
        <w:t>ن</w:t>
      </w:r>
      <w:r>
        <w:rPr>
          <w:rtl/>
        </w:rPr>
        <w:t xml:space="preserve"> في خلوّ المعدة من الطعام وتسمّىٰ الرياضة»</w:t>
      </w:r>
      <w:r w:rsidRPr="00EF1CD6">
        <w:rPr>
          <w:rStyle w:val="rfdFootnotenum"/>
          <w:rtl/>
        </w:rPr>
        <w:t>(4)</w:t>
      </w:r>
      <w:r>
        <w:rPr>
          <w:rtl/>
        </w:rPr>
        <w:t>.</w:t>
      </w:r>
    </w:p>
    <w:p w14:paraId="731ECA36" w14:textId="77777777" w:rsidR="00EF1CD6" w:rsidRDefault="00EF1CD6" w:rsidP="00EF1CD6">
      <w:pPr>
        <w:rPr>
          <w:rtl/>
        </w:rPr>
      </w:pPr>
      <w:r w:rsidRPr="00696917">
        <w:rPr>
          <w:rStyle w:val="rfdBold2"/>
          <w:rFonts w:hint="eastAsia"/>
          <w:rtl/>
        </w:rPr>
        <w:t>الباب</w:t>
      </w:r>
      <w:r w:rsidRPr="00696917">
        <w:rPr>
          <w:rStyle w:val="rfdBold2"/>
          <w:rtl/>
        </w:rPr>
        <w:t xml:space="preserve"> الرابع: في علاج الأمراض</w:t>
      </w:r>
      <w:r>
        <w:rPr>
          <w:rtl/>
        </w:rPr>
        <w:t>؛ الخاصّة بكلّ عضو مخصوص.</w:t>
      </w:r>
    </w:p>
    <w:p w14:paraId="7F406297" w14:textId="52D6BF93" w:rsidR="00EF1CD6" w:rsidRDefault="00EF1CD6" w:rsidP="00EF1CD6">
      <w:pPr>
        <w:rPr>
          <w:rtl/>
        </w:rPr>
      </w:pPr>
      <w:r>
        <w:rPr>
          <w:rFonts w:hint="eastAsia"/>
          <w:rtl/>
        </w:rPr>
        <w:t>يقع</w:t>
      </w:r>
      <w:r>
        <w:rPr>
          <w:rtl/>
        </w:rPr>
        <w:t xml:space="preserve"> الكتاب في (19) صفحة، في كلّ صفحة (23ـ25) سطراً، في كلّ سطر:</w:t>
      </w:r>
      <w:r w:rsidR="0054286D">
        <w:rPr>
          <w:rtl/>
        </w:rPr>
        <w:t xml:space="preserve"> </w:t>
      </w:r>
      <w:r>
        <w:rPr>
          <w:rtl/>
        </w:rPr>
        <w:t>(10ـ13) كلمة</w:t>
      </w:r>
      <w:r w:rsidRPr="00EF1CD6">
        <w:rPr>
          <w:rStyle w:val="rfdFootnotenum"/>
          <w:rtl/>
        </w:rPr>
        <w:t>(5)</w:t>
      </w:r>
      <w:r>
        <w:rPr>
          <w:rtl/>
        </w:rPr>
        <w:t>.</w:t>
      </w:r>
    </w:p>
    <w:p w14:paraId="590E5DEF" w14:textId="77777777" w:rsidR="00696917" w:rsidRDefault="00696917" w:rsidP="00696917">
      <w:pPr>
        <w:pStyle w:val="rfdLine"/>
        <w:rPr>
          <w:rtl/>
        </w:rPr>
      </w:pPr>
      <w:r>
        <w:rPr>
          <w:rtl/>
        </w:rPr>
        <w:t>__________</w:t>
      </w:r>
    </w:p>
    <w:p w14:paraId="17368294" w14:textId="77777777" w:rsidR="00696917" w:rsidRDefault="00696917" w:rsidP="00696917">
      <w:pPr>
        <w:pStyle w:val="rfdFootnote0"/>
        <w:rPr>
          <w:rtl/>
        </w:rPr>
      </w:pPr>
      <w:r>
        <w:rPr>
          <w:rtl/>
        </w:rPr>
        <w:t>(1) تخليص كتاب الرحمة في الطبّ والحكمة: 9.</w:t>
      </w:r>
    </w:p>
    <w:p w14:paraId="213C18B2" w14:textId="77777777" w:rsidR="00696917" w:rsidRDefault="00696917" w:rsidP="00696917">
      <w:pPr>
        <w:pStyle w:val="rfdFootnote0"/>
        <w:rPr>
          <w:rtl/>
        </w:rPr>
      </w:pPr>
      <w:r>
        <w:rPr>
          <w:rtl/>
        </w:rPr>
        <w:t>(2) تخليص كتاب الرحمة في الطبّ والحكمة: 10.</w:t>
      </w:r>
    </w:p>
    <w:p w14:paraId="198C2F98" w14:textId="77777777" w:rsidR="00696917" w:rsidRDefault="00696917" w:rsidP="00696917">
      <w:pPr>
        <w:pStyle w:val="rfdFootnote0"/>
        <w:rPr>
          <w:rtl/>
        </w:rPr>
      </w:pPr>
      <w:r>
        <w:rPr>
          <w:rtl/>
        </w:rPr>
        <w:t>(3) تخليص كتاب الرحمة في الطبّ والحكمة: 14.</w:t>
      </w:r>
    </w:p>
    <w:p w14:paraId="320AA646" w14:textId="77777777" w:rsidR="00696917" w:rsidRDefault="00696917" w:rsidP="00696917">
      <w:pPr>
        <w:pStyle w:val="rfdFootnote0"/>
        <w:rPr>
          <w:rtl/>
        </w:rPr>
      </w:pPr>
      <w:r>
        <w:rPr>
          <w:rtl/>
        </w:rPr>
        <w:t>(4) تخليص كتاب الرحمة في الطبّ والحكمة: 16.</w:t>
      </w:r>
    </w:p>
    <w:p w14:paraId="5D998CEA" w14:textId="77777777" w:rsidR="00696917" w:rsidRDefault="00696917" w:rsidP="00696917">
      <w:pPr>
        <w:pStyle w:val="rfdFootnote0"/>
        <w:rPr>
          <w:rtl/>
        </w:rPr>
      </w:pPr>
      <w:r>
        <w:rPr>
          <w:rtl/>
        </w:rPr>
        <w:t>(5) صورة من النسخة الخطّية، لم نتعرّف علىٰ قياساتها الحقيقية.</w:t>
      </w:r>
    </w:p>
    <w:p w14:paraId="693FAD0E" w14:textId="77777777" w:rsidR="00696917" w:rsidRDefault="00696917" w:rsidP="004502E5">
      <w:pPr>
        <w:rPr>
          <w:rtl/>
        </w:rPr>
      </w:pPr>
      <w:r>
        <w:rPr>
          <w:rtl/>
        </w:rPr>
        <w:br w:type="page"/>
      </w:r>
    </w:p>
    <w:p w14:paraId="7E75DE65" w14:textId="5526B878" w:rsidR="00696917" w:rsidRDefault="00DC2C69" w:rsidP="00DC2C69">
      <w:pPr>
        <w:pStyle w:val="rfdCenter"/>
        <w:rPr>
          <w:rtl/>
        </w:rPr>
      </w:pPr>
      <w:r>
        <w:rPr>
          <w:noProof/>
        </w:rPr>
        <w:lastRenderedPageBreak/>
        <w:drawing>
          <wp:inline distT="0" distB="0" distL="0" distR="0" wp14:anchorId="7D59AD0D" wp14:editId="79F8D26D">
            <wp:extent cx="3926984" cy="5728030"/>
            <wp:effectExtent l="0" t="0" r="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930805" cy="5733603"/>
                    </a:xfrm>
                    <a:prstGeom prst="rect">
                      <a:avLst/>
                    </a:prstGeom>
                    <a:noFill/>
                    <a:ln>
                      <a:noFill/>
                    </a:ln>
                  </pic:spPr>
                </pic:pic>
              </a:graphicData>
            </a:graphic>
          </wp:inline>
        </w:drawing>
      </w:r>
    </w:p>
    <w:p w14:paraId="14D334B2" w14:textId="77777777" w:rsidR="00696917" w:rsidRDefault="00696917" w:rsidP="004502E5">
      <w:pPr>
        <w:rPr>
          <w:rtl/>
        </w:rPr>
      </w:pPr>
      <w:r>
        <w:rPr>
          <w:rtl/>
        </w:rPr>
        <w:br w:type="page"/>
      </w:r>
    </w:p>
    <w:p w14:paraId="67D45CD6" w14:textId="7C1BBF54" w:rsidR="00696917" w:rsidRDefault="00DC2C69" w:rsidP="00DC2C69">
      <w:pPr>
        <w:pStyle w:val="rfdCenter"/>
        <w:rPr>
          <w:rtl/>
        </w:rPr>
      </w:pPr>
      <w:r>
        <w:rPr>
          <w:noProof/>
        </w:rPr>
        <w:lastRenderedPageBreak/>
        <w:drawing>
          <wp:inline distT="0" distB="0" distL="0" distR="0" wp14:anchorId="5AABCA77" wp14:editId="075D5C6E">
            <wp:extent cx="3654233" cy="5398694"/>
            <wp:effectExtent l="0" t="0" r="381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57797" cy="5403960"/>
                    </a:xfrm>
                    <a:prstGeom prst="rect">
                      <a:avLst/>
                    </a:prstGeom>
                    <a:noFill/>
                    <a:ln>
                      <a:noFill/>
                    </a:ln>
                  </pic:spPr>
                </pic:pic>
              </a:graphicData>
            </a:graphic>
          </wp:inline>
        </w:drawing>
      </w:r>
    </w:p>
    <w:p w14:paraId="1BE6E84A" w14:textId="77777777" w:rsidR="00696917" w:rsidRDefault="00696917" w:rsidP="004502E5">
      <w:pPr>
        <w:rPr>
          <w:rtl/>
        </w:rPr>
      </w:pPr>
      <w:r>
        <w:rPr>
          <w:rtl/>
        </w:rPr>
        <w:br w:type="page"/>
      </w:r>
    </w:p>
    <w:p w14:paraId="30C28707" w14:textId="612AB14B" w:rsidR="00A20846" w:rsidRDefault="00DC2C69" w:rsidP="00DC2C69">
      <w:pPr>
        <w:pStyle w:val="rfdCenter"/>
        <w:rPr>
          <w:rtl/>
        </w:rPr>
      </w:pPr>
      <w:r>
        <w:rPr>
          <w:noProof/>
        </w:rPr>
        <w:lastRenderedPageBreak/>
        <w:drawing>
          <wp:inline distT="0" distB="0" distL="0" distR="0" wp14:anchorId="6B0F09AC" wp14:editId="6C6557EF">
            <wp:extent cx="3710438" cy="5727954"/>
            <wp:effectExtent l="0" t="0" r="4445"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714567" cy="5734328"/>
                    </a:xfrm>
                    <a:prstGeom prst="rect">
                      <a:avLst/>
                    </a:prstGeom>
                    <a:noFill/>
                    <a:ln>
                      <a:noFill/>
                    </a:ln>
                  </pic:spPr>
                </pic:pic>
              </a:graphicData>
            </a:graphic>
          </wp:inline>
        </w:drawing>
      </w:r>
    </w:p>
    <w:p w14:paraId="1AB69C30" w14:textId="77777777" w:rsidR="00A20846" w:rsidRDefault="00A20846" w:rsidP="004502E5">
      <w:pPr>
        <w:rPr>
          <w:rtl/>
        </w:rPr>
      </w:pPr>
      <w:r>
        <w:rPr>
          <w:rtl/>
        </w:rPr>
        <w:br w:type="page"/>
      </w:r>
    </w:p>
    <w:p w14:paraId="33092ED9" w14:textId="31C2D6C9" w:rsidR="00EF1CD6" w:rsidRDefault="00EF1CD6" w:rsidP="00A20846">
      <w:pPr>
        <w:pStyle w:val="rfdCenterBold1"/>
        <w:rPr>
          <w:rtl/>
        </w:rPr>
      </w:pPr>
      <w:r>
        <w:rPr>
          <w:rFonts w:hint="eastAsia"/>
          <w:rtl/>
        </w:rPr>
        <w:lastRenderedPageBreak/>
        <w:t>الفصل</w:t>
      </w:r>
      <w:r>
        <w:rPr>
          <w:rtl/>
        </w:rPr>
        <w:t xml:space="preserve"> الثاني</w:t>
      </w:r>
      <w:r w:rsidR="0054286D">
        <w:rPr>
          <w:rtl/>
        </w:rPr>
        <w:t xml:space="preserve"> </w:t>
      </w:r>
    </w:p>
    <w:p w14:paraId="025716FF" w14:textId="77777777" w:rsidR="00EF1CD6" w:rsidRDefault="00EF1CD6" w:rsidP="00A20846">
      <w:pPr>
        <w:pStyle w:val="rfdCenterBold1"/>
        <w:rPr>
          <w:rtl/>
        </w:rPr>
      </w:pPr>
      <w:r>
        <w:rPr>
          <w:rFonts w:hint="eastAsia"/>
          <w:rtl/>
        </w:rPr>
        <w:t>أعلام</w:t>
      </w:r>
      <w:r>
        <w:rPr>
          <w:rtl/>
        </w:rPr>
        <w:t xml:space="preserve"> الطبّ في الأحساء</w:t>
      </w:r>
    </w:p>
    <w:p w14:paraId="6219F825" w14:textId="6B44CE8F" w:rsidR="00EF1CD6" w:rsidRDefault="00EF1CD6" w:rsidP="00EF1CD6">
      <w:pPr>
        <w:rPr>
          <w:rtl/>
        </w:rPr>
      </w:pPr>
      <w:r>
        <w:rPr>
          <w:rFonts w:hint="eastAsia"/>
          <w:rtl/>
        </w:rPr>
        <w:t>برز</w:t>
      </w:r>
      <w:r>
        <w:rPr>
          <w:rtl/>
        </w:rPr>
        <w:t xml:space="preserve"> في الحياة الطبّية في الأحساء خلال القرون القديمة مجموعة من الأعلام ظهرت من خلال عنايتهم بالعلوم الطبّية ممّن كان لهم</w:t>
      </w:r>
      <w:r w:rsidR="0054286D">
        <w:rPr>
          <w:rtl/>
        </w:rPr>
        <w:t xml:space="preserve"> </w:t>
      </w:r>
      <w:r>
        <w:rPr>
          <w:rtl/>
        </w:rPr>
        <w:t>عناية بالعلوم الطبّية وممارستها، وهي تعدّ من المهن والحرف القديمة، بقدم الوجود البشري فيها، كحاجة ضرورية لاستمرارية ومواجهة الأزمات ال</w:t>
      </w:r>
      <w:r>
        <w:rPr>
          <w:rFonts w:hint="eastAsia"/>
          <w:rtl/>
        </w:rPr>
        <w:t>صحّية</w:t>
      </w:r>
      <w:r>
        <w:rPr>
          <w:rtl/>
        </w:rPr>
        <w:t xml:space="preserve"> التي تعرض للإنسان نتيجة لأيّ عارض صحّي، يستلزم عليه البحث عن علاج وحلّ لمشكلته من خلال الطبيعة المحيطة من أعشاب طبّية أو أجزاء الحيوانات أو بالدهن والتدليك، بعضها يستفاد عبر المصنّفات الطبّية القادمة من الخارج، والبعض الآخر بالاحتكاك بأطبّاء البلدان </w:t>
      </w:r>
      <w:r>
        <w:rPr>
          <w:rFonts w:hint="eastAsia"/>
          <w:rtl/>
        </w:rPr>
        <w:t>الأخرىٰ</w:t>
      </w:r>
      <w:r>
        <w:rPr>
          <w:rtl/>
        </w:rPr>
        <w:t xml:space="preserve"> ممّن وفد إلىٰ الأحساء أو بالتواصل معهم والاحتكاك، بينما استفاد شطراً من هذه العلوم عبر التجربة والاختبار.</w:t>
      </w:r>
    </w:p>
    <w:p w14:paraId="19519689" w14:textId="77777777" w:rsidR="00EF1CD6" w:rsidRDefault="00EF1CD6" w:rsidP="00EF1CD6">
      <w:pPr>
        <w:rPr>
          <w:rtl/>
        </w:rPr>
      </w:pPr>
      <w:r>
        <w:rPr>
          <w:rFonts w:hint="eastAsia"/>
          <w:rtl/>
        </w:rPr>
        <w:t>والمصادر</w:t>
      </w:r>
      <w:r>
        <w:rPr>
          <w:rtl/>
        </w:rPr>
        <w:t xml:space="preserve"> التاريخية لا تخدم كثيراً حول أعلام الممارسات الطبّية في الأحساء، وأهمّ العلاجات والأعشاب المستخدمة في العلاج، ومنبع ذلك قلّة العناية بتأريخ الأبعاد الطبّية والمعالجين، خاصّة وإنّ معظم هؤلاء من غير رجال العلم، بينما اهتمّت كتب التراجم بالكتابة عن ع</w:t>
      </w:r>
      <w:r>
        <w:rPr>
          <w:rFonts w:hint="eastAsia"/>
          <w:rtl/>
        </w:rPr>
        <w:t>لماء</w:t>
      </w:r>
      <w:r>
        <w:rPr>
          <w:rtl/>
        </w:rPr>
        <w:t xml:space="preserve"> الدين وإسهامهم العلمي والديني غافلة هذه الشريحة التي تعدّ ركيزة علمية وداعم أساسي لبناء المجتمع والحفاظ علىٰ سلامته واستقراره النفسي والجسدي.</w:t>
      </w:r>
    </w:p>
    <w:p w14:paraId="6A08D03F" w14:textId="496924E6" w:rsidR="00EF1CD6" w:rsidRDefault="00EF1CD6" w:rsidP="00EF1CD6">
      <w:pPr>
        <w:rPr>
          <w:rtl/>
        </w:rPr>
      </w:pPr>
      <w:r>
        <w:rPr>
          <w:rFonts w:hint="eastAsia"/>
          <w:rtl/>
        </w:rPr>
        <w:t>ومع</w:t>
      </w:r>
      <w:r>
        <w:rPr>
          <w:rtl/>
        </w:rPr>
        <w:t xml:space="preserve"> ذلك تعرّفنا علىٰ عدد يسير منهم عرف بإسهامه الطبّي إلىٰ جانب عطائه العلمي، نستعرض ترجمة ما وصلنا عنهم، واضعين حجر أساس للتاريخ الطبّي في الأحساء:</w:t>
      </w:r>
      <w:r w:rsidR="0054286D">
        <w:rPr>
          <w:rtl/>
        </w:rPr>
        <w:t xml:space="preserve"> </w:t>
      </w:r>
    </w:p>
    <w:p w14:paraId="021FF37D" w14:textId="2048874E" w:rsidR="00EF1CD6" w:rsidRDefault="00EF1CD6" w:rsidP="00A20846">
      <w:pPr>
        <w:pStyle w:val="rfdCenterBold1"/>
        <w:rPr>
          <w:rtl/>
        </w:rPr>
      </w:pPr>
      <w:r>
        <w:br w:type="page"/>
      </w:r>
      <w:r>
        <w:rPr>
          <w:rFonts w:hint="eastAsia"/>
          <w:rtl/>
        </w:rPr>
        <w:lastRenderedPageBreak/>
        <w:t>عبد</w:t>
      </w:r>
      <w:r>
        <w:rPr>
          <w:rtl/>
        </w:rPr>
        <w:t xml:space="preserve"> الرحمن بن محمود الأحسائي</w:t>
      </w:r>
      <w:r w:rsidR="0054286D">
        <w:rPr>
          <w:rtl/>
        </w:rPr>
        <w:t xml:space="preserve"> </w:t>
      </w:r>
    </w:p>
    <w:p w14:paraId="0EE9668B" w14:textId="77777777" w:rsidR="00EF1CD6" w:rsidRDefault="00EF1CD6" w:rsidP="00A20846">
      <w:pPr>
        <w:pStyle w:val="rfdCenterBold1"/>
        <w:rPr>
          <w:rtl/>
        </w:rPr>
      </w:pPr>
      <w:r>
        <w:rPr>
          <w:rtl/>
        </w:rPr>
        <w:t>(كان حيّاً سنة 924هـ)</w:t>
      </w:r>
    </w:p>
    <w:p w14:paraId="2B0F8F4E" w14:textId="77777777" w:rsidR="00EF1CD6" w:rsidRDefault="00EF1CD6" w:rsidP="00EF1CD6">
      <w:pPr>
        <w:rPr>
          <w:rtl/>
        </w:rPr>
      </w:pPr>
      <w:r>
        <w:rPr>
          <w:rFonts w:hint="eastAsia"/>
          <w:rtl/>
        </w:rPr>
        <w:t>عبد</w:t>
      </w:r>
      <w:r>
        <w:rPr>
          <w:rtl/>
        </w:rPr>
        <w:t xml:space="preserve"> الرحمن بن محمود الأحسائي المتطبّب، عاش خلال القرن العاشر الهجري، وكانت له عناية بالعلوم الطبّية، يزاول مهنة الطبابة، حتّىٰ عرف بـ: (المتطبّب)، كان علىٰ قيد الحياة سنة (924هـ)، ونسخ رسالة طبّية، ولعلّ له نسخ غيرها.</w:t>
      </w:r>
    </w:p>
    <w:p w14:paraId="0EF96EA4" w14:textId="77777777" w:rsidR="00EF1CD6" w:rsidRDefault="00EF1CD6" w:rsidP="00A20846">
      <w:pPr>
        <w:pStyle w:val="rfdBold1"/>
        <w:rPr>
          <w:rtl/>
        </w:rPr>
      </w:pPr>
      <w:r>
        <w:rPr>
          <w:rFonts w:hint="eastAsia"/>
          <w:rtl/>
        </w:rPr>
        <w:t>منسوخاته</w:t>
      </w:r>
      <w:r>
        <w:rPr>
          <w:rtl/>
        </w:rPr>
        <w:t>:</w:t>
      </w:r>
    </w:p>
    <w:p w14:paraId="1216521D" w14:textId="77777777" w:rsidR="00EF1CD6" w:rsidRDefault="00EF1CD6" w:rsidP="00EF1CD6">
      <w:pPr>
        <w:rPr>
          <w:rtl/>
        </w:rPr>
      </w:pPr>
      <w:r>
        <w:rPr>
          <w:rFonts w:hint="eastAsia"/>
          <w:rtl/>
        </w:rPr>
        <w:t>نظراً</w:t>
      </w:r>
      <w:r>
        <w:rPr>
          <w:rtl/>
        </w:rPr>
        <w:t xml:space="preserve"> لعنايته بالعلوم الطبّية نحتمل قيامه بنَسْخ عدد من الرسائل الطبّية التي تخدم مهنته ورسالته إلّا أنّنا لم نتعرّف سوىٰ علىٰ رسالة واحدة وهي:</w:t>
      </w:r>
    </w:p>
    <w:p w14:paraId="7D58CF6A" w14:textId="77777777" w:rsidR="00EF1CD6" w:rsidRDefault="00EF1CD6" w:rsidP="00A20846">
      <w:pPr>
        <w:pStyle w:val="rfdBold1"/>
        <w:rPr>
          <w:rtl/>
        </w:rPr>
      </w:pPr>
      <w:r>
        <w:rPr>
          <w:rFonts w:hint="eastAsia"/>
          <w:rtl/>
        </w:rPr>
        <w:t>الفتح</w:t>
      </w:r>
      <w:r>
        <w:rPr>
          <w:rtl/>
        </w:rPr>
        <w:t xml:space="preserve"> بالتداوي لجميع الأمراض والشكاوي (أدوية وعقاقير)</w:t>
      </w:r>
    </w:p>
    <w:p w14:paraId="531A0E24" w14:textId="77777777" w:rsidR="00EF1CD6" w:rsidRDefault="00EF1CD6" w:rsidP="00EF1CD6">
      <w:pPr>
        <w:rPr>
          <w:rtl/>
        </w:rPr>
      </w:pPr>
      <w:r w:rsidRPr="00A20846">
        <w:rPr>
          <w:rStyle w:val="rfdBold2"/>
          <w:rFonts w:hint="eastAsia"/>
          <w:rtl/>
        </w:rPr>
        <w:t>تأليف</w:t>
      </w:r>
      <w:r>
        <w:rPr>
          <w:rtl/>
        </w:rPr>
        <w:t>: أبو سعيد بن إبراهيم العلائي.</w:t>
      </w:r>
    </w:p>
    <w:p w14:paraId="299D6601" w14:textId="32C96B88" w:rsidR="00EF1CD6" w:rsidRDefault="00EF1CD6" w:rsidP="00EF1CD6">
      <w:pPr>
        <w:rPr>
          <w:rtl/>
        </w:rPr>
      </w:pPr>
      <w:r w:rsidRPr="00A20846">
        <w:rPr>
          <w:rStyle w:val="rfdBold2"/>
          <w:rFonts w:hint="eastAsia"/>
          <w:rtl/>
        </w:rPr>
        <w:t>أوّله</w:t>
      </w:r>
      <w:r>
        <w:rPr>
          <w:rtl/>
        </w:rPr>
        <w:t>:</w:t>
      </w:r>
      <w:r w:rsidR="0054286D">
        <w:rPr>
          <w:rtl/>
        </w:rPr>
        <w:t xml:space="preserve"> </w:t>
      </w:r>
      <w:r>
        <w:rPr>
          <w:rtl/>
        </w:rPr>
        <w:t>«إنّ أولىٰ ما أفتتح به الكتاب... التعظيم لذكر الله... لمّا كانت الأدوية والأغذية مادّة لحفظ صحّة الإنسان... كان من الواجب علىٰ الطبيب معرفة ماهيّتها... فأردت أن أرتّب كتاباً واحداً مختصراً».</w:t>
      </w:r>
    </w:p>
    <w:p w14:paraId="165EEF8F" w14:textId="4E1D13E9" w:rsidR="00EF1CD6" w:rsidRDefault="00EF1CD6" w:rsidP="00EF1CD6">
      <w:pPr>
        <w:rPr>
          <w:rtl/>
        </w:rPr>
      </w:pPr>
      <w:r w:rsidRPr="00A20846">
        <w:rPr>
          <w:rStyle w:val="rfdBold2"/>
          <w:rFonts w:hint="eastAsia"/>
          <w:rtl/>
        </w:rPr>
        <w:t>آخره</w:t>
      </w:r>
      <w:r>
        <w:rPr>
          <w:rtl/>
        </w:rPr>
        <w:t>:</w:t>
      </w:r>
      <w:r w:rsidR="0054286D">
        <w:rPr>
          <w:rtl/>
        </w:rPr>
        <w:t xml:space="preserve"> </w:t>
      </w:r>
      <w:r>
        <w:rPr>
          <w:rtl/>
        </w:rPr>
        <w:t>«حرف الغين غشا هو البلح ذكر في حرف الباء، غلنان هو الجدوار ذكر في حرف الميم. تمّ الكتاب».</w:t>
      </w:r>
    </w:p>
    <w:p w14:paraId="53190775" w14:textId="0E0767B8" w:rsidR="00EF1CD6" w:rsidRDefault="00EF1CD6" w:rsidP="00EF1CD6">
      <w:pPr>
        <w:rPr>
          <w:rtl/>
        </w:rPr>
      </w:pPr>
      <w:r w:rsidRPr="00A20846">
        <w:rPr>
          <w:rStyle w:val="rfdBold2"/>
          <w:rFonts w:hint="eastAsia"/>
          <w:rtl/>
        </w:rPr>
        <w:t>تاريخ</w:t>
      </w:r>
      <w:r w:rsidRPr="00A20846">
        <w:rPr>
          <w:rStyle w:val="rfdBold2"/>
          <w:rtl/>
        </w:rPr>
        <w:t xml:space="preserve"> النَسْخ</w:t>
      </w:r>
      <w:r>
        <w:rPr>
          <w:rtl/>
        </w:rPr>
        <w:t>:</w:t>
      </w:r>
      <w:r w:rsidR="0054286D">
        <w:rPr>
          <w:rtl/>
        </w:rPr>
        <w:t xml:space="preserve"> </w:t>
      </w:r>
      <w:r>
        <w:rPr>
          <w:rtl/>
        </w:rPr>
        <w:t>(924هـ).</w:t>
      </w:r>
    </w:p>
    <w:p w14:paraId="023FEA6D" w14:textId="77777777" w:rsidR="00EF1CD6" w:rsidRDefault="00EF1CD6" w:rsidP="00EF1CD6">
      <w:pPr>
        <w:rPr>
          <w:rtl/>
        </w:rPr>
      </w:pPr>
      <w:r>
        <w:rPr>
          <w:rFonts w:hint="eastAsia"/>
          <w:rtl/>
        </w:rPr>
        <w:t>يقع</w:t>
      </w:r>
      <w:r>
        <w:rPr>
          <w:rtl/>
        </w:rPr>
        <w:t xml:space="preserve"> المخطوط في: (106) ورقة، في كلّ صفحة: (25) سطراً.</w:t>
      </w:r>
    </w:p>
    <w:p w14:paraId="6910FFAF" w14:textId="77777777" w:rsidR="00EF1CD6" w:rsidRDefault="00EF1CD6" w:rsidP="00EF1CD6">
      <w:pPr>
        <w:rPr>
          <w:rtl/>
        </w:rPr>
      </w:pPr>
      <w:r w:rsidRPr="00A20846">
        <w:rPr>
          <w:rStyle w:val="rfdBold2"/>
          <w:rFonts w:hint="eastAsia"/>
          <w:rtl/>
        </w:rPr>
        <w:t>مكان</w:t>
      </w:r>
      <w:r w:rsidRPr="00A20846">
        <w:rPr>
          <w:rStyle w:val="rfdBold2"/>
          <w:rtl/>
        </w:rPr>
        <w:t xml:space="preserve"> المخطوط</w:t>
      </w:r>
      <w:r>
        <w:rPr>
          <w:rtl/>
        </w:rPr>
        <w:t>: مكتبة الأسد في دمشق، رقم الحفظ: (61471، د. م 23ت).</w:t>
      </w:r>
    </w:p>
    <w:p w14:paraId="4C2DBD3C" w14:textId="475B2410" w:rsidR="00EF1CD6" w:rsidRDefault="00EF1CD6" w:rsidP="00A20846">
      <w:pPr>
        <w:pStyle w:val="rfdBold1"/>
        <w:rPr>
          <w:rtl/>
        </w:rPr>
      </w:pPr>
      <w:r>
        <w:rPr>
          <w:rFonts w:hint="eastAsia"/>
          <w:rtl/>
        </w:rPr>
        <w:t>السيّد</w:t>
      </w:r>
      <w:r>
        <w:rPr>
          <w:rtl/>
        </w:rPr>
        <w:t xml:space="preserve"> أحمد بن عبد الصمد آل شبانة</w:t>
      </w:r>
      <w:r w:rsidR="0054286D">
        <w:rPr>
          <w:rtl/>
        </w:rPr>
        <w:t xml:space="preserve"> </w:t>
      </w:r>
      <w:r>
        <w:rPr>
          <w:rtl/>
        </w:rPr>
        <w:t>(توفّي بعد 1297 هـ):</w:t>
      </w:r>
    </w:p>
    <w:p w14:paraId="11C17D6B" w14:textId="77777777" w:rsidR="00EF1CD6" w:rsidRDefault="00EF1CD6" w:rsidP="00EF1CD6">
      <w:pPr>
        <w:rPr>
          <w:rtl/>
        </w:rPr>
      </w:pPr>
      <w:r>
        <w:rPr>
          <w:rFonts w:hint="eastAsia"/>
          <w:rtl/>
        </w:rPr>
        <w:t>السيّد</w:t>
      </w:r>
      <w:r>
        <w:rPr>
          <w:rtl/>
        </w:rPr>
        <w:t xml:space="preserve"> أحمد بن عبد الصمد بن علي بن أحمد بن عبد الصمد بن عبد القادر بن </w:t>
      </w:r>
    </w:p>
    <w:p w14:paraId="14834A89" w14:textId="77777777" w:rsidR="00A20846" w:rsidRDefault="00EF1CD6" w:rsidP="00EF1CD6">
      <w:pPr>
        <w:rPr>
          <w:rtl/>
        </w:rPr>
      </w:pPr>
      <w:r>
        <w:br w:type="page"/>
      </w:r>
    </w:p>
    <w:p w14:paraId="1ECCA362" w14:textId="6A9295A2" w:rsidR="00EF1CD6" w:rsidRDefault="00EF1CD6" w:rsidP="00A20846">
      <w:pPr>
        <w:pStyle w:val="rfdNormal0"/>
        <w:rPr>
          <w:rtl/>
        </w:rPr>
      </w:pPr>
      <w:r>
        <w:rPr>
          <w:rFonts w:hint="eastAsia"/>
          <w:rtl/>
        </w:rPr>
        <w:lastRenderedPageBreak/>
        <w:t>عبد</w:t>
      </w:r>
      <w:r>
        <w:rPr>
          <w:rtl/>
        </w:rPr>
        <w:t xml:space="preserve"> الصمد بن حس</w:t>
      </w:r>
      <w:r>
        <w:rPr>
          <w:rFonts w:hint="cs"/>
          <w:rtl/>
        </w:rPr>
        <w:t>ی</w:t>
      </w:r>
      <w:r>
        <w:rPr>
          <w:rFonts w:hint="eastAsia"/>
          <w:rtl/>
        </w:rPr>
        <w:t>ن</w:t>
      </w:r>
      <w:r>
        <w:rPr>
          <w:rtl/>
        </w:rPr>
        <w:t xml:space="preserve"> بن محمّد بن علي بن إسماعيل بن حسن بن يحيىٰ بن رضي آل شبانة الحسيني الموسوي العريضي الأحسائي البحراني.</w:t>
      </w:r>
    </w:p>
    <w:p w14:paraId="77FB9E10" w14:textId="144014D8" w:rsidR="00EF1CD6" w:rsidRDefault="00EF1CD6" w:rsidP="00EF1CD6">
      <w:pPr>
        <w:rPr>
          <w:rtl/>
        </w:rPr>
      </w:pPr>
      <w:r>
        <w:rPr>
          <w:rFonts w:hint="eastAsia"/>
          <w:rtl/>
        </w:rPr>
        <w:t>من</w:t>
      </w:r>
      <w:r>
        <w:rPr>
          <w:rtl/>
        </w:rPr>
        <w:t xml:space="preserve"> علماء وشعراء القرن الثالث عشر، كان يسكن قرية الزنج بالبحرين، ويعود أصل أسرته إلىٰ الأحساء، هاجر إلىٰ البصرة وأقام بها، وبالإضافة إلىٰ مكانته في العلم والأدب فقد كان ملمّاً بعلمَي (الطبّ) والأنساب، توفّي بعد سنة (1267هـ)</w:t>
      </w:r>
      <w:r w:rsidRPr="00EF1CD6">
        <w:rPr>
          <w:rStyle w:val="rfdFootnotenum"/>
          <w:rtl/>
        </w:rPr>
        <w:t>(1)</w:t>
      </w:r>
      <w:r>
        <w:rPr>
          <w:rtl/>
        </w:rPr>
        <w:t>.</w:t>
      </w:r>
    </w:p>
    <w:p w14:paraId="0AEBBBE9" w14:textId="611B6918" w:rsidR="00EF1CD6" w:rsidRDefault="00EF1CD6" w:rsidP="00A20846">
      <w:pPr>
        <w:pStyle w:val="rfdCenterBold1"/>
        <w:rPr>
          <w:rtl/>
        </w:rPr>
      </w:pPr>
      <w:r>
        <w:rPr>
          <w:rFonts w:hint="eastAsia"/>
          <w:rtl/>
        </w:rPr>
        <w:t>الشيخ</w:t>
      </w:r>
      <w:r>
        <w:rPr>
          <w:rtl/>
        </w:rPr>
        <w:t xml:space="preserve"> محمّد بن حسن السليمان</w:t>
      </w:r>
      <w:r w:rsidR="0054286D">
        <w:rPr>
          <w:rtl/>
        </w:rPr>
        <w:t xml:space="preserve"> </w:t>
      </w:r>
    </w:p>
    <w:p w14:paraId="109482EF" w14:textId="77777777" w:rsidR="00EF1CD6" w:rsidRDefault="00EF1CD6" w:rsidP="00A20846">
      <w:pPr>
        <w:pStyle w:val="rfdCenterBold1"/>
        <w:rPr>
          <w:rtl/>
        </w:rPr>
      </w:pPr>
      <w:r>
        <w:rPr>
          <w:rtl/>
        </w:rPr>
        <w:t>(ت بعد 1238هـ)</w:t>
      </w:r>
    </w:p>
    <w:p w14:paraId="2C6FC186" w14:textId="77777777" w:rsidR="00EF1CD6" w:rsidRDefault="00EF1CD6" w:rsidP="00EF1CD6">
      <w:pPr>
        <w:rPr>
          <w:rtl/>
        </w:rPr>
      </w:pPr>
      <w:r>
        <w:rPr>
          <w:rFonts w:hint="eastAsia"/>
          <w:rtl/>
        </w:rPr>
        <w:t>الشيخ</w:t>
      </w:r>
      <w:r>
        <w:rPr>
          <w:rtl/>
        </w:rPr>
        <w:t xml:space="preserve"> محمّد بن حسن السليمان من أعلام الأحساء في القرن الثالث عشر، مسكنه مدينة الهفوف، هاجر إلىٰ مدينة شيراز وسكن فيها، وهو من الشعراء الأدباء. </w:t>
      </w:r>
    </w:p>
    <w:p w14:paraId="565FFC15" w14:textId="3E37E354" w:rsidR="00EF1CD6" w:rsidRDefault="00EF1CD6" w:rsidP="00EF1CD6">
      <w:pPr>
        <w:rPr>
          <w:rtl/>
        </w:rPr>
      </w:pPr>
      <w:r>
        <w:rPr>
          <w:rFonts w:hint="eastAsia"/>
          <w:rtl/>
        </w:rPr>
        <w:t>ربطته</w:t>
      </w:r>
      <w:r w:rsidR="0054286D">
        <w:rPr>
          <w:rFonts w:hint="eastAsia"/>
          <w:rtl/>
        </w:rPr>
        <w:t xml:space="preserve"> </w:t>
      </w:r>
      <w:r>
        <w:rPr>
          <w:rtl/>
        </w:rPr>
        <w:t>صداقة</w:t>
      </w:r>
      <w:r w:rsidR="0054286D">
        <w:rPr>
          <w:rtl/>
        </w:rPr>
        <w:t xml:space="preserve"> </w:t>
      </w:r>
      <w:r>
        <w:rPr>
          <w:rtl/>
        </w:rPr>
        <w:t>وثيقة</w:t>
      </w:r>
      <w:r w:rsidR="0054286D">
        <w:rPr>
          <w:rtl/>
        </w:rPr>
        <w:t xml:space="preserve"> </w:t>
      </w:r>
      <w:r>
        <w:rPr>
          <w:rtl/>
        </w:rPr>
        <w:t>بالشيخ</w:t>
      </w:r>
      <w:r w:rsidR="0054286D">
        <w:rPr>
          <w:rtl/>
        </w:rPr>
        <w:t xml:space="preserve"> </w:t>
      </w:r>
      <w:r>
        <w:rPr>
          <w:rtl/>
        </w:rPr>
        <w:t>علي</w:t>
      </w:r>
      <w:r w:rsidR="0054286D">
        <w:rPr>
          <w:rtl/>
        </w:rPr>
        <w:t xml:space="preserve"> </w:t>
      </w:r>
      <w:r>
        <w:rPr>
          <w:rtl/>
        </w:rPr>
        <w:t>نقي</w:t>
      </w:r>
      <w:r w:rsidR="0054286D">
        <w:rPr>
          <w:rtl/>
        </w:rPr>
        <w:t xml:space="preserve"> </w:t>
      </w:r>
      <w:r>
        <w:rPr>
          <w:rtl/>
        </w:rPr>
        <w:t>بن</w:t>
      </w:r>
      <w:r w:rsidR="0054286D">
        <w:rPr>
          <w:rtl/>
        </w:rPr>
        <w:t xml:space="preserve"> </w:t>
      </w:r>
      <w:r>
        <w:rPr>
          <w:rtl/>
        </w:rPr>
        <w:t>الشيخ</w:t>
      </w:r>
      <w:r w:rsidR="0054286D">
        <w:rPr>
          <w:rtl/>
        </w:rPr>
        <w:t xml:space="preserve"> </w:t>
      </w:r>
      <w:r>
        <w:rPr>
          <w:rtl/>
        </w:rPr>
        <w:t>أحمد</w:t>
      </w:r>
      <w:r w:rsidR="0054286D">
        <w:rPr>
          <w:rtl/>
        </w:rPr>
        <w:t xml:space="preserve"> </w:t>
      </w:r>
      <w:r>
        <w:rPr>
          <w:rtl/>
        </w:rPr>
        <w:t>بن</w:t>
      </w:r>
      <w:r w:rsidR="0054286D">
        <w:rPr>
          <w:rtl/>
        </w:rPr>
        <w:t xml:space="preserve"> </w:t>
      </w:r>
      <w:r>
        <w:rPr>
          <w:rtl/>
        </w:rPr>
        <w:t>زين</w:t>
      </w:r>
      <w:r w:rsidR="0054286D">
        <w:rPr>
          <w:rtl/>
        </w:rPr>
        <w:t xml:space="preserve"> </w:t>
      </w:r>
      <w:r>
        <w:rPr>
          <w:rtl/>
        </w:rPr>
        <w:t>الدين</w:t>
      </w:r>
      <w:r w:rsidR="0054286D">
        <w:rPr>
          <w:rtl/>
        </w:rPr>
        <w:t xml:space="preserve"> </w:t>
      </w:r>
      <w:r>
        <w:rPr>
          <w:rtl/>
        </w:rPr>
        <w:t>الأحسائي،</w:t>
      </w:r>
      <w:r w:rsidR="0054286D">
        <w:rPr>
          <w:rtl/>
        </w:rPr>
        <w:t xml:space="preserve"> </w:t>
      </w:r>
      <w:r>
        <w:rPr>
          <w:rtl/>
        </w:rPr>
        <w:t>ولعلّ</w:t>
      </w:r>
      <w:r w:rsidR="0054286D">
        <w:rPr>
          <w:rtl/>
        </w:rPr>
        <w:t xml:space="preserve"> </w:t>
      </w:r>
      <w:r>
        <w:rPr>
          <w:rtl/>
        </w:rPr>
        <w:t>بينهم</w:t>
      </w:r>
      <w:r w:rsidR="0054286D">
        <w:rPr>
          <w:rtl/>
        </w:rPr>
        <w:t xml:space="preserve"> </w:t>
      </w:r>
      <w:r>
        <w:rPr>
          <w:rtl/>
        </w:rPr>
        <w:t>مراسلات،</w:t>
      </w:r>
      <w:r w:rsidR="0054286D">
        <w:rPr>
          <w:rtl/>
        </w:rPr>
        <w:t xml:space="preserve"> </w:t>
      </w:r>
      <w:r>
        <w:rPr>
          <w:rtl/>
        </w:rPr>
        <w:t>فقد</w:t>
      </w:r>
      <w:r w:rsidR="0054286D">
        <w:rPr>
          <w:rtl/>
        </w:rPr>
        <w:t xml:space="preserve"> </w:t>
      </w:r>
      <w:r>
        <w:rPr>
          <w:rtl/>
        </w:rPr>
        <w:t>طلب</w:t>
      </w:r>
      <w:r w:rsidR="0054286D">
        <w:rPr>
          <w:rtl/>
        </w:rPr>
        <w:t xml:space="preserve"> </w:t>
      </w:r>
      <w:r>
        <w:rPr>
          <w:rtl/>
        </w:rPr>
        <w:t>الشيخ</w:t>
      </w:r>
      <w:r w:rsidR="0054286D">
        <w:rPr>
          <w:rtl/>
        </w:rPr>
        <w:t xml:space="preserve"> </w:t>
      </w:r>
      <w:r>
        <w:rPr>
          <w:rtl/>
        </w:rPr>
        <w:t>الصائغ</w:t>
      </w:r>
      <w:r w:rsidR="0054286D">
        <w:rPr>
          <w:rtl/>
        </w:rPr>
        <w:t xml:space="preserve"> </w:t>
      </w:r>
      <w:r>
        <w:rPr>
          <w:rtl/>
        </w:rPr>
        <w:t>من</w:t>
      </w:r>
      <w:r w:rsidR="0054286D">
        <w:rPr>
          <w:rtl/>
        </w:rPr>
        <w:t xml:space="preserve"> </w:t>
      </w:r>
      <w:r>
        <w:rPr>
          <w:rtl/>
        </w:rPr>
        <w:t>الشيخ</w:t>
      </w:r>
      <w:r w:rsidR="0054286D">
        <w:rPr>
          <w:rtl/>
        </w:rPr>
        <w:t xml:space="preserve"> </w:t>
      </w:r>
      <w:r>
        <w:rPr>
          <w:rtl/>
        </w:rPr>
        <w:t>الأديب</w:t>
      </w:r>
      <w:r w:rsidR="0054286D">
        <w:rPr>
          <w:rtl/>
        </w:rPr>
        <w:t xml:space="preserve"> </w:t>
      </w:r>
      <w:r>
        <w:rPr>
          <w:rtl/>
        </w:rPr>
        <w:t>علي</w:t>
      </w:r>
      <w:r w:rsidR="0054286D">
        <w:rPr>
          <w:rtl/>
        </w:rPr>
        <w:t xml:space="preserve"> </w:t>
      </w:r>
      <w:r>
        <w:rPr>
          <w:rtl/>
        </w:rPr>
        <w:t>نقي</w:t>
      </w:r>
      <w:r w:rsidR="0054286D">
        <w:rPr>
          <w:rtl/>
        </w:rPr>
        <w:t xml:space="preserve"> </w:t>
      </w:r>
      <w:r>
        <w:rPr>
          <w:rtl/>
        </w:rPr>
        <w:t>بن</w:t>
      </w:r>
      <w:r w:rsidR="0054286D">
        <w:rPr>
          <w:rtl/>
        </w:rPr>
        <w:t xml:space="preserve"> </w:t>
      </w:r>
      <w:r>
        <w:rPr>
          <w:rtl/>
        </w:rPr>
        <w:t>الشيخ</w:t>
      </w:r>
      <w:r w:rsidR="0054286D">
        <w:rPr>
          <w:rtl/>
        </w:rPr>
        <w:t xml:space="preserve"> </w:t>
      </w:r>
      <w:r>
        <w:rPr>
          <w:rtl/>
        </w:rPr>
        <w:t>الأحسائي</w:t>
      </w:r>
      <w:r w:rsidR="0054286D">
        <w:rPr>
          <w:rtl/>
        </w:rPr>
        <w:t xml:space="preserve"> </w:t>
      </w:r>
      <w:r>
        <w:rPr>
          <w:rtl/>
        </w:rPr>
        <w:t>رثاء</w:t>
      </w:r>
      <w:r w:rsidR="0054286D">
        <w:rPr>
          <w:rtl/>
        </w:rPr>
        <w:t xml:space="preserve"> </w:t>
      </w:r>
      <w:r>
        <w:rPr>
          <w:rtl/>
        </w:rPr>
        <w:t>صديقهم</w:t>
      </w:r>
      <w:r w:rsidR="0054286D">
        <w:rPr>
          <w:rtl/>
        </w:rPr>
        <w:t xml:space="preserve"> </w:t>
      </w:r>
      <w:r>
        <w:rPr>
          <w:rtl/>
        </w:rPr>
        <w:t>المشترك،</w:t>
      </w:r>
      <w:r w:rsidR="0054286D">
        <w:rPr>
          <w:rtl/>
        </w:rPr>
        <w:t xml:space="preserve"> </w:t>
      </w:r>
      <w:r>
        <w:rPr>
          <w:rtl/>
        </w:rPr>
        <w:t>الشيخ</w:t>
      </w:r>
      <w:r w:rsidR="0054286D">
        <w:rPr>
          <w:rtl/>
        </w:rPr>
        <w:t xml:space="preserve"> </w:t>
      </w:r>
      <w:r>
        <w:rPr>
          <w:rtl/>
        </w:rPr>
        <w:t>نصر</w:t>
      </w:r>
      <w:r w:rsidR="0054286D">
        <w:rPr>
          <w:rtl/>
        </w:rPr>
        <w:t xml:space="preserve"> </w:t>
      </w:r>
      <w:r>
        <w:rPr>
          <w:rtl/>
        </w:rPr>
        <w:t>الله</w:t>
      </w:r>
      <w:r w:rsidR="0054286D">
        <w:rPr>
          <w:rtl/>
        </w:rPr>
        <w:t xml:space="preserve"> </w:t>
      </w:r>
      <w:r>
        <w:rPr>
          <w:rtl/>
        </w:rPr>
        <w:t>أبي</w:t>
      </w:r>
      <w:r w:rsidR="0054286D">
        <w:rPr>
          <w:rtl/>
        </w:rPr>
        <w:t xml:space="preserve"> </w:t>
      </w:r>
      <w:r>
        <w:rPr>
          <w:rtl/>
        </w:rPr>
        <w:t>السعود</w:t>
      </w:r>
      <w:r w:rsidR="0054286D">
        <w:rPr>
          <w:rtl/>
        </w:rPr>
        <w:t xml:space="preserve"> </w:t>
      </w:r>
      <w:r>
        <w:rPr>
          <w:rtl/>
        </w:rPr>
        <w:t>القطيفي</w:t>
      </w:r>
      <w:r w:rsidR="0054286D">
        <w:rPr>
          <w:rtl/>
        </w:rPr>
        <w:t xml:space="preserve"> </w:t>
      </w:r>
      <w:r>
        <w:rPr>
          <w:rtl/>
        </w:rPr>
        <w:t>وذلك</w:t>
      </w:r>
      <w:r w:rsidR="0054286D">
        <w:rPr>
          <w:rtl/>
        </w:rPr>
        <w:t xml:space="preserve"> </w:t>
      </w:r>
      <w:r>
        <w:rPr>
          <w:rtl/>
        </w:rPr>
        <w:t>سنة</w:t>
      </w:r>
      <w:r w:rsidR="0054286D">
        <w:rPr>
          <w:rtl/>
        </w:rPr>
        <w:t xml:space="preserve"> </w:t>
      </w:r>
      <w:r>
        <w:rPr>
          <w:rtl/>
        </w:rPr>
        <w:t>(1222هـ).</w:t>
      </w:r>
    </w:p>
    <w:p w14:paraId="3B5699A1" w14:textId="3A654E1D" w:rsidR="00EF1CD6" w:rsidRDefault="00EF1CD6" w:rsidP="00EF1CD6">
      <w:pPr>
        <w:rPr>
          <w:rtl/>
        </w:rPr>
      </w:pPr>
      <w:r>
        <w:rPr>
          <w:rFonts w:hint="eastAsia"/>
          <w:rtl/>
        </w:rPr>
        <w:t>وقد</w:t>
      </w:r>
      <w:r>
        <w:rPr>
          <w:rtl/>
        </w:rPr>
        <w:t xml:space="preserve"> برز فيها أحد المهتمّين بالشأن الطبّي والعلاج من خلال الأعشاب وما يعرف بالطبّ الشعبي، يقال إنّه ترب بعض المصنّفات والكتابات في الأمور الطبّية</w:t>
      </w:r>
      <w:r w:rsidRPr="00EF1CD6">
        <w:rPr>
          <w:rStyle w:val="rfdFootnotenum"/>
          <w:rtl/>
        </w:rPr>
        <w:t>(2)</w:t>
      </w:r>
      <w:r>
        <w:rPr>
          <w:rtl/>
        </w:rPr>
        <w:t>.</w:t>
      </w:r>
    </w:p>
    <w:p w14:paraId="057496C0" w14:textId="77777777" w:rsidR="00EF1CD6" w:rsidRDefault="00EF1CD6" w:rsidP="00EF1CD6">
      <w:pPr>
        <w:pStyle w:val="rfdLine"/>
        <w:rPr>
          <w:rtl/>
        </w:rPr>
      </w:pPr>
      <w:r>
        <w:rPr>
          <w:rtl/>
        </w:rPr>
        <w:t>__________</w:t>
      </w:r>
    </w:p>
    <w:p w14:paraId="2243D36E" w14:textId="16B85B66" w:rsidR="00EF1CD6" w:rsidRDefault="00EF1CD6" w:rsidP="00EF1CD6">
      <w:pPr>
        <w:pStyle w:val="rfdFootnote0"/>
        <w:rPr>
          <w:rtl/>
        </w:rPr>
      </w:pPr>
      <w:r>
        <w:rPr>
          <w:rtl/>
        </w:rPr>
        <w:t xml:space="preserve">(1) أعلام الإمامية في العلم والأدب من الماضين 1/125؛ ويمكن مراجعة: أعلام الثقافة الإسلامية في البحرين خلال 14 قرناً </w:t>
      </w:r>
      <w:r>
        <w:rPr>
          <w:rtl/>
          <w:lang w:bidi="fa-IR"/>
        </w:rPr>
        <w:t>۲/</w:t>
      </w:r>
      <w:r>
        <w:rPr>
          <w:rtl/>
        </w:rPr>
        <w:t>293ـ295؛ وطبعة مركز أوال للدراسات والتوثيق 2 /297ـ298؛ منتظم الدرّين في تراجم علماء وأدباء الأحساء والقطيف والبحرين 1/137ـ139.</w:t>
      </w:r>
    </w:p>
    <w:p w14:paraId="20DC22DF" w14:textId="77777777" w:rsidR="00A20846" w:rsidRDefault="00EF1CD6" w:rsidP="00EF1CD6">
      <w:pPr>
        <w:pStyle w:val="rfdFootnote0"/>
        <w:rPr>
          <w:rtl/>
        </w:rPr>
      </w:pPr>
      <w:r>
        <w:rPr>
          <w:rtl/>
        </w:rPr>
        <w:t>(2) أعلام الإمامية في العلم والأدب من الماضين 3/327؛ العلّامة الشيخ محمّد آل رمضان</w:t>
      </w:r>
    </w:p>
    <w:p w14:paraId="2BA49716" w14:textId="314598B1" w:rsidR="00EF1CD6" w:rsidRDefault="00EF1CD6" w:rsidP="00A20846">
      <w:pPr>
        <w:pStyle w:val="rfdCenterBold1"/>
        <w:rPr>
          <w:rtl/>
        </w:rPr>
      </w:pPr>
      <w:r>
        <w:br w:type="page"/>
      </w:r>
      <w:r>
        <w:rPr>
          <w:rFonts w:hint="eastAsia"/>
          <w:rtl/>
        </w:rPr>
        <w:lastRenderedPageBreak/>
        <w:t>الملّا</w:t>
      </w:r>
      <w:r>
        <w:rPr>
          <w:rtl/>
        </w:rPr>
        <w:t xml:space="preserve"> عبد الله بن علي الرمضان</w:t>
      </w:r>
      <w:r w:rsidR="0054286D">
        <w:rPr>
          <w:rtl/>
        </w:rPr>
        <w:t xml:space="preserve"> </w:t>
      </w:r>
    </w:p>
    <w:p w14:paraId="3C420428" w14:textId="77777777" w:rsidR="00EF1CD6" w:rsidRDefault="00EF1CD6" w:rsidP="00A20846">
      <w:pPr>
        <w:pStyle w:val="rfdCenterBold1"/>
        <w:rPr>
          <w:rtl/>
        </w:rPr>
      </w:pPr>
      <w:r>
        <w:rPr>
          <w:rtl/>
        </w:rPr>
        <w:t>(ت 1355هـ)</w:t>
      </w:r>
    </w:p>
    <w:p w14:paraId="4BA650B7" w14:textId="47E16CBF" w:rsidR="00EF1CD6" w:rsidRDefault="00EF1CD6" w:rsidP="00EF1CD6">
      <w:pPr>
        <w:rPr>
          <w:rtl/>
        </w:rPr>
      </w:pPr>
      <w:r>
        <w:rPr>
          <w:rFonts w:hint="eastAsia"/>
          <w:rtl/>
        </w:rPr>
        <w:t>الملّا</w:t>
      </w:r>
      <w:r>
        <w:rPr>
          <w:rtl/>
        </w:rPr>
        <w:t xml:space="preserve"> عبد</w:t>
      </w:r>
      <w:r w:rsidR="0054286D">
        <w:rPr>
          <w:rtl/>
        </w:rPr>
        <w:t xml:space="preserve"> </w:t>
      </w:r>
      <w:r>
        <w:rPr>
          <w:rtl/>
        </w:rPr>
        <w:t>الله بن الملّا علي بن محمّد بن علي بن حسن بن علي بن موسىٰ آل رمضان.</w:t>
      </w:r>
    </w:p>
    <w:p w14:paraId="467362AF" w14:textId="104C7577" w:rsidR="00EF1CD6" w:rsidRDefault="00EF1CD6" w:rsidP="00EF1CD6">
      <w:pPr>
        <w:rPr>
          <w:rtl/>
        </w:rPr>
      </w:pPr>
      <w:r>
        <w:rPr>
          <w:rFonts w:hint="eastAsia"/>
          <w:rtl/>
        </w:rPr>
        <w:t>ممّن</w:t>
      </w:r>
      <w:r>
        <w:rPr>
          <w:rtl/>
        </w:rPr>
        <w:t xml:space="preserve"> عاش في مدينة الهفوف في النصف الأوّل من القرن الرابع عشر، مارس الخطابة الحسينية، وكان صاحب عطاء جيّد ومتميّز.</w:t>
      </w:r>
      <w:r w:rsidR="0054286D">
        <w:rPr>
          <w:rtl/>
        </w:rPr>
        <w:t xml:space="preserve"> </w:t>
      </w:r>
      <w:r>
        <w:rPr>
          <w:rtl/>
        </w:rPr>
        <w:t>وكان إلىٰ جانب خطابته الحسينية عمل في مهنة العطارة، ويصف بعض الأدوية.</w:t>
      </w:r>
    </w:p>
    <w:p w14:paraId="539DA41F" w14:textId="27396482" w:rsidR="00EF1CD6" w:rsidRDefault="00EF1CD6" w:rsidP="00EF1CD6">
      <w:pPr>
        <w:rPr>
          <w:rtl/>
        </w:rPr>
      </w:pPr>
      <w:r>
        <w:rPr>
          <w:rFonts w:hint="eastAsia"/>
          <w:rtl/>
        </w:rPr>
        <w:t>وقد</w:t>
      </w:r>
      <w:r>
        <w:rPr>
          <w:rtl/>
        </w:rPr>
        <w:t xml:space="preserve"> ذكر الحاجّ المؤرّخ جواد الرمضان أنّ وفاته سنة (1355هـ)</w:t>
      </w:r>
      <w:r w:rsidRPr="00EF1CD6">
        <w:rPr>
          <w:rStyle w:val="rfdFootnotenum"/>
          <w:rtl/>
        </w:rPr>
        <w:t>(1)</w:t>
      </w:r>
      <w:r>
        <w:rPr>
          <w:rtl/>
        </w:rPr>
        <w:t>.</w:t>
      </w:r>
    </w:p>
    <w:p w14:paraId="61AE1D37" w14:textId="052629F5" w:rsidR="00EF1CD6" w:rsidRDefault="00EF1CD6" w:rsidP="00A20846">
      <w:pPr>
        <w:pStyle w:val="rfdCenterBold1"/>
        <w:rPr>
          <w:rtl/>
        </w:rPr>
      </w:pPr>
      <w:r>
        <w:rPr>
          <w:rFonts w:hint="eastAsia"/>
          <w:rtl/>
        </w:rPr>
        <w:t>الشيخ</w:t>
      </w:r>
      <w:r>
        <w:rPr>
          <w:rtl/>
        </w:rPr>
        <w:t xml:space="preserve"> محمّد بن علي البغلي</w:t>
      </w:r>
      <w:r w:rsidR="0054286D">
        <w:rPr>
          <w:rtl/>
        </w:rPr>
        <w:t xml:space="preserve"> </w:t>
      </w:r>
    </w:p>
    <w:p w14:paraId="6FA3ACA8" w14:textId="77777777" w:rsidR="00EF1CD6" w:rsidRDefault="00EF1CD6" w:rsidP="00A20846">
      <w:pPr>
        <w:pStyle w:val="rfdCenterBold1"/>
        <w:rPr>
          <w:rtl/>
        </w:rPr>
      </w:pPr>
      <w:r>
        <w:rPr>
          <w:rtl/>
        </w:rPr>
        <w:t>(ت بعد 1270هـ)</w:t>
      </w:r>
    </w:p>
    <w:p w14:paraId="75239586" w14:textId="77777777" w:rsidR="00EF1CD6" w:rsidRDefault="00EF1CD6" w:rsidP="00EF1CD6">
      <w:pPr>
        <w:rPr>
          <w:rtl/>
        </w:rPr>
      </w:pPr>
      <w:r>
        <w:rPr>
          <w:rFonts w:hint="eastAsia"/>
          <w:rtl/>
        </w:rPr>
        <w:t>الشيخ</w:t>
      </w:r>
      <w:r>
        <w:rPr>
          <w:rtl/>
        </w:rPr>
        <w:t xml:space="preserve"> محمّد بن علي بن علي خان البغلي، عالم، وشاعر وأديب، وطبيب. من أعلام القرن الثالث عشر الهجري، ومن خطباء المنبر الحسيني.</w:t>
      </w:r>
    </w:p>
    <w:p w14:paraId="712C367B" w14:textId="77777777" w:rsidR="00EF1CD6" w:rsidRDefault="00EF1CD6" w:rsidP="00EF1CD6">
      <w:pPr>
        <w:rPr>
          <w:rtl/>
        </w:rPr>
      </w:pPr>
      <w:r>
        <w:rPr>
          <w:rFonts w:hint="eastAsia"/>
          <w:rtl/>
        </w:rPr>
        <w:t>ولد</w:t>
      </w:r>
      <w:r>
        <w:rPr>
          <w:rtl/>
        </w:rPr>
        <w:t xml:space="preserve"> في مدينة الهفوف في النصف الثاني من القرن الثاني عشر، الهجري، وإن لم نقف بالتحديد علىٰ تاريخ ولادته.</w:t>
      </w:r>
    </w:p>
    <w:p w14:paraId="4832EFD0" w14:textId="213D8585" w:rsidR="00EF1CD6" w:rsidRDefault="00EF1CD6" w:rsidP="00EF1CD6">
      <w:pPr>
        <w:rPr>
          <w:rtl/>
        </w:rPr>
      </w:pPr>
      <w:r>
        <w:rPr>
          <w:rFonts w:hint="eastAsia"/>
          <w:rtl/>
        </w:rPr>
        <w:t>وقد</w:t>
      </w:r>
      <w:r>
        <w:rPr>
          <w:rtl/>
        </w:rPr>
        <w:t xml:space="preserve"> وصفه الشيخ باقر أبو خمسين بكلام عذب زلال، تطرّق عن أدبه وشعره ومهنته، قائلا:</w:t>
      </w:r>
      <w:r w:rsidR="0054286D">
        <w:rPr>
          <w:rtl/>
        </w:rPr>
        <w:t xml:space="preserve"> </w:t>
      </w:r>
      <w:r>
        <w:rPr>
          <w:rtl/>
        </w:rPr>
        <w:t xml:space="preserve">«الأديب الذي أسكر بلفظه العذب الانسجام... قنّاص سوانح الأفكار، وحائز قصب السبق في كلّ مضمار. وحديثه كقطع الروض ولذّة </w:t>
      </w:r>
    </w:p>
    <w:p w14:paraId="66DA1870" w14:textId="77777777" w:rsidR="00EF1CD6" w:rsidRDefault="00EF1CD6" w:rsidP="00EF1CD6">
      <w:pPr>
        <w:pStyle w:val="rfdLine"/>
        <w:rPr>
          <w:rtl/>
        </w:rPr>
      </w:pPr>
      <w:r>
        <w:rPr>
          <w:rtl/>
        </w:rPr>
        <w:t>__________</w:t>
      </w:r>
    </w:p>
    <w:p w14:paraId="77093C74" w14:textId="77777777" w:rsidR="00A20846" w:rsidRDefault="00A20846" w:rsidP="00A20846">
      <w:pPr>
        <w:pStyle w:val="rfdFootnote0"/>
        <w:rPr>
          <w:rtl/>
        </w:rPr>
      </w:pPr>
      <w:r>
        <w:rPr>
          <w:rtl/>
        </w:rPr>
        <w:t>الأحسائي، حسين جواد الرمضان، نشرة محلّية: 29.</w:t>
      </w:r>
    </w:p>
    <w:p w14:paraId="2014A466" w14:textId="04F451B0" w:rsidR="00EF1CD6" w:rsidRDefault="00EF1CD6" w:rsidP="00EF1CD6">
      <w:pPr>
        <w:pStyle w:val="rfdFootnote0"/>
        <w:rPr>
          <w:rtl/>
        </w:rPr>
      </w:pPr>
      <w:r>
        <w:rPr>
          <w:rtl/>
        </w:rPr>
        <w:t>(1) أعلام الخطابة الحسينية في الأحساء: 408.</w:t>
      </w:r>
    </w:p>
    <w:p w14:paraId="5877581D" w14:textId="77777777" w:rsidR="00A20846" w:rsidRDefault="00EF1CD6" w:rsidP="00EF1CD6">
      <w:pPr>
        <w:rPr>
          <w:rtl/>
        </w:rPr>
      </w:pPr>
      <w:r>
        <w:br w:type="page"/>
      </w:r>
    </w:p>
    <w:p w14:paraId="6444DF1D" w14:textId="34E536E2" w:rsidR="00EF1CD6" w:rsidRDefault="00EF1CD6" w:rsidP="00A20846">
      <w:pPr>
        <w:pStyle w:val="rfdNormal0"/>
        <w:rPr>
          <w:rtl/>
        </w:rPr>
      </w:pPr>
      <w:r>
        <w:rPr>
          <w:rFonts w:hint="eastAsia"/>
          <w:rtl/>
        </w:rPr>
        <w:lastRenderedPageBreak/>
        <w:t>النشوان</w:t>
      </w:r>
      <w:r>
        <w:rPr>
          <w:rtl/>
        </w:rPr>
        <w:t xml:space="preserve"> حتّىٰ يخيل لسامعه أنّه صبّ عليه الجمان. </w:t>
      </w:r>
    </w:p>
    <w:p w14:paraId="630306D3" w14:textId="473E799B" w:rsidR="00EF1CD6" w:rsidRDefault="00EF1CD6" w:rsidP="00EF1CD6">
      <w:pPr>
        <w:rPr>
          <w:rtl/>
        </w:rPr>
      </w:pPr>
      <w:r>
        <w:rPr>
          <w:rFonts w:hint="eastAsia"/>
          <w:rtl/>
        </w:rPr>
        <w:t>أمّا</w:t>
      </w:r>
      <w:r>
        <w:rPr>
          <w:rtl/>
        </w:rPr>
        <w:t xml:space="preserve"> شعره فتتسابق ألفاظه ومعانيه إلىٰ القلوب حتّىٰ لا يدري أيّها السابق إلىٰ الولوج فلذا حار، إن نظم حرّك الهوىٰ وقال الشعر والنجم إذا هوىٰ، وإن نثر... فلفظه أرقّ من دمع الصبّ، ونثره أعذب من القطّ بعد الجدب»</w:t>
      </w:r>
      <w:r w:rsidRPr="00EF1CD6">
        <w:rPr>
          <w:rStyle w:val="rfdFootnotenum"/>
          <w:rtl/>
        </w:rPr>
        <w:t>(1)</w:t>
      </w:r>
      <w:r>
        <w:rPr>
          <w:rtl/>
        </w:rPr>
        <w:t>.</w:t>
      </w:r>
    </w:p>
    <w:p w14:paraId="0629C165" w14:textId="77777777" w:rsidR="00EF1CD6" w:rsidRDefault="00EF1CD6" w:rsidP="00A20846">
      <w:pPr>
        <w:pStyle w:val="rfdBold1"/>
        <w:rPr>
          <w:rtl/>
        </w:rPr>
      </w:pPr>
      <w:r>
        <w:rPr>
          <w:rFonts w:hint="eastAsia"/>
          <w:rtl/>
        </w:rPr>
        <w:t>عنايته</w:t>
      </w:r>
      <w:r>
        <w:rPr>
          <w:rtl/>
        </w:rPr>
        <w:t xml:space="preserve"> بالعلوم الطبّية:</w:t>
      </w:r>
    </w:p>
    <w:p w14:paraId="0AECF305" w14:textId="77777777" w:rsidR="00EF1CD6" w:rsidRDefault="00EF1CD6" w:rsidP="00EF1CD6">
      <w:pPr>
        <w:rPr>
          <w:rtl/>
        </w:rPr>
      </w:pPr>
      <w:r>
        <w:rPr>
          <w:rFonts w:hint="eastAsia"/>
          <w:rtl/>
        </w:rPr>
        <w:t>اشتهر</w:t>
      </w:r>
      <w:r>
        <w:rPr>
          <w:rtl/>
        </w:rPr>
        <w:t xml:space="preserve"> الشيخ محمّد بن علي البغلي كحكيم وطبيب صاحب شهرة واسعة تفد إليه الناس من أجل التطبّب من داخل الأحساء وخارجها.</w:t>
      </w:r>
    </w:p>
    <w:p w14:paraId="3F33CA8D" w14:textId="77777777" w:rsidR="00EF1CD6" w:rsidRDefault="00EF1CD6" w:rsidP="00EF1CD6">
      <w:pPr>
        <w:rPr>
          <w:rtl/>
        </w:rPr>
      </w:pPr>
      <w:r>
        <w:rPr>
          <w:rFonts w:hint="eastAsia"/>
          <w:rtl/>
        </w:rPr>
        <w:t>قال</w:t>
      </w:r>
      <w:r>
        <w:rPr>
          <w:rtl/>
        </w:rPr>
        <w:t xml:space="preserve"> في شأنه الشيخ باقر آل أبي خمسين في هذا الحقل: «وهو في الطبّ رئيس لم يخرج عن (القانون) وفارس في حلبته لا تدركه يد الظنون».</w:t>
      </w:r>
    </w:p>
    <w:p w14:paraId="40EE64DB" w14:textId="4EBE8264" w:rsidR="00EF1CD6" w:rsidRDefault="00EF1CD6" w:rsidP="00EF1CD6">
      <w:pPr>
        <w:rPr>
          <w:rtl/>
        </w:rPr>
      </w:pPr>
      <w:r>
        <w:rPr>
          <w:rFonts w:hint="eastAsia"/>
          <w:rtl/>
        </w:rPr>
        <w:t>وهذه</w:t>
      </w:r>
      <w:r>
        <w:rPr>
          <w:rtl/>
        </w:rPr>
        <w:t xml:space="preserve"> أبيات في الطبّ، ويظهر أنّها من أرجوزة له في هذا الفنّ، قال</w:t>
      </w:r>
      <w:r w:rsidRPr="00EF1CD6">
        <w:rPr>
          <w:rStyle w:val="rfdFootnotenum"/>
          <w:rtl/>
        </w:rPr>
        <w:t>(2)</w:t>
      </w:r>
      <w:r>
        <w:rPr>
          <w:rtl/>
        </w:rPr>
        <w:t>:</w:t>
      </w:r>
    </w:p>
    <w:tbl>
      <w:tblPr>
        <w:bidiVisual/>
        <w:tblW w:w="5000" w:type="pct"/>
        <w:tblLook w:val="01E0" w:firstRow="1" w:lastRow="1" w:firstColumn="1" w:lastColumn="1" w:noHBand="0" w:noVBand="0"/>
      </w:tblPr>
      <w:tblGrid>
        <w:gridCol w:w="3538"/>
        <w:gridCol w:w="295"/>
        <w:gridCol w:w="3538"/>
      </w:tblGrid>
      <w:tr w:rsidR="00A20846" w14:paraId="48E63D17" w14:textId="77777777" w:rsidTr="003D6FB8">
        <w:tc>
          <w:tcPr>
            <w:tcW w:w="2400" w:type="pct"/>
            <w:shd w:val="clear" w:color="auto" w:fill="auto"/>
          </w:tcPr>
          <w:p w14:paraId="2FAAADB0" w14:textId="33EE72D4" w:rsidR="00A20846" w:rsidRDefault="00A20846" w:rsidP="00A20846">
            <w:pPr>
              <w:pStyle w:val="rfdPoem"/>
              <w:rPr>
                <w:rtl/>
              </w:rPr>
            </w:pPr>
            <w:r w:rsidRPr="00A20846">
              <w:rPr>
                <w:rtl/>
              </w:rPr>
              <w:t>اجعل علىٰ الحزاز أنّىٰ أجهدك</w:t>
            </w:r>
            <w:r w:rsidRPr="00B15854">
              <w:rPr>
                <w:rStyle w:val="rfdPoemTiniCharChar"/>
                <w:rtl/>
              </w:rPr>
              <w:br/>
              <w:t> </w:t>
            </w:r>
          </w:p>
        </w:tc>
        <w:tc>
          <w:tcPr>
            <w:tcW w:w="200" w:type="pct"/>
            <w:shd w:val="clear" w:color="auto" w:fill="auto"/>
          </w:tcPr>
          <w:p w14:paraId="41D61639" w14:textId="77777777" w:rsidR="00A20846" w:rsidRDefault="00A20846" w:rsidP="00A20846">
            <w:pPr>
              <w:pStyle w:val="rfdPoem"/>
              <w:rPr>
                <w:rtl/>
              </w:rPr>
            </w:pPr>
          </w:p>
        </w:tc>
        <w:tc>
          <w:tcPr>
            <w:tcW w:w="2400" w:type="pct"/>
            <w:shd w:val="clear" w:color="auto" w:fill="auto"/>
          </w:tcPr>
          <w:p w14:paraId="4D1F6804" w14:textId="734A13B4" w:rsidR="00A20846" w:rsidRDefault="00A20846" w:rsidP="00A20846">
            <w:pPr>
              <w:pStyle w:val="rfdPoem"/>
              <w:rPr>
                <w:rtl/>
              </w:rPr>
            </w:pPr>
            <w:r w:rsidRPr="00A20846">
              <w:rPr>
                <w:rtl/>
              </w:rPr>
              <w:t>حنّا وصبراً يعجنان بالودك</w:t>
            </w:r>
            <w:r w:rsidRPr="00B15854">
              <w:rPr>
                <w:rStyle w:val="rfdPoemTiniCharChar"/>
                <w:rtl/>
              </w:rPr>
              <w:br/>
              <w:t> </w:t>
            </w:r>
          </w:p>
        </w:tc>
      </w:tr>
      <w:tr w:rsidR="00A20846" w14:paraId="07BF5426" w14:textId="77777777" w:rsidTr="003D6FB8">
        <w:tc>
          <w:tcPr>
            <w:tcW w:w="2400" w:type="pct"/>
            <w:shd w:val="clear" w:color="auto" w:fill="auto"/>
          </w:tcPr>
          <w:p w14:paraId="049E3C76" w14:textId="0B3A3F5E" w:rsidR="00A20846" w:rsidRDefault="00A20846" w:rsidP="003D6FB8">
            <w:pPr>
              <w:pStyle w:val="rfdPoem"/>
              <w:rPr>
                <w:rtl/>
              </w:rPr>
            </w:pPr>
            <w:r w:rsidRPr="00A20846">
              <w:rPr>
                <w:rtl/>
              </w:rPr>
              <w:t>والمرّ والترياق مع دهن البقر</w:t>
            </w:r>
            <w:r w:rsidRPr="00B15854">
              <w:rPr>
                <w:rStyle w:val="rfdPoemTiniCharChar"/>
                <w:rtl/>
              </w:rPr>
              <w:br/>
              <w:t> </w:t>
            </w:r>
          </w:p>
        </w:tc>
        <w:tc>
          <w:tcPr>
            <w:tcW w:w="200" w:type="pct"/>
            <w:shd w:val="clear" w:color="auto" w:fill="auto"/>
          </w:tcPr>
          <w:p w14:paraId="45823A8E" w14:textId="77777777" w:rsidR="00A20846" w:rsidRDefault="00A20846" w:rsidP="003D6FB8">
            <w:pPr>
              <w:pStyle w:val="rfdPoem"/>
              <w:rPr>
                <w:rtl/>
              </w:rPr>
            </w:pPr>
          </w:p>
        </w:tc>
        <w:tc>
          <w:tcPr>
            <w:tcW w:w="2400" w:type="pct"/>
            <w:shd w:val="clear" w:color="auto" w:fill="auto"/>
          </w:tcPr>
          <w:p w14:paraId="300D4290" w14:textId="0084EBA9" w:rsidR="00A20846" w:rsidRDefault="00A20846" w:rsidP="003D6FB8">
            <w:pPr>
              <w:pStyle w:val="rfdPoem"/>
              <w:rPr>
                <w:rtl/>
              </w:rPr>
            </w:pPr>
            <w:r w:rsidRPr="00A20846">
              <w:rPr>
                <w:rtl/>
              </w:rPr>
              <w:t>للبطن والزحير والدم إن قطر</w:t>
            </w:r>
            <w:r w:rsidRPr="00B15854">
              <w:rPr>
                <w:rStyle w:val="rfdPoemTiniCharChar"/>
                <w:rtl/>
              </w:rPr>
              <w:br/>
              <w:t> </w:t>
            </w:r>
          </w:p>
        </w:tc>
      </w:tr>
    </w:tbl>
    <w:p w14:paraId="5F19CF09" w14:textId="747E39D8" w:rsidR="00EF1CD6" w:rsidRDefault="00EF1CD6" w:rsidP="00EF1CD6">
      <w:pPr>
        <w:rPr>
          <w:rtl/>
        </w:rPr>
      </w:pPr>
      <w:r>
        <w:rPr>
          <w:rFonts w:hint="eastAsia"/>
          <w:rtl/>
        </w:rPr>
        <w:t>ولبروزه</w:t>
      </w:r>
      <w:r>
        <w:rPr>
          <w:rtl/>
        </w:rPr>
        <w:t xml:space="preserve"> في حقل الطبّ وشهرته امتدحه صديقه وصاحبه السيّد عبد الجليل البصري</w:t>
      </w:r>
      <w:r w:rsidR="0054286D">
        <w:rPr>
          <w:rtl/>
        </w:rPr>
        <w:t xml:space="preserve"> </w:t>
      </w:r>
      <w:r>
        <w:rPr>
          <w:rtl/>
        </w:rPr>
        <w:t>(1776ـ1827م)، بقصيدة رائعة، وهو هنا يشير إلىٰ ما اشتهر به شاعرنا البغلي من امتهان الطبّ باستعمال العقاقير، كما يشير إلىٰ ظاهرة الولاء لأهل البيت</w:t>
      </w:r>
      <w:r w:rsidR="0054286D">
        <w:rPr>
          <w:rtl/>
        </w:rPr>
        <w:t xml:space="preserve"> </w:t>
      </w:r>
      <w:r w:rsidR="00A82E9D" w:rsidRPr="00A82E9D">
        <w:rPr>
          <w:rStyle w:val="rfdAlaem"/>
          <w:rtl/>
        </w:rPr>
        <w:t xml:space="preserve">عليهم‌السلام </w:t>
      </w:r>
      <w:r>
        <w:rPr>
          <w:rtl/>
        </w:rPr>
        <w:t>عند البغلي فيقول</w:t>
      </w:r>
      <w:r w:rsidRPr="00EF1CD6">
        <w:rPr>
          <w:rStyle w:val="rfdFootnotenum"/>
          <w:rtl/>
        </w:rPr>
        <w:t>(3)</w:t>
      </w:r>
      <w:r>
        <w:rPr>
          <w:rtl/>
        </w:rPr>
        <w:t xml:space="preserve">: </w:t>
      </w:r>
    </w:p>
    <w:tbl>
      <w:tblPr>
        <w:bidiVisual/>
        <w:tblW w:w="5000" w:type="pct"/>
        <w:tblLook w:val="01E0" w:firstRow="1" w:lastRow="1" w:firstColumn="1" w:lastColumn="1" w:noHBand="0" w:noVBand="0"/>
      </w:tblPr>
      <w:tblGrid>
        <w:gridCol w:w="3538"/>
        <w:gridCol w:w="295"/>
        <w:gridCol w:w="3538"/>
      </w:tblGrid>
      <w:tr w:rsidR="00A20846" w14:paraId="7EFD124B" w14:textId="77777777" w:rsidTr="003D6FB8">
        <w:tc>
          <w:tcPr>
            <w:tcW w:w="2400" w:type="pct"/>
            <w:shd w:val="clear" w:color="auto" w:fill="auto"/>
          </w:tcPr>
          <w:p w14:paraId="050B5F64" w14:textId="0ADC04D9" w:rsidR="00A20846" w:rsidRDefault="00A20846" w:rsidP="003D6FB8">
            <w:pPr>
              <w:pStyle w:val="rfdPoem"/>
              <w:rPr>
                <w:rtl/>
              </w:rPr>
            </w:pPr>
            <w:r w:rsidRPr="00A20846">
              <w:rPr>
                <w:rtl/>
              </w:rPr>
              <w:t>ذكيّ به علم العقاقير نيّر</w:t>
            </w:r>
            <w:r w:rsidRPr="00B15854">
              <w:rPr>
                <w:rStyle w:val="rfdPoemTiniCharChar"/>
                <w:rtl/>
              </w:rPr>
              <w:br/>
              <w:t> </w:t>
            </w:r>
          </w:p>
        </w:tc>
        <w:tc>
          <w:tcPr>
            <w:tcW w:w="200" w:type="pct"/>
            <w:shd w:val="clear" w:color="auto" w:fill="auto"/>
          </w:tcPr>
          <w:p w14:paraId="20572552" w14:textId="77777777" w:rsidR="00A20846" w:rsidRDefault="00A20846" w:rsidP="003D6FB8">
            <w:pPr>
              <w:pStyle w:val="rfdPoem"/>
              <w:rPr>
                <w:rtl/>
              </w:rPr>
            </w:pPr>
          </w:p>
        </w:tc>
        <w:tc>
          <w:tcPr>
            <w:tcW w:w="2400" w:type="pct"/>
            <w:shd w:val="clear" w:color="auto" w:fill="auto"/>
          </w:tcPr>
          <w:p w14:paraId="4A3F71C9" w14:textId="2E5FE955" w:rsidR="00A20846" w:rsidRDefault="00A20846" w:rsidP="003D6FB8">
            <w:pPr>
              <w:pStyle w:val="rfdPoem"/>
              <w:rPr>
                <w:rtl/>
              </w:rPr>
            </w:pPr>
            <w:r w:rsidRPr="00A20846">
              <w:rPr>
                <w:rtl/>
              </w:rPr>
              <w:t>فأصبح جالينوس في جنبه غبي</w:t>
            </w:r>
            <w:r w:rsidRPr="00B15854">
              <w:rPr>
                <w:rStyle w:val="rfdPoemTiniCharChar"/>
                <w:rtl/>
              </w:rPr>
              <w:br/>
              <w:t> </w:t>
            </w:r>
          </w:p>
        </w:tc>
      </w:tr>
    </w:tbl>
    <w:p w14:paraId="0B41380D" w14:textId="77777777" w:rsidR="00EF1CD6" w:rsidRDefault="00EF1CD6" w:rsidP="00EF1CD6">
      <w:pPr>
        <w:pStyle w:val="rfdLine"/>
        <w:rPr>
          <w:rtl/>
        </w:rPr>
      </w:pPr>
      <w:r>
        <w:rPr>
          <w:rtl/>
        </w:rPr>
        <w:t>__________</w:t>
      </w:r>
    </w:p>
    <w:p w14:paraId="704A7C39" w14:textId="4115CA2E" w:rsidR="00EF1CD6" w:rsidRDefault="00EF1CD6" w:rsidP="00EF1CD6">
      <w:pPr>
        <w:pStyle w:val="rfdFootnote0"/>
        <w:rPr>
          <w:rtl/>
        </w:rPr>
      </w:pPr>
      <w:r>
        <w:rPr>
          <w:rtl/>
        </w:rPr>
        <w:t>(1) يرمز إلىٰ كتاب القانون في الطبّ لابن سينا.</w:t>
      </w:r>
    </w:p>
    <w:p w14:paraId="748C8D04" w14:textId="66277268" w:rsidR="00EF1CD6" w:rsidRDefault="00EF1CD6" w:rsidP="00EF1CD6">
      <w:pPr>
        <w:pStyle w:val="rfdFootnote0"/>
        <w:rPr>
          <w:rtl/>
        </w:rPr>
      </w:pPr>
      <w:r>
        <w:rPr>
          <w:rtl/>
        </w:rPr>
        <w:t>(2) مجلّة تراثنا: العددان (7/8): 222.</w:t>
      </w:r>
    </w:p>
    <w:p w14:paraId="4F0ACB76" w14:textId="1AE98331" w:rsidR="00EF1CD6" w:rsidRDefault="00EF1CD6" w:rsidP="00EF1CD6">
      <w:pPr>
        <w:pStyle w:val="rfdFootnote0"/>
        <w:rPr>
          <w:rtl/>
        </w:rPr>
      </w:pPr>
      <w:r>
        <w:rPr>
          <w:rtl/>
        </w:rPr>
        <w:t>(3) مجلّة تراثنا: العددان (7/8): 223.</w:t>
      </w:r>
    </w:p>
    <w:p w14:paraId="4AFD2234" w14:textId="77777777" w:rsidR="00A20846" w:rsidRDefault="00EF1CD6" w:rsidP="00EF1CD6">
      <w:pPr>
        <w:rPr>
          <w:rtl/>
        </w:rPr>
      </w:pPr>
      <w:r>
        <w:br w:type="page"/>
      </w:r>
    </w:p>
    <w:tbl>
      <w:tblPr>
        <w:bidiVisual/>
        <w:tblW w:w="5000" w:type="pct"/>
        <w:tblLook w:val="01E0" w:firstRow="1" w:lastRow="1" w:firstColumn="1" w:lastColumn="1" w:noHBand="0" w:noVBand="0"/>
      </w:tblPr>
      <w:tblGrid>
        <w:gridCol w:w="3538"/>
        <w:gridCol w:w="295"/>
        <w:gridCol w:w="3538"/>
      </w:tblGrid>
      <w:tr w:rsidR="00A20846" w14:paraId="18F224F3" w14:textId="77777777" w:rsidTr="003D6FB8">
        <w:tc>
          <w:tcPr>
            <w:tcW w:w="2400" w:type="pct"/>
            <w:shd w:val="clear" w:color="auto" w:fill="auto"/>
          </w:tcPr>
          <w:p w14:paraId="0A4EAE43" w14:textId="2C7198A9" w:rsidR="00A20846" w:rsidRDefault="00A20846" w:rsidP="00A20846">
            <w:pPr>
              <w:pStyle w:val="rfdPoem"/>
              <w:rPr>
                <w:rtl/>
              </w:rPr>
            </w:pPr>
            <w:r w:rsidRPr="00A20846">
              <w:rPr>
                <w:rtl/>
              </w:rPr>
              <w:lastRenderedPageBreak/>
              <w:t>هو ابن علي ذو الوفاء محمّد</w:t>
            </w:r>
            <w:r w:rsidRPr="00B15854">
              <w:rPr>
                <w:rStyle w:val="rfdPoemTiniCharChar"/>
                <w:rtl/>
              </w:rPr>
              <w:br/>
              <w:t> </w:t>
            </w:r>
          </w:p>
        </w:tc>
        <w:tc>
          <w:tcPr>
            <w:tcW w:w="200" w:type="pct"/>
            <w:shd w:val="clear" w:color="auto" w:fill="auto"/>
          </w:tcPr>
          <w:p w14:paraId="077FE4C2" w14:textId="77777777" w:rsidR="00A20846" w:rsidRDefault="00A20846" w:rsidP="00A20846">
            <w:pPr>
              <w:pStyle w:val="rfdPoem"/>
              <w:rPr>
                <w:rtl/>
              </w:rPr>
            </w:pPr>
          </w:p>
        </w:tc>
        <w:tc>
          <w:tcPr>
            <w:tcW w:w="2400" w:type="pct"/>
            <w:shd w:val="clear" w:color="auto" w:fill="auto"/>
          </w:tcPr>
          <w:p w14:paraId="5077A497" w14:textId="20FD47D0" w:rsidR="00A20846" w:rsidRDefault="00A20846" w:rsidP="00A20846">
            <w:pPr>
              <w:pStyle w:val="rfdPoem"/>
              <w:rPr>
                <w:rtl/>
              </w:rPr>
            </w:pPr>
            <w:r w:rsidRPr="00A20846">
              <w:rPr>
                <w:rtl/>
              </w:rPr>
              <w:t>محبّ لآل المصطفىٰ عترة النبي</w:t>
            </w:r>
            <w:r w:rsidRPr="00B15854">
              <w:rPr>
                <w:rStyle w:val="rfdPoemTiniCharChar"/>
                <w:rtl/>
              </w:rPr>
              <w:br/>
              <w:t> </w:t>
            </w:r>
          </w:p>
        </w:tc>
      </w:tr>
      <w:tr w:rsidR="00A20846" w14:paraId="7166C323" w14:textId="77777777" w:rsidTr="003D6FB8">
        <w:tc>
          <w:tcPr>
            <w:tcW w:w="2400" w:type="pct"/>
            <w:shd w:val="clear" w:color="auto" w:fill="auto"/>
          </w:tcPr>
          <w:p w14:paraId="74D34A89" w14:textId="3A0950E1" w:rsidR="00A20846" w:rsidRDefault="00A20846" w:rsidP="00A20846">
            <w:pPr>
              <w:pStyle w:val="rfdPoem"/>
              <w:rPr>
                <w:rtl/>
              </w:rPr>
            </w:pPr>
            <w:r w:rsidRPr="00A20846">
              <w:rPr>
                <w:rtl/>
              </w:rPr>
              <w:t>غدا نظمه وشي الربيع وكافلاً</w:t>
            </w:r>
            <w:r w:rsidRPr="00B15854">
              <w:rPr>
                <w:rStyle w:val="rfdPoemTiniCharChar"/>
                <w:rtl/>
              </w:rPr>
              <w:br/>
              <w:t> </w:t>
            </w:r>
          </w:p>
        </w:tc>
        <w:tc>
          <w:tcPr>
            <w:tcW w:w="200" w:type="pct"/>
            <w:shd w:val="clear" w:color="auto" w:fill="auto"/>
          </w:tcPr>
          <w:p w14:paraId="68DF4DF2" w14:textId="77777777" w:rsidR="00A20846" w:rsidRDefault="00A20846" w:rsidP="00A20846">
            <w:pPr>
              <w:pStyle w:val="rfdPoem"/>
              <w:rPr>
                <w:rtl/>
              </w:rPr>
            </w:pPr>
          </w:p>
        </w:tc>
        <w:tc>
          <w:tcPr>
            <w:tcW w:w="2400" w:type="pct"/>
            <w:shd w:val="clear" w:color="auto" w:fill="auto"/>
          </w:tcPr>
          <w:p w14:paraId="59BE3792" w14:textId="3C92B5A7" w:rsidR="00A20846" w:rsidRDefault="00A20846" w:rsidP="00A20846">
            <w:pPr>
              <w:pStyle w:val="rfdPoem"/>
              <w:rPr>
                <w:rtl/>
              </w:rPr>
            </w:pPr>
            <w:r w:rsidRPr="00A20846">
              <w:rPr>
                <w:rtl/>
              </w:rPr>
              <w:t>بصدق وداد بالولاء مطنّب</w:t>
            </w:r>
            <w:r w:rsidRPr="00B15854">
              <w:rPr>
                <w:rStyle w:val="rfdPoemTiniCharChar"/>
                <w:rtl/>
              </w:rPr>
              <w:br/>
              <w:t> </w:t>
            </w:r>
          </w:p>
        </w:tc>
      </w:tr>
      <w:tr w:rsidR="00A20846" w14:paraId="095A5935" w14:textId="77777777" w:rsidTr="003D6FB8">
        <w:tc>
          <w:tcPr>
            <w:tcW w:w="2400" w:type="pct"/>
            <w:shd w:val="clear" w:color="auto" w:fill="auto"/>
          </w:tcPr>
          <w:p w14:paraId="3BA6D0BC" w14:textId="45A6A13C" w:rsidR="00A20846" w:rsidRDefault="00A20846" w:rsidP="003D6FB8">
            <w:pPr>
              <w:pStyle w:val="rfdPoem"/>
              <w:rPr>
                <w:rtl/>
              </w:rPr>
            </w:pPr>
            <w:r w:rsidRPr="00A20846">
              <w:rPr>
                <w:rtl/>
              </w:rPr>
              <w:t>فقابله منّي القبول مع الرضى</w:t>
            </w:r>
            <w:r w:rsidRPr="00B15854">
              <w:rPr>
                <w:rStyle w:val="rfdPoemTiniCharChar"/>
                <w:rtl/>
              </w:rPr>
              <w:br/>
              <w:t> </w:t>
            </w:r>
          </w:p>
        </w:tc>
        <w:tc>
          <w:tcPr>
            <w:tcW w:w="200" w:type="pct"/>
            <w:shd w:val="clear" w:color="auto" w:fill="auto"/>
          </w:tcPr>
          <w:p w14:paraId="09A281AF" w14:textId="77777777" w:rsidR="00A20846" w:rsidRDefault="00A20846" w:rsidP="003D6FB8">
            <w:pPr>
              <w:pStyle w:val="rfdPoem"/>
              <w:rPr>
                <w:rtl/>
              </w:rPr>
            </w:pPr>
          </w:p>
        </w:tc>
        <w:tc>
          <w:tcPr>
            <w:tcW w:w="2400" w:type="pct"/>
            <w:shd w:val="clear" w:color="auto" w:fill="auto"/>
          </w:tcPr>
          <w:p w14:paraId="3A55D1B1" w14:textId="6B9CAF7F" w:rsidR="00A20846" w:rsidRDefault="00A20846" w:rsidP="003D6FB8">
            <w:pPr>
              <w:pStyle w:val="rfdPoem"/>
              <w:rPr>
                <w:rtl/>
              </w:rPr>
            </w:pPr>
            <w:r w:rsidRPr="00A20846">
              <w:rPr>
                <w:rtl/>
              </w:rPr>
              <w:t>وأعددته للأنس ألطف مطرب</w:t>
            </w:r>
            <w:r w:rsidRPr="00B15854">
              <w:rPr>
                <w:rStyle w:val="rfdPoemTiniCharChar"/>
                <w:rtl/>
              </w:rPr>
              <w:br/>
              <w:t> </w:t>
            </w:r>
          </w:p>
        </w:tc>
      </w:tr>
    </w:tbl>
    <w:p w14:paraId="581682F6" w14:textId="77777777" w:rsidR="00EF1CD6" w:rsidRDefault="00EF1CD6" w:rsidP="00A20846">
      <w:pPr>
        <w:pStyle w:val="rfdBold1"/>
        <w:rPr>
          <w:rtl/>
        </w:rPr>
      </w:pPr>
      <w:r>
        <w:rPr>
          <w:rFonts w:hint="eastAsia"/>
          <w:rtl/>
        </w:rPr>
        <w:t>مؤلّفاته</w:t>
      </w:r>
      <w:r>
        <w:rPr>
          <w:rtl/>
        </w:rPr>
        <w:t>:</w:t>
      </w:r>
    </w:p>
    <w:p w14:paraId="72AAF0D4" w14:textId="77777777" w:rsidR="00EF1CD6" w:rsidRPr="00A20846" w:rsidRDefault="00EF1CD6" w:rsidP="00EF1CD6">
      <w:pPr>
        <w:rPr>
          <w:rStyle w:val="rfdBold2"/>
          <w:rtl/>
        </w:rPr>
      </w:pPr>
      <w:r w:rsidRPr="00A20846">
        <w:rPr>
          <w:rStyle w:val="rfdBold2"/>
          <w:rFonts w:hint="eastAsia"/>
          <w:rtl/>
        </w:rPr>
        <w:t>ـ</w:t>
      </w:r>
      <w:r w:rsidRPr="00A20846">
        <w:rPr>
          <w:rStyle w:val="rfdBold2"/>
          <w:rtl/>
        </w:rPr>
        <w:t xml:space="preserve"> أرجوزة شعرية يجمع فيها أحكام المبتدأ والخبر.</w:t>
      </w:r>
    </w:p>
    <w:p w14:paraId="22E5F093" w14:textId="60B4EE0C" w:rsidR="00EF1CD6" w:rsidRDefault="00EF1CD6" w:rsidP="00EF1CD6">
      <w:pPr>
        <w:rPr>
          <w:rtl/>
        </w:rPr>
      </w:pPr>
      <w:r w:rsidRPr="00A20846">
        <w:rPr>
          <w:rStyle w:val="rfdBold2"/>
          <w:rFonts w:hint="eastAsia"/>
          <w:rtl/>
        </w:rPr>
        <w:t>ـ</w:t>
      </w:r>
      <w:r w:rsidRPr="00A20846">
        <w:rPr>
          <w:rStyle w:val="rfdBold2"/>
          <w:rtl/>
        </w:rPr>
        <w:t xml:space="preserve"> ديوان شعر، أغلبه في أهل البيت</w:t>
      </w:r>
      <w:r w:rsidR="0054286D">
        <w:rPr>
          <w:rtl/>
        </w:rPr>
        <w:t xml:space="preserve"> </w:t>
      </w:r>
      <w:r w:rsidR="00A82E9D" w:rsidRPr="00A82E9D">
        <w:rPr>
          <w:rStyle w:val="rfdAlaem"/>
          <w:rtl/>
        </w:rPr>
        <w:t xml:space="preserve">عليهم‌السلام </w:t>
      </w:r>
      <w:r w:rsidRPr="00EF1CD6">
        <w:rPr>
          <w:rStyle w:val="rfdFootnotenum"/>
          <w:rtl/>
        </w:rPr>
        <w:t>(1)</w:t>
      </w:r>
      <w:r>
        <w:rPr>
          <w:rtl/>
        </w:rPr>
        <w:t>.</w:t>
      </w:r>
    </w:p>
    <w:p w14:paraId="6A4AFF1B" w14:textId="77777777" w:rsidR="00EF1CD6" w:rsidRDefault="00EF1CD6" w:rsidP="00A20846">
      <w:pPr>
        <w:pStyle w:val="rfdBold1"/>
        <w:rPr>
          <w:rtl/>
        </w:rPr>
      </w:pPr>
      <w:r>
        <w:rPr>
          <w:rFonts w:hint="eastAsia"/>
          <w:rtl/>
        </w:rPr>
        <w:t>وفاته</w:t>
      </w:r>
      <w:r>
        <w:rPr>
          <w:rtl/>
        </w:rPr>
        <w:t>:</w:t>
      </w:r>
    </w:p>
    <w:p w14:paraId="5A29A87E" w14:textId="77777777" w:rsidR="00EF1CD6" w:rsidRDefault="00EF1CD6" w:rsidP="00EF1CD6">
      <w:pPr>
        <w:rPr>
          <w:rtl/>
        </w:rPr>
      </w:pPr>
      <w:r>
        <w:rPr>
          <w:rFonts w:hint="eastAsia"/>
          <w:rtl/>
        </w:rPr>
        <w:t>المعروف</w:t>
      </w:r>
      <w:r>
        <w:rPr>
          <w:rtl/>
        </w:rPr>
        <w:t xml:space="preserve"> أنّ وفاة مترجمنا في منطقة الدورق في حقبة غير معروفة سوىٰ إنّها بعد سنة (1270هـ).</w:t>
      </w:r>
    </w:p>
    <w:p w14:paraId="0B31C304" w14:textId="77777777" w:rsidR="00EF1CD6" w:rsidRDefault="00EF1CD6" w:rsidP="00A20846">
      <w:pPr>
        <w:pStyle w:val="rfdCenterBold1"/>
        <w:rPr>
          <w:rtl/>
        </w:rPr>
      </w:pPr>
      <w:r>
        <w:rPr>
          <w:rFonts w:hint="eastAsia"/>
          <w:rtl/>
        </w:rPr>
        <w:t>الفصل</w:t>
      </w:r>
      <w:r>
        <w:rPr>
          <w:rtl/>
        </w:rPr>
        <w:t xml:space="preserve"> الثالث</w:t>
      </w:r>
    </w:p>
    <w:p w14:paraId="0F1330BF" w14:textId="77777777" w:rsidR="00EF1CD6" w:rsidRDefault="00EF1CD6" w:rsidP="00A20846">
      <w:pPr>
        <w:pStyle w:val="rfdCenterBold1"/>
        <w:rPr>
          <w:rtl/>
        </w:rPr>
      </w:pPr>
      <w:r>
        <w:rPr>
          <w:rFonts w:hint="eastAsia"/>
          <w:rtl/>
        </w:rPr>
        <w:t>أعلام</w:t>
      </w:r>
      <w:r>
        <w:rPr>
          <w:rtl/>
        </w:rPr>
        <w:t xml:space="preserve"> الأحساء ونَسْخ المصنفات الطبّية</w:t>
      </w:r>
    </w:p>
    <w:p w14:paraId="6E41BD04" w14:textId="77777777" w:rsidR="00EF1CD6" w:rsidRDefault="00EF1CD6" w:rsidP="00EF1CD6">
      <w:pPr>
        <w:rPr>
          <w:rtl/>
        </w:rPr>
      </w:pPr>
      <w:r>
        <w:rPr>
          <w:rFonts w:hint="eastAsia"/>
          <w:rtl/>
        </w:rPr>
        <w:t>نَسْخ</w:t>
      </w:r>
      <w:r>
        <w:rPr>
          <w:rtl/>
        </w:rPr>
        <w:t xml:space="preserve"> الكتب المرتبطة بالعلوم الطبّية يعكس غالباً اهتماماً بهذه العلوم، ويكون من أجل الاستفادة العملية منها، أو الاطّلاع الثقافي، وكلّها تعني بالنتيجة وجود عناية خاصّة بهذا العلم. </w:t>
      </w:r>
    </w:p>
    <w:p w14:paraId="6AFD340B" w14:textId="77777777" w:rsidR="00EF1CD6" w:rsidRDefault="00EF1CD6" w:rsidP="00EF1CD6">
      <w:pPr>
        <w:rPr>
          <w:rtl/>
        </w:rPr>
      </w:pPr>
      <w:r>
        <w:rPr>
          <w:rFonts w:hint="eastAsia"/>
          <w:rtl/>
        </w:rPr>
        <w:t>وعلماء</w:t>
      </w:r>
      <w:r>
        <w:rPr>
          <w:rtl/>
        </w:rPr>
        <w:t xml:space="preserve"> الأحساء أولو الكتب الطبّية اهتمامهم وعنايتهم نَسْخاً واقتناء، فقد شهدت المصادر التاريخية وجود نسخ عدد من هذه الكتب المرتبطة بالخدمات الطبّية وأهمّ أنواع الطبابة، نستعرض شطراً ممّا وصلنا منها:</w:t>
      </w:r>
    </w:p>
    <w:p w14:paraId="5FD724DD" w14:textId="77777777" w:rsidR="00EF1CD6" w:rsidRDefault="00EF1CD6" w:rsidP="00EF1CD6">
      <w:pPr>
        <w:pStyle w:val="rfdLine"/>
        <w:rPr>
          <w:rtl/>
        </w:rPr>
      </w:pPr>
      <w:r>
        <w:rPr>
          <w:rtl/>
        </w:rPr>
        <w:t>__________</w:t>
      </w:r>
    </w:p>
    <w:p w14:paraId="5499422D" w14:textId="3936E24E" w:rsidR="00EF1CD6" w:rsidRDefault="00EF1CD6" w:rsidP="00EF1CD6">
      <w:pPr>
        <w:pStyle w:val="rfdFootnote0"/>
        <w:rPr>
          <w:rtl/>
        </w:rPr>
      </w:pPr>
      <w:r>
        <w:rPr>
          <w:rtl/>
        </w:rPr>
        <w:t>(1) أعلام الخطابة الحسينية في الأحساء: 662.</w:t>
      </w:r>
    </w:p>
    <w:p w14:paraId="71C45250" w14:textId="3AFF18F8" w:rsidR="00EF1CD6" w:rsidRDefault="00EF1CD6" w:rsidP="00A20846">
      <w:pPr>
        <w:pStyle w:val="rfdCenterBold1"/>
        <w:rPr>
          <w:rtl/>
        </w:rPr>
      </w:pPr>
      <w:r>
        <w:br w:type="page"/>
      </w:r>
      <w:r>
        <w:rPr>
          <w:rFonts w:hint="eastAsia"/>
          <w:rtl/>
        </w:rPr>
        <w:lastRenderedPageBreak/>
        <w:t>الشيخ</w:t>
      </w:r>
      <w:r>
        <w:rPr>
          <w:rtl/>
        </w:rPr>
        <w:t xml:space="preserve"> أحمد بن محمّد المحسني</w:t>
      </w:r>
      <w:r w:rsidR="0054286D">
        <w:rPr>
          <w:rtl/>
        </w:rPr>
        <w:t xml:space="preserve"> </w:t>
      </w:r>
    </w:p>
    <w:p w14:paraId="3A5D63FC" w14:textId="77777777" w:rsidR="00EF1CD6" w:rsidRDefault="00EF1CD6" w:rsidP="00A20846">
      <w:pPr>
        <w:pStyle w:val="rfdCenterBold1"/>
        <w:rPr>
          <w:rtl/>
        </w:rPr>
      </w:pPr>
      <w:r>
        <w:rPr>
          <w:rtl/>
        </w:rPr>
        <w:t>(1157ـ1247هـ)</w:t>
      </w:r>
    </w:p>
    <w:p w14:paraId="2BD183E7" w14:textId="77777777" w:rsidR="00EF1CD6" w:rsidRDefault="00EF1CD6" w:rsidP="00A20846">
      <w:pPr>
        <w:pStyle w:val="rfdBold1"/>
        <w:rPr>
          <w:rtl/>
        </w:rPr>
      </w:pPr>
      <w:r>
        <w:rPr>
          <w:rFonts w:hint="eastAsia"/>
          <w:rtl/>
        </w:rPr>
        <w:t>مولده</w:t>
      </w:r>
      <w:r>
        <w:rPr>
          <w:rtl/>
        </w:rPr>
        <w:t xml:space="preserve"> ونشأته:</w:t>
      </w:r>
    </w:p>
    <w:p w14:paraId="1FBE0817" w14:textId="778A9499" w:rsidR="00EF1CD6" w:rsidRDefault="00EF1CD6" w:rsidP="00EF1CD6">
      <w:pPr>
        <w:rPr>
          <w:rtl/>
        </w:rPr>
      </w:pPr>
      <w:r>
        <w:rPr>
          <w:rFonts w:hint="eastAsia"/>
          <w:rtl/>
        </w:rPr>
        <w:t>الشيخ</w:t>
      </w:r>
      <w:r>
        <w:rPr>
          <w:rtl/>
        </w:rPr>
        <w:t xml:space="preserve"> أحمد بن الشيخ محمّد بن الشيخ محسن بن الشيخ علي الأحسائي الشهير بالمحسني. كان مسكنهم بالأحساء في (قرية القرين)، وهم بيت علم وأسرة عريقة في العلم والمعرفة، يعود نسبهم كما في </w:t>
      </w:r>
      <w:r w:rsidRPr="00A20846">
        <w:rPr>
          <w:rStyle w:val="rfdBold2"/>
          <w:rtl/>
        </w:rPr>
        <w:t>معارف الرجال</w:t>
      </w:r>
      <w:r>
        <w:rPr>
          <w:rtl/>
        </w:rPr>
        <w:t>:</w:t>
      </w:r>
      <w:r w:rsidR="0054286D">
        <w:rPr>
          <w:rtl/>
        </w:rPr>
        <w:t xml:space="preserve"> </w:t>
      </w:r>
      <w:r>
        <w:rPr>
          <w:rtl/>
        </w:rPr>
        <w:t>«إلىٰ ربيعة بن نزار إحدىٰ القبائل العربية الشهيرة.</w:t>
      </w:r>
    </w:p>
    <w:p w14:paraId="584925A8" w14:textId="60FA1A7A" w:rsidR="00EF1CD6" w:rsidRDefault="00EF1CD6" w:rsidP="00EF1CD6">
      <w:pPr>
        <w:rPr>
          <w:rtl/>
        </w:rPr>
      </w:pPr>
      <w:r>
        <w:rPr>
          <w:rFonts w:hint="eastAsia"/>
          <w:rtl/>
        </w:rPr>
        <w:t>ويعدّ</w:t>
      </w:r>
      <w:r w:rsidR="0054286D">
        <w:rPr>
          <w:rFonts w:hint="eastAsia"/>
          <w:rtl/>
        </w:rPr>
        <w:t xml:space="preserve"> </w:t>
      </w:r>
      <w:r>
        <w:rPr>
          <w:rtl/>
        </w:rPr>
        <w:t>(آل المحسني) من أجلّ البيوتات العلمية العريقة التي أنجبت عدداً كبيراً من رجال العلم والفضيلة»</w:t>
      </w:r>
      <w:r w:rsidRPr="00EF1CD6">
        <w:rPr>
          <w:rStyle w:val="rfdFootnotenum"/>
          <w:rtl/>
        </w:rPr>
        <w:t>(1)</w:t>
      </w:r>
      <w:r>
        <w:rPr>
          <w:rtl/>
        </w:rPr>
        <w:t>.</w:t>
      </w:r>
    </w:p>
    <w:p w14:paraId="09368CEE" w14:textId="77777777" w:rsidR="00EF1CD6" w:rsidRDefault="00EF1CD6" w:rsidP="00EF1CD6">
      <w:pPr>
        <w:rPr>
          <w:rtl/>
        </w:rPr>
      </w:pPr>
      <w:r>
        <w:rPr>
          <w:rFonts w:hint="eastAsia"/>
          <w:rtl/>
        </w:rPr>
        <w:t>ولد</w:t>
      </w:r>
      <w:r>
        <w:rPr>
          <w:rtl/>
        </w:rPr>
        <w:t xml:space="preserve"> في المدينة المنوّرة أثناء إقامة مؤقّته فيه لوالديه سنة (1157هـ)، إلّا أنّه نشأ وترعرع في موطنه وموطن آبائه الأحساء حيث تلقّىٰ أوائل علومه، ثمّ ليكمل المسيرة العلمية ليصبح واحداً من كبار الفقهاء والعلماء في عصره.</w:t>
      </w:r>
    </w:p>
    <w:p w14:paraId="0CC93359" w14:textId="77777777" w:rsidR="00EF1CD6" w:rsidRDefault="00EF1CD6" w:rsidP="00A20846">
      <w:pPr>
        <w:pStyle w:val="rfdBold1"/>
        <w:rPr>
          <w:rtl/>
        </w:rPr>
      </w:pPr>
      <w:r>
        <w:rPr>
          <w:rFonts w:hint="eastAsia"/>
          <w:rtl/>
        </w:rPr>
        <w:t>هجرته</w:t>
      </w:r>
      <w:r>
        <w:rPr>
          <w:rtl/>
        </w:rPr>
        <w:t>:</w:t>
      </w:r>
    </w:p>
    <w:p w14:paraId="1DC3893E" w14:textId="6E9ADA18" w:rsidR="00EF1CD6" w:rsidRDefault="00EF1CD6" w:rsidP="00EF1CD6">
      <w:pPr>
        <w:rPr>
          <w:rtl/>
        </w:rPr>
      </w:pPr>
      <w:r>
        <w:rPr>
          <w:rFonts w:hint="eastAsia"/>
          <w:rtl/>
        </w:rPr>
        <w:t>انطلقت</w:t>
      </w:r>
      <w:r>
        <w:rPr>
          <w:rtl/>
        </w:rPr>
        <w:t xml:space="preserve"> هجرته إلىٰ بلاد فارس سنة (1214هـ)، مصطحباً معه عائلته، حيث حطّ بهم الرحال في منطقة (الدورق) المعروفة اليوم بـ:</w:t>
      </w:r>
      <w:r w:rsidR="0054286D">
        <w:rPr>
          <w:rtl/>
        </w:rPr>
        <w:t xml:space="preserve"> </w:t>
      </w:r>
      <w:r>
        <w:rPr>
          <w:rtl/>
        </w:rPr>
        <w:t>(الفلاحية) في أحدىٰ نواحي (خوزستان) التي يقطنها عرب فارس، وتضمّ العشرات من العوائل الأحسائية المهاجرة، وفيها تمّ استقباله من أعلامها وأعي</w:t>
      </w:r>
      <w:r>
        <w:rPr>
          <w:rFonts w:hint="eastAsia"/>
          <w:rtl/>
        </w:rPr>
        <w:t>انها</w:t>
      </w:r>
      <w:r>
        <w:rPr>
          <w:rtl/>
        </w:rPr>
        <w:t xml:space="preserve"> بحفاوة بالغة تليق بمقامه العلمي، وفيها ترعرعت ذرّيته، وانتشرت أسرته التي لا تزال تسكنها إلىٰ اليوم، وهم يعرفون بـ:</w:t>
      </w:r>
      <w:r w:rsidR="0054286D">
        <w:rPr>
          <w:rtl/>
        </w:rPr>
        <w:t xml:space="preserve"> </w:t>
      </w:r>
      <w:r>
        <w:rPr>
          <w:rtl/>
        </w:rPr>
        <w:t>(آل محسني).</w:t>
      </w:r>
    </w:p>
    <w:p w14:paraId="40250D03" w14:textId="77777777" w:rsidR="00EF1CD6" w:rsidRDefault="00EF1CD6" w:rsidP="00EF1CD6">
      <w:pPr>
        <w:pStyle w:val="rfdLine"/>
        <w:rPr>
          <w:rtl/>
        </w:rPr>
      </w:pPr>
      <w:r>
        <w:rPr>
          <w:rtl/>
        </w:rPr>
        <w:t>__________</w:t>
      </w:r>
    </w:p>
    <w:p w14:paraId="29F34B72" w14:textId="1B47A8B4" w:rsidR="00EF1CD6" w:rsidRDefault="00EF1CD6" w:rsidP="00EF1CD6">
      <w:pPr>
        <w:pStyle w:val="rfdFootnote0"/>
        <w:rPr>
          <w:rtl/>
        </w:rPr>
      </w:pPr>
      <w:r>
        <w:rPr>
          <w:rtl/>
        </w:rPr>
        <w:t>(1) أعلام هجر 1 /373.</w:t>
      </w:r>
    </w:p>
    <w:p w14:paraId="0F1D7E1F" w14:textId="77777777" w:rsidR="00A20846" w:rsidRDefault="00EF1CD6" w:rsidP="00EF1CD6">
      <w:pPr>
        <w:rPr>
          <w:rtl/>
        </w:rPr>
      </w:pPr>
      <w:r>
        <w:br w:type="page"/>
      </w:r>
    </w:p>
    <w:p w14:paraId="1396AC85" w14:textId="3CC29010" w:rsidR="00EF1CD6" w:rsidRDefault="00EF1CD6" w:rsidP="00A20846">
      <w:pPr>
        <w:pStyle w:val="rfdBold1"/>
        <w:rPr>
          <w:rtl/>
        </w:rPr>
      </w:pPr>
      <w:r>
        <w:rPr>
          <w:rFonts w:hint="eastAsia"/>
          <w:rtl/>
        </w:rPr>
        <w:lastRenderedPageBreak/>
        <w:t>حياته</w:t>
      </w:r>
      <w:r>
        <w:rPr>
          <w:rtl/>
        </w:rPr>
        <w:t xml:space="preserve"> العلمية:</w:t>
      </w:r>
    </w:p>
    <w:p w14:paraId="751AA33D" w14:textId="77777777" w:rsidR="00EF1CD6" w:rsidRDefault="00EF1CD6" w:rsidP="00EF1CD6">
      <w:pPr>
        <w:rPr>
          <w:rtl/>
        </w:rPr>
      </w:pPr>
      <w:r>
        <w:rPr>
          <w:rFonts w:hint="eastAsia"/>
          <w:rtl/>
        </w:rPr>
        <w:t>كانت</w:t>
      </w:r>
      <w:r>
        <w:rPr>
          <w:rtl/>
        </w:rPr>
        <w:t xml:space="preserve"> بداياته العلمية في موطنه الأحساء علىٰ يدي أعلامها في مقدّمتهم والده الشيخ محمّد المحسني، فبرزت فيه علامات النبوغ والنضج العلمي، وقدرة علىٰ تحصيل المعارف، والطموح العالي الذي دفعه نحو تحصيل معالي العلوم، فدرس وأجيز من العديد من كبار الفقهاء والعلماء وه</w:t>
      </w:r>
      <w:r>
        <w:rPr>
          <w:rFonts w:hint="eastAsia"/>
          <w:rtl/>
        </w:rPr>
        <w:t>م</w:t>
      </w:r>
      <w:r>
        <w:rPr>
          <w:rtl/>
        </w:rPr>
        <w:t>:</w:t>
      </w:r>
    </w:p>
    <w:p w14:paraId="19F54C9B" w14:textId="77777777" w:rsidR="00EF1CD6" w:rsidRDefault="00EF1CD6" w:rsidP="00EF1CD6">
      <w:pPr>
        <w:rPr>
          <w:rtl/>
        </w:rPr>
      </w:pPr>
      <w:r>
        <w:rPr>
          <w:rtl/>
        </w:rPr>
        <w:t>1ـ والده الشيخ محمّد بن الشيخ محسن بن الشيخ علي الأحسائي.</w:t>
      </w:r>
    </w:p>
    <w:p w14:paraId="72888A15" w14:textId="77777777" w:rsidR="00EF1CD6" w:rsidRDefault="00EF1CD6" w:rsidP="00EF1CD6">
      <w:pPr>
        <w:rPr>
          <w:rtl/>
        </w:rPr>
      </w:pPr>
      <w:r>
        <w:rPr>
          <w:rtl/>
        </w:rPr>
        <w:t>2ـ الشيخ حسين بن الشيخ محمّد آل عصفور (ابن أخ صاحب الحدائق).</w:t>
      </w:r>
    </w:p>
    <w:p w14:paraId="7B26352C" w14:textId="3599A524" w:rsidR="00EF1CD6" w:rsidRDefault="00EF1CD6" w:rsidP="00EF1CD6">
      <w:pPr>
        <w:rPr>
          <w:rtl/>
        </w:rPr>
      </w:pPr>
      <w:r>
        <w:rPr>
          <w:rFonts w:hint="eastAsia"/>
          <w:rtl/>
        </w:rPr>
        <w:t>وهو</w:t>
      </w:r>
      <w:r>
        <w:rPr>
          <w:rtl/>
        </w:rPr>
        <w:t xml:space="preserve"> بلا شكّ لم ينَل الفقاهة والدرجة العلمية الرفيعة إلّا بالتتلمذ علىٰ كبار العلماء،</w:t>
      </w:r>
      <w:r w:rsidR="0054286D">
        <w:rPr>
          <w:rtl/>
        </w:rPr>
        <w:t xml:space="preserve"> </w:t>
      </w:r>
      <w:r>
        <w:rPr>
          <w:rtl/>
        </w:rPr>
        <w:t>ولعلّ معظم من أجازه قد أخذ عنهم معارفه.</w:t>
      </w:r>
    </w:p>
    <w:p w14:paraId="03D2C868" w14:textId="77777777" w:rsidR="00EF1CD6" w:rsidRDefault="00EF1CD6" w:rsidP="00A20846">
      <w:pPr>
        <w:pStyle w:val="rfdBold1"/>
        <w:rPr>
          <w:rtl/>
        </w:rPr>
      </w:pPr>
      <w:r>
        <w:rPr>
          <w:rFonts w:hint="eastAsia"/>
          <w:rtl/>
        </w:rPr>
        <w:t>مشايخه</w:t>
      </w:r>
      <w:r>
        <w:rPr>
          <w:rtl/>
        </w:rPr>
        <w:t xml:space="preserve"> في الرواية:</w:t>
      </w:r>
    </w:p>
    <w:p w14:paraId="485EF527" w14:textId="77777777" w:rsidR="00EF1CD6" w:rsidRDefault="00EF1CD6" w:rsidP="00EF1CD6">
      <w:pPr>
        <w:rPr>
          <w:rtl/>
        </w:rPr>
      </w:pPr>
      <w:r>
        <w:rPr>
          <w:rtl/>
        </w:rPr>
        <w:t>1ـ الشيخ حسين بن الشيخ محمّد آل عصفور (ت 1216هـ).</w:t>
      </w:r>
    </w:p>
    <w:p w14:paraId="7DEFBBEC" w14:textId="42955D48" w:rsidR="00EF1CD6" w:rsidRDefault="00EF1CD6" w:rsidP="00EF1CD6">
      <w:pPr>
        <w:rPr>
          <w:rtl/>
        </w:rPr>
      </w:pPr>
      <w:r>
        <w:rPr>
          <w:rtl/>
        </w:rPr>
        <w:t xml:space="preserve">2ـ الشيخ جعفر بن الشيخ خضر النجفي. صاحب </w:t>
      </w:r>
      <w:r w:rsidRPr="00A20846">
        <w:rPr>
          <w:rStyle w:val="rfdBold2"/>
          <w:rtl/>
        </w:rPr>
        <w:t>كشف الغطاء</w:t>
      </w:r>
      <w:r w:rsidR="0054286D">
        <w:rPr>
          <w:rtl/>
        </w:rPr>
        <w:t xml:space="preserve"> </w:t>
      </w:r>
      <w:r>
        <w:rPr>
          <w:rtl/>
        </w:rPr>
        <w:t>(ت 1228هـ).</w:t>
      </w:r>
    </w:p>
    <w:p w14:paraId="71093602" w14:textId="62973F14" w:rsidR="00EF1CD6" w:rsidRDefault="00EF1CD6" w:rsidP="00EF1CD6">
      <w:pPr>
        <w:rPr>
          <w:rtl/>
        </w:rPr>
      </w:pPr>
      <w:r>
        <w:rPr>
          <w:rtl/>
        </w:rPr>
        <w:t>3ـ</w:t>
      </w:r>
      <w:r w:rsidR="0054286D">
        <w:rPr>
          <w:rtl/>
        </w:rPr>
        <w:t xml:space="preserve"> </w:t>
      </w:r>
      <w:r>
        <w:rPr>
          <w:rtl/>
        </w:rPr>
        <w:t>السيّد محسن بن السيّد حسن الحسيني الأعرجي الكاظمي (ت 1227هـ).</w:t>
      </w:r>
    </w:p>
    <w:p w14:paraId="0969CC83" w14:textId="5F230B71" w:rsidR="00EF1CD6" w:rsidRDefault="00EF1CD6" w:rsidP="00EF1CD6">
      <w:pPr>
        <w:rPr>
          <w:rtl/>
        </w:rPr>
      </w:pPr>
      <w:r>
        <w:rPr>
          <w:rtl/>
        </w:rPr>
        <w:t>4ـ</w:t>
      </w:r>
      <w:r w:rsidR="0054286D">
        <w:rPr>
          <w:rtl/>
        </w:rPr>
        <w:t xml:space="preserve"> </w:t>
      </w:r>
      <w:r>
        <w:rPr>
          <w:rtl/>
        </w:rPr>
        <w:t>السيّد</w:t>
      </w:r>
      <w:r w:rsidR="0054286D">
        <w:rPr>
          <w:rtl/>
        </w:rPr>
        <w:t xml:space="preserve"> </w:t>
      </w:r>
      <w:r>
        <w:rPr>
          <w:rtl/>
        </w:rPr>
        <w:t>محمّد جواد بن السيّد</w:t>
      </w:r>
      <w:r w:rsidR="0054286D">
        <w:rPr>
          <w:rtl/>
        </w:rPr>
        <w:t xml:space="preserve"> </w:t>
      </w:r>
      <w:r>
        <w:rPr>
          <w:rtl/>
        </w:rPr>
        <w:t xml:space="preserve">محمّد الحسيني الحسني العاملي الشقرائي، صاحب </w:t>
      </w:r>
      <w:r w:rsidRPr="00A20846">
        <w:rPr>
          <w:rStyle w:val="rfdBold2"/>
          <w:rtl/>
        </w:rPr>
        <w:t>مفتاح الكرامة</w:t>
      </w:r>
      <w:r w:rsidR="0054286D">
        <w:rPr>
          <w:rtl/>
        </w:rPr>
        <w:t xml:space="preserve"> </w:t>
      </w:r>
      <w:r>
        <w:rPr>
          <w:rtl/>
        </w:rPr>
        <w:t>(ت 1226هـ).</w:t>
      </w:r>
    </w:p>
    <w:p w14:paraId="3AD772B7" w14:textId="4FF2D5C9" w:rsidR="00EF1CD6" w:rsidRDefault="00EF1CD6" w:rsidP="00EF1CD6">
      <w:pPr>
        <w:rPr>
          <w:rtl/>
        </w:rPr>
      </w:pPr>
      <w:r>
        <w:rPr>
          <w:rtl/>
        </w:rPr>
        <w:t>5ـ</w:t>
      </w:r>
      <w:r w:rsidR="0054286D">
        <w:rPr>
          <w:rtl/>
        </w:rPr>
        <w:t xml:space="preserve"> </w:t>
      </w:r>
      <w:r>
        <w:rPr>
          <w:rtl/>
        </w:rPr>
        <w:t>السيّد علي بن السيّد</w:t>
      </w:r>
      <w:r w:rsidR="0054286D">
        <w:rPr>
          <w:rtl/>
        </w:rPr>
        <w:t xml:space="preserve"> </w:t>
      </w:r>
      <w:r>
        <w:rPr>
          <w:rtl/>
        </w:rPr>
        <w:t>محمّد علي الطباطبائي صاحب الرياض</w:t>
      </w:r>
      <w:r w:rsidR="0054286D">
        <w:rPr>
          <w:rtl/>
        </w:rPr>
        <w:t xml:space="preserve"> </w:t>
      </w:r>
      <w:r>
        <w:rPr>
          <w:rtl/>
        </w:rPr>
        <w:t>(ت 1231هـ).</w:t>
      </w:r>
    </w:p>
    <w:p w14:paraId="7658A800" w14:textId="69859C15" w:rsidR="00EF1CD6" w:rsidRDefault="00EF1CD6" w:rsidP="00EF1CD6">
      <w:pPr>
        <w:rPr>
          <w:rtl/>
        </w:rPr>
      </w:pPr>
      <w:r>
        <w:rPr>
          <w:rtl/>
        </w:rPr>
        <w:t>6ـ</w:t>
      </w:r>
      <w:r w:rsidR="0054286D">
        <w:rPr>
          <w:rtl/>
        </w:rPr>
        <w:t xml:space="preserve"> </w:t>
      </w:r>
      <w:r>
        <w:rPr>
          <w:rtl/>
        </w:rPr>
        <w:t>السيّد مهدي الطباطبائي (بحر العلوم)</w:t>
      </w:r>
      <w:r w:rsidR="0054286D">
        <w:rPr>
          <w:rtl/>
        </w:rPr>
        <w:t xml:space="preserve"> </w:t>
      </w:r>
      <w:r>
        <w:rPr>
          <w:rtl/>
        </w:rPr>
        <w:t>(ت 1212هـ).</w:t>
      </w:r>
    </w:p>
    <w:p w14:paraId="4231F9D1" w14:textId="379BAA0D" w:rsidR="00EF1CD6" w:rsidRDefault="00EF1CD6" w:rsidP="00EF1CD6">
      <w:pPr>
        <w:rPr>
          <w:rtl/>
        </w:rPr>
      </w:pPr>
      <w:r>
        <w:rPr>
          <w:rtl/>
        </w:rPr>
        <w:t>7ـ</w:t>
      </w:r>
      <w:r w:rsidR="0054286D">
        <w:rPr>
          <w:rtl/>
        </w:rPr>
        <w:t xml:space="preserve"> </w:t>
      </w:r>
      <w:r>
        <w:rPr>
          <w:rtl/>
        </w:rPr>
        <w:t>الشيخ أحمد بن زين الدين الأحسائي (ت 1241هـ).</w:t>
      </w:r>
    </w:p>
    <w:p w14:paraId="12499D79" w14:textId="77777777" w:rsidR="00EF1CD6" w:rsidRDefault="00EF1CD6" w:rsidP="00A20846">
      <w:pPr>
        <w:pStyle w:val="rfdBold1"/>
        <w:rPr>
          <w:rtl/>
        </w:rPr>
      </w:pPr>
      <w:r>
        <w:rPr>
          <w:rFonts w:hint="eastAsia"/>
          <w:rtl/>
        </w:rPr>
        <w:t>مكانته</w:t>
      </w:r>
      <w:r>
        <w:rPr>
          <w:rtl/>
        </w:rPr>
        <w:t xml:space="preserve"> وفضله:</w:t>
      </w:r>
    </w:p>
    <w:p w14:paraId="2D2AD691" w14:textId="77777777" w:rsidR="00EF1CD6" w:rsidRDefault="00EF1CD6" w:rsidP="00EF1CD6">
      <w:pPr>
        <w:rPr>
          <w:rtl/>
        </w:rPr>
      </w:pPr>
      <w:r>
        <w:rPr>
          <w:rFonts w:hint="eastAsia"/>
          <w:rtl/>
        </w:rPr>
        <w:t>تجلّت</w:t>
      </w:r>
      <w:r>
        <w:rPr>
          <w:rtl/>
        </w:rPr>
        <w:t xml:space="preserve"> في كلمات مجيزيه تلك المكانة السامية التي تبوّأها الشيخ المحسني في </w:t>
      </w:r>
    </w:p>
    <w:p w14:paraId="2B54D795" w14:textId="77777777" w:rsidR="00A20846" w:rsidRDefault="00EF1CD6" w:rsidP="00EF1CD6">
      <w:pPr>
        <w:rPr>
          <w:rtl/>
        </w:rPr>
      </w:pPr>
      <w:r>
        <w:br w:type="page"/>
      </w:r>
    </w:p>
    <w:p w14:paraId="16651BB2" w14:textId="797C2999" w:rsidR="00EF1CD6" w:rsidRDefault="00EF1CD6" w:rsidP="00A20846">
      <w:pPr>
        <w:pStyle w:val="rfdNormal0"/>
        <w:rPr>
          <w:rtl/>
        </w:rPr>
      </w:pPr>
      <w:r>
        <w:rPr>
          <w:rFonts w:hint="eastAsia"/>
          <w:rtl/>
        </w:rPr>
        <w:lastRenderedPageBreak/>
        <w:t>حياته</w:t>
      </w:r>
      <w:r>
        <w:rPr>
          <w:rtl/>
        </w:rPr>
        <w:t xml:space="preserve"> العلمية بلا مزيد تعليق أو بيان وتفصيل.</w:t>
      </w:r>
    </w:p>
    <w:p w14:paraId="64FA667A" w14:textId="0D73BCC4" w:rsidR="00EF1CD6" w:rsidRDefault="00EF1CD6" w:rsidP="00EF1CD6">
      <w:pPr>
        <w:rPr>
          <w:rtl/>
        </w:rPr>
      </w:pPr>
      <w:r>
        <w:rPr>
          <w:rFonts w:hint="eastAsia"/>
          <w:rtl/>
        </w:rPr>
        <w:t>فقد</w:t>
      </w:r>
      <w:r>
        <w:rPr>
          <w:rtl/>
        </w:rPr>
        <w:t xml:space="preserve"> قال في حقّه الشيخ جعفر كاشف الغطاء النجفي:</w:t>
      </w:r>
      <w:r w:rsidR="0054286D">
        <w:rPr>
          <w:rtl/>
        </w:rPr>
        <w:t xml:space="preserve"> </w:t>
      </w:r>
      <w:r>
        <w:rPr>
          <w:rtl/>
        </w:rPr>
        <w:t>«أمّا بعد فقد استجازني العالم العامل، والفاضل الكامل جامع مكارم الأخلاق والمجتهد في طاعة الملك الخلّاق صاحب التمثيل بقول الشاعر:</w:t>
      </w:r>
    </w:p>
    <w:tbl>
      <w:tblPr>
        <w:bidiVisual/>
        <w:tblW w:w="5000" w:type="pct"/>
        <w:tblLook w:val="01E0" w:firstRow="1" w:lastRow="1" w:firstColumn="1" w:lastColumn="1" w:noHBand="0" w:noVBand="0"/>
      </w:tblPr>
      <w:tblGrid>
        <w:gridCol w:w="3538"/>
        <w:gridCol w:w="295"/>
        <w:gridCol w:w="3538"/>
      </w:tblGrid>
      <w:tr w:rsidR="00A20846" w14:paraId="6C68424B" w14:textId="77777777" w:rsidTr="003D6FB8">
        <w:tc>
          <w:tcPr>
            <w:tcW w:w="2400" w:type="pct"/>
            <w:shd w:val="clear" w:color="auto" w:fill="auto"/>
          </w:tcPr>
          <w:p w14:paraId="58DDA707" w14:textId="14E14E4F" w:rsidR="00A20846" w:rsidRDefault="00A20846" w:rsidP="003D6FB8">
            <w:pPr>
              <w:pStyle w:val="rfdPoem"/>
              <w:rPr>
                <w:rtl/>
              </w:rPr>
            </w:pPr>
            <w:r w:rsidRPr="00A20846">
              <w:rPr>
                <w:rtl/>
              </w:rPr>
              <w:t>وإنّي وإن كنت الأخير زمانه</w:t>
            </w:r>
            <w:r w:rsidRPr="00B15854">
              <w:rPr>
                <w:rStyle w:val="rfdPoemTiniCharChar"/>
                <w:rtl/>
              </w:rPr>
              <w:br/>
              <w:t> </w:t>
            </w:r>
          </w:p>
        </w:tc>
        <w:tc>
          <w:tcPr>
            <w:tcW w:w="200" w:type="pct"/>
            <w:shd w:val="clear" w:color="auto" w:fill="auto"/>
          </w:tcPr>
          <w:p w14:paraId="4A5DA0D1" w14:textId="77777777" w:rsidR="00A20846" w:rsidRDefault="00A20846" w:rsidP="003D6FB8">
            <w:pPr>
              <w:pStyle w:val="rfdPoem"/>
              <w:rPr>
                <w:rtl/>
              </w:rPr>
            </w:pPr>
          </w:p>
        </w:tc>
        <w:tc>
          <w:tcPr>
            <w:tcW w:w="2400" w:type="pct"/>
            <w:shd w:val="clear" w:color="auto" w:fill="auto"/>
          </w:tcPr>
          <w:p w14:paraId="04EF53A3" w14:textId="7E00D3A4" w:rsidR="00A20846" w:rsidRDefault="00A20846" w:rsidP="003D6FB8">
            <w:pPr>
              <w:pStyle w:val="rfdPoem"/>
              <w:rPr>
                <w:rtl/>
              </w:rPr>
            </w:pPr>
            <w:r w:rsidRPr="00A20846">
              <w:rPr>
                <w:rtl/>
              </w:rPr>
              <w:t>لآتٍ بما لم تستطِعهُ الأوائل</w:t>
            </w:r>
            <w:r w:rsidRPr="00B15854">
              <w:rPr>
                <w:rStyle w:val="rfdPoemTiniCharChar"/>
                <w:rtl/>
              </w:rPr>
              <w:br/>
              <w:t> </w:t>
            </w:r>
          </w:p>
        </w:tc>
      </w:tr>
    </w:tbl>
    <w:p w14:paraId="17494B3D" w14:textId="77777777" w:rsidR="00EF1CD6" w:rsidRDefault="00EF1CD6" w:rsidP="00EF1CD6">
      <w:pPr>
        <w:rPr>
          <w:rtl/>
        </w:rPr>
      </w:pPr>
      <w:r>
        <w:rPr>
          <w:rFonts w:hint="eastAsia"/>
          <w:rtl/>
        </w:rPr>
        <w:t>المرتقي</w:t>
      </w:r>
      <w:r>
        <w:rPr>
          <w:rtl/>
        </w:rPr>
        <w:t xml:space="preserve"> من العلم أعلاه الشيخ أحمد نجل الشيخ محسن...».</w:t>
      </w:r>
    </w:p>
    <w:p w14:paraId="71D818F5" w14:textId="7BA9A331" w:rsidR="00EF1CD6" w:rsidRDefault="00EF1CD6" w:rsidP="00EF1CD6">
      <w:pPr>
        <w:rPr>
          <w:rtl/>
        </w:rPr>
      </w:pPr>
      <w:r>
        <w:rPr>
          <w:rFonts w:hint="eastAsia"/>
          <w:rtl/>
        </w:rPr>
        <w:t>وقال</w:t>
      </w:r>
      <w:r>
        <w:rPr>
          <w:rtl/>
        </w:rPr>
        <w:t xml:space="preserve"> السيّد محسن الحسيني الأعرجي في إجازته:</w:t>
      </w:r>
      <w:r w:rsidR="0054286D">
        <w:rPr>
          <w:rtl/>
        </w:rPr>
        <w:t xml:space="preserve"> </w:t>
      </w:r>
      <w:r>
        <w:rPr>
          <w:rtl/>
        </w:rPr>
        <w:t>«ولمّا كان شيخنا ومولانا المهذّب العالم العامل الخبير بالبراهين والدلائل المتتبّع العارف بالأدلّة والأقوال والرجال الشيخ أحمد نجل الشيخ محسن...».</w:t>
      </w:r>
    </w:p>
    <w:p w14:paraId="0A4258E2" w14:textId="24AE7D82" w:rsidR="00EF1CD6" w:rsidRDefault="00EF1CD6" w:rsidP="00EF1CD6">
      <w:pPr>
        <w:rPr>
          <w:rtl/>
        </w:rPr>
      </w:pPr>
      <w:r>
        <w:rPr>
          <w:rFonts w:hint="eastAsia"/>
          <w:rtl/>
        </w:rPr>
        <w:t>أمّا</w:t>
      </w:r>
      <w:r>
        <w:rPr>
          <w:rtl/>
        </w:rPr>
        <w:t xml:space="preserve"> الشيخ محمّد حرز الدين في </w:t>
      </w:r>
      <w:r w:rsidRPr="00A20846">
        <w:rPr>
          <w:rStyle w:val="rfdBold2"/>
          <w:rtl/>
        </w:rPr>
        <w:t>معارف الرجال</w:t>
      </w:r>
      <w:r w:rsidR="0054286D">
        <w:rPr>
          <w:rtl/>
        </w:rPr>
        <w:t xml:space="preserve"> </w:t>
      </w:r>
      <w:r>
        <w:rPr>
          <w:rtl/>
        </w:rPr>
        <w:t>قال ما نصّه:</w:t>
      </w:r>
      <w:r w:rsidR="0054286D">
        <w:rPr>
          <w:rtl/>
        </w:rPr>
        <w:t xml:space="preserve"> </w:t>
      </w:r>
      <w:r>
        <w:rPr>
          <w:rtl/>
        </w:rPr>
        <w:t>«الشيخ أحمد بن الشيخ محمّد بن الشيخ محسن...</w:t>
      </w:r>
      <w:r w:rsidR="0054286D">
        <w:rPr>
          <w:rtl/>
        </w:rPr>
        <w:t xml:space="preserve"> </w:t>
      </w:r>
      <w:r>
        <w:rPr>
          <w:rtl/>
        </w:rPr>
        <w:t xml:space="preserve">الربعي المحسني الأحسائي علّامة أهل زمانه، ومحقّق ورع زاهد عابد تقي، نزل عليه الشيخ الأكبر الشيخ جعفر صاحب </w:t>
      </w:r>
      <w:r w:rsidRPr="00A20846">
        <w:rPr>
          <w:rStyle w:val="rfdBold2"/>
          <w:rtl/>
        </w:rPr>
        <w:t>كشف الغطاء</w:t>
      </w:r>
      <w:r>
        <w:rPr>
          <w:rtl/>
        </w:rPr>
        <w:t xml:space="preserve"> النجفي في رحلته إلىٰ إيران ودخل داره وصلّىٰ خلفه في مسجده جماعة تأييداً له ووثوقاً بعلمه وتقواه، حيث كان تقاه بعيد المدىٰ، سمعناه حديثاً من علمائنا المعاصرين...».</w:t>
      </w:r>
    </w:p>
    <w:p w14:paraId="2E587C8B" w14:textId="2051766B" w:rsidR="00EF1CD6" w:rsidRDefault="00EF1CD6" w:rsidP="00EF1CD6">
      <w:pPr>
        <w:rPr>
          <w:rtl/>
        </w:rPr>
      </w:pPr>
      <w:r>
        <w:rPr>
          <w:rFonts w:hint="eastAsia"/>
          <w:rtl/>
        </w:rPr>
        <w:t>كما</w:t>
      </w:r>
      <w:r>
        <w:rPr>
          <w:rtl/>
        </w:rPr>
        <w:t xml:space="preserve"> أطراه حفيده الشيخ موسىٰ بن الشيخ حسن بكلام جميل فقال في شأنه:</w:t>
      </w:r>
      <w:r w:rsidR="0054286D">
        <w:rPr>
          <w:rtl/>
        </w:rPr>
        <w:t xml:space="preserve"> </w:t>
      </w:r>
      <w:r>
        <w:rPr>
          <w:rtl/>
        </w:rPr>
        <w:t>«العالم العابد جامع شتات المفاخر والمحامد من ضمّ إلىٰ الإحاطة بالعلوم الشرعية زهداً وافياً وورعاً شافياً، ذو الأخلاق الكريمة والسجايا القويمة الإمام المقدّس العلّامة الشيخ أحمد بن الشيخ محس</w:t>
      </w:r>
      <w:r>
        <w:rPr>
          <w:rFonts w:hint="eastAsia"/>
          <w:rtl/>
        </w:rPr>
        <w:t>ن</w:t>
      </w:r>
      <w:r>
        <w:rPr>
          <w:rtl/>
        </w:rPr>
        <w:t xml:space="preserve"> الأحسائي».</w:t>
      </w:r>
    </w:p>
    <w:p w14:paraId="13AE9AF1" w14:textId="77777777" w:rsidR="00EF1CD6" w:rsidRDefault="00EF1CD6" w:rsidP="00EF1CD6">
      <w:pPr>
        <w:rPr>
          <w:rtl/>
        </w:rPr>
      </w:pPr>
      <w:r>
        <w:rPr>
          <w:rFonts w:hint="eastAsia"/>
          <w:rtl/>
        </w:rPr>
        <w:t>هذا</w:t>
      </w:r>
      <w:r>
        <w:rPr>
          <w:rtl/>
        </w:rPr>
        <w:t xml:space="preserve"> الثناء وهذا الإطراء لا يكون إلّا لنخبة النخبة من الأعلام أصحاب المواهب العلمية الكبيرة، والمكانة الدينية المرموقة.</w:t>
      </w:r>
    </w:p>
    <w:p w14:paraId="018EADBD" w14:textId="77777777" w:rsidR="00A20846" w:rsidRDefault="00EF1CD6" w:rsidP="00EF1CD6">
      <w:pPr>
        <w:rPr>
          <w:rtl/>
        </w:rPr>
      </w:pPr>
      <w:r>
        <w:br w:type="page"/>
      </w:r>
    </w:p>
    <w:p w14:paraId="3FE44A0A" w14:textId="00C430BF" w:rsidR="00EF1CD6" w:rsidRDefault="00EF1CD6" w:rsidP="00A20846">
      <w:pPr>
        <w:pStyle w:val="rfdBold1"/>
        <w:rPr>
          <w:rtl/>
        </w:rPr>
      </w:pPr>
      <w:r>
        <w:rPr>
          <w:rFonts w:hint="eastAsia"/>
          <w:rtl/>
        </w:rPr>
        <w:lastRenderedPageBreak/>
        <w:t>مصنّفاته</w:t>
      </w:r>
      <w:r>
        <w:rPr>
          <w:rtl/>
        </w:rPr>
        <w:t>:</w:t>
      </w:r>
    </w:p>
    <w:p w14:paraId="7124CA51" w14:textId="203F1527" w:rsidR="00EF1CD6" w:rsidRDefault="00EF1CD6" w:rsidP="00EF1CD6">
      <w:pPr>
        <w:rPr>
          <w:rtl/>
        </w:rPr>
      </w:pPr>
      <w:r>
        <w:rPr>
          <w:rFonts w:hint="eastAsia"/>
          <w:rtl/>
        </w:rPr>
        <w:t>صنّف</w:t>
      </w:r>
      <w:r>
        <w:rPr>
          <w:rtl/>
        </w:rPr>
        <w:t xml:space="preserve"> الكثير من الكتب، كما نظم العديد من القصائد، فهو عالم متبحّر وفقيه كبير، ولكن رغم كثرة مؤلّفاته فإنّه لم يطبع أيّ منها وهي</w:t>
      </w:r>
      <w:r w:rsidRPr="00EF1CD6">
        <w:rPr>
          <w:rStyle w:val="rfdFootnotenum"/>
          <w:rtl/>
        </w:rPr>
        <w:t>(1)</w:t>
      </w:r>
      <w:r>
        <w:rPr>
          <w:rtl/>
        </w:rPr>
        <w:t>:</w:t>
      </w:r>
    </w:p>
    <w:p w14:paraId="2B72894D" w14:textId="77777777" w:rsidR="00EF1CD6" w:rsidRDefault="00EF1CD6" w:rsidP="00EF1CD6">
      <w:pPr>
        <w:rPr>
          <w:rtl/>
        </w:rPr>
      </w:pPr>
      <w:r w:rsidRPr="00A20846">
        <w:rPr>
          <w:rStyle w:val="rfdBold2"/>
          <w:rFonts w:hint="eastAsia"/>
          <w:rtl/>
        </w:rPr>
        <w:t>ـ</w:t>
      </w:r>
      <w:r w:rsidRPr="00A20846">
        <w:rPr>
          <w:rStyle w:val="rfdBold2"/>
          <w:rtl/>
        </w:rPr>
        <w:t xml:space="preserve"> منهل الصفا في أحكام شريعة المصطفىٰ</w:t>
      </w:r>
      <w:r>
        <w:rPr>
          <w:rtl/>
        </w:rPr>
        <w:t>: كتاب فقهي استدلالي لم يتمّ.</w:t>
      </w:r>
    </w:p>
    <w:p w14:paraId="640A285C" w14:textId="77777777" w:rsidR="00EF1CD6" w:rsidRDefault="00EF1CD6" w:rsidP="00EF1CD6">
      <w:pPr>
        <w:rPr>
          <w:rtl/>
        </w:rPr>
      </w:pPr>
      <w:r w:rsidRPr="00A20846">
        <w:rPr>
          <w:rStyle w:val="rfdBold2"/>
          <w:rFonts w:hint="eastAsia"/>
          <w:rtl/>
        </w:rPr>
        <w:t>ـ</w:t>
      </w:r>
      <w:r w:rsidRPr="00A20846">
        <w:rPr>
          <w:rStyle w:val="rfdBold2"/>
          <w:rtl/>
        </w:rPr>
        <w:t xml:space="preserve"> شرح المختصر النافع</w:t>
      </w:r>
      <w:r>
        <w:rPr>
          <w:rtl/>
        </w:rPr>
        <w:t>: في الفقه، لم يتمّ أيضاً.</w:t>
      </w:r>
    </w:p>
    <w:p w14:paraId="74BB4602" w14:textId="77777777" w:rsidR="00EF1CD6" w:rsidRDefault="00EF1CD6" w:rsidP="00EF1CD6">
      <w:pPr>
        <w:rPr>
          <w:rtl/>
        </w:rPr>
      </w:pPr>
      <w:r w:rsidRPr="00A20846">
        <w:rPr>
          <w:rStyle w:val="rfdBold2"/>
          <w:rFonts w:hint="eastAsia"/>
          <w:rtl/>
        </w:rPr>
        <w:t>ـ</w:t>
      </w:r>
      <w:r w:rsidRPr="00A20846">
        <w:rPr>
          <w:rStyle w:val="rfdBold2"/>
          <w:rtl/>
        </w:rPr>
        <w:t xml:space="preserve"> وقاية المكلّف من سوء الموقف</w:t>
      </w:r>
      <w:r>
        <w:rPr>
          <w:rtl/>
        </w:rPr>
        <w:t>: في الصلاة والعقائد والخمس.</w:t>
      </w:r>
    </w:p>
    <w:p w14:paraId="4F79ACD7" w14:textId="77777777" w:rsidR="00EF1CD6" w:rsidRDefault="00EF1CD6" w:rsidP="00EF1CD6">
      <w:pPr>
        <w:rPr>
          <w:rtl/>
        </w:rPr>
      </w:pPr>
      <w:r w:rsidRPr="00A20846">
        <w:rPr>
          <w:rStyle w:val="rfdBold2"/>
          <w:rFonts w:hint="eastAsia"/>
          <w:rtl/>
        </w:rPr>
        <w:t>ـ</w:t>
      </w:r>
      <w:r w:rsidRPr="00A20846">
        <w:rPr>
          <w:rStyle w:val="rfdBold2"/>
          <w:rtl/>
        </w:rPr>
        <w:t xml:space="preserve"> رسالة حسنة في الجهر والإخفات بالمبسملة والتسبيح في الأخيرتين وثالثة المغرب</w:t>
      </w:r>
      <w:r>
        <w:rPr>
          <w:rtl/>
        </w:rPr>
        <w:t>: حقّق فيها ما لا مزيد عليه.</w:t>
      </w:r>
    </w:p>
    <w:p w14:paraId="09E8A686" w14:textId="77777777" w:rsidR="00EF1CD6" w:rsidRPr="00A20846" w:rsidRDefault="00EF1CD6" w:rsidP="00EF1CD6">
      <w:pPr>
        <w:rPr>
          <w:rStyle w:val="rfdBold2"/>
          <w:rtl/>
        </w:rPr>
      </w:pPr>
      <w:r w:rsidRPr="00A20846">
        <w:rPr>
          <w:rStyle w:val="rfdBold2"/>
          <w:rFonts w:hint="eastAsia"/>
          <w:rtl/>
        </w:rPr>
        <w:t>ـ</w:t>
      </w:r>
      <w:r w:rsidRPr="00A20846">
        <w:rPr>
          <w:rStyle w:val="rfdBold2"/>
          <w:rtl/>
        </w:rPr>
        <w:t xml:space="preserve"> رسالة في حجّية ظواهر الكتاب الكريم.</w:t>
      </w:r>
    </w:p>
    <w:p w14:paraId="3D49242B" w14:textId="77777777" w:rsidR="00EF1CD6" w:rsidRPr="00A20846" w:rsidRDefault="00EF1CD6" w:rsidP="00EF1CD6">
      <w:pPr>
        <w:rPr>
          <w:rStyle w:val="rfdBold2"/>
          <w:rtl/>
        </w:rPr>
      </w:pPr>
      <w:r w:rsidRPr="00A20846">
        <w:rPr>
          <w:rStyle w:val="rfdBold2"/>
          <w:rFonts w:hint="eastAsia"/>
          <w:rtl/>
        </w:rPr>
        <w:t>ـ</w:t>
      </w:r>
      <w:r w:rsidRPr="00A20846">
        <w:rPr>
          <w:rStyle w:val="rfdBold2"/>
          <w:rtl/>
        </w:rPr>
        <w:t xml:space="preserve"> رسالة في صلاة الجمعة أيّام الغيبة.</w:t>
      </w:r>
    </w:p>
    <w:p w14:paraId="39FD5605" w14:textId="77777777" w:rsidR="00EF1CD6" w:rsidRPr="00A20846" w:rsidRDefault="00EF1CD6" w:rsidP="00EF1CD6">
      <w:pPr>
        <w:rPr>
          <w:rStyle w:val="rfdBold2"/>
          <w:rtl/>
        </w:rPr>
      </w:pPr>
      <w:r w:rsidRPr="00A20846">
        <w:rPr>
          <w:rStyle w:val="rfdBold2"/>
          <w:rFonts w:hint="eastAsia"/>
          <w:rtl/>
        </w:rPr>
        <w:t>ـ</w:t>
      </w:r>
      <w:r w:rsidRPr="00A20846">
        <w:rPr>
          <w:rStyle w:val="rfdBold2"/>
          <w:rtl/>
        </w:rPr>
        <w:t xml:space="preserve"> رسالة في ما يغفر من الذنوب وما لا يغفر.</w:t>
      </w:r>
    </w:p>
    <w:p w14:paraId="46D9D3D6" w14:textId="77777777" w:rsidR="00EF1CD6" w:rsidRDefault="00EF1CD6" w:rsidP="00EF1CD6">
      <w:pPr>
        <w:rPr>
          <w:rtl/>
        </w:rPr>
      </w:pPr>
      <w:r w:rsidRPr="00A20846">
        <w:rPr>
          <w:rStyle w:val="rfdBold2"/>
          <w:rFonts w:hint="eastAsia"/>
          <w:rtl/>
        </w:rPr>
        <w:t>ـ</w:t>
      </w:r>
      <w:r w:rsidRPr="00A20846">
        <w:rPr>
          <w:rStyle w:val="rfdBold2"/>
          <w:rtl/>
        </w:rPr>
        <w:t xml:space="preserve"> فائدة في النسبة بين الكفر والشرك</w:t>
      </w:r>
      <w:r>
        <w:rPr>
          <w:rtl/>
        </w:rPr>
        <w:t>: كتبها في جواب مَن سأله عن ذلك.</w:t>
      </w:r>
    </w:p>
    <w:p w14:paraId="2DA0804D" w14:textId="77777777" w:rsidR="00EF1CD6" w:rsidRDefault="00EF1CD6" w:rsidP="00EF1CD6">
      <w:pPr>
        <w:rPr>
          <w:rtl/>
        </w:rPr>
      </w:pPr>
      <w:r w:rsidRPr="00A20846">
        <w:rPr>
          <w:rStyle w:val="rfdBold2"/>
          <w:rFonts w:hint="eastAsia"/>
          <w:rtl/>
        </w:rPr>
        <w:t>ـ</w:t>
      </w:r>
      <w:r w:rsidRPr="00A20846">
        <w:rPr>
          <w:rStyle w:val="rfdBold2"/>
          <w:rtl/>
        </w:rPr>
        <w:t xml:space="preserve"> الحاشية علىٰ كتاب (التنقيح الرائع)</w:t>
      </w:r>
      <w:r>
        <w:rPr>
          <w:rtl/>
        </w:rPr>
        <w:t>: للمقداد السيوري (ت 826هـ).</w:t>
      </w:r>
    </w:p>
    <w:p w14:paraId="0166CF5C" w14:textId="77777777" w:rsidR="00EF1CD6" w:rsidRDefault="00EF1CD6" w:rsidP="00EF1CD6">
      <w:pPr>
        <w:rPr>
          <w:rtl/>
        </w:rPr>
      </w:pPr>
      <w:r w:rsidRPr="00A20846">
        <w:rPr>
          <w:rStyle w:val="rfdBold2"/>
          <w:rFonts w:hint="eastAsia"/>
          <w:rtl/>
        </w:rPr>
        <w:t>ـ</w:t>
      </w:r>
      <w:r w:rsidRPr="00A20846">
        <w:rPr>
          <w:rStyle w:val="rfdBold2"/>
          <w:rtl/>
        </w:rPr>
        <w:t xml:space="preserve"> الحاشية علىٰ (تهذيب الأحكام)</w:t>
      </w:r>
      <w:r>
        <w:rPr>
          <w:rtl/>
        </w:rPr>
        <w:t>: للشيخ محمّد بن الحسن الطوسي.</w:t>
      </w:r>
    </w:p>
    <w:p w14:paraId="602DB78A" w14:textId="77777777" w:rsidR="00EF1CD6" w:rsidRDefault="00EF1CD6" w:rsidP="00EF1CD6">
      <w:pPr>
        <w:rPr>
          <w:rtl/>
        </w:rPr>
      </w:pPr>
      <w:r w:rsidRPr="00A20846">
        <w:rPr>
          <w:rStyle w:val="rfdBold2"/>
          <w:rFonts w:hint="eastAsia"/>
          <w:rtl/>
        </w:rPr>
        <w:t>ـ</w:t>
      </w:r>
      <w:r w:rsidRPr="00A20846">
        <w:rPr>
          <w:rStyle w:val="rfdBold2"/>
          <w:rtl/>
        </w:rPr>
        <w:t xml:space="preserve"> الحاشية علىٰ (قواعد الأحكام)</w:t>
      </w:r>
      <w:r>
        <w:rPr>
          <w:rtl/>
        </w:rPr>
        <w:t>: للعلّامة الحلّي.</w:t>
      </w:r>
    </w:p>
    <w:p w14:paraId="54E70F09" w14:textId="77777777" w:rsidR="00EF1CD6" w:rsidRDefault="00EF1CD6" w:rsidP="00EF1CD6">
      <w:pPr>
        <w:rPr>
          <w:rtl/>
        </w:rPr>
      </w:pPr>
      <w:r w:rsidRPr="00A20846">
        <w:rPr>
          <w:rStyle w:val="rfdBold2"/>
          <w:rFonts w:hint="eastAsia"/>
          <w:rtl/>
        </w:rPr>
        <w:t>ـ</w:t>
      </w:r>
      <w:r w:rsidRPr="00A20846">
        <w:rPr>
          <w:rStyle w:val="rfdBold2"/>
          <w:rtl/>
        </w:rPr>
        <w:t xml:space="preserve"> الحاشية علىٰ (مدارك الأحكام)</w:t>
      </w:r>
      <w:r>
        <w:rPr>
          <w:rtl/>
        </w:rPr>
        <w:t>: للسيّد محمّد العاملي (ت 1009هـ).</w:t>
      </w:r>
    </w:p>
    <w:p w14:paraId="3F38B2C6" w14:textId="77777777" w:rsidR="00EF1CD6" w:rsidRDefault="00EF1CD6" w:rsidP="00EF1CD6">
      <w:pPr>
        <w:rPr>
          <w:rtl/>
        </w:rPr>
      </w:pPr>
      <w:r w:rsidRPr="00A20846">
        <w:rPr>
          <w:rStyle w:val="rfdBold2"/>
          <w:rFonts w:hint="eastAsia"/>
          <w:rtl/>
        </w:rPr>
        <w:t>ـ</w:t>
      </w:r>
      <w:r w:rsidRPr="00A20846">
        <w:rPr>
          <w:rStyle w:val="rfdBold2"/>
          <w:rtl/>
        </w:rPr>
        <w:t xml:space="preserve"> الحاشية علىٰ (مسالك الأفهام)</w:t>
      </w:r>
      <w:r>
        <w:rPr>
          <w:rtl/>
        </w:rPr>
        <w:t>: للشهيد الثاني.</w:t>
      </w:r>
    </w:p>
    <w:p w14:paraId="7D2F1BFC" w14:textId="77777777" w:rsidR="00EF1CD6" w:rsidRDefault="00EF1CD6" w:rsidP="00EF1CD6">
      <w:pPr>
        <w:rPr>
          <w:rtl/>
        </w:rPr>
      </w:pPr>
      <w:r w:rsidRPr="00A20846">
        <w:rPr>
          <w:rStyle w:val="rfdBold2"/>
          <w:rFonts w:hint="eastAsia"/>
          <w:rtl/>
        </w:rPr>
        <w:t>ـ</w:t>
      </w:r>
      <w:r w:rsidRPr="00A20846">
        <w:rPr>
          <w:rStyle w:val="rfdBold2"/>
          <w:rtl/>
        </w:rPr>
        <w:t xml:space="preserve"> الحاشية علىٰ (مفاتيح الشرائع)</w:t>
      </w:r>
      <w:r>
        <w:rPr>
          <w:rtl/>
        </w:rPr>
        <w:t>: للفيض الكاشاني.</w:t>
      </w:r>
    </w:p>
    <w:p w14:paraId="13518C62" w14:textId="77777777" w:rsidR="00EF1CD6" w:rsidRPr="00A20846" w:rsidRDefault="00EF1CD6" w:rsidP="00EF1CD6">
      <w:pPr>
        <w:rPr>
          <w:rStyle w:val="rfdBold2"/>
          <w:rtl/>
        </w:rPr>
      </w:pPr>
      <w:r w:rsidRPr="00A20846">
        <w:rPr>
          <w:rStyle w:val="rfdBold2"/>
          <w:rFonts w:hint="eastAsia"/>
          <w:rtl/>
        </w:rPr>
        <w:t>ـ</w:t>
      </w:r>
      <w:r w:rsidRPr="00A20846">
        <w:rPr>
          <w:rStyle w:val="rfdBold2"/>
          <w:rtl/>
        </w:rPr>
        <w:t xml:space="preserve"> مجموعة فوائد ونوادر كثيرة ومختلفة.</w:t>
      </w:r>
    </w:p>
    <w:p w14:paraId="51BE3B7D" w14:textId="77777777" w:rsidR="00EF1CD6" w:rsidRDefault="00EF1CD6" w:rsidP="00EF1CD6">
      <w:pPr>
        <w:pStyle w:val="rfdLine"/>
        <w:rPr>
          <w:rtl/>
        </w:rPr>
      </w:pPr>
      <w:r>
        <w:rPr>
          <w:rtl/>
        </w:rPr>
        <w:t>__________</w:t>
      </w:r>
    </w:p>
    <w:p w14:paraId="5A1D1CA8" w14:textId="423191F2" w:rsidR="00EF1CD6" w:rsidRDefault="00EF1CD6" w:rsidP="00EF1CD6">
      <w:pPr>
        <w:pStyle w:val="rfdFootnote0"/>
        <w:rPr>
          <w:rtl/>
        </w:rPr>
      </w:pPr>
      <w:r>
        <w:rPr>
          <w:rtl/>
        </w:rPr>
        <w:t>(1) أعلام هجر: 386.</w:t>
      </w:r>
    </w:p>
    <w:p w14:paraId="33F93B53" w14:textId="3022FE73" w:rsidR="00EF1CD6" w:rsidRDefault="00EF1CD6" w:rsidP="00EF1CD6">
      <w:pPr>
        <w:rPr>
          <w:rtl/>
        </w:rPr>
      </w:pPr>
      <w:r>
        <w:br w:type="page"/>
      </w:r>
      <w:r w:rsidRPr="00A20846">
        <w:rPr>
          <w:rStyle w:val="rfdBold2"/>
          <w:rFonts w:hint="eastAsia"/>
          <w:rtl/>
        </w:rPr>
        <w:lastRenderedPageBreak/>
        <w:t>ـ</w:t>
      </w:r>
      <w:r w:rsidRPr="00A20846">
        <w:rPr>
          <w:rStyle w:val="rfdBold2"/>
          <w:rtl/>
        </w:rPr>
        <w:t xml:space="preserve"> ديوان شعر</w:t>
      </w:r>
      <w:r>
        <w:rPr>
          <w:rtl/>
        </w:rPr>
        <w:t>: يزيد علىٰ ألفي بيت معظمه في شأن النبي وأهل بيته الطاهرين</w:t>
      </w:r>
      <w:r w:rsidR="0054286D">
        <w:rPr>
          <w:rtl/>
        </w:rPr>
        <w:t xml:space="preserve"> </w:t>
      </w:r>
      <w:r w:rsidR="00A82E9D" w:rsidRPr="00A82E9D">
        <w:rPr>
          <w:rStyle w:val="rfdAlaem"/>
          <w:rtl/>
        </w:rPr>
        <w:t xml:space="preserve">عليهم‌السلام </w:t>
      </w:r>
      <w:r>
        <w:rPr>
          <w:rtl/>
        </w:rPr>
        <w:t>، وفي آخره بعض القضائد باللهجة الدارجة.</w:t>
      </w:r>
    </w:p>
    <w:p w14:paraId="29734872" w14:textId="77777777" w:rsidR="00EF1CD6" w:rsidRDefault="00EF1CD6" w:rsidP="00A20846">
      <w:pPr>
        <w:pStyle w:val="rfdBold1"/>
        <w:rPr>
          <w:rtl/>
        </w:rPr>
      </w:pPr>
      <w:r>
        <w:rPr>
          <w:rFonts w:hint="eastAsia"/>
          <w:rtl/>
        </w:rPr>
        <w:t>وفاته</w:t>
      </w:r>
      <w:r>
        <w:rPr>
          <w:rtl/>
        </w:rPr>
        <w:t>:</w:t>
      </w:r>
    </w:p>
    <w:p w14:paraId="46AF15AE" w14:textId="12BE1633" w:rsidR="00EF1CD6" w:rsidRDefault="00EF1CD6" w:rsidP="00EF1CD6">
      <w:pPr>
        <w:rPr>
          <w:rtl/>
        </w:rPr>
      </w:pPr>
      <w:r>
        <w:rPr>
          <w:rFonts w:hint="eastAsia"/>
          <w:rtl/>
        </w:rPr>
        <w:t>واتته</w:t>
      </w:r>
      <w:r>
        <w:rPr>
          <w:rtl/>
        </w:rPr>
        <w:t xml:space="preserve"> المنية بمرض الطاعون الذي عصف بمدينة الفلاحية بـ:</w:t>
      </w:r>
      <w:r w:rsidR="0054286D">
        <w:rPr>
          <w:rtl/>
        </w:rPr>
        <w:t xml:space="preserve"> </w:t>
      </w:r>
      <w:r>
        <w:rPr>
          <w:rtl/>
        </w:rPr>
        <w:t>(خوزستان) سنة (1247هـ)، عن عمر ناهز التسعين.</w:t>
      </w:r>
    </w:p>
    <w:p w14:paraId="45DF8D00" w14:textId="77777777" w:rsidR="00EF1CD6" w:rsidRDefault="00EF1CD6" w:rsidP="00A20846">
      <w:pPr>
        <w:pStyle w:val="rfdBold1"/>
        <w:rPr>
          <w:rtl/>
        </w:rPr>
      </w:pPr>
      <w:r>
        <w:rPr>
          <w:rFonts w:hint="eastAsia"/>
          <w:rtl/>
        </w:rPr>
        <w:t>منسوخاته</w:t>
      </w:r>
      <w:r>
        <w:rPr>
          <w:rtl/>
        </w:rPr>
        <w:t xml:space="preserve"> الطبّية:</w:t>
      </w:r>
    </w:p>
    <w:p w14:paraId="2C311C35" w14:textId="77777777" w:rsidR="00EF1CD6" w:rsidRDefault="00EF1CD6" w:rsidP="00EF1CD6">
      <w:pPr>
        <w:rPr>
          <w:rtl/>
        </w:rPr>
      </w:pPr>
      <w:r>
        <w:rPr>
          <w:rFonts w:hint="eastAsia"/>
          <w:rtl/>
        </w:rPr>
        <w:t>قام</w:t>
      </w:r>
      <w:r>
        <w:rPr>
          <w:rtl/>
        </w:rPr>
        <w:t xml:space="preserve"> بنَسْخ بعض الكتب في الطبّ عرفنا منها:</w:t>
      </w:r>
    </w:p>
    <w:p w14:paraId="7313E39C" w14:textId="6DE73711" w:rsidR="00EF1CD6" w:rsidRDefault="00EF1CD6" w:rsidP="00EF1CD6">
      <w:pPr>
        <w:rPr>
          <w:rtl/>
        </w:rPr>
      </w:pPr>
      <w:r w:rsidRPr="00A20846">
        <w:rPr>
          <w:rStyle w:val="rfdBold2"/>
          <w:rFonts w:hint="eastAsia"/>
          <w:rtl/>
        </w:rPr>
        <w:t>قادة</w:t>
      </w:r>
      <w:r w:rsidRPr="00A20846">
        <w:rPr>
          <w:rStyle w:val="rfdBold2"/>
          <w:rtl/>
        </w:rPr>
        <w:t xml:space="preserve"> الخير</w:t>
      </w:r>
      <w:r>
        <w:rPr>
          <w:rtl/>
        </w:rPr>
        <w:t>،</w:t>
      </w:r>
      <w:r w:rsidR="0054286D">
        <w:rPr>
          <w:rtl/>
        </w:rPr>
        <w:t xml:space="preserve"> </w:t>
      </w:r>
      <w:r>
        <w:rPr>
          <w:rtl/>
        </w:rPr>
        <w:t>تأليف: غير معروف.</w:t>
      </w:r>
    </w:p>
    <w:p w14:paraId="5D0FC704" w14:textId="77777777" w:rsidR="00EF1CD6" w:rsidRDefault="00EF1CD6" w:rsidP="00A20846">
      <w:pPr>
        <w:pStyle w:val="rfdBold1"/>
        <w:rPr>
          <w:rtl/>
        </w:rPr>
      </w:pPr>
      <w:r>
        <w:rPr>
          <w:rFonts w:hint="eastAsia"/>
          <w:rtl/>
        </w:rPr>
        <w:t>التعريف</w:t>
      </w:r>
      <w:r>
        <w:rPr>
          <w:rtl/>
        </w:rPr>
        <w:t xml:space="preserve"> بالمخطوط:</w:t>
      </w:r>
    </w:p>
    <w:p w14:paraId="4152BB4C" w14:textId="77777777" w:rsidR="00EF1CD6" w:rsidRDefault="00EF1CD6" w:rsidP="00EF1CD6">
      <w:pPr>
        <w:rPr>
          <w:rtl/>
        </w:rPr>
      </w:pPr>
      <w:r>
        <w:rPr>
          <w:rFonts w:hint="eastAsia"/>
          <w:rtl/>
        </w:rPr>
        <w:t>الرسالة</w:t>
      </w:r>
      <w:r>
        <w:rPr>
          <w:rtl/>
        </w:rPr>
        <w:t xml:space="preserve"> في الطبّ، رتّبها المؤلّف في عشر مقالات وجعل كل مقالة في عدة فصول. المقالة الخامسة في تدبير الأصحّاء وعلاج المرضىٰ علىٰ وجه كلّي وتقع في (١٠) فصول، المقالة السادسة في أمراض الرأس وتقع في (١٣) فصلاً، المقالة السابعة في أمراض الأعضاء من الصدر إلىٰ أسف</w:t>
      </w:r>
      <w:r>
        <w:rPr>
          <w:rFonts w:hint="eastAsia"/>
          <w:rtl/>
        </w:rPr>
        <w:t>ل</w:t>
      </w:r>
      <w:r>
        <w:rPr>
          <w:rtl/>
        </w:rPr>
        <w:t xml:space="preserve"> السرّة وتقع في (١٨) فصلاً، المقالة الثامنة في أمراض بقية الأعضاء وتقع في (٩) فصول، المقالة التاسعة في العلل الظاهرة في الجسد وتقع في (٨) فصول، المقالة العاشرة في قوىٰ الأطعمة والأشربة المألوفة وتقع في (١٣) فصلاً.</w:t>
      </w:r>
    </w:p>
    <w:p w14:paraId="1DE81A18" w14:textId="77777777" w:rsidR="00EF1CD6" w:rsidRDefault="00EF1CD6" w:rsidP="00EF1CD6">
      <w:pPr>
        <w:rPr>
          <w:rtl/>
        </w:rPr>
      </w:pPr>
      <w:r w:rsidRPr="00A20846">
        <w:rPr>
          <w:rStyle w:val="rfdBold2"/>
          <w:rFonts w:hint="eastAsia"/>
          <w:rtl/>
        </w:rPr>
        <w:t>تاريخ</w:t>
      </w:r>
      <w:r w:rsidRPr="00A20846">
        <w:rPr>
          <w:rStyle w:val="rfdBold2"/>
          <w:rtl/>
        </w:rPr>
        <w:t xml:space="preserve"> النَسْخ</w:t>
      </w:r>
      <w:r>
        <w:rPr>
          <w:rtl/>
        </w:rPr>
        <w:t>: فرغ من نَسْخها سنة (1246هـ).</w:t>
      </w:r>
    </w:p>
    <w:p w14:paraId="6C3DC922" w14:textId="44CE3013" w:rsidR="00EF1CD6" w:rsidRDefault="00EF1CD6" w:rsidP="00EF1CD6">
      <w:pPr>
        <w:rPr>
          <w:rtl/>
        </w:rPr>
      </w:pPr>
      <w:r>
        <w:rPr>
          <w:rFonts w:hint="eastAsia"/>
          <w:rtl/>
        </w:rPr>
        <w:t>يقع</w:t>
      </w:r>
      <w:r>
        <w:rPr>
          <w:rtl/>
        </w:rPr>
        <w:t xml:space="preserve"> المخطوط في: (24) صفحة، في كلّ صفحة: (19) سطراً، والصفحات بحجم:</w:t>
      </w:r>
      <w:r w:rsidR="0054286D">
        <w:rPr>
          <w:rtl/>
        </w:rPr>
        <w:t xml:space="preserve"> </w:t>
      </w:r>
      <w:r>
        <w:rPr>
          <w:rtl/>
        </w:rPr>
        <w:t xml:space="preserve"> ٢١.٥ </w:t>
      </w:r>
      <w:r>
        <w:t>X</w:t>
      </w:r>
      <w:r>
        <w:rPr>
          <w:rtl/>
        </w:rPr>
        <w:t xml:space="preserve"> ١٥.٥سم.</w:t>
      </w:r>
    </w:p>
    <w:p w14:paraId="195A02F5" w14:textId="77777777" w:rsidR="00EF1CD6" w:rsidRDefault="00EF1CD6" w:rsidP="00EF1CD6">
      <w:pPr>
        <w:rPr>
          <w:rtl/>
        </w:rPr>
      </w:pPr>
      <w:r>
        <w:rPr>
          <w:rFonts w:hint="eastAsia"/>
          <w:rtl/>
        </w:rPr>
        <w:t>وهي</w:t>
      </w:r>
      <w:r>
        <w:rPr>
          <w:rtl/>
        </w:rPr>
        <w:t xml:space="preserve"> نسخة جيّدة ناقصة الأوّل، تبدأ هذه النسخة بالمقالة الرابعة التي تقع في </w:t>
      </w:r>
    </w:p>
    <w:p w14:paraId="2F1B1BBA" w14:textId="77777777" w:rsidR="00A20846" w:rsidRDefault="00EF1CD6" w:rsidP="00EF1CD6">
      <w:pPr>
        <w:rPr>
          <w:rtl/>
        </w:rPr>
      </w:pPr>
      <w:r>
        <w:br w:type="page"/>
      </w:r>
    </w:p>
    <w:p w14:paraId="7B65A2E2" w14:textId="59ABCE6D" w:rsidR="00EF1CD6" w:rsidRDefault="00EF1CD6" w:rsidP="00A20846">
      <w:pPr>
        <w:pStyle w:val="rfdNormal0"/>
        <w:rPr>
          <w:rtl/>
        </w:rPr>
      </w:pPr>
      <w:r>
        <w:rPr>
          <w:rtl/>
        </w:rPr>
        <w:lastRenderedPageBreak/>
        <w:t>(٥) فصول.</w:t>
      </w:r>
    </w:p>
    <w:p w14:paraId="2D3D8765" w14:textId="5104A292" w:rsidR="00EF1CD6" w:rsidRDefault="00EF1CD6" w:rsidP="00EF1CD6">
      <w:pPr>
        <w:rPr>
          <w:rtl/>
        </w:rPr>
      </w:pPr>
      <w:r>
        <w:rPr>
          <w:rFonts w:hint="eastAsia"/>
          <w:rtl/>
        </w:rPr>
        <w:t>مكتبة</w:t>
      </w:r>
      <w:r>
        <w:rPr>
          <w:rtl/>
        </w:rPr>
        <w:t xml:space="preserve"> المتحف العراقي في بغداد: رقم الحفظ: (٢٩١١٦)، الرسالة رقم:</w:t>
      </w:r>
      <w:r w:rsidR="0054286D">
        <w:rPr>
          <w:rtl/>
        </w:rPr>
        <w:t xml:space="preserve"> </w:t>
      </w:r>
      <w:r>
        <w:rPr>
          <w:rtl/>
        </w:rPr>
        <w:t>(١).</w:t>
      </w:r>
    </w:p>
    <w:p w14:paraId="2C7FE9A3" w14:textId="0382FA7A" w:rsidR="00EF1CD6" w:rsidRDefault="00EF1CD6" w:rsidP="00245B9F">
      <w:pPr>
        <w:pStyle w:val="rfdCenterBold1"/>
        <w:rPr>
          <w:rtl/>
        </w:rPr>
      </w:pPr>
      <w:r>
        <w:rPr>
          <w:rFonts w:hint="eastAsia"/>
          <w:rtl/>
        </w:rPr>
        <w:t>الشيخ</w:t>
      </w:r>
      <w:r>
        <w:rPr>
          <w:rtl/>
        </w:rPr>
        <w:t xml:space="preserve"> حسن بن أحمد المحسني الأحسائي</w:t>
      </w:r>
      <w:r w:rsidR="0054286D">
        <w:rPr>
          <w:rtl/>
        </w:rPr>
        <w:t xml:space="preserve"> </w:t>
      </w:r>
    </w:p>
    <w:p w14:paraId="4232D1AE" w14:textId="77777777" w:rsidR="00EF1CD6" w:rsidRDefault="00EF1CD6" w:rsidP="00245B9F">
      <w:pPr>
        <w:pStyle w:val="rfdCenterBold1"/>
        <w:rPr>
          <w:rtl/>
        </w:rPr>
      </w:pPr>
      <w:r>
        <w:rPr>
          <w:rtl/>
        </w:rPr>
        <w:t>(ت 1272هـ)</w:t>
      </w:r>
    </w:p>
    <w:p w14:paraId="32A2D448" w14:textId="77777777" w:rsidR="00EF1CD6" w:rsidRDefault="00EF1CD6" w:rsidP="00EF1CD6">
      <w:pPr>
        <w:rPr>
          <w:rtl/>
        </w:rPr>
      </w:pPr>
      <w:r>
        <w:rPr>
          <w:rFonts w:hint="eastAsia"/>
          <w:rtl/>
        </w:rPr>
        <w:t>الشيخ</w:t>
      </w:r>
      <w:r>
        <w:rPr>
          <w:rtl/>
        </w:rPr>
        <w:t xml:space="preserve"> حسن بن الشيخ أحمد بن الشيخ محمّد المحسني الأحسائي، من البيوتات العلمية الشهيرة التي هاجرت من بلدة القرين الأحسائية إلىٰ إيران واستوطن منطقة (سيرجان) مع والده الفقيه والعالم الشهير، كانت هجرتهم حدود سنة (1210هـ)، وهو من الفقهاء الأعلام والشعراء الراقي</w:t>
      </w:r>
      <w:r>
        <w:rPr>
          <w:rFonts w:hint="eastAsia"/>
          <w:rtl/>
        </w:rPr>
        <w:t>ن،</w:t>
      </w:r>
      <w:r>
        <w:rPr>
          <w:rtl/>
        </w:rPr>
        <w:t xml:space="preserve"> تتلمذ في النجف الأشرف على:</w:t>
      </w:r>
    </w:p>
    <w:p w14:paraId="2BB6A05B" w14:textId="77777777" w:rsidR="00EF1CD6" w:rsidRDefault="00EF1CD6" w:rsidP="00EF1CD6">
      <w:pPr>
        <w:rPr>
          <w:rtl/>
        </w:rPr>
      </w:pPr>
      <w:r>
        <w:rPr>
          <w:rFonts w:hint="eastAsia"/>
          <w:rtl/>
        </w:rPr>
        <w:t>الشيخ</w:t>
      </w:r>
      <w:r>
        <w:rPr>
          <w:rtl/>
        </w:rPr>
        <w:t xml:space="preserve"> محمّد حسن النجفي صاحب الجواهر، الشيخ محسن الأعسم، والشيخ خضر شلّال.</w:t>
      </w:r>
    </w:p>
    <w:p w14:paraId="18328081" w14:textId="77777777" w:rsidR="00EF1CD6" w:rsidRDefault="00EF1CD6" w:rsidP="00245B9F">
      <w:pPr>
        <w:pStyle w:val="rfdBold1"/>
        <w:rPr>
          <w:rtl/>
        </w:rPr>
      </w:pPr>
      <w:r>
        <w:rPr>
          <w:rFonts w:hint="eastAsia"/>
          <w:rtl/>
        </w:rPr>
        <w:t>من</w:t>
      </w:r>
      <w:r>
        <w:rPr>
          <w:rtl/>
        </w:rPr>
        <w:t xml:space="preserve"> مؤلّفاته:</w:t>
      </w:r>
    </w:p>
    <w:p w14:paraId="6478863D" w14:textId="77777777" w:rsidR="00EF1CD6" w:rsidRPr="00245B9F" w:rsidRDefault="00EF1CD6" w:rsidP="00EF1CD6">
      <w:pPr>
        <w:rPr>
          <w:rStyle w:val="rfdBold2"/>
          <w:rtl/>
        </w:rPr>
      </w:pPr>
      <w:r w:rsidRPr="00245B9F">
        <w:rPr>
          <w:rStyle w:val="rfdBold2"/>
          <w:rFonts w:hint="eastAsia"/>
          <w:rtl/>
        </w:rPr>
        <w:t>ـ</w:t>
      </w:r>
      <w:r w:rsidRPr="00245B9F">
        <w:rPr>
          <w:rStyle w:val="rfdBold2"/>
          <w:rtl/>
        </w:rPr>
        <w:t xml:space="preserve"> رسالة في الخمس.</w:t>
      </w:r>
    </w:p>
    <w:p w14:paraId="7EC2C6E5" w14:textId="77777777" w:rsidR="00EF1CD6" w:rsidRPr="00245B9F" w:rsidRDefault="00EF1CD6" w:rsidP="00EF1CD6">
      <w:pPr>
        <w:rPr>
          <w:rStyle w:val="rfdBold2"/>
          <w:rtl/>
        </w:rPr>
      </w:pPr>
      <w:r w:rsidRPr="00245B9F">
        <w:rPr>
          <w:rStyle w:val="rfdBold2"/>
          <w:rFonts w:hint="eastAsia"/>
          <w:rtl/>
        </w:rPr>
        <w:t>ـ</w:t>
      </w:r>
      <w:r w:rsidRPr="00245B9F">
        <w:rPr>
          <w:rStyle w:val="rfdBold2"/>
          <w:rtl/>
        </w:rPr>
        <w:t xml:space="preserve"> رسالة في المسائل الجبّارية في فنون شتّى.</w:t>
      </w:r>
    </w:p>
    <w:p w14:paraId="11553F3F" w14:textId="77777777" w:rsidR="00EF1CD6" w:rsidRPr="00245B9F" w:rsidRDefault="00EF1CD6" w:rsidP="00EF1CD6">
      <w:pPr>
        <w:rPr>
          <w:rStyle w:val="rfdBold2"/>
          <w:rtl/>
        </w:rPr>
      </w:pPr>
      <w:r w:rsidRPr="00245B9F">
        <w:rPr>
          <w:rStyle w:val="rfdBold2"/>
          <w:rFonts w:hint="eastAsia"/>
          <w:rtl/>
        </w:rPr>
        <w:t>ـ</w:t>
      </w:r>
      <w:r w:rsidRPr="00245B9F">
        <w:rPr>
          <w:rStyle w:val="rfdBold2"/>
          <w:rtl/>
        </w:rPr>
        <w:t xml:space="preserve"> رسالة في أجوبة الشيخ محمّد الصحّاف.</w:t>
      </w:r>
    </w:p>
    <w:p w14:paraId="0E6817B3" w14:textId="77777777" w:rsidR="00EF1CD6" w:rsidRPr="00245B9F" w:rsidRDefault="00EF1CD6" w:rsidP="00EF1CD6">
      <w:pPr>
        <w:rPr>
          <w:rStyle w:val="rfdBold2"/>
          <w:rtl/>
        </w:rPr>
      </w:pPr>
      <w:r w:rsidRPr="00245B9F">
        <w:rPr>
          <w:rStyle w:val="rfdBold2"/>
          <w:rFonts w:hint="eastAsia"/>
          <w:rtl/>
        </w:rPr>
        <w:t>ـ</w:t>
      </w:r>
      <w:r w:rsidRPr="00245B9F">
        <w:rPr>
          <w:rStyle w:val="rfdBold2"/>
          <w:rtl/>
        </w:rPr>
        <w:t xml:space="preserve"> الدرر في الحكم.</w:t>
      </w:r>
    </w:p>
    <w:p w14:paraId="4A61F043" w14:textId="77777777" w:rsidR="00EF1CD6" w:rsidRPr="00245B9F" w:rsidRDefault="00EF1CD6" w:rsidP="00EF1CD6">
      <w:pPr>
        <w:rPr>
          <w:rStyle w:val="rfdBold2"/>
          <w:rtl/>
        </w:rPr>
      </w:pPr>
      <w:r w:rsidRPr="00245B9F">
        <w:rPr>
          <w:rStyle w:val="rfdBold2"/>
          <w:rFonts w:hint="eastAsia"/>
          <w:rtl/>
        </w:rPr>
        <w:t>ـ</w:t>
      </w:r>
      <w:r w:rsidRPr="00245B9F">
        <w:rPr>
          <w:rStyle w:val="rfdBold2"/>
          <w:rtl/>
        </w:rPr>
        <w:t xml:space="preserve"> منظومة في الأصول.</w:t>
      </w:r>
    </w:p>
    <w:p w14:paraId="2A4B2A0F" w14:textId="77777777" w:rsidR="00EF1CD6" w:rsidRDefault="00EF1CD6" w:rsidP="00EF1CD6">
      <w:pPr>
        <w:rPr>
          <w:rtl/>
        </w:rPr>
      </w:pPr>
      <w:r>
        <w:rPr>
          <w:rFonts w:hint="eastAsia"/>
          <w:rtl/>
        </w:rPr>
        <w:t>توفّي</w:t>
      </w:r>
      <w:r>
        <w:rPr>
          <w:rtl/>
        </w:rPr>
        <w:t xml:space="preserve"> في الفلاحية سنة (1272هـ).</w:t>
      </w:r>
    </w:p>
    <w:p w14:paraId="2099549F" w14:textId="77777777" w:rsidR="00EF1CD6" w:rsidRDefault="00EF1CD6" w:rsidP="00245B9F">
      <w:pPr>
        <w:pStyle w:val="rfdBold1"/>
        <w:rPr>
          <w:rtl/>
        </w:rPr>
      </w:pPr>
      <w:r>
        <w:rPr>
          <w:rFonts w:hint="eastAsia"/>
          <w:rtl/>
        </w:rPr>
        <w:t>منسوخاته</w:t>
      </w:r>
      <w:r>
        <w:rPr>
          <w:rtl/>
        </w:rPr>
        <w:t>:</w:t>
      </w:r>
    </w:p>
    <w:p w14:paraId="35502311" w14:textId="77777777" w:rsidR="00EF1CD6" w:rsidRDefault="00EF1CD6" w:rsidP="00EF1CD6">
      <w:pPr>
        <w:rPr>
          <w:rtl/>
        </w:rPr>
      </w:pPr>
      <w:r>
        <w:rPr>
          <w:rFonts w:hint="eastAsia"/>
          <w:rtl/>
        </w:rPr>
        <w:t>نسخ</w:t>
      </w:r>
      <w:r>
        <w:rPr>
          <w:rtl/>
        </w:rPr>
        <w:t xml:space="preserve"> عدّة كتب عرفنا منها:</w:t>
      </w:r>
    </w:p>
    <w:p w14:paraId="5E5E0BB4" w14:textId="77777777" w:rsidR="00EF1CD6" w:rsidRPr="00245B9F" w:rsidRDefault="00EF1CD6" w:rsidP="00EF1CD6">
      <w:pPr>
        <w:rPr>
          <w:rStyle w:val="rfdBold2"/>
          <w:rtl/>
        </w:rPr>
      </w:pPr>
      <w:r w:rsidRPr="00245B9F">
        <w:rPr>
          <w:rStyle w:val="rfdBold2"/>
          <w:rFonts w:hint="eastAsia"/>
          <w:rtl/>
        </w:rPr>
        <w:t>متفرّقات</w:t>
      </w:r>
      <w:r w:rsidRPr="00245B9F">
        <w:rPr>
          <w:rStyle w:val="rfdBold2"/>
          <w:rtl/>
        </w:rPr>
        <w:t xml:space="preserve"> في الفقه والعقائد وغيره.</w:t>
      </w:r>
    </w:p>
    <w:p w14:paraId="3EADA7B6" w14:textId="77777777" w:rsidR="001C2554" w:rsidRDefault="00EF1CD6" w:rsidP="00EF1CD6">
      <w:pPr>
        <w:rPr>
          <w:rtl/>
        </w:rPr>
      </w:pPr>
      <w:r>
        <w:br w:type="page"/>
      </w:r>
    </w:p>
    <w:p w14:paraId="0526C01A" w14:textId="75B86954" w:rsidR="00EF1CD6" w:rsidRDefault="00EF1CD6" w:rsidP="00EF1CD6">
      <w:pPr>
        <w:rPr>
          <w:rtl/>
        </w:rPr>
      </w:pPr>
      <w:r w:rsidRPr="00245B9F">
        <w:rPr>
          <w:rStyle w:val="rfdBold2"/>
          <w:rFonts w:hint="eastAsia"/>
          <w:rtl/>
        </w:rPr>
        <w:lastRenderedPageBreak/>
        <w:t>الناسخ</w:t>
      </w:r>
      <w:r>
        <w:rPr>
          <w:rtl/>
        </w:rPr>
        <w:t>: نفسه الشيخ حسن بن أحمد المحسني، وهو دون ذكر تاريخ النَسْخ</w:t>
      </w:r>
      <w:r w:rsidRPr="00EF1CD6">
        <w:rPr>
          <w:rStyle w:val="rfdFootnotenum"/>
          <w:rtl/>
        </w:rPr>
        <w:t>(1)</w:t>
      </w:r>
      <w:r>
        <w:rPr>
          <w:rtl/>
        </w:rPr>
        <w:t>.</w:t>
      </w:r>
    </w:p>
    <w:p w14:paraId="551E8DD7" w14:textId="77777777" w:rsidR="00EF1CD6" w:rsidRPr="00245B9F" w:rsidRDefault="00EF1CD6" w:rsidP="00EF1CD6">
      <w:pPr>
        <w:rPr>
          <w:rStyle w:val="rfdBold2"/>
          <w:rtl/>
        </w:rPr>
      </w:pPr>
      <w:r w:rsidRPr="00245B9F">
        <w:rPr>
          <w:rStyle w:val="rfdBold2"/>
          <w:rFonts w:hint="eastAsia"/>
          <w:rtl/>
        </w:rPr>
        <w:t>ملتقطات</w:t>
      </w:r>
      <w:r w:rsidRPr="00245B9F">
        <w:rPr>
          <w:rStyle w:val="rfdBold2"/>
          <w:rtl/>
        </w:rPr>
        <w:t xml:space="preserve"> الدرر من لج دأماء هجر: </w:t>
      </w:r>
    </w:p>
    <w:p w14:paraId="103444BB" w14:textId="1985D57E" w:rsidR="00EF1CD6" w:rsidRDefault="00EF1CD6" w:rsidP="00EF1CD6">
      <w:pPr>
        <w:rPr>
          <w:rtl/>
        </w:rPr>
      </w:pPr>
      <w:r>
        <w:rPr>
          <w:rFonts w:hint="eastAsia"/>
          <w:rtl/>
        </w:rPr>
        <w:t>كتبه</w:t>
      </w:r>
      <w:r>
        <w:rPr>
          <w:rtl/>
        </w:rPr>
        <w:t xml:space="preserve"> ونَسْخه المصنّف نفسه الشيخ حسن، وكان الانتهاء منه في أحد شهور سنة (1262هـ)</w:t>
      </w:r>
      <w:r w:rsidRPr="00EF1CD6">
        <w:rPr>
          <w:rStyle w:val="rfdFootnotenum"/>
          <w:rtl/>
        </w:rPr>
        <w:t>(2)</w:t>
      </w:r>
      <w:r>
        <w:rPr>
          <w:rtl/>
        </w:rPr>
        <w:t>.</w:t>
      </w:r>
    </w:p>
    <w:p w14:paraId="403D6252" w14:textId="77777777" w:rsidR="00EF1CD6" w:rsidRDefault="00EF1CD6" w:rsidP="00245B9F">
      <w:pPr>
        <w:pStyle w:val="rfdBold1"/>
        <w:rPr>
          <w:rtl/>
        </w:rPr>
      </w:pPr>
      <w:r>
        <w:rPr>
          <w:rFonts w:hint="eastAsia"/>
          <w:rtl/>
        </w:rPr>
        <w:t>منسوخاته</w:t>
      </w:r>
      <w:r>
        <w:rPr>
          <w:rtl/>
        </w:rPr>
        <w:t xml:space="preserve"> الطبّية:</w:t>
      </w:r>
    </w:p>
    <w:p w14:paraId="0DF1B9F6" w14:textId="77777777" w:rsidR="00EF1CD6" w:rsidRPr="00245B9F" w:rsidRDefault="00EF1CD6" w:rsidP="00EF1CD6">
      <w:pPr>
        <w:rPr>
          <w:rStyle w:val="rfdBold2"/>
          <w:rtl/>
        </w:rPr>
      </w:pPr>
      <w:r w:rsidRPr="00245B9F">
        <w:rPr>
          <w:rStyle w:val="rfdBold2"/>
          <w:rFonts w:hint="eastAsia"/>
          <w:rtl/>
        </w:rPr>
        <w:t>ـ</w:t>
      </w:r>
      <w:r w:rsidRPr="00245B9F">
        <w:rPr>
          <w:rStyle w:val="rfdBold2"/>
          <w:rtl/>
        </w:rPr>
        <w:t xml:space="preserve"> زاد الفقير:</w:t>
      </w:r>
    </w:p>
    <w:p w14:paraId="0D77C180" w14:textId="77777777" w:rsidR="00EF1CD6" w:rsidRDefault="00EF1CD6" w:rsidP="00EF1CD6">
      <w:pPr>
        <w:rPr>
          <w:rtl/>
        </w:rPr>
      </w:pPr>
      <w:r>
        <w:rPr>
          <w:rtl/>
        </w:rPr>
        <w:t xml:space="preserve"> </w:t>
      </w:r>
      <w:r w:rsidRPr="00245B9F">
        <w:rPr>
          <w:rStyle w:val="rfdBold2"/>
          <w:rtl/>
        </w:rPr>
        <w:t>تأليف</w:t>
      </w:r>
      <w:r>
        <w:rPr>
          <w:rtl/>
        </w:rPr>
        <w:t>: راشد بن خلف بن عبد الله بن هاشم الغزّي (كان حيّاً سنة ٩٤٣هـ).</w:t>
      </w:r>
    </w:p>
    <w:p w14:paraId="464708A4" w14:textId="738C1D02" w:rsidR="00EF1CD6" w:rsidRDefault="00EF1CD6" w:rsidP="00EF1CD6">
      <w:pPr>
        <w:rPr>
          <w:rtl/>
        </w:rPr>
      </w:pPr>
      <w:r w:rsidRPr="00245B9F">
        <w:rPr>
          <w:rStyle w:val="rfdBold2"/>
          <w:rFonts w:hint="eastAsia"/>
          <w:rtl/>
        </w:rPr>
        <w:t>تاريخ</w:t>
      </w:r>
      <w:r w:rsidRPr="00245B9F">
        <w:rPr>
          <w:rStyle w:val="rfdBold2"/>
          <w:rtl/>
        </w:rPr>
        <w:t xml:space="preserve"> النَسْخ</w:t>
      </w:r>
      <w:r>
        <w:rPr>
          <w:rtl/>
        </w:rPr>
        <w:t>: وقع الفراغ من نَسْخها سنة (1242هـ)</w:t>
      </w:r>
      <w:r w:rsidRPr="00EF1CD6">
        <w:rPr>
          <w:rStyle w:val="rfdFootnotenum"/>
          <w:rtl/>
        </w:rPr>
        <w:t>(3)</w:t>
      </w:r>
      <w:r>
        <w:rPr>
          <w:rtl/>
        </w:rPr>
        <w:t>.</w:t>
      </w:r>
    </w:p>
    <w:p w14:paraId="2E235DCF" w14:textId="77777777" w:rsidR="00EF1CD6" w:rsidRDefault="00EF1CD6" w:rsidP="00245B9F">
      <w:pPr>
        <w:pStyle w:val="rfdBold1"/>
        <w:rPr>
          <w:rtl/>
        </w:rPr>
      </w:pPr>
      <w:r>
        <w:rPr>
          <w:rFonts w:hint="eastAsia"/>
          <w:rtl/>
        </w:rPr>
        <w:t>التعريف</w:t>
      </w:r>
      <w:r>
        <w:rPr>
          <w:rtl/>
        </w:rPr>
        <w:t xml:space="preserve"> بالمخطوط:</w:t>
      </w:r>
    </w:p>
    <w:p w14:paraId="1DD2AD10" w14:textId="77777777" w:rsidR="00EF1CD6" w:rsidRDefault="00EF1CD6" w:rsidP="00EF1CD6">
      <w:pPr>
        <w:rPr>
          <w:rtl/>
        </w:rPr>
      </w:pPr>
      <w:r>
        <w:rPr>
          <w:rFonts w:hint="eastAsia"/>
          <w:rtl/>
        </w:rPr>
        <w:t>يتناول</w:t>
      </w:r>
      <w:r>
        <w:rPr>
          <w:rtl/>
        </w:rPr>
        <w:t xml:space="preserve"> الطبّ، الأمراض، المنظومة في الأمراض والعلاجات، قال المؤلّف: أنّه وقف علىٰ نظم علم الأحكام والأديان ونظم في علم اللسان ولم يقف علىٰ نظم في علم الأبدان فدعته الرغبة إلىٰ وضع هذه المنظومة.</w:t>
      </w:r>
    </w:p>
    <w:p w14:paraId="3645F0A4" w14:textId="08284785" w:rsidR="00EF1CD6" w:rsidRDefault="00EF1CD6" w:rsidP="00EF1CD6">
      <w:pPr>
        <w:rPr>
          <w:rtl/>
        </w:rPr>
      </w:pPr>
      <w:r>
        <w:rPr>
          <w:rFonts w:hint="eastAsia"/>
          <w:rtl/>
        </w:rPr>
        <w:t>يقع</w:t>
      </w:r>
      <w:r>
        <w:rPr>
          <w:rtl/>
        </w:rPr>
        <w:t xml:space="preserve"> المخطوط في: (19) صفحة، في كلّ صفحة: (18) سطراً، بمقاس صفحات: (٢١.٥ </w:t>
      </w:r>
      <w:r>
        <w:t>X</w:t>
      </w:r>
      <w:r>
        <w:rPr>
          <w:rtl/>
        </w:rPr>
        <w:t>١٥.٥)</w:t>
      </w:r>
      <w:r w:rsidR="0054286D">
        <w:rPr>
          <w:rtl/>
        </w:rPr>
        <w:t xml:space="preserve"> </w:t>
      </w:r>
      <w:r>
        <w:rPr>
          <w:rtl/>
        </w:rPr>
        <w:t>سم.</w:t>
      </w:r>
    </w:p>
    <w:p w14:paraId="342D9567" w14:textId="77777777" w:rsidR="00EF1CD6" w:rsidRDefault="00EF1CD6" w:rsidP="00245B9F">
      <w:pPr>
        <w:pStyle w:val="rfdBold1"/>
        <w:rPr>
          <w:rtl/>
        </w:rPr>
      </w:pPr>
      <w:r>
        <w:rPr>
          <w:rFonts w:hint="eastAsia"/>
          <w:rtl/>
        </w:rPr>
        <w:t>أوّله</w:t>
      </w:r>
      <w:r>
        <w:rPr>
          <w:rtl/>
        </w:rPr>
        <w:t>:</w:t>
      </w:r>
    </w:p>
    <w:tbl>
      <w:tblPr>
        <w:bidiVisual/>
        <w:tblW w:w="5000" w:type="pct"/>
        <w:tblLook w:val="01E0" w:firstRow="1" w:lastRow="1" w:firstColumn="1" w:lastColumn="1" w:noHBand="0" w:noVBand="0"/>
      </w:tblPr>
      <w:tblGrid>
        <w:gridCol w:w="3538"/>
        <w:gridCol w:w="295"/>
        <w:gridCol w:w="3538"/>
      </w:tblGrid>
      <w:tr w:rsidR="00245B9F" w14:paraId="161AA6F1" w14:textId="77777777" w:rsidTr="003D6FB8">
        <w:tc>
          <w:tcPr>
            <w:tcW w:w="2400" w:type="pct"/>
            <w:shd w:val="clear" w:color="auto" w:fill="auto"/>
          </w:tcPr>
          <w:p w14:paraId="77F88954" w14:textId="10684E5E" w:rsidR="00245B9F" w:rsidRDefault="00245B9F" w:rsidP="003D6FB8">
            <w:pPr>
              <w:pStyle w:val="rfdPoem"/>
              <w:rPr>
                <w:rtl/>
              </w:rPr>
            </w:pPr>
            <w:r w:rsidRPr="00245B9F">
              <w:rPr>
                <w:rtl/>
              </w:rPr>
              <w:t>قـول بحمد الله نظماً مفصّلا</w:t>
            </w:r>
            <w:r w:rsidRPr="00B15854">
              <w:rPr>
                <w:rStyle w:val="rfdPoemTiniCharChar"/>
                <w:rtl/>
              </w:rPr>
              <w:br/>
              <w:t> </w:t>
            </w:r>
          </w:p>
        </w:tc>
        <w:tc>
          <w:tcPr>
            <w:tcW w:w="200" w:type="pct"/>
            <w:shd w:val="clear" w:color="auto" w:fill="auto"/>
          </w:tcPr>
          <w:p w14:paraId="14B955A7" w14:textId="77777777" w:rsidR="00245B9F" w:rsidRDefault="00245B9F" w:rsidP="003D6FB8">
            <w:pPr>
              <w:pStyle w:val="rfdPoem"/>
              <w:rPr>
                <w:rtl/>
              </w:rPr>
            </w:pPr>
          </w:p>
        </w:tc>
        <w:tc>
          <w:tcPr>
            <w:tcW w:w="2400" w:type="pct"/>
            <w:shd w:val="clear" w:color="auto" w:fill="auto"/>
          </w:tcPr>
          <w:p w14:paraId="25179E25" w14:textId="581A7C55" w:rsidR="00245B9F" w:rsidRDefault="00245B9F" w:rsidP="003D6FB8">
            <w:pPr>
              <w:pStyle w:val="rfdPoem"/>
              <w:rPr>
                <w:rtl/>
              </w:rPr>
            </w:pPr>
            <w:r w:rsidRPr="00245B9F">
              <w:rPr>
                <w:rtl/>
              </w:rPr>
              <w:t>لأهل النهي في الطبّ علمـاً مكمّلا</w:t>
            </w:r>
            <w:r w:rsidRPr="00B15854">
              <w:rPr>
                <w:rStyle w:val="rfdPoemTiniCharChar"/>
                <w:rtl/>
              </w:rPr>
              <w:br/>
              <w:t> </w:t>
            </w:r>
          </w:p>
        </w:tc>
      </w:tr>
    </w:tbl>
    <w:p w14:paraId="4A1782BE" w14:textId="77777777" w:rsidR="00EF1CD6" w:rsidRDefault="00EF1CD6" w:rsidP="00EF1CD6">
      <w:pPr>
        <w:pStyle w:val="rfdLine"/>
        <w:rPr>
          <w:rtl/>
        </w:rPr>
      </w:pPr>
      <w:r>
        <w:rPr>
          <w:rtl/>
        </w:rPr>
        <w:t>__________</w:t>
      </w:r>
    </w:p>
    <w:p w14:paraId="3181259D" w14:textId="3A6A953B" w:rsidR="00EF1CD6" w:rsidRDefault="00EF1CD6" w:rsidP="00EF1CD6">
      <w:pPr>
        <w:pStyle w:val="rfdFootnote0"/>
        <w:rPr>
          <w:rtl/>
        </w:rPr>
      </w:pPr>
      <w:r>
        <w:rPr>
          <w:rtl/>
        </w:rPr>
        <w:t>(1) فهرس دنا 8 / 1217.</w:t>
      </w:r>
    </w:p>
    <w:p w14:paraId="428CD7B8" w14:textId="0D7421AE" w:rsidR="00EF1CD6" w:rsidRDefault="00EF1CD6" w:rsidP="00EF1CD6">
      <w:pPr>
        <w:pStyle w:val="rfdFootnote0"/>
        <w:rPr>
          <w:rtl/>
        </w:rPr>
      </w:pPr>
      <w:r>
        <w:rPr>
          <w:rtl/>
        </w:rPr>
        <w:t>(2) فهرس دنا 9 / 1245؛ الفهرس الموحّد للمخطوطات الإيرانية (فنخا) 31/ 403.</w:t>
      </w:r>
    </w:p>
    <w:p w14:paraId="303C85F6" w14:textId="4BBE1A39" w:rsidR="00EF1CD6" w:rsidRDefault="00EF1CD6" w:rsidP="00EF1CD6">
      <w:pPr>
        <w:pStyle w:val="rfdFootnote0"/>
        <w:rPr>
          <w:rtl/>
        </w:rPr>
      </w:pPr>
      <w:r>
        <w:rPr>
          <w:rtl/>
        </w:rPr>
        <w:t>(3) مخطوطات الطبّ والصيدلة والبيطرة في مكتبة المتحف العراقي: 234.</w:t>
      </w:r>
    </w:p>
    <w:p w14:paraId="3AA44CA2" w14:textId="77777777" w:rsidR="00EF1CD6" w:rsidRDefault="00EF1CD6" w:rsidP="00EF1CD6">
      <w:pPr>
        <w:rPr>
          <w:rtl/>
        </w:rPr>
      </w:pPr>
      <w:r>
        <w:br w:type="page"/>
      </w:r>
      <w:r>
        <w:rPr>
          <w:rFonts w:hint="eastAsia"/>
          <w:rtl/>
        </w:rPr>
        <w:lastRenderedPageBreak/>
        <w:t>وقد</w:t>
      </w:r>
      <w:r>
        <w:rPr>
          <w:rtl/>
        </w:rPr>
        <w:t xml:space="preserve"> صنّفها مؤلّفها لأجل السلطان محمّد بن يعرب بن أبي حميد بن مزاحم بن يعرب، تاريخه: (٩٢٤هـ).</w:t>
      </w:r>
    </w:p>
    <w:p w14:paraId="4EBE655B" w14:textId="565F99A1" w:rsidR="00EF1CD6" w:rsidRDefault="00EF1CD6" w:rsidP="00EF1CD6">
      <w:pPr>
        <w:rPr>
          <w:rtl/>
        </w:rPr>
      </w:pPr>
      <w:r>
        <w:rPr>
          <w:rFonts w:hint="eastAsia"/>
          <w:rtl/>
        </w:rPr>
        <w:t>مكتبة</w:t>
      </w:r>
      <w:r>
        <w:rPr>
          <w:rtl/>
        </w:rPr>
        <w:t xml:space="preserve"> المتحف العراقي في بغداد: رقم الحفظ:</w:t>
      </w:r>
      <w:r w:rsidR="0054286D">
        <w:rPr>
          <w:rtl/>
        </w:rPr>
        <w:t xml:space="preserve"> </w:t>
      </w:r>
      <w:r>
        <w:rPr>
          <w:rtl/>
        </w:rPr>
        <w:t>(٢٩١١٦)، الرسالة رقم:</w:t>
      </w:r>
      <w:r w:rsidR="0054286D">
        <w:rPr>
          <w:rtl/>
        </w:rPr>
        <w:t xml:space="preserve"> </w:t>
      </w:r>
      <w:r>
        <w:rPr>
          <w:rtl/>
        </w:rPr>
        <w:t>(٣).</w:t>
      </w:r>
    </w:p>
    <w:p w14:paraId="79432414" w14:textId="77777777" w:rsidR="00EF1CD6" w:rsidRDefault="00EF1CD6" w:rsidP="00245B9F">
      <w:pPr>
        <w:pStyle w:val="rfdBold1"/>
        <w:rPr>
          <w:rtl/>
        </w:rPr>
      </w:pPr>
      <w:r>
        <w:rPr>
          <w:rFonts w:hint="eastAsia"/>
          <w:rtl/>
        </w:rPr>
        <w:t>المنافع</w:t>
      </w:r>
      <w:r>
        <w:rPr>
          <w:rtl/>
        </w:rPr>
        <w:t xml:space="preserve"> البدنية في الطبّ: </w:t>
      </w:r>
    </w:p>
    <w:p w14:paraId="1FCC132C" w14:textId="7F93F607" w:rsidR="00EF1CD6" w:rsidRDefault="00EF1CD6" w:rsidP="00EF1CD6">
      <w:pPr>
        <w:rPr>
          <w:rtl/>
        </w:rPr>
      </w:pPr>
      <w:r>
        <w:rPr>
          <w:rFonts w:hint="eastAsia"/>
          <w:rtl/>
        </w:rPr>
        <w:t>تأليف</w:t>
      </w:r>
      <w:r>
        <w:rPr>
          <w:rtl/>
        </w:rPr>
        <w:t>: الشيخ الأزرق لعلّه إبراهيم بن عبد الرحمن الأزرق</w:t>
      </w:r>
      <w:r w:rsidR="0054286D">
        <w:rPr>
          <w:rtl/>
        </w:rPr>
        <w:t xml:space="preserve"> </w:t>
      </w:r>
      <w:r>
        <w:rPr>
          <w:rtl/>
        </w:rPr>
        <w:t>(ت</w:t>
      </w:r>
      <w:r w:rsidR="0054286D">
        <w:rPr>
          <w:rtl/>
        </w:rPr>
        <w:t xml:space="preserve"> </w:t>
      </w:r>
      <w:r>
        <w:rPr>
          <w:rtl/>
        </w:rPr>
        <w:t>٨٩٠هـ).</w:t>
      </w:r>
    </w:p>
    <w:p w14:paraId="730834DB" w14:textId="77777777" w:rsidR="00EF1CD6" w:rsidRDefault="00EF1CD6" w:rsidP="00245B9F">
      <w:pPr>
        <w:pStyle w:val="rfdBold1"/>
        <w:rPr>
          <w:rtl/>
        </w:rPr>
      </w:pPr>
      <w:r>
        <w:rPr>
          <w:rFonts w:hint="eastAsia"/>
          <w:rtl/>
        </w:rPr>
        <w:t>التعريف</w:t>
      </w:r>
      <w:r>
        <w:rPr>
          <w:rtl/>
        </w:rPr>
        <w:t xml:space="preserve"> بالمخطوط:</w:t>
      </w:r>
    </w:p>
    <w:p w14:paraId="1CE0A667" w14:textId="1745802E" w:rsidR="00EF1CD6" w:rsidRDefault="00EF1CD6" w:rsidP="00EF1CD6">
      <w:pPr>
        <w:rPr>
          <w:rtl/>
        </w:rPr>
      </w:pPr>
      <w:r>
        <w:rPr>
          <w:rFonts w:hint="eastAsia"/>
          <w:rtl/>
        </w:rPr>
        <w:t>الكتاب</w:t>
      </w:r>
      <w:r>
        <w:rPr>
          <w:rtl/>
        </w:rPr>
        <w:t xml:space="preserve"> في مفردات الأدوية المشهورة وما يعرض لأعضاء بدن الإنسان من أمراض، جعله المؤلّف في ثلاثة أقسام هي: القسم الأوّل في الأدوية التي لا</w:t>
      </w:r>
      <w:r w:rsidR="0054286D">
        <w:rPr>
          <w:rtl/>
        </w:rPr>
        <w:t xml:space="preserve"> </w:t>
      </w:r>
      <w:r>
        <w:rPr>
          <w:rtl/>
        </w:rPr>
        <w:t>تخصّ بعضو دون آخر وجعله عشرين باباً، القسم الثاني في الأدوية التي تخصّ أعضاء البدن وتقع في عشرين باباً، القسم الثالث في الأدوية التي تتعلّق بعضو دون آخر وجعله في عشرين باباً كذلك.</w:t>
      </w:r>
      <w:r w:rsidR="0054286D">
        <w:rPr>
          <w:rtl/>
        </w:rPr>
        <w:t xml:space="preserve"> </w:t>
      </w:r>
      <w:r>
        <w:rPr>
          <w:rtl/>
        </w:rPr>
        <w:t>فرغ من كتابتها سنة (1242هـ)</w:t>
      </w:r>
      <w:r w:rsidRPr="00EF1CD6">
        <w:rPr>
          <w:rStyle w:val="rfdFootnotenum"/>
          <w:rtl/>
        </w:rPr>
        <w:t>(1)</w:t>
      </w:r>
      <w:r>
        <w:rPr>
          <w:rtl/>
        </w:rPr>
        <w:t>.</w:t>
      </w:r>
    </w:p>
    <w:p w14:paraId="715C862C" w14:textId="362C7C11" w:rsidR="00EF1CD6" w:rsidRDefault="00EF1CD6" w:rsidP="00EF1CD6">
      <w:pPr>
        <w:rPr>
          <w:rtl/>
        </w:rPr>
      </w:pPr>
      <w:r>
        <w:rPr>
          <w:rFonts w:hint="eastAsia"/>
          <w:rtl/>
        </w:rPr>
        <w:t>يقع</w:t>
      </w:r>
      <w:r>
        <w:rPr>
          <w:rtl/>
        </w:rPr>
        <w:t xml:space="preserve"> المخطوط في: (64) صفحة، في كلّ صفحة: (18) سطراً، بمقاس صفحات: 12.5 </w:t>
      </w:r>
      <w:r>
        <w:t xml:space="preserve">X </w:t>
      </w:r>
      <w:r>
        <w:rPr>
          <w:rtl/>
        </w:rPr>
        <w:t>21.5 سم</w:t>
      </w:r>
      <w:r w:rsidRPr="00EF1CD6">
        <w:rPr>
          <w:rStyle w:val="rfdFootnotenum"/>
          <w:rtl/>
        </w:rPr>
        <w:t>(2)</w:t>
      </w:r>
      <w:r>
        <w:rPr>
          <w:rtl/>
        </w:rPr>
        <w:t>.</w:t>
      </w:r>
    </w:p>
    <w:p w14:paraId="05942E23" w14:textId="720CB5FD" w:rsidR="00EF1CD6" w:rsidRDefault="00EF1CD6" w:rsidP="00245B9F">
      <w:pPr>
        <w:pStyle w:val="rfdCenterBold1"/>
        <w:rPr>
          <w:rtl/>
        </w:rPr>
      </w:pPr>
      <w:r>
        <w:rPr>
          <w:rFonts w:hint="eastAsia"/>
          <w:rtl/>
        </w:rPr>
        <w:t>السيّد</w:t>
      </w:r>
      <w:r>
        <w:rPr>
          <w:rtl/>
        </w:rPr>
        <w:t xml:space="preserve"> حسين بن محمّد الحسيني النديدي</w:t>
      </w:r>
      <w:r w:rsidR="0054286D">
        <w:rPr>
          <w:rtl/>
        </w:rPr>
        <w:t xml:space="preserve"> </w:t>
      </w:r>
    </w:p>
    <w:p w14:paraId="20BABAC6" w14:textId="77777777" w:rsidR="00EF1CD6" w:rsidRDefault="00EF1CD6" w:rsidP="00245B9F">
      <w:pPr>
        <w:pStyle w:val="rfdCenterBold1"/>
        <w:rPr>
          <w:rtl/>
        </w:rPr>
      </w:pPr>
      <w:r>
        <w:rPr>
          <w:rtl/>
        </w:rPr>
        <w:t>(توفّي بعد 1032هـ)</w:t>
      </w:r>
    </w:p>
    <w:p w14:paraId="369C1167" w14:textId="5717267A" w:rsidR="00EF1CD6" w:rsidRDefault="00EF1CD6" w:rsidP="00EF1CD6">
      <w:pPr>
        <w:rPr>
          <w:rtl/>
        </w:rPr>
      </w:pPr>
      <w:r>
        <w:rPr>
          <w:rFonts w:hint="eastAsia"/>
          <w:rtl/>
        </w:rPr>
        <w:t>السيّد</w:t>
      </w:r>
      <w:r>
        <w:rPr>
          <w:rtl/>
        </w:rPr>
        <w:t xml:space="preserve"> حسين بن السيّد</w:t>
      </w:r>
      <w:r w:rsidR="0054286D">
        <w:rPr>
          <w:rtl/>
        </w:rPr>
        <w:t xml:space="preserve"> </w:t>
      </w:r>
      <w:r>
        <w:rPr>
          <w:rtl/>
        </w:rPr>
        <w:t>محمّد بن السيّد علي بن السيّد أحمد بن السيّد</w:t>
      </w:r>
      <w:r w:rsidR="0054286D">
        <w:rPr>
          <w:rtl/>
        </w:rPr>
        <w:t xml:space="preserve"> </w:t>
      </w:r>
      <w:r>
        <w:rPr>
          <w:rtl/>
        </w:rPr>
        <w:t>محمّد</w:t>
      </w:r>
      <w:r w:rsidR="0054286D">
        <w:rPr>
          <w:rtl/>
        </w:rPr>
        <w:t xml:space="preserve"> </w:t>
      </w:r>
    </w:p>
    <w:p w14:paraId="1FC637BA" w14:textId="77777777" w:rsidR="00EF1CD6" w:rsidRDefault="00EF1CD6" w:rsidP="00EF1CD6">
      <w:pPr>
        <w:pStyle w:val="rfdLine"/>
        <w:rPr>
          <w:rtl/>
        </w:rPr>
      </w:pPr>
      <w:r>
        <w:rPr>
          <w:rtl/>
        </w:rPr>
        <w:t>__________</w:t>
      </w:r>
    </w:p>
    <w:p w14:paraId="6B897ED7" w14:textId="3FD26F28" w:rsidR="00EF1CD6" w:rsidRDefault="00EF1CD6" w:rsidP="00EF1CD6">
      <w:pPr>
        <w:pStyle w:val="rfdFootnote0"/>
        <w:rPr>
          <w:rtl/>
        </w:rPr>
      </w:pPr>
      <w:r>
        <w:rPr>
          <w:rtl/>
        </w:rPr>
        <w:t>(1) مخطوطات الطبّ والصيدلة والبيطرة في مكتبة المتحف العراقي: 145.</w:t>
      </w:r>
    </w:p>
    <w:p w14:paraId="14D3F937" w14:textId="623C12E3" w:rsidR="00EF1CD6" w:rsidRDefault="00EF1CD6" w:rsidP="00EF1CD6">
      <w:pPr>
        <w:pStyle w:val="rfdFootnote0"/>
        <w:rPr>
          <w:rtl/>
        </w:rPr>
      </w:pPr>
      <w:r>
        <w:rPr>
          <w:rtl/>
        </w:rPr>
        <w:t>(2) مجلّة المورد، السنة 1994، المجلّد الثاني والعشرون ـ العدد 1 (الصفحات 68ـ75)؛ مخطوطات الأعشاب الطبّ</w:t>
      </w:r>
      <w:r>
        <w:rPr>
          <w:rFonts w:hint="cs"/>
          <w:rtl/>
        </w:rPr>
        <w:t>ی</w:t>
      </w:r>
      <w:r>
        <w:rPr>
          <w:rFonts w:hint="eastAsia"/>
          <w:rtl/>
        </w:rPr>
        <w:t>ة</w:t>
      </w:r>
      <w:r>
        <w:rPr>
          <w:rtl/>
        </w:rPr>
        <w:t xml:space="preserve"> (القسم الثاني): 73.</w:t>
      </w:r>
    </w:p>
    <w:p w14:paraId="4C1CBC9E" w14:textId="66EE2376" w:rsidR="00EF1CD6" w:rsidRDefault="00EF1CD6" w:rsidP="00245B9F">
      <w:pPr>
        <w:pStyle w:val="rfdNormal0"/>
        <w:rPr>
          <w:rtl/>
        </w:rPr>
      </w:pPr>
      <w:r>
        <w:br w:type="page"/>
      </w:r>
      <w:r>
        <w:rPr>
          <w:rFonts w:hint="eastAsia"/>
          <w:rtl/>
        </w:rPr>
        <w:lastRenderedPageBreak/>
        <w:t>الحسيني</w:t>
      </w:r>
      <w:r>
        <w:rPr>
          <w:rtl/>
        </w:rPr>
        <w:t xml:space="preserve"> النديدي الأحسائي، من أسرة النديدي العائلة العلمية البارزة في الأحساء من القرن العاشر إلىٰ القرن الحادي عشر، من منطقة:</w:t>
      </w:r>
      <w:r w:rsidR="0054286D">
        <w:rPr>
          <w:rtl/>
        </w:rPr>
        <w:t xml:space="preserve"> </w:t>
      </w:r>
      <w:r>
        <w:rPr>
          <w:rtl/>
        </w:rPr>
        <w:t xml:space="preserve">(النديد) المندثرة المجاورة لبلدة القارة، وهو من أعلام الأحساء في القرن الحادي عشر، فهو بهذا ابن أخ السيّد حسين النديدي المتقدّم. </w:t>
      </w:r>
    </w:p>
    <w:p w14:paraId="3A1D073F" w14:textId="77777777" w:rsidR="00EF1CD6" w:rsidRDefault="00EF1CD6" w:rsidP="00EF1CD6">
      <w:pPr>
        <w:rPr>
          <w:rtl/>
        </w:rPr>
      </w:pPr>
      <w:r>
        <w:rPr>
          <w:rFonts w:hint="eastAsia"/>
          <w:rtl/>
        </w:rPr>
        <w:t>نَسْخ</w:t>
      </w:r>
      <w:r>
        <w:rPr>
          <w:rtl/>
        </w:rPr>
        <w:t xml:space="preserve"> عدّة كتب في حقول معرفية مختلفة منها ما هو في الحديث، ومنها في الفقه وآخر في الرجال، وغيره في الطبّ، ممّا يدلّل علىٰ تعدّد اهتماماته العلمية والثقافية، ومعظمها من أمهات الكتب في مجالها، وكانت له تعليقات وتصحيحات علىٰ بعضها وهذا قرينة علىٰ فضله وعلوّ م</w:t>
      </w:r>
      <w:r>
        <w:rPr>
          <w:rFonts w:hint="eastAsia"/>
          <w:rtl/>
        </w:rPr>
        <w:t>نزلته</w:t>
      </w:r>
      <w:r>
        <w:rPr>
          <w:rtl/>
        </w:rPr>
        <w:t xml:space="preserve"> العلمية والدينية، كانت وفاته بعد سنة (1032هـ)، ممّا نَسْخ من كتب:</w:t>
      </w:r>
    </w:p>
    <w:p w14:paraId="06ABD14F" w14:textId="3D9B7945" w:rsidR="00EF1CD6" w:rsidRPr="00245B9F" w:rsidRDefault="00EF1CD6" w:rsidP="00245B9F">
      <w:pPr>
        <w:pStyle w:val="rfdBold1"/>
        <w:rPr>
          <w:rtl/>
        </w:rPr>
      </w:pPr>
      <w:r w:rsidRPr="00245B9F">
        <w:rPr>
          <w:rFonts w:hint="eastAsia"/>
          <w:rtl/>
        </w:rPr>
        <w:t>الكافي</w:t>
      </w:r>
      <w:r w:rsidRPr="00245B9F">
        <w:rPr>
          <w:rtl/>
        </w:rPr>
        <w:t>:</w:t>
      </w:r>
      <w:r w:rsidR="0054286D" w:rsidRPr="00245B9F">
        <w:rPr>
          <w:rtl/>
        </w:rPr>
        <w:t xml:space="preserve"> </w:t>
      </w:r>
      <w:r w:rsidRPr="00245B9F">
        <w:rPr>
          <w:rtl/>
        </w:rPr>
        <w:t xml:space="preserve"> (حديث)</w:t>
      </w:r>
    </w:p>
    <w:p w14:paraId="088979E0" w14:textId="4EDBACB7" w:rsidR="00EF1CD6" w:rsidRDefault="00EF1CD6" w:rsidP="00EF1CD6">
      <w:pPr>
        <w:rPr>
          <w:rtl/>
        </w:rPr>
      </w:pPr>
      <w:r w:rsidRPr="00245B9F">
        <w:rPr>
          <w:rStyle w:val="rfdBold2"/>
          <w:rFonts w:hint="eastAsia"/>
          <w:rtl/>
        </w:rPr>
        <w:t>تأليف</w:t>
      </w:r>
      <w:r>
        <w:rPr>
          <w:rtl/>
        </w:rPr>
        <w:t>: ثقة الإسلام الشيخ محمّد بن يعقوب الكليني</w:t>
      </w:r>
      <w:r w:rsidR="0054286D">
        <w:rPr>
          <w:rtl/>
        </w:rPr>
        <w:t xml:space="preserve"> </w:t>
      </w:r>
      <w:r>
        <w:rPr>
          <w:rtl/>
        </w:rPr>
        <w:t xml:space="preserve">(ت 328هـ). </w:t>
      </w:r>
    </w:p>
    <w:p w14:paraId="1D15465E" w14:textId="619FBDEC" w:rsidR="00EF1CD6" w:rsidRDefault="00EF1CD6" w:rsidP="00EF1CD6">
      <w:pPr>
        <w:rPr>
          <w:rtl/>
        </w:rPr>
      </w:pPr>
      <w:r>
        <w:rPr>
          <w:rFonts w:hint="eastAsia"/>
          <w:rtl/>
        </w:rPr>
        <w:t>فرغ</w:t>
      </w:r>
      <w:r>
        <w:rPr>
          <w:rtl/>
        </w:rPr>
        <w:t xml:space="preserve"> من نَسْخه في (الثاني من ذي الحجّة سنة 1008هـ)، بمكّة المكرّمة</w:t>
      </w:r>
      <w:r w:rsidR="0054286D">
        <w:rPr>
          <w:rtl/>
        </w:rPr>
        <w:t xml:space="preserve"> </w:t>
      </w:r>
      <w:r>
        <w:rPr>
          <w:rtl/>
        </w:rPr>
        <w:t>(آخر كتاب الحجّة)، مصحّح، عليه تعاليق وبآخر كتاب فضل القرآن؛ إنهاء كتبه المولىٰ محمّد باقر المجلسي لمحمّد يوسف الرازي في (حادي عشر جمادىٰ الآخر 1092هـ)، كتاب الحجّة إلىٰ العشرة من قسم الأصو</w:t>
      </w:r>
      <w:r>
        <w:rPr>
          <w:rFonts w:hint="eastAsia"/>
          <w:rtl/>
        </w:rPr>
        <w:t>ل،</w:t>
      </w:r>
      <w:r>
        <w:rPr>
          <w:rtl/>
        </w:rPr>
        <w:t xml:space="preserve"> مخروم الآخر</w:t>
      </w:r>
      <w:r w:rsidRPr="00EF1CD6">
        <w:rPr>
          <w:rStyle w:val="rfdFootnotenum"/>
          <w:rtl/>
        </w:rPr>
        <w:t>(1)</w:t>
      </w:r>
      <w:r>
        <w:rPr>
          <w:rtl/>
        </w:rPr>
        <w:t>.</w:t>
      </w:r>
    </w:p>
    <w:p w14:paraId="54393C45" w14:textId="1406F4FF" w:rsidR="00EF1CD6" w:rsidRDefault="00EF1CD6" w:rsidP="00EF1CD6">
      <w:pPr>
        <w:rPr>
          <w:rtl/>
        </w:rPr>
      </w:pPr>
      <w:r>
        <w:rPr>
          <w:rFonts w:hint="eastAsia"/>
          <w:rtl/>
        </w:rPr>
        <w:t>وهي</w:t>
      </w:r>
      <w:r>
        <w:rPr>
          <w:rtl/>
        </w:rPr>
        <w:t xml:space="preserve"> عليها تملّك عبد الله بن حاجي إسماعيل سنة (1166هـ)، كما يوجد عليها تملّك السيّد أحمد العاملي</w:t>
      </w:r>
      <w:r w:rsidRPr="00EF1CD6">
        <w:rPr>
          <w:rStyle w:val="rfdFootnotenum"/>
          <w:rtl/>
        </w:rPr>
        <w:t>(2)</w:t>
      </w:r>
      <w:r>
        <w:rPr>
          <w:rtl/>
        </w:rPr>
        <w:t>، وهي من مقتنيات مركز إحياء التراث الإسلامي.</w:t>
      </w:r>
    </w:p>
    <w:p w14:paraId="553E3878" w14:textId="77777777" w:rsidR="00EF1CD6" w:rsidRDefault="00EF1CD6" w:rsidP="00EF1CD6">
      <w:pPr>
        <w:pStyle w:val="rfdLine"/>
        <w:rPr>
          <w:rtl/>
        </w:rPr>
      </w:pPr>
      <w:r>
        <w:rPr>
          <w:rtl/>
        </w:rPr>
        <w:t>__________</w:t>
      </w:r>
    </w:p>
    <w:p w14:paraId="0A3FFEB9" w14:textId="763393F6" w:rsidR="00EF1CD6" w:rsidRDefault="00EF1CD6" w:rsidP="00EF1CD6">
      <w:pPr>
        <w:pStyle w:val="rfdFootnote0"/>
        <w:rPr>
          <w:rtl/>
        </w:rPr>
      </w:pPr>
      <w:r>
        <w:rPr>
          <w:rtl/>
        </w:rPr>
        <w:t>(1) التراث العربي المخطوط في مكتبات إيران العامّة 10/ 189؛ ذخائر الحرمين الشريفين التراث المكّي 9 / 217.</w:t>
      </w:r>
    </w:p>
    <w:p w14:paraId="541BBE4C" w14:textId="010BAAFA" w:rsidR="00EF1CD6" w:rsidRDefault="00EF1CD6" w:rsidP="00EF1CD6">
      <w:pPr>
        <w:pStyle w:val="rfdFootnote0"/>
        <w:rPr>
          <w:rtl/>
        </w:rPr>
      </w:pPr>
      <w:r>
        <w:rPr>
          <w:rtl/>
        </w:rPr>
        <w:t>(2) موقع بانك اطّلاعات كتب ونسخ خطّي.</w:t>
      </w:r>
    </w:p>
    <w:p w14:paraId="057CC41B" w14:textId="36ECA3E4" w:rsidR="00EF1CD6" w:rsidRDefault="00EF1CD6" w:rsidP="00245B9F">
      <w:pPr>
        <w:pStyle w:val="rfdBold1"/>
        <w:rPr>
          <w:rtl/>
        </w:rPr>
      </w:pPr>
      <w:r>
        <w:br w:type="page"/>
      </w:r>
      <w:r>
        <w:rPr>
          <w:rFonts w:hint="eastAsia"/>
          <w:rtl/>
        </w:rPr>
        <w:lastRenderedPageBreak/>
        <w:t>التنبيهات</w:t>
      </w:r>
      <w:r>
        <w:rPr>
          <w:rtl/>
        </w:rPr>
        <w:t>:</w:t>
      </w:r>
      <w:r w:rsidR="0054286D">
        <w:rPr>
          <w:rtl/>
        </w:rPr>
        <w:t xml:space="preserve">  </w:t>
      </w:r>
      <w:r>
        <w:rPr>
          <w:rtl/>
        </w:rPr>
        <w:t>(فقه)</w:t>
      </w:r>
    </w:p>
    <w:p w14:paraId="17C20073" w14:textId="77777777" w:rsidR="00EF1CD6" w:rsidRDefault="00EF1CD6" w:rsidP="00EF1CD6">
      <w:pPr>
        <w:rPr>
          <w:rtl/>
        </w:rPr>
      </w:pPr>
      <w:r w:rsidRPr="00245B9F">
        <w:rPr>
          <w:rStyle w:val="rfdBold2"/>
          <w:rFonts w:hint="eastAsia"/>
          <w:rtl/>
        </w:rPr>
        <w:t>تأليف</w:t>
      </w:r>
      <w:r>
        <w:rPr>
          <w:rtl/>
        </w:rPr>
        <w:t>: الشهيد الثاني زين الدين العاملي (911ـ965 هـ).</w:t>
      </w:r>
    </w:p>
    <w:p w14:paraId="0897FEC4" w14:textId="77777777" w:rsidR="00EF1CD6" w:rsidRDefault="00EF1CD6" w:rsidP="00EF1CD6">
      <w:pPr>
        <w:rPr>
          <w:rtl/>
        </w:rPr>
      </w:pPr>
      <w:r>
        <w:rPr>
          <w:rFonts w:hint="eastAsia"/>
          <w:rtl/>
        </w:rPr>
        <w:t>فيه</w:t>
      </w:r>
      <w:r>
        <w:rPr>
          <w:rtl/>
        </w:rPr>
        <w:t xml:space="preserve"> حول العبادات والعقود والإيقاعات، والأحكام الواجبة والمستحبّة وأسرار وضع العبادات.</w:t>
      </w:r>
    </w:p>
    <w:p w14:paraId="4A156784" w14:textId="4C08FBE8" w:rsidR="00EF1CD6" w:rsidRDefault="00EF1CD6" w:rsidP="00EF1CD6">
      <w:pPr>
        <w:rPr>
          <w:rtl/>
        </w:rPr>
      </w:pPr>
      <w:r>
        <w:rPr>
          <w:rFonts w:hint="eastAsia"/>
          <w:rtl/>
        </w:rPr>
        <w:t>فرغ</w:t>
      </w:r>
      <w:r>
        <w:rPr>
          <w:rtl/>
        </w:rPr>
        <w:t xml:space="preserve"> من نَسْخ الرسالة وكتابتها في (17 صفر 1014هـ)</w:t>
      </w:r>
      <w:r w:rsidRPr="00EF1CD6">
        <w:rPr>
          <w:rStyle w:val="rfdFootnotenum"/>
          <w:rtl/>
        </w:rPr>
        <w:t>(1)</w:t>
      </w:r>
      <w:r>
        <w:rPr>
          <w:rtl/>
        </w:rPr>
        <w:t>، وعليها بلاغات.</w:t>
      </w:r>
    </w:p>
    <w:p w14:paraId="32310347" w14:textId="77777777" w:rsidR="00EF1CD6" w:rsidRDefault="00EF1CD6" w:rsidP="00245B9F">
      <w:pPr>
        <w:pStyle w:val="rfdBold1"/>
        <w:rPr>
          <w:rtl/>
        </w:rPr>
      </w:pPr>
      <w:r>
        <w:rPr>
          <w:rFonts w:hint="eastAsia"/>
          <w:rtl/>
        </w:rPr>
        <w:t>منسوخاته</w:t>
      </w:r>
      <w:r>
        <w:rPr>
          <w:rtl/>
        </w:rPr>
        <w:t xml:space="preserve"> الطبّية:</w:t>
      </w:r>
    </w:p>
    <w:p w14:paraId="1D5789D8" w14:textId="77777777" w:rsidR="00EF1CD6" w:rsidRDefault="00EF1CD6" w:rsidP="00EF1CD6">
      <w:pPr>
        <w:rPr>
          <w:rtl/>
        </w:rPr>
      </w:pPr>
      <w:r>
        <w:rPr>
          <w:rFonts w:hint="eastAsia"/>
          <w:rtl/>
        </w:rPr>
        <w:t>ومن</w:t>
      </w:r>
      <w:r>
        <w:rPr>
          <w:rtl/>
        </w:rPr>
        <w:t xml:space="preserve"> الكتب الطبّية التي نسخها:</w:t>
      </w:r>
    </w:p>
    <w:p w14:paraId="424FEF26" w14:textId="675D5C23" w:rsidR="00EF1CD6" w:rsidRPr="00245B9F" w:rsidRDefault="00EF1CD6" w:rsidP="00EF1CD6">
      <w:pPr>
        <w:rPr>
          <w:rStyle w:val="rfdBold2"/>
          <w:rtl/>
        </w:rPr>
      </w:pPr>
      <w:r w:rsidRPr="00245B9F">
        <w:rPr>
          <w:rStyle w:val="rfdBold2"/>
          <w:rFonts w:hint="eastAsia"/>
          <w:rtl/>
        </w:rPr>
        <w:t>شرح</w:t>
      </w:r>
      <w:r w:rsidRPr="00245B9F">
        <w:rPr>
          <w:rStyle w:val="rfdBold2"/>
          <w:rtl/>
        </w:rPr>
        <w:t xml:space="preserve"> القانون</w:t>
      </w:r>
      <w:r w:rsidR="0054286D" w:rsidRPr="00245B9F">
        <w:rPr>
          <w:rStyle w:val="rfdBold2"/>
          <w:rtl/>
        </w:rPr>
        <w:t xml:space="preserve"> </w:t>
      </w:r>
      <w:r w:rsidRPr="00245B9F">
        <w:rPr>
          <w:rStyle w:val="rfdBold2"/>
          <w:rtl/>
        </w:rPr>
        <w:t xml:space="preserve">(التحفة السعدية) في الطبّ: </w:t>
      </w:r>
    </w:p>
    <w:p w14:paraId="0F9649D1" w14:textId="5A30453D" w:rsidR="00EF1CD6" w:rsidRDefault="00EF1CD6" w:rsidP="00EF1CD6">
      <w:pPr>
        <w:rPr>
          <w:rtl/>
        </w:rPr>
      </w:pPr>
      <w:r w:rsidRPr="00245B9F">
        <w:rPr>
          <w:rStyle w:val="rfdBold2"/>
          <w:rFonts w:hint="eastAsia"/>
          <w:rtl/>
        </w:rPr>
        <w:t>تأليف</w:t>
      </w:r>
      <w:r>
        <w:rPr>
          <w:rtl/>
        </w:rPr>
        <w:t>: محمود بن مسعود قطب الدين الشيرازي</w:t>
      </w:r>
      <w:r w:rsidR="0054286D">
        <w:rPr>
          <w:rtl/>
        </w:rPr>
        <w:t xml:space="preserve"> </w:t>
      </w:r>
      <w:r>
        <w:rPr>
          <w:rtl/>
        </w:rPr>
        <w:t>(634ـ710هـ).</w:t>
      </w:r>
    </w:p>
    <w:p w14:paraId="139A9592" w14:textId="77777777" w:rsidR="00EF1CD6" w:rsidRDefault="00EF1CD6" w:rsidP="00245B9F">
      <w:pPr>
        <w:pStyle w:val="rfdBold1"/>
        <w:rPr>
          <w:rtl/>
        </w:rPr>
      </w:pPr>
      <w:r>
        <w:rPr>
          <w:rFonts w:hint="eastAsia"/>
          <w:rtl/>
        </w:rPr>
        <w:t>التعريف</w:t>
      </w:r>
      <w:r>
        <w:rPr>
          <w:rtl/>
        </w:rPr>
        <w:t xml:space="preserve"> بالمخطوط: </w:t>
      </w:r>
    </w:p>
    <w:p w14:paraId="2C68AFD2" w14:textId="25782EF2" w:rsidR="00EF1CD6" w:rsidRDefault="00EF1CD6" w:rsidP="00EF1CD6">
      <w:pPr>
        <w:rPr>
          <w:rtl/>
        </w:rPr>
      </w:pPr>
      <w:r>
        <w:rPr>
          <w:rFonts w:hint="eastAsia"/>
          <w:rtl/>
        </w:rPr>
        <w:t>وهي</w:t>
      </w:r>
      <w:r>
        <w:rPr>
          <w:rtl/>
        </w:rPr>
        <w:t xml:space="preserve"> رسالة يطلق عليها:</w:t>
      </w:r>
      <w:r w:rsidR="0054286D">
        <w:rPr>
          <w:rtl/>
        </w:rPr>
        <w:t xml:space="preserve"> </w:t>
      </w:r>
      <w:r>
        <w:rPr>
          <w:rtl/>
        </w:rPr>
        <w:t>(</w:t>
      </w:r>
      <w:r w:rsidRPr="00245B9F">
        <w:rPr>
          <w:rStyle w:val="rfdBold2"/>
          <w:rtl/>
        </w:rPr>
        <w:t>نزهة الحكماء وروعة الأطبّاء</w:t>
      </w:r>
      <w:r>
        <w:rPr>
          <w:rtl/>
        </w:rPr>
        <w:t xml:space="preserve">)، شرح </w:t>
      </w:r>
      <w:r w:rsidRPr="00245B9F">
        <w:rPr>
          <w:rStyle w:val="rfdBold2"/>
          <w:rtl/>
        </w:rPr>
        <w:t>كلّيات القانون في الطبّ</w:t>
      </w:r>
      <w:r>
        <w:rPr>
          <w:rtl/>
        </w:rPr>
        <w:t xml:space="preserve"> لابن سينا.</w:t>
      </w:r>
    </w:p>
    <w:p w14:paraId="472DE474" w14:textId="40F7332F" w:rsidR="00EF1CD6" w:rsidRDefault="00EF1CD6" w:rsidP="00EF1CD6">
      <w:pPr>
        <w:rPr>
          <w:rtl/>
        </w:rPr>
      </w:pPr>
      <w:r>
        <w:rPr>
          <w:rFonts w:hint="eastAsia"/>
          <w:rtl/>
        </w:rPr>
        <w:t>نسخه</w:t>
      </w:r>
      <w:r>
        <w:rPr>
          <w:rtl/>
        </w:rPr>
        <w:t xml:space="preserve"> السيّد حسين وانتهىٰ من كتابته في (19 ربيع الأوّل لعام 1014هـ)</w:t>
      </w:r>
      <w:r w:rsidRPr="00EF1CD6">
        <w:rPr>
          <w:rStyle w:val="rfdFootnotenum"/>
          <w:rtl/>
        </w:rPr>
        <w:t>(2)</w:t>
      </w:r>
      <w:r>
        <w:rPr>
          <w:rtl/>
        </w:rPr>
        <w:t>، نسخ المجلّد الثاني منه، وهي نسخة مجدولة، ومذهّبة</w:t>
      </w:r>
      <w:r w:rsidRPr="00EF1CD6">
        <w:rPr>
          <w:rStyle w:val="rfdFootnotenum"/>
          <w:rtl/>
        </w:rPr>
        <w:t>(3)</w:t>
      </w:r>
      <w:r>
        <w:rPr>
          <w:rtl/>
        </w:rPr>
        <w:t>.</w:t>
      </w:r>
    </w:p>
    <w:p w14:paraId="46A215D3" w14:textId="3D4B28AA" w:rsidR="00EF1CD6" w:rsidRDefault="00EF1CD6" w:rsidP="00245B9F">
      <w:pPr>
        <w:pStyle w:val="rfdCenterBold1"/>
        <w:rPr>
          <w:rtl/>
        </w:rPr>
      </w:pPr>
      <w:r>
        <w:rPr>
          <w:rFonts w:hint="eastAsia"/>
          <w:rtl/>
        </w:rPr>
        <w:t>الشيخ</w:t>
      </w:r>
      <w:r>
        <w:rPr>
          <w:rtl/>
        </w:rPr>
        <w:t xml:space="preserve"> سليمان بن حمد العارضي الأحسائي</w:t>
      </w:r>
      <w:r w:rsidR="0054286D">
        <w:rPr>
          <w:rtl/>
        </w:rPr>
        <w:t xml:space="preserve"> </w:t>
      </w:r>
    </w:p>
    <w:p w14:paraId="532C17C4" w14:textId="77777777" w:rsidR="00EF1CD6" w:rsidRDefault="00EF1CD6" w:rsidP="00245B9F">
      <w:pPr>
        <w:pStyle w:val="rfdCenterBold1"/>
        <w:rPr>
          <w:rtl/>
        </w:rPr>
      </w:pPr>
      <w:r>
        <w:rPr>
          <w:rtl/>
        </w:rPr>
        <w:t>(كان حيّاً 1272هـ)</w:t>
      </w:r>
    </w:p>
    <w:p w14:paraId="5D98AB6B" w14:textId="77777777" w:rsidR="00EF1CD6" w:rsidRDefault="00EF1CD6" w:rsidP="00EF1CD6">
      <w:pPr>
        <w:rPr>
          <w:rtl/>
        </w:rPr>
      </w:pPr>
      <w:r>
        <w:rPr>
          <w:rFonts w:hint="eastAsia"/>
          <w:rtl/>
        </w:rPr>
        <w:t>الشيخ</w:t>
      </w:r>
      <w:r>
        <w:rPr>
          <w:rtl/>
        </w:rPr>
        <w:t xml:space="preserve"> سليمان بن حمد بن عبيد المعروف بـ: (العارضي) الأحسائي من أعلام </w:t>
      </w:r>
    </w:p>
    <w:p w14:paraId="2CB0DD8D" w14:textId="77777777" w:rsidR="00EF1CD6" w:rsidRDefault="00EF1CD6" w:rsidP="00EF1CD6">
      <w:pPr>
        <w:pStyle w:val="rfdLine"/>
        <w:rPr>
          <w:rtl/>
        </w:rPr>
      </w:pPr>
      <w:r>
        <w:rPr>
          <w:rtl/>
        </w:rPr>
        <w:t>__________</w:t>
      </w:r>
    </w:p>
    <w:p w14:paraId="08F2F667" w14:textId="0DFCE37E" w:rsidR="00EF1CD6" w:rsidRDefault="00EF1CD6" w:rsidP="00EF1CD6">
      <w:pPr>
        <w:pStyle w:val="rfdFootnote0"/>
        <w:rPr>
          <w:rtl/>
        </w:rPr>
      </w:pPr>
      <w:r>
        <w:rPr>
          <w:rtl/>
        </w:rPr>
        <w:t>(1) فهرس دنا</w:t>
      </w:r>
      <w:r w:rsidR="0054286D">
        <w:rPr>
          <w:rtl/>
        </w:rPr>
        <w:t xml:space="preserve"> </w:t>
      </w:r>
      <w:r>
        <w:rPr>
          <w:rtl/>
        </w:rPr>
        <w:t>3 / 332؛ الفهرس الموحّد للمخطوطات الإيرانية (فنخا)</w:t>
      </w:r>
      <w:r w:rsidR="0054286D">
        <w:rPr>
          <w:rtl/>
        </w:rPr>
        <w:t xml:space="preserve"> </w:t>
      </w:r>
      <w:r>
        <w:rPr>
          <w:rtl/>
        </w:rPr>
        <w:t>9/260.</w:t>
      </w:r>
    </w:p>
    <w:p w14:paraId="6BE37713" w14:textId="0F3D9ACA" w:rsidR="00EF1CD6" w:rsidRDefault="00EF1CD6" w:rsidP="00EF1CD6">
      <w:pPr>
        <w:pStyle w:val="rfdFootnote0"/>
        <w:rPr>
          <w:rtl/>
        </w:rPr>
      </w:pPr>
      <w:r>
        <w:rPr>
          <w:rtl/>
        </w:rPr>
        <w:t>(2) فهرس دنا 6 / 906.</w:t>
      </w:r>
    </w:p>
    <w:p w14:paraId="105C13CF" w14:textId="3034D78C" w:rsidR="00EF1CD6" w:rsidRDefault="00EF1CD6" w:rsidP="00EF1CD6">
      <w:pPr>
        <w:pStyle w:val="rfdFootnote0"/>
        <w:rPr>
          <w:rtl/>
        </w:rPr>
      </w:pPr>
      <w:r>
        <w:rPr>
          <w:rtl/>
        </w:rPr>
        <w:t>(3) الفهرس الموحّد للمخطوطات الإيرانية (فنخا)</w:t>
      </w:r>
      <w:r w:rsidR="0054286D">
        <w:rPr>
          <w:rtl/>
        </w:rPr>
        <w:t xml:space="preserve"> </w:t>
      </w:r>
      <w:r>
        <w:rPr>
          <w:rtl/>
        </w:rPr>
        <w:t>20/296.</w:t>
      </w:r>
    </w:p>
    <w:p w14:paraId="1E7BF6F5" w14:textId="3E025BA7" w:rsidR="00EF1CD6" w:rsidRDefault="00EF1CD6" w:rsidP="00245B9F">
      <w:pPr>
        <w:pStyle w:val="rfdNormal0"/>
        <w:rPr>
          <w:rtl/>
        </w:rPr>
      </w:pPr>
      <w:r>
        <w:br w:type="page"/>
      </w:r>
      <w:r>
        <w:rPr>
          <w:rFonts w:hint="eastAsia"/>
          <w:rtl/>
        </w:rPr>
        <w:lastRenderedPageBreak/>
        <w:t>الأحساء</w:t>
      </w:r>
      <w:r>
        <w:rPr>
          <w:rtl/>
        </w:rPr>
        <w:t xml:space="preserve"> في القرن الثالث عشر، يحتمل أنّه من سكنة قرية الطرف بالأحساء، وصفه المؤرّخ الرمضان في أعلام الأحساء بـ:</w:t>
      </w:r>
      <w:r w:rsidR="0054286D">
        <w:rPr>
          <w:rtl/>
        </w:rPr>
        <w:t xml:space="preserve"> </w:t>
      </w:r>
      <w:r>
        <w:rPr>
          <w:rtl/>
        </w:rPr>
        <w:t>(الخطّاط الماهر المتقن)</w:t>
      </w:r>
      <w:r w:rsidRPr="00EF1CD6">
        <w:rPr>
          <w:rStyle w:val="rfdFootnotenum"/>
          <w:rtl/>
        </w:rPr>
        <w:t>(1)</w:t>
      </w:r>
      <w:r>
        <w:rPr>
          <w:rtl/>
        </w:rPr>
        <w:t>، نَسْخ بعض الكتب مرتبطة بالطبّ ممّا بشير إلىٰ عنايته بالعلوم الطبّية وربّما إجادته لها عرفنا منها:</w:t>
      </w:r>
    </w:p>
    <w:p w14:paraId="4F04E135" w14:textId="6850A9BA" w:rsidR="00EF1CD6" w:rsidRPr="00245B9F" w:rsidRDefault="00EF1CD6" w:rsidP="00EF1CD6">
      <w:pPr>
        <w:rPr>
          <w:rStyle w:val="rfdBold2"/>
          <w:rtl/>
        </w:rPr>
      </w:pPr>
      <w:r w:rsidRPr="00245B9F">
        <w:rPr>
          <w:rStyle w:val="rfdBold2"/>
          <w:rtl/>
        </w:rPr>
        <w:t>1ـ</w:t>
      </w:r>
      <w:r w:rsidR="0054286D" w:rsidRPr="00245B9F">
        <w:rPr>
          <w:rStyle w:val="rfdBold2"/>
          <w:rtl/>
        </w:rPr>
        <w:t xml:space="preserve"> </w:t>
      </w:r>
      <w:r w:rsidRPr="00245B9F">
        <w:rPr>
          <w:rStyle w:val="rfdBold2"/>
          <w:rtl/>
        </w:rPr>
        <w:t>تسهيل المنافع في الطبّ والحكمة علىٰ شفاء الأجسام، وكتاب الرحمة:</w:t>
      </w:r>
    </w:p>
    <w:p w14:paraId="0940888C" w14:textId="77777777" w:rsidR="00EF1CD6" w:rsidRDefault="00EF1CD6" w:rsidP="00EF1CD6">
      <w:pPr>
        <w:rPr>
          <w:rtl/>
        </w:rPr>
      </w:pPr>
      <w:r w:rsidRPr="00245B9F">
        <w:rPr>
          <w:rStyle w:val="rfdBold2"/>
          <w:rFonts w:hint="eastAsia"/>
          <w:rtl/>
        </w:rPr>
        <w:t>تأليف</w:t>
      </w:r>
      <w:r>
        <w:rPr>
          <w:rtl/>
        </w:rPr>
        <w:t>: إبراهيم بن عبد الرحمن بن أبي بكر الأزرق.</w:t>
      </w:r>
    </w:p>
    <w:p w14:paraId="0BC3119E" w14:textId="77777777" w:rsidR="00EF1CD6" w:rsidRDefault="00EF1CD6" w:rsidP="00EF1CD6">
      <w:pPr>
        <w:rPr>
          <w:rtl/>
        </w:rPr>
      </w:pPr>
      <w:r>
        <w:rPr>
          <w:rFonts w:hint="eastAsia"/>
          <w:rtl/>
        </w:rPr>
        <w:t>وهي</w:t>
      </w:r>
      <w:r>
        <w:rPr>
          <w:rtl/>
        </w:rPr>
        <w:t xml:space="preserve"> مخطوطة في الطبّ، القسم الأوّل في علم الطبيعة، والثاني في الأغذية والأدوية، وباب في طبائع الأدوية ومنافعها، وآخر في الحركة والسكون والنوم واليقضة، وباب في أوجاع العين، وباب في النزلات.</w:t>
      </w:r>
    </w:p>
    <w:p w14:paraId="55879B10" w14:textId="105D6979" w:rsidR="00EF1CD6" w:rsidRDefault="00EF1CD6" w:rsidP="00EF1CD6">
      <w:pPr>
        <w:rPr>
          <w:rtl/>
        </w:rPr>
      </w:pPr>
      <w:r w:rsidRPr="00245B9F">
        <w:rPr>
          <w:rStyle w:val="rfdBold2"/>
          <w:rFonts w:hint="eastAsia"/>
          <w:rtl/>
        </w:rPr>
        <w:t>أوّله</w:t>
      </w:r>
      <w:r>
        <w:rPr>
          <w:rtl/>
        </w:rPr>
        <w:t>:</w:t>
      </w:r>
      <w:r w:rsidR="0054286D">
        <w:rPr>
          <w:rtl/>
        </w:rPr>
        <w:t xml:space="preserve"> </w:t>
      </w:r>
      <w:r>
        <w:rPr>
          <w:rtl/>
        </w:rPr>
        <w:t>«الحمد لله المتعالي عن الأنداد المتقدّس عن الأضداد، المنزّه عن الأولاد المطّلع علىٰ سرّ القلوب وضمير الفؤاد الذي منّ علىٰ العلماء بمعرفته، ونوّر قلوبهم ببدائع حكمته».</w:t>
      </w:r>
    </w:p>
    <w:p w14:paraId="4E548549" w14:textId="3215AB9D" w:rsidR="00EF1CD6" w:rsidRDefault="00EF1CD6" w:rsidP="00EF1CD6">
      <w:pPr>
        <w:rPr>
          <w:rtl/>
        </w:rPr>
      </w:pPr>
      <w:r w:rsidRPr="00245B9F">
        <w:rPr>
          <w:rStyle w:val="rfdBold2"/>
          <w:rFonts w:hint="eastAsia"/>
          <w:rtl/>
        </w:rPr>
        <w:t>آخره</w:t>
      </w:r>
      <w:r>
        <w:rPr>
          <w:rtl/>
        </w:rPr>
        <w:t>:</w:t>
      </w:r>
      <w:r w:rsidR="0054286D">
        <w:rPr>
          <w:rtl/>
        </w:rPr>
        <w:t xml:space="preserve"> </w:t>
      </w:r>
      <w:r>
        <w:rPr>
          <w:rtl/>
        </w:rPr>
        <w:t>«انتهىٰ وصلّىٰ الله علىٰ سيّدنا مولانا محمّد وآله كلمّا ذكره الذاكرون، وغفل عن ذكره الغافلون وسلّم تسليماً كثيراً إلىٰ يوم الدين والحمدُ لله ربّ العالمين آمين يا معين».</w:t>
      </w:r>
    </w:p>
    <w:p w14:paraId="1B8A1E82" w14:textId="1B03A2AF" w:rsidR="00EF1CD6" w:rsidRDefault="00EF1CD6" w:rsidP="00EF1CD6">
      <w:pPr>
        <w:rPr>
          <w:rtl/>
        </w:rPr>
      </w:pPr>
      <w:r>
        <w:rPr>
          <w:rFonts w:hint="eastAsia"/>
          <w:rtl/>
        </w:rPr>
        <w:t>فرغ</w:t>
      </w:r>
      <w:r>
        <w:rPr>
          <w:rtl/>
        </w:rPr>
        <w:t xml:space="preserve"> من كتابتها سنة (1270هـ)، نسخها في الأحساء، علىٰ النسخة تملّكات منها علي بن شهيل القديح، بالكتابة الشرعية سنة (1270هـ)، وقيد:</w:t>
      </w:r>
      <w:r w:rsidR="0054286D">
        <w:rPr>
          <w:rtl/>
        </w:rPr>
        <w:t xml:space="preserve"> </w:t>
      </w:r>
      <w:r>
        <w:rPr>
          <w:rtl/>
        </w:rPr>
        <w:t>«دخل في نوبة الفقير إلىٰ الله تعالىٰ علي ابن شهيل القديح بالكتابة الشرعية عفا</w:t>
      </w:r>
      <w:r w:rsidR="0054286D">
        <w:rPr>
          <w:rtl/>
        </w:rPr>
        <w:t xml:space="preserve"> </w:t>
      </w:r>
      <w:r>
        <w:rPr>
          <w:rtl/>
        </w:rPr>
        <w:t>الله تعالىٰ عنه، وبلغ ما أراد في (شعبان سنة 1270)».</w:t>
      </w:r>
    </w:p>
    <w:p w14:paraId="1CC124AA" w14:textId="77777777" w:rsidR="00EF1CD6" w:rsidRDefault="00EF1CD6" w:rsidP="00EF1CD6">
      <w:pPr>
        <w:rPr>
          <w:rtl/>
        </w:rPr>
      </w:pPr>
      <w:r>
        <w:rPr>
          <w:rFonts w:hint="eastAsia"/>
          <w:rtl/>
        </w:rPr>
        <w:t>وتملّك</w:t>
      </w:r>
      <w:r>
        <w:rPr>
          <w:rtl/>
        </w:rPr>
        <w:t xml:space="preserve"> عبد الرحمن بن عبد الله الوهيبي بالشراء من أولاد علي بن شهيل، ثمّ انتقل إلىٰ فهد بن حمد الحشّان سنة (1313هـ)، وأوقفه لأخيه عبد الرحمن، </w:t>
      </w:r>
    </w:p>
    <w:p w14:paraId="0D2EBCD1" w14:textId="77777777" w:rsidR="00EF1CD6" w:rsidRDefault="00EF1CD6" w:rsidP="00EF1CD6">
      <w:pPr>
        <w:pStyle w:val="rfdLine"/>
        <w:rPr>
          <w:rtl/>
        </w:rPr>
      </w:pPr>
      <w:r>
        <w:rPr>
          <w:rtl/>
        </w:rPr>
        <w:t>__________</w:t>
      </w:r>
    </w:p>
    <w:p w14:paraId="2C98CCEA" w14:textId="458D4926" w:rsidR="00EF1CD6" w:rsidRDefault="00EF1CD6" w:rsidP="00EF1CD6">
      <w:pPr>
        <w:pStyle w:val="rfdFootnote0"/>
        <w:rPr>
          <w:rtl/>
        </w:rPr>
      </w:pPr>
      <w:r>
        <w:rPr>
          <w:rtl/>
        </w:rPr>
        <w:t>(1) أعلام الأحساء: 309.</w:t>
      </w:r>
    </w:p>
    <w:p w14:paraId="14BDE2DB" w14:textId="02A9C5D4" w:rsidR="00EF1CD6" w:rsidRDefault="00EF1CD6" w:rsidP="00245B9F">
      <w:pPr>
        <w:pStyle w:val="rfdNormal0"/>
        <w:rPr>
          <w:rtl/>
        </w:rPr>
      </w:pPr>
      <w:r>
        <w:br w:type="page"/>
      </w:r>
      <w:r>
        <w:rPr>
          <w:rFonts w:hint="eastAsia"/>
          <w:rtl/>
        </w:rPr>
        <w:lastRenderedPageBreak/>
        <w:t>وجعل</w:t>
      </w:r>
      <w:r>
        <w:rPr>
          <w:rtl/>
        </w:rPr>
        <w:t xml:space="preserve"> النظر عليه ليعقوب بن محمّد، شهد علىٰ ذلك عايد الحميان، وكاتبه يعقوب سنة (1313هـ)، وعليه ختم مربّع:</w:t>
      </w:r>
      <w:r w:rsidR="0054286D">
        <w:rPr>
          <w:rtl/>
        </w:rPr>
        <w:t xml:space="preserve"> </w:t>
      </w:r>
      <w:r>
        <w:rPr>
          <w:rtl/>
        </w:rPr>
        <w:t>]الواثق علي...بن علي[</w:t>
      </w:r>
      <w:r w:rsidRPr="00EF1CD6">
        <w:rPr>
          <w:rStyle w:val="rfdFootnotenum"/>
          <w:rtl/>
        </w:rPr>
        <w:t>(1)</w:t>
      </w:r>
      <w:r>
        <w:rPr>
          <w:rtl/>
        </w:rPr>
        <w:t>.</w:t>
      </w:r>
    </w:p>
    <w:p w14:paraId="4ABDFAB8" w14:textId="25F86569" w:rsidR="00EF1CD6" w:rsidRDefault="00EF1CD6" w:rsidP="00EF1CD6">
      <w:pPr>
        <w:rPr>
          <w:rtl/>
        </w:rPr>
      </w:pPr>
      <w:r w:rsidRPr="00245B9F">
        <w:rPr>
          <w:rStyle w:val="rfdBold2"/>
          <w:rFonts w:hint="eastAsia"/>
          <w:rtl/>
        </w:rPr>
        <w:t>مكان</w:t>
      </w:r>
      <w:r w:rsidRPr="00245B9F">
        <w:rPr>
          <w:rStyle w:val="rfdBold2"/>
          <w:rtl/>
        </w:rPr>
        <w:t xml:space="preserve"> المخطوط</w:t>
      </w:r>
      <w:r>
        <w:rPr>
          <w:rtl/>
        </w:rPr>
        <w:t>: مكتبة آل يعقوب، رقم المخطوط: (35)</w:t>
      </w:r>
      <w:r w:rsidRPr="00EF1CD6">
        <w:rPr>
          <w:rStyle w:val="rfdFootnotenum"/>
          <w:rtl/>
        </w:rPr>
        <w:t>(2)</w:t>
      </w:r>
      <w:r>
        <w:rPr>
          <w:rtl/>
        </w:rPr>
        <w:t>.</w:t>
      </w:r>
    </w:p>
    <w:p w14:paraId="75482EB8" w14:textId="7D0D75DC" w:rsidR="00EF1CD6" w:rsidRPr="00245B9F" w:rsidRDefault="00EF1CD6" w:rsidP="00EF1CD6">
      <w:pPr>
        <w:rPr>
          <w:rStyle w:val="rfdBold2"/>
          <w:rtl/>
        </w:rPr>
      </w:pPr>
      <w:r w:rsidRPr="00245B9F">
        <w:rPr>
          <w:rStyle w:val="rfdBold2"/>
          <w:rtl/>
        </w:rPr>
        <w:t>2ـ</w:t>
      </w:r>
      <w:r w:rsidR="0054286D" w:rsidRPr="00245B9F">
        <w:rPr>
          <w:rStyle w:val="rfdBold2"/>
          <w:rtl/>
        </w:rPr>
        <w:t xml:space="preserve"> </w:t>
      </w:r>
      <w:r w:rsidRPr="00245B9F">
        <w:rPr>
          <w:rStyle w:val="rfdBold2"/>
          <w:rtl/>
        </w:rPr>
        <w:t xml:space="preserve">رسالة في الطبّ وأسماء الأدوية: </w:t>
      </w:r>
    </w:p>
    <w:p w14:paraId="6D354CCA" w14:textId="77777777" w:rsidR="00EF1CD6" w:rsidRDefault="00EF1CD6" w:rsidP="00EF1CD6">
      <w:pPr>
        <w:rPr>
          <w:rtl/>
        </w:rPr>
      </w:pPr>
      <w:r w:rsidRPr="00245B9F">
        <w:rPr>
          <w:rStyle w:val="rfdBold2"/>
          <w:rFonts w:hint="eastAsia"/>
          <w:rtl/>
        </w:rPr>
        <w:t>تأليف</w:t>
      </w:r>
      <w:r>
        <w:rPr>
          <w:rtl/>
        </w:rPr>
        <w:t>: غير مذكور.</w:t>
      </w:r>
    </w:p>
    <w:p w14:paraId="30CFDCA4" w14:textId="344D976A" w:rsidR="00EF1CD6" w:rsidRDefault="00EF1CD6" w:rsidP="00EF1CD6">
      <w:pPr>
        <w:rPr>
          <w:rtl/>
        </w:rPr>
      </w:pPr>
      <w:r w:rsidRPr="00245B9F">
        <w:rPr>
          <w:rStyle w:val="rfdBold2"/>
          <w:rFonts w:hint="eastAsia"/>
          <w:rtl/>
        </w:rPr>
        <w:t>أوّله</w:t>
      </w:r>
      <w:r>
        <w:rPr>
          <w:rtl/>
        </w:rPr>
        <w:t>:</w:t>
      </w:r>
      <w:r w:rsidR="0054286D">
        <w:rPr>
          <w:rtl/>
        </w:rPr>
        <w:t xml:space="preserve"> </w:t>
      </w:r>
      <w:r>
        <w:rPr>
          <w:rtl/>
        </w:rPr>
        <w:t>«بسم الله إنّ أوّل ما أفتتح به الخطاب، وأجمل ما ابتدأ به الكتاب التعظيم لذكر الله والتنويه بإسمائه والشكر لأوليائه».</w:t>
      </w:r>
    </w:p>
    <w:p w14:paraId="315051C7" w14:textId="39CDAF08" w:rsidR="00EF1CD6" w:rsidRDefault="00EF1CD6" w:rsidP="00EF1CD6">
      <w:pPr>
        <w:rPr>
          <w:rtl/>
        </w:rPr>
      </w:pPr>
      <w:r w:rsidRPr="00245B9F">
        <w:rPr>
          <w:rStyle w:val="rfdBold2"/>
          <w:rFonts w:hint="eastAsia"/>
          <w:rtl/>
        </w:rPr>
        <w:t>آخره</w:t>
      </w:r>
      <w:r>
        <w:rPr>
          <w:rtl/>
        </w:rPr>
        <w:t>:</w:t>
      </w:r>
      <w:r w:rsidR="0054286D">
        <w:rPr>
          <w:rtl/>
        </w:rPr>
        <w:t xml:space="preserve"> </w:t>
      </w:r>
      <w:r>
        <w:rPr>
          <w:rtl/>
        </w:rPr>
        <w:t>«تمّ بحمد لله بقلم الفقير سليمان بن حمد».</w:t>
      </w:r>
    </w:p>
    <w:p w14:paraId="715DFCBB" w14:textId="529D957B" w:rsidR="00EF1CD6" w:rsidRDefault="00EF1CD6" w:rsidP="00EF1CD6">
      <w:pPr>
        <w:rPr>
          <w:rtl/>
        </w:rPr>
      </w:pPr>
      <w:r>
        <w:rPr>
          <w:rFonts w:hint="eastAsia"/>
          <w:rtl/>
        </w:rPr>
        <w:t>فرغ</w:t>
      </w:r>
      <w:r>
        <w:rPr>
          <w:rtl/>
        </w:rPr>
        <w:t xml:space="preserve"> من نَسْخها وكتابتها سنة (1272هـ).</w:t>
      </w:r>
      <w:r w:rsidR="0054286D">
        <w:rPr>
          <w:rtl/>
        </w:rPr>
        <w:t xml:space="preserve"> </w:t>
      </w:r>
      <w:r>
        <w:rPr>
          <w:rtl/>
        </w:rPr>
        <w:t>كتبت بخطّ معتاد، متوسّط الحجم، كتب المداد الأسود، وهي مجدولة، علىٰ ورق أبيض خشن قديم.</w:t>
      </w:r>
    </w:p>
    <w:p w14:paraId="3DB5900A" w14:textId="04B827D0" w:rsidR="00EF1CD6" w:rsidRDefault="00EF1CD6" w:rsidP="00EF1CD6">
      <w:pPr>
        <w:rPr>
          <w:rtl/>
        </w:rPr>
      </w:pPr>
      <w:r w:rsidRPr="00245B9F">
        <w:rPr>
          <w:rStyle w:val="rfdBold2"/>
          <w:rFonts w:hint="eastAsia"/>
          <w:rtl/>
        </w:rPr>
        <w:t>مكان</w:t>
      </w:r>
      <w:r w:rsidRPr="00245B9F">
        <w:rPr>
          <w:rStyle w:val="rfdBold2"/>
          <w:rtl/>
        </w:rPr>
        <w:t xml:space="preserve"> المخطوط</w:t>
      </w:r>
      <w:r>
        <w:rPr>
          <w:rtl/>
        </w:rPr>
        <w:t>: مكتبة العريبي الخاصّة بالبحرين</w:t>
      </w:r>
      <w:r w:rsidRPr="00EF1CD6">
        <w:rPr>
          <w:rStyle w:val="rfdFootnotenum"/>
          <w:rtl/>
        </w:rPr>
        <w:t>(3)</w:t>
      </w:r>
      <w:r>
        <w:rPr>
          <w:rtl/>
        </w:rPr>
        <w:t>.</w:t>
      </w:r>
    </w:p>
    <w:p w14:paraId="79639E14" w14:textId="7AE32019" w:rsidR="00EF1CD6" w:rsidRDefault="00EF1CD6" w:rsidP="00245B9F">
      <w:pPr>
        <w:pStyle w:val="rfdCenterBold1"/>
        <w:rPr>
          <w:rtl/>
        </w:rPr>
      </w:pPr>
      <w:r>
        <w:rPr>
          <w:rFonts w:hint="eastAsia"/>
          <w:rtl/>
        </w:rPr>
        <w:t>الشيخ</w:t>
      </w:r>
      <w:r>
        <w:rPr>
          <w:rtl/>
        </w:rPr>
        <w:t xml:space="preserve"> عبد الله بن محمّد العبد اللطيف</w:t>
      </w:r>
      <w:r w:rsidR="0054286D">
        <w:rPr>
          <w:rtl/>
        </w:rPr>
        <w:t xml:space="preserve"> </w:t>
      </w:r>
    </w:p>
    <w:p w14:paraId="7DB46C48" w14:textId="77777777" w:rsidR="00EF1CD6" w:rsidRDefault="00EF1CD6" w:rsidP="00245B9F">
      <w:pPr>
        <w:pStyle w:val="rfdCenterBold1"/>
        <w:rPr>
          <w:rtl/>
        </w:rPr>
      </w:pPr>
      <w:r>
        <w:rPr>
          <w:rtl/>
        </w:rPr>
        <w:t>(عاش خلال سنة 1170هـ)</w:t>
      </w:r>
    </w:p>
    <w:p w14:paraId="0DAB12A6" w14:textId="77777777" w:rsidR="00EF1CD6" w:rsidRDefault="00EF1CD6" w:rsidP="00EF1CD6">
      <w:pPr>
        <w:rPr>
          <w:rtl/>
        </w:rPr>
      </w:pPr>
      <w:r>
        <w:rPr>
          <w:rFonts w:hint="eastAsia"/>
          <w:rtl/>
        </w:rPr>
        <w:t>الشيخ</w:t>
      </w:r>
      <w:r>
        <w:rPr>
          <w:rtl/>
        </w:rPr>
        <w:t xml:space="preserve"> عبد الله بن محمّد العبد اللطيف الشافعي الأحسائي، علم أحسائي بارز، عاش خلال القرن الثاني عشر، من الورّاقين المعروفين.</w:t>
      </w:r>
    </w:p>
    <w:p w14:paraId="76F733F5" w14:textId="77777777" w:rsidR="00EF1CD6" w:rsidRDefault="00EF1CD6" w:rsidP="00245B9F">
      <w:pPr>
        <w:pStyle w:val="rfdBold1"/>
        <w:rPr>
          <w:rtl/>
        </w:rPr>
      </w:pPr>
      <w:r>
        <w:rPr>
          <w:rFonts w:hint="eastAsia"/>
          <w:rtl/>
        </w:rPr>
        <w:t>منسوخاته</w:t>
      </w:r>
      <w:r>
        <w:rPr>
          <w:rtl/>
        </w:rPr>
        <w:t xml:space="preserve"> الطبّية:</w:t>
      </w:r>
    </w:p>
    <w:p w14:paraId="04912D0D" w14:textId="756D53EF" w:rsidR="00EF1CD6" w:rsidRPr="00245B9F" w:rsidRDefault="00EF1CD6" w:rsidP="00EF1CD6">
      <w:pPr>
        <w:rPr>
          <w:rStyle w:val="rfdBold2"/>
          <w:rtl/>
        </w:rPr>
      </w:pPr>
      <w:r w:rsidRPr="00245B9F">
        <w:rPr>
          <w:rStyle w:val="rfdBold2"/>
          <w:rFonts w:hint="eastAsia"/>
          <w:rtl/>
        </w:rPr>
        <w:t>مجربات</w:t>
      </w:r>
      <w:r w:rsidRPr="00245B9F">
        <w:rPr>
          <w:rStyle w:val="rfdBold2"/>
          <w:rtl/>
        </w:rPr>
        <w:t xml:space="preserve"> ابن أبي الحوافر في الطبّ:</w:t>
      </w:r>
      <w:r w:rsidR="0054286D" w:rsidRPr="00245B9F">
        <w:rPr>
          <w:rStyle w:val="rfdBold2"/>
          <w:rtl/>
        </w:rPr>
        <w:t xml:space="preserve"> </w:t>
      </w:r>
    </w:p>
    <w:p w14:paraId="238914BE" w14:textId="77777777" w:rsidR="00EF1CD6" w:rsidRDefault="00EF1CD6" w:rsidP="00EF1CD6">
      <w:pPr>
        <w:pStyle w:val="rfdLine"/>
        <w:rPr>
          <w:rtl/>
        </w:rPr>
      </w:pPr>
      <w:r>
        <w:rPr>
          <w:rtl/>
        </w:rPr>
        <w:t>__________</w:t>
      </w:r>
    </w:p>
    <w:p w14:paraId="745F8C44" w14:textId="75B1A769" w:rsidR="00EF1CD6" w:rsidRDefault="00EF1CD6" w:rsidP="00EF1CD6">
      <w:pPr>
        <w:pStyle w:val="rfdFootnote0"/>
        <w:rPr>
          <w:rtl/>
        </w:rPr>
      </w:pPr>
      <w:r>
        <w:rPr>
          <w:rtl/>
        </w:rPr>
        <w:t>(1) فهرس المخطوطات الأصلية في مدينة حائل: 312.</w:t>
      </w:r>
    </w:p>
    <w:p w14:paraId="1094EFFD" w14:textId="051F89AE" w:rsidR="00EF1CD6" w:rsidRDefault="00EF1CD6" w:rsidP="00EF1CD6">
      <w:pPr>
        <w:pStyle w:val="rfdFootnote0"/>
        <w:rPr>
          <w:rtl/>
        </w:rPr>
      </w:pPr>
      <w:r>
        <w:rPr>
          <w:rtl/>
        </w:rPr>
        <w:t>(2) معرض تراث المملكة العربية السعودية المخطوط: 44ـ45.</w:t>
      </w:r>
    </w:p>
    <w:p w14:paraId="3CC763F3" w14:textId="2E62C63E" w:rsidR="00EF1CD6" w:rsidRDefault="00EF1CD6" w:rsidP="00EF1CD6">
      <w:pPr>
        <w:pStyle w:val="rfdFootnote0"/>
        <w:rPr>
          <w:rtl/>
        </w:rPr>
      </w:pPr>
      <w:r>
        <w:rPr>
          <w:rtl/>
        </w:rPr>
        <w:t>(3) فهرس مخطوطات البحرين 1 / 243؛ أعلام الأحساء: 309.</w:t>
      </w:r>
    </w:p>
    <w:p w14:paraId="53B4BAD5" w14:textId="0E971131" w:rsidR="00EF1CD6" w:rsidRDefault="00EF1CD6" w:rsidP="00EF1CD6">
      <w:pPr>
        <w:rPr>
          <w:rtl/>
        </w:rPr>
      </w:pPr>
      <w:r>
        <w:br w:type="page"/>
      </w:r>
      <w:r w:rsidRPr="00245B9F">
        <w:rPr>
          <w:rStyle w:val="rfdBold2"/>
          <w:rFonts w:hint="eastAsia"/>
          <w:rtl/>
        </w:rPr>
        <w:lastRenderedPageBreak/>
        <w:t>تأليف</w:t>
      </w:r>
      <w:r>
        <w:rPr>
          <w:rtl/>
        </w:rPr>
        <w:t>: عثمان بن هبة الله بن أحمد القيسي (ت 620هـ).</w:t>
      </w:r>
      <w:r w:rsidR="0054286D">
        <w:rPr>
          <w:rtl/>
        </w:rPr>
        <w:t xml:space="preserve"> </w:t>
      </w:r>
    </w:p>
    <w:p w14:paraId="77FCC3DF" w14:textId="5DC48284" w:rsidR="00EF1CD6" w:rsidRDefault="00EF1CD6" w:rsidP="00EF1CD6">
      <w:pPr>
        <w:rPr>
          <w:rtl/>
        </w:rPr>
      </w:pPr>
      <w:r w:rsidRPr="00245B9F">
        <w:rPr>
          <w:rStyle w:val="rfdBold2"/>
          <w:rFonts w:hint="eastAsia"/>
          <w:rtl/>
        </w:rPr>
        <w:t>أوّله</w:t>
      </w:r>
      <w:r>
        <w:rPr>
          <w:rtl/>
        </w:rPr>
        <w:t>:</w:t>
      </w:r>
      <w:r w:rsidR="0054286D">
        <w:rPr>
          <w:rtl/>
        </w:rPr>
        <w:t xml:space="preserve"> </w:t>
      </w:r>
      <w:r>
        <w:rPr>
          <w:rtl/>
        </w:rPr>
        <w:t>«بسم الله الرحمن الرحيم. الباب الأوّل وصفته في علم الطبيعة.</w:t>
      </w:r>
      <w:r w:rsidR="0054286D">
        <w:rPr>
          <w:rtl/>
        </w:rPr>
        <w:t xml:space="preserve"> </w:t>
      </w:r>
      <w:r>
        <w:rPr>
          <w:rtl/>
        </w:rPr>
        <w:t>اعلم أنّ هذا الباب في علم الطبيعة لم يمرّ عليه من المعادن والنباتات والحيوانات إلّا عرف تركيبه ونفعه فأقول».</w:t>
      </w:r>
    </w:p>
    <w:p w14:paraId="36F33D45" w14:textId="017A320A" w:rsidR="00EF1CD6" w:rsidRDefault="00EF1CD6" w:rsidP="00EF1CD6">
      <w:pPr>
        <w:rPr>
          <w:rtl/>
        </w:rPr>
      </w:pPr>
      <w:r w:rsidRPr="00245B9F">
        <w:rPr>
          <w:rStyle w:val="rfdBold2"/>
          <w:rFonts w:hint="eastAsia"/>
          <w:rtl/>
        </w:rPr>
        <w:t>آخره</w:t>
      </w:r>
      <w:r>
        <w:rPr>
          <w:rtl/>
        </w:rPr>
        <w:t>:</w:t>
      </w:r>
      <w:r w:rsidR="0054286D">
        <w:rPr>
          <w:rtl/>
        </w:rPr>
        <w:t xml:space="preserve"> </w:t>
      </w:r>
      <w:r>
        <w:rPr>
          <w:rtl/>
        </w:rPr>
        <w:t>«تمّ وکمل والحمد لله ربّ العالمين وصلّىٰ الله علىٰ خير خلقه محمّد وآله الطيّبين وصحابته الأكرمين ورضي الله عن أزواج نبيّك الطاهرات أمّهات المؤمنين وأهل بيته وذرّيّاته أجمعين، والحمد لله ربّ العالمين».</w:t>
      </w:r>
    </w:p>
    <w:p w14:paraId="2C825244" w14:textId="77777777" w:rsidR="00EF1CD6" w:rsidRDefault="00EF1CD6" w:rsidP="00EF1CD6">
      <w:pPr>
        <w:rPr>
          <w:rtl/>
        </w:rPr>
      </w:pPr>
      <w:r>
        <w:rPr>
          <w:rFonts w:hint="eastAsia"/>
          <w:rtl/>
        </w:rPr>
        <w:t>وقد</w:t>
      </w:r>
      <w:r>
        <w:rPr>
          <w:rtl/>
        </w:rPr>
        <w:t xml:space="preserve"> كان الفراغ من نَسْخه سنة (1170هـ).</w:t>
      </w:r>
    </w:p>
    <w:p w14:paraId="1E9AB826" w14:textId="391407EE" w:rsidR="00EF1CD6" w:rsidRDefault="00EF1CD6" w:rsidP="00EF1CD6">
      <w:pPr>
        <w:rPr>
          <w:rtl/>
        </w:rPr>
      </w:pPr>
      <w:r>
        <w:rPr>
          <w:rFonts w:hint="eastAsia"/>
          <w:rtl/>
        </w:rPr>
        <w:t>كتب</w:t>
      </w:r>
      <w:r>
        <w:rPr>
          <w:rtl/>
        </w:rPr>
        <w:t xml:space="preserve"> بالحبر الأسود. خطّ</w:t>
      </w:r>
      <w:r w:rsidR="0054286D">
        <w:rPr>
          <w:rtl/>
        </w:rPr>
        <w:t xml:space="preserve"> </w:t>
      </w:r>
      <w:r>
        <w:rPr>
          <w:rtl/>
        </w:rPr>
        <w:t>نَسْخ وفي وسطه خطّ عادي.</w:t>
      </w:r>
    </w:p>
    <w:p w14:paraId="30973B2F" w14:textId="77777777" w:rsidR="00EF1CD6" w:rsidRDefault="00EF1CD6" w:rsidP="00EF1CD6">
      <w:pPr>
        <w:rPr>
          <w:rtl/>
        </w:rPr>
      </w:pPr>
      <w:r>
        <w:rPr>
          <w:rFonts w:hint="eastAsia"/>
          <w:rtl/>
        </w:rPr>
        <w:t>يقع</w:t>
      </w:r>
      <w:r>
        <w:rPr>
          <w:rtl/>
        </w:rPr>
        <w:t xml:space="preserve"> المخطوط في: (45) ورقة، في كلّ ورقة: (16) سطراً، بمقاس صفحات: 15.5 </w:t>
      </w:r>
      <w:r>
        <w:t xml:space="preserve">x </w:t>
      </w:r>
      <w:r>
        <w:rPr>
          <w:rtl/>
        </w:rPr>
        <w:t>21سم.</w:t>
      </w:r>
    </w:p>
    <w:p w14:paraId="34C64873" w14:textId="5D533A54" w:rsidR="00EF1CD6" w:rsidRDefault="00EF1CD6" w:rsidP="00EF1CD6">
      <w:pPr>
        <w:rPr>
          <w:rtl/>
        </w:rPr>
      </w:pPr>
      <w:r w:rsidRPr="00245B9F">
        <w:rPr>
          <w:rStyle w:val="rfdBold2"/>
          <w:rFonts w:hint="eastAsia"/>
          <w:rtl/>
        </w:rPr>
        <w:t>مكان</w:t>
      </w:r>
      <w:r w:rsidRPr="00245B9F">
        <w:rPr>
          <w:rStyle w:val="rfdBold2"/>
          <w:rtl/>
        </w:rPr>
        <w:t xml:space="preserve"> المخطوط</w:t>
      </w:r>
      <w:r>
        <w:rPr>
          <w:rtl/>
        </w:rPr>
        <w:t>: دار مخطوطات البحرين هدية من مكتبة السعد</w:t>
      </w:r>
      <w:r w:rsidRPr="00EF1CD6">
        <w:rPr>
          <w:rStyle w:val="rfdFootnotenum"/>
          <w:rtl/>
        </w:rPr>
        <w:t>(1)</w:t>
      </w:r>
      <w:r>
        <w:rPr>
          <w:rtl/>
        </w:rPr>
        <w:t>.</w:t>
      </w:r>
    </w:p>
    <w:p w14:paraId="35D63D78" w14:textId="0362A112" w:rsidR="00EF1CD6" w:rsidRDefault="00EF1CD6" w:rsidP="00245B9F">
      <w:pPr>
        <w:pStyle w:val="rfdBold1"/>
        <w:rPr>
          <w:rtl/>
        </w:rPr>
      </w:pPr>
      <w:r>
        <w:rPr>
          <w:rFonts w:hint="eastAsia"/>
          <w:rtl/>
        </w:rPr>
        <w:t>الشيخ</w:t>
      </w:r>
      <w:r>
        <w:rPr>
          <w:rtl/>
        </w:rPr>
        <w:t xml:space="preserve"> علي بن محمّد الأحسائي</w:t>
      </w:r>
      <w:r w:rsidR="0054286D">
        <w:rPr>
          <w:rtl/>
        </w:rPr>
        <w:t xml:space="preserve"> </w:t>
      </w:r>
      <w:r>
        <w:rPr>
          <w:rtl/>
        </w:rPr>
        <w:t>(كان علىٰ قيد الحياة 1253هـ):</w:t>
      </w:r>
    </w:p>
    <w:p w14:paraId="7700E853" w14:textId="4F6A9565" w:rsidR="00EF1CD6" w:rsidRDefault="00EF1CD6" w:rsidP="00EF1CD6">
      <w:pPr>
        <w:rPr>
          <w:rtl/>
        </w:rPr>
      </w:pPr>
      <w:r>
        <w:rPr>
          <w:rFonts w:hint="eastAsia"/>
          <w:rtl/>
        </w:rPr>
        <w:t>الشيخ</w:t>
      </w:r>
      <w:r>
        <w:rPr>
          <w:rtl/>
        </w:rPr>
        <w:t xml:space="preserve"> علي بن محمّد الأحسائي البحراني، من أعلام الأحساء في القرن الثالث عشر الهجري، وهو ممّن هاجر إلىٰ البحرين وقطن فيها، ثمّ هاجر إلىٰ بلاد فارس، له اهتمام بالتداوي والعلوم الطبّية.</w:t>
      </w:r>
      <w:r w:rsidR="0054286D">
        <w:rPr>
          <w:rtl/>
        </w:rPr>
        <w:t xml:space="preserve"> </w:t>
      </w:r>
    </w:p>
    <w:p w14:paraId="78DDC025" w14:textId="77777777" w:rsidR="00EF1CD6" w:rsidRDefault="00EF1CD6" w:rsidP="00245B9F">
      <w:pPr>
        <w:pStyle w:val="rfdBold1"/>
        <w:rPr>
          <w:rtl/>
        </w:rPr>
      </w:pPr>
      <w:r>
        <w:rPr>
          <w:rFonts w:hint="eastAsia"/>
          <w:rtl/>
        </w:rPr>
        <w:t>منسوخاته</w:t>
      </w:r>
      <w:r>
        <w:rPr>
          <w:rtl/>
        </w:rPr>
        <w:t xml:space="preserve"> الطبّية:</w:t>
      </w:r>
    </w:p>
    <w:p w14:paraId="6E213F5A" w14:textId="77777777" w:rsidR="00EF1CD6" w:rsidRPr="00245B9F" w:rsidRDefault="00EF1CD6" w:rsidP="00EF1CD6">
      <w:pPr>
        <w:rPr>
          <w:rStyle w:val="rfdBold2"/>
          <w:rtl/>
        </w:rPr>
      </w:pPr>
      <w:r w:rsidRPr="00245B9F">
        <w:rPr>
          <w:rStyle w:val="rfdBold2"/>
          <w:rFonts w:hint="eastAsia"/>
          <w:rtl/>
        </w:rPr>
        <w:t>بحر</w:t>
      </w:r>
      <w:r w:rsidRPr="00245B9F">
        <w:rPr>
          <w:rStyle w:val="rfdBold2"/>
          <w:rtl/>
        </w:rPr>
        <w:t xml:space="preserve"> الحقائق والجواهر في الأدوية والأغذية المفردة والمركبّة: </w:t>
      </w:r>
    </w:p>
    <w:p w14:paraId="215FB25B" w14:textId="77777777" w:rsidR="00EF1CD6" w:rsidRDefault="00EF1CD6" w:rsidP="00EF1CD6">
      <w:pPr>
        <w:pStyle w:val="rfdLine"/>
        <w:rPr>
          <w:rtl/>
        </w:rPr>
      </w:pPr>
      <w:r>
        <w:rPr>
          <w:rtl/>
        </w:rPr>
        <w:t>__________</w:t>
      </w:r>
    </w:p>
    <w:p w14:paraId="66D3CC4D" w14:textId="53EB9FC4" w:rsidR="00EF1CD6" w:rsidRDefault="00EF1CD6" w:rsidP="00EF1CD6">
      <w:pPr>
        <w:pStyle w:val="rfdFootnote0"/>
        <w:rPr>
          <w:rtl/>
        </w:rPr>
      </w:pPr>
      <w:r>
        <w:rPr>
          <w:rtl/>
        </w:rPr>
        <w:t>(1) فهرس مخطوطات البحرين 1 / 244؛ مظاهر ازدهار الحركة العلمية في الأحساء خلال ثلاثة قرون: 71.</w:t>
      </w:r>
    </w:p>
    <w:p w14:paraId="57705DF6" w14:textId="515DFC56" w:rsidR="00EF1CD6" w:rsidRDefault="00EF1CD6" w:rsidP="00EF1CD6">
      <w:pPr>
        <w:rPr>
          <w:rtl/>
        </w:rPr>
      </w:pPr>
      <w:r>
        <w:br w:type="page"/>
      </w:r>
      <w:r w:rsidRPr="00BB67A6">
        <w:rPr>
          <w:rStyle w:val="rfdBold2"/>
          <w:rFonts w:hint="eastAsia"/>
          <w:rtl/>
        </w:rPr>
        <w:lastRenderedPageBreak/>
        <w:t>تأليف</w:t>
      </w:r>
      <w:r>
        <w:rPr>
          <w:rtl/>
        </w:rPr>
        <w:t>:</w:t>
      </w:r>
      <w:r w:rsidR="0054286D">
        <w:rPr>
          <w:rtl/>
        </w:rPr>
        <w:t xml:space="preserve"> </w:t>
      </w:r>
      <w:r>
        <w:rPr>
          <w:rtl/>
        </w:rPr>
        <w:t xml:space="preserve">محمّد بن يوسف الطبيب الهروي (ت 949 هـ). </w:t>
      </w:r>
    </w:p>
    <w:p w14:paraId="3D4C73AD" w14:textId="77777777" w:rsidR="00EF1CD6" w:rsidRDefault="00EF1CD6" w:rsidP="00BB67A6">
      <w:pPr>
        <w:pStyle w:val="rfdBold1"/>
        <w:rPr>
          <w:rtl/>
        </w:rPr>
      </w:pPr>
      <w:r>
        <w:rPr>
          <w:rFonts w:hint="eastAsia"/>
          <w:rtl/>
        </w:rPr>
        <w:t>التعريف</w:t>
      </w:r>
      <w:r>
        <w:rPr>
          <w:rtl/>
        </w:rPr>
        <w:t xml:space="preserve"> بالمخطوط:</w:t>
      </w:r>
    </w:p>
    <w:p w14:paraId="38FE7C4E" w14:textId="77777777" w:rsidR="00EF1CD6" w:rsidRDefault="00EF1CD6" w:rsidP="00EF1CD6">
      <w:pPr>
        <w:rPr>
          <w:rtl/>
        </w:rPr>
      </w:pPr>
      <w:r>
        <w:rPr>
          <w:rFonts w:hint="eastAsia"/>
          <w:rtl/>
        </w:rPr>
        <w:t>جمعه</w:t>
      </w:r>
      <w:r>
        <w:rPr>
          <w:rtl/>
        </w:rPr>
        <w:t xml:space="preserve"> من </w:t>
      </w:r>
      <w:r w:rsidRPr="00BB67A6">
        <w:rPr>
          <w:rStyle w:val="rfdBold2"/>
          <w:rtl/>
        </w:rPr>
        <w:t>الشفاء والقانون وشروحه، والحاوي الكبير والموجز وشروحه، والمنهاج، والجامع، والتقويم، ونزهة الأرواح، وعين الخليل، والقاموس، والدستور، ومجموع اللغة، والينابيع، والمهذّب، والمغرب، والتاج، وديوان الأدب، والصحاح، والصراح</w:t>
      </w:r>
      <w:r>
        <w:rPr>
          <w:rtl/>
        </w:rPr>
        <w:t>، ورتّبه علىٰ الحروف، انتهىٰ المصن</w:t>
      </w:r>
      <w:r>
        <w:rPr>
          <w:rFonts w:hint="eastAsia"/>
          <w:rtl/>
        </w:rPr>
        <w:t>ّف</w:t>
      </w:r>
      <w:r>
        <w:rPr>
          <w:rtl/>
        </w:rPr>
        <w:t xml:space="preserve"> من تأليفه في القرن العاشر (سلخ رجب 938هـ).</w:t>
      </w:r>
    </w:p>
    <w:p w14:paraId="15F3889E" w14:textId="10796EDB" w:rsidR="00EF1CD6" w:rsidRDefault="00EF1CD6" w:rsidP="00EF1CD6">
      <w:pPr>
        <w:rPr>
          <w:rtl/>
        </w:rPr>
      </w:pPr>
      <w:r w:rsidRPr="00BB67A6">
        <w:rPr>
          <w:rStyle w:val="rfdBold2"/>
          <w:rFonts w:hint="eastAsia"/>
          <w:rtl/>
        </w:rPr>
        <w:t>أوّله</w:t>
      </w:r>
      <w:r>
        <w:rPr>
          <w:rtl/>
        </w:rPr>
        <w:t>:</w:t>
      </w:r>
      <w:r w:rsidR="0054286D">
        <w:rPr>
          <w:rtl/>
        </w:rPr>
        <w:t xml:space="preserve"> </w:t>
      </w:r>
      <w:r>
        <w:rPr>
          <w:rtl/>
        </w:rPr>
        <w:t>«بسم الله الرحمن الرحيم. وعليك الاعتماد في التتميم يا كريم، حمداً لعلّام أعطىٰ ذوي الأفهام تحقيق دقائق اللغات العربية، وشكراً لوهّاب أبدىٰ علىٰ أولي الألباب تدقيق حقائق النكات».</w:t>
      </w:r>
    </w:p>
    <w:p w14:paraId="3ACCC56E" w14:textId="62D4A619" w:rsidR="00EF1CD6" w:rsidRDefault="00EF1CD6" w:rsidP="00EF1CD6">
      <w:pPr>
        <w:rPr>
          <w:rtl/>
        </w:rPr>
      </w:pPr>
      <w:r w:rsidRPr="00BB67A6">
        <w:rPr>
          <w:rStyle w:val="rfdBold2"/>
          <w:rFonts w:hint="eastAsia"/>
          <w:rtl/>
        </w:rPr>
        <w:t>آخره</w:t>
      </w:r>
      <w:r>
        <w:rPr>
          <w:rtl/>
        </w:rPr>
        <w:t>:</w:t>
      </w:r>
      <w:r w:rsidR="0054286D">
        <w:rPr>
          <w:rtl/>
        </w:rPr>
        <w:t xml:space="preserve"> </w:t>
      </w:r>
      <w:r>
        <w:rPr>
          <w:rtl/>
        </w:rPr>
        <w:t>«وسمة:... وهي الخطر والكتم جاء بكسر السين أيضاً وهو مورق النيل حارّ يابس في الثانية قابض خال خاصب للشعر».</w:t>
      </w:r>
    </w:p>
    <w:p w14:paraId="5CBED0FF" w14:textId="58CA37B7" w:rsidR="00EF1CD6" w:rsidRDefault="00EF1CD6" w:rsidP="00EF1CD6">
      <w:pPr>
        <w:rPr>
          <w:rtl/>
        </w:rPr>
      </w:pPr>
      <w:r w:rsidRPr="00BB67A6">
        <w:rPr>
          <w:rStyle w:val="rfdBold2"/>
          <w:rFonts w:hint="eastAsia"/>
          <w:rtl/>
        </w:rPr>
        <w:t>تاريخ</w:t>
      </w:r>
      <w:r w:rsidRPr="00BB67A6">
        <w:rPr>
          <w:rStyle w:val="rfdBold2"/>
          <w:rtl/>
        </w:rPr>
        <w:t xml:space="preserve"> النَسْخ</w:t>
      </w:r>
      <w:r>
        <w:rPr>
          <w:rtl/>
        </w:rPr>
        <w:t>:</w:t>
      </w:r>
      <w:r w:rsidR="0054286D">
        <w:rPr>
          <w:rtl/>
        </w:rPr>
        <w:t xml:space="preserve"> </w:t>
      </w:r>
      <w:r>
        <w:rPr>
          <w:rtl/>
        </w:rPr>
        <w:t xml:space="preserve">فرغ من نَسْخه في سنة (1253هـ)، </w:t>
      </w:r>
    </w:p>
    <w:p w14:paraId="1F649DC8" w14:textId="18C164B4" w:rsidR="00EF1CD6" w:rsidRDefault="00EF1CD6" w:rsidP="00EF1CD6">
      <w:pPr>
        <w:rPr>
          <w:rtl/>
        </w:rPr>
      </w:pPr>
      <w:r w:rsidRPr="00BB67A6">
        <w:rPr>
          <w:rStyle w:val="rfdBold2"/>
          <w:rFonts w:hint="eastAsia"/>
          <w:rtl/>
        </w:rPr>
        <w:t>مكان</w:t>
      </w:r>
      <w:r w:rsidRPr="00BB67A6">
        <w:rPr>
          <w:rStyle w:val="rfdBold2"/>
          <w:rtl/>
        </w:rPr>
        <w:t xml:space="preserve"> المخطوط</w:t>
      </w:r>
      <w:r>
        <w:rPr>
          <w:rtl/>
        </w:rPr>
        <w:t>: مكتبة محمّد أمين الخنجي في طهران، رقم المخطوط: (9)</w:t>
      </w:r>
      <w:r w:rsidRPr="00EF1CD6">
        <w:rPr>
          <w:rStyle w:val="rfdFootnotenum"/>
          <w:rtl/>
        </w:rPr>
        <w:t>(1)</w:t>
      </w:r>
      <w:r>
        <w:rPr>
          <w:rtl/>
        </w:rPr>
        <w:t>.</w:t>
      </w:r>
    </w:p>
    <w:p w14:paraId="7205BEA5" w14:textId="208E1063" w:rsidR="00EF1CD6" w:rsidRDefault="00EF1CD6" w:rsidP="00BB67A6">
      <w:pPr>
        <w:pStyle w:val="rfdCenterBold1"/>
        <w:rPr>
          <w:rtl/>
        </w:rPr>
      </w:pPr>
      <w:r>
        <w:rPr>
          <w:rFonts w:hint="eastAsia"/>
          <w:rtl/>
        </w:rPr>
        <w:t>الشيخ</w:t>
      </w:r>
      <w:r w:rsidR="0054286D">
        <w:rPr>
          <w:rFonts w:hint="eastAsia"/>
          <w:rtl/>
        </w:rPr>
        <w:t xml:space="preserve"> </w:t>
      </w:r>
      <w:r>
        <w:rPr>
          <w:rtl/>
        </w:rPr>
        <w:t>علي</w:t>
      </w:r>
      <w:r w:rsidR="0054286D">
        <w:rPr>
          <w:rtl/>
        </w:rPr>
        <w:t xml:space="preserve"> </w:t>
      </w:r>
      <w:r>
        <w:rPr>
          <w:rtl/>
        </w:rPr>
        <w:t>بن</w:t>
      </w:r>
      <w:r w:rsidR="0054286D">
        <w:rPr>
          <w:rtl/>
        </w:rPr>
        <w:t xml:space="preserve"> </w:t>
      </w:r>
      <w:r>
        <w:rPr>
          <w:rtl/>
        </w:rPr>
        <w:t>مهنّا</w:t>
      </w:r>
      <w:r w:rsidR="0054286D">
        <w:rPr>
          <w:rtl/>
        </w:rPr>
        <w:t xml:space="preserve"> </w:t>
      </w:r>
      <w:r>
        <w:rPr>
          <w:rtl/>
        </w:rPr>
        <w:t>الكربلائي</w:t>
      </w:r>
      <w:r w:rsidR="0054286D">
        <w:rPr>
          <w:rtl/>
        </w:rPr>
        <w:t xml:space="preserve"> </w:t>
      </w:r>
      <w:r>
        <w:rPr>
          <w:rtl/>
        </w:rPr>
        <w:t>الأحسائي</w:t>
      </w:r>
      <w:r w:rsidR="0054286D">
        <w:rPr>
          <w:rtl/>
        </w:rPr>
        <w:t xml:space="preserve"> </w:t>
      </w:r>
    </w:p>
    <w:p w14:paraId="616FBA99" w14:textId="6392F52B" w:rsidR="00EF1CD6" w:rsidRDefault="00EF1CD6" w:rsidP="00BB67A6">
      <w:pPr>
        <w:pStyle w:val="rfdCenterBold1"/>
        <w:rPr>
          <w:rtl/>
        </w:rPr>
      </w:pPr>
      <w:r>
        <w:rPr>
          <w:rtl/>
        </w:rPr>
        <w:t>(كان</w:t>
      </w:r>
      <w:r w:rsidR="0054286D">
        <w:rPr>
          <w:rtl/>
        </w:rPr>
        <w:t xml:space="preserve"> </w:t>
      </w:r>
      <w:r>
        <w:rPr>
          <w:rtl/>
        </w:rPr>
        <w:t>حياً</w:t>
      </w:r>
      <w:r w:rsidR="0054286D">
        <w:rPr>
          <w:rtl/>
        </w:rPr>
        <w:t xml:space="preserve"> </w:t>
      </w:r>
      <w:r>
        <w:rPr>
          <w:rtl/>
        </w:rPr>
        <w:t>سنة 1175هـ)</w:t>
      </w:r>
    </w:p>
    <w:p w14:paraId="165666C3" w14:textId="77777777" w:rsidR="00EF1CD6" w:rsidRDefault="00EF1CD6" w:rsidP="00BB67A6">
      <w:pPr>
        <w:pStyle w:val="rfdBold1"/>
        <w:rPr>
          <w:rtl/>
        </w:rPr>
      </w:pPr>
      <w:r>
        <w:rPr>
          <w:rFonts w:hint="eastAsia"/>
          <w:rtl/>
        </w:rPr>
        <w:t>أصله</w:t>
      </w:r>
      <w:r>
        <w:rPr>
          <w:rtl/>
        </w:rPr>
        <w:t xml:space="preserve"> ومولده ونشأته:</w:t>
      </w:r>
    </w:p>
    <w:p w14:paraId="0BB0FEE4" w14:textId="77777777" w:rsidR="00EF1CD6" w:rsidRDefault="00EF1CD6" w:rsidP="00EF1CD6">
      <w:pPr>
        <w:rPr>
          <w:rtl/>
        </w:rPr>
      </w:pPr>
      <w:r>
        <w:rPr>
          <w:rFonts w:hint="eastAsia"/>
          <w:rtl/>
        </w:rPr>
        <w:t>الشيخ</w:t>
      </w:r>
      <w:r>
        <w:rPr>
          <w:rtl/>
        </w:rPr>
        <w:t xml:space="preserve"> علي بن مهنّا الكربلائي أصلاً الأحسائي مولداً البحراني منشأً، فالمخطوط لم يذكر نسبه وأسرته، وإنّما اكتفىٰ بذكر الاسم الأوّل والثاني مع عدم </w:t>
      </w:r>
    </w:p>
    <w:p w14:paraId="08B22F07" w14:textId="77777777" w:rsidR="00EF1CD6" w:rsidRDefault="00EF1CD6" w:rsidP="00EF1CD6">
      <w:pPr>
        <w:pStyle w:val="rfdLine"/>
        <w:rPr>
          <w:rtl/>
        </w:rPr>
      </w:pPr>
      <w:r>
        <w:rPr>
          <w:rtl/>
        </w:rPr>
        <w:t>__________</w:t>
      </w:r>
    </w:p>
    <w:p w14:paraId="4ACD1ECD" w14:textId="7090F54E" w:rsidR="00EF1CD6" w:rsidRDefault="00EF1CD6" w:rsidP="00EF1CD6">
      <w:pPr>
        <w:pStyle w:val="rfdFootnote0"/>
        <w:rPr>
          <w:rtl/>
        </w:rPr>
      </w:pPr>
      <w:r>
        <w:rPr>
          <w:rtl/>
        </w:rPr>
        <w:t>(1) نفائس المخطوطات العربية في إيران: 56.</w:t>
      </w:r>
    </w:p>
    <w:p w14:paraId="4C29D70B" w14:textId="77777777" w:rsidR="00BB67A6" w:rsidRDefault="00EF1CD6" w:rsidP="00EF1CD6">
      <w:pPr>
        <w:rPr>
          <w:rtl/>
        </w:rPr>
      </w:pPr>
      <w:r>
        <w:br w:type="page"/>
      </w:r>
    </w:p>
    <w:p w14:paraId="0CD18561" w14:textId="7ED85460" w:rsidR="00EF1CD6" w:rsidRDefault="00EF1CD6" w:rsidP="00BB67A6">
      <w:pPr>
        <w:pStyle w:val="rfdNormal0"/>
        <w:rPr>
          <w:rtl/>
        </w:rPr>
      </w:pPr>
      <w:r>
        <w:rPr>
          <w:rFonts w:hint="eastAsia"/>
          <w:rtl/>
        </w:rPr>
        <w:lastRenderedPageBreak/>
        <w:t>الإشارة</w:t>
      </w:r>
      <w:r>
        <w:rPr>
          <w:rtl/>
        </w:rPr>
        <w:t xml:space="preserve"> لجدّه، فهو الشيخ علي بن مهنّا الذي يرجع بأصوله إلىٰ مدينة كربلاء الحاضرة العلمية البارزة وأرض سيّد الشهداء</w:t>
      </w:r>
      <w:r w:rsidR="0054286D">
        <w:rPr>
          <w:rtl/>
        </w:rPr>
        <w:t xml:space="preserve"> </w:t>
      </w:r>
      <w:r>
        <w:rPr>
          <w:rtl/>
        </w:rPr>
        <w:t xml:space="preserve"> </w:t>
      </w:r>
      <w:r w:rsidR="00B465AC" w:rsidRPr="00B465AC">
        <w:rPr>
          <w:rStyle w:val="rfdAlaem"/>
          <w:rtl/>
        </w:rPr>
        <w:t>عليه‌السلام</w:t>
      </w:r>
      <w:r>
        <w:rPr>
          <w:rtl/>
        </w:rPr>
        <w:t xml:space="preserve"> ، والرحم للكثير من الفقهاء والعلماء، نزح والده (مهنّا) من كربلاء المقدّسة إلىٰ الأحساء، ولعلّه أحد آبائه، وفي الأحساء ولد الشيخ علي، وفيها كانت طفولته، بعدها هاجر والده إلىٰ جزيرة أوال حيث كانت في رحابها نشأته واشتداد عوده.</w:t>
      </w:r>
    </w:p>
    <w:p w14:paraId="1C731F4A" w14:textId="08C4BEFA" w:rsidR="00EF1CD6" w:rsidRDefault="00EF1CD6" w:rsidP="00EF1CD6">
      <w:pPr>
        <w:rPr>
          <w:rtl/>
        </w:rPr>
      </w:pPr>
      <w:r>
        <w:rPr>
          <w:rFonts w:hint="eastAsia"/>
          <w:rtl/>
        </w:rPr>
        <w:t>فهو</w:t>
      </w:r>
      <w:r>
        <w:rPr>
          <w:rtl/>
        </w:rPr>
        <w:t xml:space="preserve"> ثمرة ثلاثة مراكز علمية كربلاء المقدّسة والأحساء والبحرين، والشيء اللافت في الأمر أنّ المخطوط يشير إلىٰ وجود هجرة عراقية كربلائية إلىٰ الأحساء قد تكون من أجل التبليغ والإرشاد الديني أو لأيّ غرضٍ آخر، بخلاف الهجرات المتبادلة بين الأحسائية والبحرين فهي عر</w:t>
      </w:r>
      <w:r>
        <w:rPr>
          <w:rFonts w:hint="eastAsia"/>
          <w:rtl/>
        </w:rPr>
        <w:t>يقة</w:t>
      </w:r>
      <w:r>
        <w:rPr>
          <w:rtl/>
        </w:rPr>
        <w:t xml:space="preserve"> وتاريخها حافل، والمصادر التاريخية تشير إلىٰ وجود هجرات كبيرة متبادلة بين البلدين تارة لظروف اقتصادية، وحيناً للمتغيّرات السياسية، وبعضها لغرض علمي وديني، إضافة إلىٰ الترابط الأسري الذي كرّس هذه العلاقة وساهم في متانتها، وهجرة الشيخ علي ووالده هي تبعاً </w:t>
      </w:r>
      <w:r>
        <w:rPr>
          <w:rFonts w:hint="eastAsia"/>
          <w:rtl/>
        </w:rPr>
        <w:t>لهذه</w:t>
      </w:r>
      <w:r>
        <w:rPr>
          <w:rtl/>
        </w:rPr>
        <w:t xml:space="preserve"> الأسباب المختلفة، وفيها بدأ نشاطه العلمي والديني بعد الأخذ من أعلامها والدراسة علىٰ</w:t>
      </w:r>
      <w:r w:rsidR="0054286D">
        <w:rPr>
          <w:rtl/>
        </w:rPr>
        <w:t xml:space="preserve"> </w:t>
      </w:r>
      <w:r>
        <w:rPr>
          <w:rtl/>
        </w:rPr>
        <w:t>أفذاذها.</w:t>
      </w:r>
    </w:p>
    <w:p w14:paraId="078413A8" w14:textId="77777777" w:rsidR="00EF1CD6" w:rsidRDefault="00EF1CD6" w:rsidP="00BB67A6">
      <w:pPr>
        <w:pStyle w:val="rfdBold1"/>
        <w:rPr>
          <w:rtl/>
        </w:rPr>
      </w:pPr>
      <w:r>
        <w:rPr>
          <w:rFonts w:hint="eastAsia"/>
          <w:rtl/>
        </w:rPr>
        <w:t>هجرته</w:t>
      </w:r>
      <w:r>
        <w:rPr>
          <w:rtl/>
        </w:rPr>
        <w:t xml:space="preserve"> إلىٰ مازندران:</w:t>
      </w:r>
    </w:p>
    <w:p w14:paraId="70F2C93A" w14:textId="2F671AD9" w:rsidR="00EF1CD6" w:rsidRDefault="00EF1CD6" w:rsidP="00EF1CD6">
      <w:pPr>
        <w:rPr>
          <w:rtl/>
        </w:rPr>
      </w:pPr>
      <w:r>
        <w:rPr>
          <w:rFonts w:hint="eastAsia"/>
          <w:rtl/>
        </w:rPr>
        <w:t>هاجر</w:t>
      </w:r>
      <w:r>
        <w:rPr>
          <w:rtl/>
        </w:rPr>
        <w:t xml:space="preserve"> إلىٰ بلاد فارس ربّما من أجل الدراسة الدينية والزيارة للمقامات الدينية فيها للإمام الرضا</w:t>
      </w:r>
      <w:r w:rsidR="0054286D">
        <w:rPr>
          <w:rtl/>
        </w:rPr>
        <w:t xml:space="preserve"> </w:t>
      </w:r>
      <w:r>
        <w:rPr>
          <w:rtl/>
        </w:rPr>
        <w:t xml:space="preserve"> </w:t>
      </w:r>
      <w:r w:rsidR="00B465AC" w:rsidRPr="00B465AC">
        <w:rPr>
          <w:rStyle w:val="rfdAlaem"/>
          <w:rtl/>
        </w:rPr>
        <w:t>عليه‌السلام</w:t>
      </w:r>
      <w:r>
        <w:rPr>
          <w:rtl/>
        </w:rPr>
        <w:t xml:space="preserve"> ، والسيّدة المعصومة</w:t>
      </w:r>
      <w:r w:rsidR="0054286D">
        <w:rPr>
          <w:rtl/>
        </w:rPr>
        <w:t xml:space="preserve"> </w:t>
      </w:r>
      <w:r w:rsidRPr="00BB67A6">
        <w:rPr>
          <w:rStyle w:val="rfdAlaem"/>
          <w:rtl/>
        </w:rPr>
        <w:t>عليها</w:t>
      </w:r>
      <w:r w:rsidR="00BB67A6" w:rsidRPr="00BB67A6">
        <w:rPr>
          <w:rStyle w:val="rfdAlaem"/>
          <w:rFonts w:hint="cs"/>
          <w:rtl/>
        </w:rPr>
        <w:t>‌</w:t>
      </w:r>
      <w:r w:rsidRPr="00BB67A6">
        <w:rPr>
          <w:rStyle w:val="rfdAlaem"/>
          <w:rtl/>
        </w:rPr>
        <w:t>السلام</w:t>
      </w:r>
      <w:r w:rsidR="0054286D">
        <w:rPr>
          <w:rtl/>
        </w:rPr>
        <w:t xml:space="preserve"> </w:t>
      </w:r>
      <w:r>
        <w:rPr>
          <w:rtl/>
        </w:rPr>
        <w:t>في قم، ولعلّه كانت له جولة في العديد من المراكز العلمية للأخذ علىٰ العلماء.</w:t>
      </w:r>
    </w:p>
    <w:p w14:paraId="2D1EB4ED" w14:textId="7624B63E" w:rsidR="00EF1CD6" w:rsidRDefault="00EF1CD6" w:rsidP="00EF1CD6">
      <w:pPr>
        <w:rPr>
          <w:rtl/>
        </w:rPr>
      </w:pPr>
      <w:r>
        <w:rPr>
          <w:rFonts w:hint="eastAsia"/>
          <w:rtl/>
        </w:rPr>
        <w:t>فقد</w:t>
      </w:r>
      <w:r>
        <w:rPr>
          <w:rtl/>
        </w:rPr>
        <w:t xml:space="preserve"> نسخ مخطوطة: (</w:t>
      </w:r>
      <w:r w:rsidRPr="00BB67A6">
        <w:rPr>
          <w:rStyle w:val="rfdBold2"/>
          <w:rtl/>
        </w:rPr>
        <w:t>الرسالة الذهبية</w:t>
      </w:r>
      <w:r>
        <w:rPr>
          <w:rtl/>
        </w:rPr>
        <w:t>) سنة (705هـ)، بمدينة (ساري) عاصمة مازندران الواقعة شمال سلسلة جبال البرز ويحدّها من الشمال بحر قزوين، وهي تبعد عن طهران (200</w:t>
      </w:r>
      <w:r w:rsidR="0054286D">
        <w:rPr>
          <w:rtl/>
        </w:rPr>
        <w:t xml:space="preserve"> </w:t>
      </w:r>
      <w:r>
        <w:rPr>
          <w:rtl/>
        </w:rPr>
        <w:t>كم).</w:t>
      </w:r>
    </w:p>
    <w:p w14:paraId="0E0FAF82" w14:textId="77777777" w:rsidR="00EF1CD6" w:rsidRDefault="00EF1CD6" w:rsidP="00EF1CD6">
      <w:pPr>
        <w:rPr>
          <w:rtl/>
        </w:rPr>
      </w:pPr>
      <w:r>
        <w:rPr>
          <w:rFonts w:hint="eastAsia"/>
          <w:rtl/>
        </w:rPr>
        <w:t>ولا</w:t>
      </w:r>
      <w:r>
        <w:rPr>
          <w:rtl/>
        </w:rPr>
        <w:t xml:space="preserve"> يعرف بالتحديد هل كانت هجرته إليها دائمة أو مؤقّته من أجل الدراسة </w:t>
      </w:r>
    </w:p>
    <w:p w14:paraId="6FDB4943" w14:textId="77777777" w:rsidR="00BB67A6" w:rsidRDefault="00EF1CD6" w:rsidP="00EF1CD6">
      <w:pPr>
        <w:rPr>
          <w:rtl/>
        </w:rPr>
      </w:pPr>
      <w:r>
        <w:br w:type="page"/>
      </w:r>
    </w:p>
    <w:p w14:paraId="5CF69A00" w14:textId="217DBD7E" w:rsidR="00EF1CD6" w:rsidRDefault="00EF1CD6" w:rsidP="00BB67A6">
      <w:pPr>
        <w:pStyle w:val="rfdNormal0"/>
        <w:rPr>
          <w:rtl/>
        </w:rPr>
      </w:pPr>
      <w:r>
        <w:rPr>
          <w:rFonts w:hint="eastAsia"/>
          <w:rtl/>
        </w:rPr>
        <w:lastRenderedPageBreak/>
        <w:t>والأخذ</w:t>
      </w:r>
      <w:r>
        <w:rPr>
          <w:rtl/>
        </w:rPr>
        <w:t xml:space="preserve"> علىٰ أعلامها.</w:t>
      </w:r>
    </w:p>
    <w:p w14:paraId="597A7368" w14:textId="77777777" w:rsidR="00EF1CD6" w:rsidRDefault="00EF1CD6" w:rsidP="00BB67A6">
      <w:pPr>
        <w:pStyle w:val="rfdBold1"/>
        <w:rPr>
          <w:rtl/>
        </w:rPr>
      </w:pPr>
      <w:r>
        <w:rPr>
          <w:rFonts w:hint="eastAsia"/>
          <w:rtl/>
        </w:rPr>
        <w:t>منسوخاته</w:t>
      </w:r>
      <w:r>
        <w:rPr>
          <w:rtl/>
        </w:rPr>
        <w:t>:</w:t>
      </w:r>
    </w:p>
    <w:p w14:paraId="49AA3F03" w14:textId="64A2E507" w:rsidR="00EF1CD6" w:rsidRDefault="00EF1CD6" w:rsidP="00EF1CD6">
      <w:pPr>
        <w:rPr>
          <w:rtl/>
        </w:rPr>
      </w:pPr>
      <w:r>
        <w:rPr>
          <w:rFonts w:hint="eastAsia"/>
          <w:rtl/>
        </w:rPr>
        <w:t>المعروف</w:t>
      </w:r>
      <w:r>
        <w:rPr>
          <w:rtl/>
        </w:rPr>
        <w:t xml:space="preserve"> من منسوخاته مخطوطة واحدة من مقتنيات مكتبة آية الله الكلبايكاني، في العلوم الطبّية، وهي تمتاز بجمال الخطّ وجودته، ممّا لا يبعد نَسْخه العديد غيره، وقد ختمه بأبيات شعرية علىٰ غرار النسّاخ، وهي:</w:t>
      </w:r>
      <w:r w:rsidR="0054286D">
        <w:rPr>
          <w:rtl/>
        </w:rPr>
        <w:t xml:space="preserve"> </w:t>
      </w:r>
    </w:p>
    <w:p w14:paraId="234034F3" w14:textId="06976577" w:rsidR="00EF1CD6" w:rsidRDefault="00EF1CD6" w:rsidP="00EF1CD6">
      <w:pPr>
        <w:rPr>
          <w:rtl/>
        </w:rPr>
      </w:pPr>
      <w:r w:rsidRPr="00BB67A6">
        <w:rPr>
          <w:rStyle w:val="rfdBold2"/>
          <w:rFonts w:hint="eastAsia"/>
          <w:rtl/>
        </w:rPr>
        <w:t>الرسالة</w:t>
      </w:r>
      <w:r w:rsidRPr="00BB67A6">
        <w:rPr>
          <w:rStyle w:val="rfdBold2"/>
          <w:rtl/>
        </w:rPr>
        <w:t xml:space="preserve"> الذهبية المعروفة بـ‌: (طبّ الإمام الرضا</w:t>
      </w:r>
      <w:r w:rsidR="0054286D">
        <w:rPr>
          <w:rtl/>
        </w:rPr>
        <w:t xml:space="preserve"> </w:t>
      </w:r>
      <w:r w:rsidR="00B465AC" w:rsidRPr="00B465AC">
        <w:rPr>
          <w:rStyle w:val="rfdAlaem"/>
          <w:rtl/>
        </w:rPr>
        <w:t>عليه‌السلام</w:t>
      </w:r>
      <w:r>
        <w:rPr>
          <w:rtl/>
        </w:rPr>
        <w:t xml:space="preserve"> ).</w:t>
      </w:r>
    </w:p>
    <w:p w14:paraId="713C2677" w14:textId="4912BB1E" w:rsidR="00EF1CD6" w:rsidRDefault="00EF1CD6" w:rsidP="00EF1CD6">
      <w:pPr>
        <w:rPr>
          <w:rtl/>
        </w:rPr>
      </w:pPr>
      <w:r w:rsidRPr="00BB67A6">
        <w:rPr>
          <w:rStyle w:val="rfdBold2"/>
          <w:rFonts w:hint="eastAsia"/>
          <w:rtl/>
        </w:rPr>
        <w:t>تأليف</w:t>
      </w:r>
      <w:r>
        <w:rPr>
          <w:rtl/>
        </w:rPr>
        <w:t>: الإمام أبو الحسن علي بن موسىٰ الرضا</w:t>
      </w:r>
      <w:r w:rsidR="0054286D">
        <w:rPr>
          <w:rtl/>
        </w:rPr>
        <w:t xml:space="preserve"> </w:t>
      </w:r>
      <w:r>
        <w:rPr>
          <w:rtl/>
        </w:rPr>
        <w:t xml:space="preserve"> </w:t>
      </w:r>
      <w:r w:rsidR="00B465AC" w:rsidRPr="00B465AC">
        <w:rPr>
          <w:rStyle w:val="rfdAlaem"/>
          <w:rtl/>
        </w:rPr>
        <w:t>عليه‌السلام</w:t>
      </w:r>
      <w:r w:rsidR="0054286D">
        <w:rPr>
          <w:rtl/>
        </w:rPr>
        <w:t xml:space="preserve"> </w:t>
      </w:r>
      <w:r>
        <w:rPr>
          <w:rtl/>
        </w:rPr>
        <w:t xml:space="preserve"> (148ـ203 هـ).</w:t>
      </w:r>
    </w:p>
    <w:p w14:paraId="2B9C9B6B" w14:textId="760EFEA2" w:rsidR="00EF1CD6" w:rsidRDefault="00EF1CD6" w:rsidP="00EF1CD6">
      <w:pPr>
        <w:rPr>
          <w:rtl/>
        </w:rPr>
      </w:pPr>
      <w:r w:rsidRPr="00BB67A6">
        <w:rPr>
          <w:rStyle w:val="rfdBold2"/>
          <w:rFonts w:hint="eastAsia"/>
          <w:rtl/>
        </w:rPr>
        <w:t>أوّله</w:t>
      </w:r>
      <w:r>
        <w:rPr>
          <w:rtl/>
        </w:rPr>
        <w:t>:</w:t>
      </w:r>
      <w:r w:rsidR="0054286D">
        <w:rPr>
          <w:rtl/>
        </w:rPr>
        <w:t xml:space="preserve"> </w:t>
      </w:r>
      <w:r>
        <w:rPr>
          <w:rtl/>
        </w:rPr>
        <w:t>«بسم الله الرحمن الرحيم. وبه نستعين، أخبرنا أبو محمّد هارون بن موسىٰ التلعكبري، رضي</w:t>
      </w:r>
      <w:r w:rsidR="0054286D">
        <w:rPr>
          <w:rtl/>
        </w:rPr>
        <w:t xml:space="preserve"> </w:t>
      </w:r>
      <w:r>
        <w:rPr>
          <w:rtl/>
        </w:rPr>
        <w:t>الله عنه، قال حدّثنا</w:t>
      </w:r>
      <w:r w:rsidR="0054286D">
        <w:rPr>
          <w:rtl/>
        </w:rPr>
        <w:t xml:space="preserve"> </w:t>
      </w:r>
      <w:r>
        <w:rPr>
          <w:rtl/>
        </w:rPr>
        <w:t>محمّد بن همام بن سهيل رحمة الله عليه، قال حدّثنا الحسن بن محمّد بن جمهور، قال حدثني أبي، وكان عالماً بأبي الحسن علي بن موسىٰ الرضا صلوات الله عليهما، خاصّاً به، ملازماً لخدمته».</w:t>
      </w:r>
    </w:p>
    <w:p w14:paraId="320318D6" w14:textId="46DC337C" w:rsidR="00EF1CD6" w:rsidRDefault="00EF1CD6" w:rsidP="00EF1CD6">
      <w:pPr>
        <w:rPr>
          <w:rtl/>
        </w:rPr>
      </w:pPr>
      <w:r w:rsidRPr="00BB67A6">
        <w:rPr>
          <w:rStyle w:val="rfdBold2"/>
          <w:rFonts w:hint="eastAsia"/>
          <w:rtl/>
        </w:rPr>
        <w:t>آخره</w:t>
      </w:r>
      <w:r>
        <w:rPr>
          <w:rtl/>
        </w:rPr>
        <w:t>:</w:t>
      </w:r>
      <w:r w:rsidR="0054286D">
        <w:rPr>
          <w:rtl/>
        </w:rPr>
        <w:t xml:space="preserve"> </w:t>
      </w:r>
      <w:r>
        <w:rPr>
          <w:rtl/>
        </w:rPr>
        <w:t>«قال أبو محمّد الحسن القمّي: قال لي أبي: فلمّا وصلت هذه الرسالة من أبي الحسن علي بن موسىٰ الرضا صلوات الله عليهما وعلىٰ آبائهما والطيّبين من ذرّيتهما إلىٰ المأمون، قرأها وفرح بها، وأمر أن تكتب بالذهب، وأن تترجم بالرسالة الذهبية».</w:t>
      </w:r>
    </w:p>
    <w:p w14:paraId="3BDC8FBA" w14:textId="5FCC8A68" w:rsidR="00EF1CD6" w:rsidRDefault="00EF1CD6" w:rsidP="00EF1CD6">
      <w:pPr>
        <w:rPr>
          <w:rtl/>
        </w:rPr>
      </w:pPr>
      <w:r w:rsidRPr="00BB67A6">
        <w:rPr>
          <w:rStyle w:val="rfdBold2"/>
          <w:rFonts w:hint="eastAsia"/>
          <w:rtl/>
        </w:rPr>
        <w:t>الناسخ</w:t>
      </w:r>
      <w:r>
        <w:rPr>
          <w:rtl/>
        </w:rPr>
        <w:t>: علي بن مهنّا الكربلائي الأحسائي البحراني، وقد فرغ من نَسْخها:</w:t>
      </w:r>
      <w:r w:rsidR="0054286D">
        <w:rPr>
          <w:rtl/>
        </w:rPr>
        <w:t xml:space="preserve"> </w:t>
      </w:r>
      <w:r>
        <w:rPr>
          <w:rtl/>
        </w:rPr>
        <w:t>(8 ذي القعدة سنة 705هـ)، بمدينة ساري عاصمة مازندران.</w:t>
      </w:r>
    </w:p>
    <w:p w14:paraId="17829F13" w14:textId="409A5B19" w:rsidR="00EF1CD6" w:rsidRDefault="00EF1CD6" w:rsidP="00EF1CD6">
      <w:pPr>
        <w:rPr>
          <w:rtl/>
        </w:rPr>
      </w:pPr>
      <w:r>
        <w:rPr>
          <w:rFonts w:hint="eastAsia"/>
          <w:rtl/>
        </w:rPr>
        <w:t>وقد</w:t>
      </w:r>
      <w:r>
        <w:rPr>
          <w:rtl/>
        </w:rPr>
        <w:t xml:space="preserve"> ختمها بقوله:</w:t>
      </w:r>
      <w:r w:rsidR="0054286D">
        <w:rPr>
          <w:rtl/>
        </w:rPr>
        <w:t xml:space="preserve"> </w:t>
      </w:r>
      <w:r>
        <w:rPr>
          <w:rtl/>
        </w:rPr>
        <w:t>«تمّت الذهبية المباركة الشافية الكافية بقلم أفقر الورىٰ إلىٰ ربّه علي بن مهنّا الكربلائي أصلاً والأحسائي مولداً والبحراني منشأً، غفر الله له ولوالديه ولكافّة المؤمنين في (اليوم الثامن من شهر ذي القعدة الحرام سنة 705)، في إحدىٰ بلدان مازند</w:t>
      </w:r>
      <w:r>
        <w:rPr>
          <w:rFonts w:hint="eastAsia"/>
          <w:rtl/>
        </w:rPr>
        <w:t>ران</w:t>
      </w:r>
      <w:r>
        <w:rPr>
          <w:rtl/>
        </w:rPr>
        <w:t xml:space="preserve"> المعروفة بـ:</w:t>
      </w:r>
      <w:r w:rsidR="0054286D">
        <w:rPr>
          <w:rtl/>
        </w:rPr>
        <w:t xml:space="preserve"> </w:t>
      </w:r>
      <w:r>
        <w:rPr>
          <w:rtl/>
        </w:rPr>
        <w:t>(ساري)، والحمد لله ربّ العالمين».</w:t>
      </w:r>
    </w:p>
    <w:p w14:paraId="45D9F6EC" w14:textId="77777777" w:rsidR="00BB67A6" w:rsidRDefault="00EF1CD6" w:rsidP="00BB67A6">
      <w:pPr>
        <w:rPr>
          <w:rtl/>
        </w:rPr>
      </w:pPr>
      <w:r>
        <w:br w:type="page"/>
      </w:r>
    </w:p>
    <w:tbl>
      <w:tblPr>
        <w:bidiVisual/>
        <w:tblW w:w="5000" w:type="pct"/>
        <w:tblLook w:val="01E0" w:firstRow="1" w:lastRow="1" w:firstColumn="1" w:lastColumn="1" w:noHBand="0" w:noVBand="0"/>
      </w:tblPr>
      <w:tblGrid>
        <w:gridCol w:w="3538"/>
        <w:gridCol w:w="295"/>
        <w:gridCol w:w="3538"/>
      </w:tblGrid>
      <w:tr w:rsidR="00BB67A6" w14:paraId="2F45CEF5" w14:textId="77777777" w:rsidTr="00B70C22">
        <w:tc>
          <w:tcPr>
            <w:tcW w:w="2400" w:type="pct"/>
            <w:shd w:val="clear" w:color="auto" w:fill="auto"/>
          </w:tcPr>
          <w:p w14:paraId="55E29B44" w14:textId="641D899F" w:rsidR="00BB67A6" w:rsidRDefault="00BB67A6" w:rsidP="00BB67A6">
            <w:pPr>
              <w:pStyle w:val="rfdPoem"/>
              <w:rPr>
                <w:rtl/>
              </w:rPr>
            </w:pPr>
            <w:r w:rsidRPr="00BB67A6">
              <w:rPr>
                <w:rtl/>
              </w:rPr>
              <w:lastRenderedPageBreak/>
              <w:t>إذا ذكرت روحي زمان اجتماعنا</w:t>
            </w:r>
            <w:r w:rsidRPr="00B15854">
              <w:rPr>
                <w:rStyle w:val="rfdPoemTiniCharChar"/>
                <w:rtl/>
              </w:rPr>
              <w:br/>
              <w:t> </w:t>
            </w:r>
          </w:p>
        </w:tc>
        <w:tc>
          <w:tcPr>
            <w:tcW w:w="200" w:type="pct"/>
            <w:shd w:val="clear" w:color="auto" w:fill="auto"/>
          </w:tcPr>
          <w:p w14:paraId="716B703E" w14:textId="77777777" w:rsidR="00BB67A6" w:rsidRDefault="00BB67A6" w:rsidP="00BB67A6">
            <w:pPr>
              <w:pStyle w:val="rfdPoem"/>
              <w:rPr>
                <w:rtl/>
              </w:rPr>
            </w:pPr>
          </w:p>
        </w:tc>
        <w:tc>
          <w:tcPr>
            <w:tcW w:w="2400" w:type="pct"/>
            <w:shd w:val="clear" w:color="auto" w:fill="auto"/>
          </w:tcPr>
          <w:p w14:paraId="41BDF3FC" w14:textId="5083500B" w:rsidR="00BB67A6" w:rsidRDefault="00BB67A6" w:rsidP="00BB67A6">
            <w:pPr>
              <w:pStyle w:val="rfdPoem"/>
              <w:rPr>
                <w:rtl/>
              </w:rPr>
            </w:pPr>
            <w:r w:rsidRPr="00BB67A6">
              <w:rPr>
                <w:rtl/>
              </w:rPr>
              <w:t>فيا ويحها من كثرة الزفراتِ</w:t>
            </w:r>
            <w:r w:rsidRPr="00B15854">
              <w:rPr>
                <w:rStyle w:val="rfdPoemTiniCharChar"/>
                <w:rtl/>
              </w:rPr>
              <w:br/>
              <w:t> </w:t>
            </w:r>
          </w:p>
        </w:tc>
      </w:tr>
      <w:tr w:rsidR="00BB67A6" w14:paraId="311ADF56" w14:textId="77777777" w:rsidTr="00B70C22">
        <w:tc>
          <w:tcPr>
            <w:tcW w:w="2400" w:type="pct"/>
            <w:shd w:val="clear" w:color="auto" w:fill="auto"/>
          </w:tcPr>
          <w:p w14:paraId="40382113" w14:textId="747651D7" w:rsidR="00BB67A6" w:rsidRDefault="00BB67A6" w:rsidP="00B70C22">
            <w:pPr>
              <w:pStyle w:val="rfdPoem"/>
              <w:rPr>
                <w:rtl/>
              </w:rPr>
            </w:pPr>
            <w:r w:rsidRPr="00BB67A6">
              <w:rPr>
                <w:rtl/>
              </w:rPr>
              <w:t>ولكن أسلّيها لأجل فراقنا</w:t>
            </w:r>
            <w:r w:rsidRPr="00B15854">
              <w:rPr>
                <w:rStyle w:val="rfdPoemTiniCharChar"/>
                <w:rtl/>
              </w:rPr>
              <w:br/>
              <w:t> </w:t>
            </w:r>
          </w:p>
        </w:tc>
        <w:tc>
          <w:tcPr>
            <w:tcW w:w="200" w:type="pct"/>
            <w:shd w:val="clear" w:color="auto" w:fill="auto"/>
          </w:tcPr>
          <w:p w14:paraId="4459B24A" w14:textId="77777777" w:rsidR="00BB67A6" w:rsidRDefault="00BB67A6" w:rsidP="00B70C22">
            <w:pPr>
              <w:pStyle w:val="rfdPoem"/>
              <w:rPr>
                <w:rtl/>
              </w:rPr>
            </w:pPr>
          </w:p>
        </w:tc>
        <w:tc>
          <w:tcPr>
            <w:tcW w:w="2400" w:type="pct"/>
            <w:shd w:val="clear" w:color="auto" w:fill="auto"/>
          </w:tcPr>
          <w:p w14:paraId="4019994C" w14:textId="2F78343A" w:rsidR="00BB67A6" w:rsidRDefault="00BB67A6" w:rsidP="00B70C22">
            <w:pPr>
              <w:pStyle w:val="rfdPoem"/>
              <w:rPr>
                <w:rtl/>
              </w:rPr>
            </w:pPr>
            <w:r w:rsidRPr="00BB67A6">
              <w:rPr>
                <w:rtl/>
              </w:rPr>
              <w:t>فراق حياةٍ لا فراق مماتِ</w:t>
            </w:r>
            <w:r w:rsidRPr="00B15854">
              <w:rPr>
                <w:rStyle w:val="rfdPoemTiniCharChar"/>
                <w:rtl/>
              </w:rPr>
              <w:br/>
              <w:t> </w:t>
            </w:r>
          </w:p>
        </w:tc>
      </w:tr>
    </w:tbl>
    <w:p w14:paraId="5325A006" w14:textId="7CE9FD5F" w:rsidR="00EF1CD6" w:rsidRDefault="00EF1CD6" w:rsidP="00EF1CD6">
      <w:pPr>
        <w:rPr>
          <w:rtl/>
        </w:rPr>
      </w:pPr>
      <w:r>
        <w:rPr>
          <w:rFonts w:hint="eastAsia"/>
          <w:rtl/>
        </w:rPr>
        <w:t>في</w:t>
      </w:r>
      <w:r>
        <w:rPr>
          <w:rtl/>
        </w:rPr>
        <w:t xml:space="preserve"> كلّ صفحة:</w:t>
      </w:r>
      <w:r w:rsidR="0054286D">
        <w:rPr>
          <w:rtl/>
        </w:rPr>
        <w:t xml:space="preserve"> </w:t>
      </w:r>
      <w:r>
        <w:rPr>
          <w:rtl/>
        </w:rPr>
        <w:t>(20) سطراً، بالمداد الأسود بخطّ النَسْخ، علىٰ النسخة بعض التهميشات والتعليقات.</w:t>
      </w:r>
    </w:p>
    <w:p w14:paraId="6578DC02" w14:textId="06D1B826" w:rsidR="00EF1CD6" w:rsidRDefault="00EF1CD6" w:rsidP="00EF1CD6">
      <w:pPr>
        <w:rPr>
          <w:rtl/>
        </w:rPr>
      </w:pPr>
      <w:r w:rsidRPr="00BB67A6">
        <w:rPr>
          <w:rStyle w:val="rfdBold2"/>
          <w:rFonts w:hint="eastAsia"/>
          <w:rtl/>
        </w:rPr>
        <w:t>المصدر</w:t>
      </w:r>
      <w:r>
        <w:rPr>
          <w:rtl/>
        </w:rPr>
        <w:t>: مكتبة آية الله العظمىٰ الكلبايكاني في قم، رقم المخطوط: (43/32)</w:t>
      </w:r>
      <w:r w:rsidRPr="00EF1CD6">
        <w:rPr>
          <w:rStyle w:val="rfdFootnotenum"/>
          <w:rtl/>
        </w:rPr>
        <w:t>(1)</w:t>
      </w:r>
      <w:r>
        <w:rPr>
          <w:rtl/>
        </w:rPr>
        <w:t>.</w:t>
      </w:r>
    </w:p>
    <w:p w14:paraId="69C1C886" w14:textId="77777777" w:rsidR="00EF1CD6" w:rsidRDefault="00EF1CD6" w:rsidP="00EF1CD6">
      <w:pPr>
        <w:pStyle w:val="rfdLine"/>
        <w:rPr>
          <w:rtl/>
        </w:rPr>
      </w:pPr>
      <w:r>
        <w:rPr>
          <w:rtl/>
        </w:rPr>
        <w:t>__________</w:t>
      </w:r>
    </w:p>
    <w:p w14:paraId="702290B6" w14:textId="439C430C" w:rsidR="00EF1CD6" w:rsidRDefault="00EF1CD6" w:rsidP="00EF1CD6">
      <w:pPr>
        <w:pStyle w:val="rfdFootnote0"/>
        <w:rPr>
          <w:rtl/>
        </w:rPr>
      </w:pPr>
      <w:r>
        <w:rPr>
          <w:rtl/>
        </w:rPr>
        <w:t>(1) الفهرس الموحّد للمخطوطات الإيرانية (فنخا) 16/512.</w:t>
      </w:r>
    </w:p>
    <w:p w14:paraId="73B9B885" w14:textId="77777777" w:rsidR="00BB67A6" w:rsidRDefault="00EF1CD6" w:rsidP="00EF1CD6">
      <w:pPr>
        <w:rPr>
          <w:rtl/>
        </w:rPr>
      </w:pPr>
      <w:r>
        <w:br w:type="page"/>
      </w:r>
    </w:p>
    <w:p w14:paraId="1BE9647F" w14:textId="19F118ED" w:rsidR="00BB67A6" w:rsidRDefault="00DC2C69" w:rsidP="00DC2C69">
      <w:pPr>
        <w:pStyle w:val="rfdCenter"/>
        <w:rPr>
          <w:rtl/>
        </w:rPr>
      </w:pPr>
      <w:r>
        <w:rPr>
          <w:noProof/>
        </w:rPr>
        <w:lastRenderedPageBreak/>
        <w:drawing>
          <wp:inline distT="0" distB="0" distL="0" distR="0" wp14:anchorId="7383EF02" wp14:editId="60E5E9EE">
            <wp:extent cx="3670967" cy="5552008"/>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73258" cy="5555473"/>
                    </a:xfrm>
                    <a:prstGeom prst="rect">
                      <a:avLst/>
                    </a:prstGeom>
                    <a:noFill/>
                    <a:ln>
                      <a:noFill/>
                    </a:ln>
                  </pic:spPr>
                </pic:pic>
              </a:graphicData>
            </a:graphic>
          </wp:inline>
        </w:drawing>
      </w:r>
    </w:p>
    <w:p w14:paraId="767D9E87" w14:textId="36E8CC10" w:rsidR="00EF1CD6" w:rsidRDefault="00EF1CD6" w:rsidP="00BB67A6">
      <w:pPr>
        <w:pStyle w:val="rfdCenter"/>
        <w:rPr>
          <w:rtl/>
        </w:rPr>
      </w:pPr>
      <w:r>
        <w:rPr>
          <w:rFonts w:hint="eastAsia"/>
          <w:rtl/>
        </w:rPr>
        <w:t>الصفحة</w:t>
      </w:r>
      <w:r w:rsidR="0054286D">
        <w:rPr>
          <w:rFonts w:hint="eastAsia"/>
          <w:rtl/>
        </w:rPr>
        <w:t xml:space="preserve"> </w:t>
      </w:r>
      <w:r>
        <w:rPr>
          <w:rtl/>
        </w:rPr>
        <w:t>الأولىٰ</w:t>
      </w:r>
      <w:r w:rsidR="0054286D">
        <w:rPr>
          <w:rtl/>
        </w:rPr>
        <w:t xml:space="preserve"> </w:t>
      </w:r>
      <w:r>
        <w:rPr>
          <w:rtl/>
        </w:rPr>
        <w:t>من</w:t>
      </w:r>
      <w:r w:rsidR="0054286D">
        <w:rPr>
          <w:rtl/>
        </w:rPr>
        <w:t xml:space="preserve"> </w:t>
      </w:r>
      <w:r>
        <w:rPr>
          <w:rtl/>
        </w:rPr>
        <w:t>مخطوط</w:t>
      </w:r>
      <w:r w:rsidR="0054286D">
        <w:rPr>
          <w:rtl/>
        </w:rPr>
        <w:t xml:space="preserve"> </w:t>
      </w:r>
      <w:r>
        <w:rPr>
          <w:rtl/>
        </w:rPr>
        <w:t>الرسالة</w:t>
      </w:r>
      <w:r w:rsidR="0054286D">
        <w:rPr>
          <w:rtl/>
        </w:rPr>
        <w:t xml:space="preserve"> </w:t>
      </w:r>
      <w:r>
        <w:rPr>
          <w:rtl/>
        </w:rPr>
        <w:t>الذهبية،</w:t>
      </w:r>
      <w:r w:rsidR="0054286D">
        <w:rPr>
          <w:rtl/>
        </w:rPr>
        <w:t xml:space="preserve"> </w:t>
      </w:r>
      <w:r>
        <w:rPr>
          <w:rtl/>
        </w:rPr>
        <w:t>بخطّ</w:t>
      </w:r>
      <w:r w:rsidR="0054286D">
        <w:rPr>
          <w:rtl/>
        </w:rPr>
        <w:t xml:space="preserve"> </w:t>
      </w:r>
      <w:r>
        <w:rPr>
          <w:rtl/>
        </w:rPr>
        <w:t>علي</w:t>
      </w:r>
      <w:r w:rsidR="0054286D">
        <w:rPr>
          <w:rtl/>
        </w:rPr>
        <w:t xml:space="preserve"> </w:t>
      </w:r>
      <w:r>
        <w:rPr>
          <w:rtl/>
        </w:rPr>
        <w:t>بن</w:t>
      </w:r>
      <w:r w:rsidR="0054286D">
        <w:rPr>
          <w:rtl/>
        </w:rPr>
        <w:t xml:space="preserve"> </w:t>
      </w:r>
      <w:r>
        <w:rPr>
          <w:rtl/>
        </w:rPr>
        <w:t>مهنّا</w:t>
      </w:r>
      <w:r w:rsidR="0054286D">
        <w:rPr>
          <w:rtl/>
        </w:rPr>
        <w:t xml:space="preserve"> </w:t>
      </w:r>
      <w:r>
        <w:rPr>
          <w:rtl/>
        </w:rPr>
        <w:t>الكربلائي</w:t>
      </w:r>
      <w:r w:rsidR="0054286D">
        <w:rPr>
          <w:rtl/>
        </w:rPr>
        <w:t xml:space="preserve"> </w:t>
      </w:r>
      <w:r>
        <w:rPr>
          <w:rtl/>
        </w:rPr>
        <w:t>الأحسائي</w:t>
      </w:r>
      <w:r w:rsidR="0054286D">
        <w:rPr>
          <w:rtl/>
        </w:rPr>
        <w:t xml:space="preserve"> </w:t>
      </w:r>
      <w:r>
        <w:rPr>
          <w:rtl/>
        </w:rPr>
        <w:t>البحراني</w:t>
      </w:r>
    </w:p>
    <w:p w14:paraId="4C3B9895" w14:textId="25596093" w:rsidR="00BB67A6" w:rsidRDefault="00BB67A6" w:rsidP="004502E5">
      <w:pPr>
        <w:rPr>
          <w:rtl/>
        </w:rPr>
      </w:pPr>
      <w:r>
        <w:rPr>
          <w:rtl/>
        </w:rPr>
        <w:br w:type="page"/>
      </w:r>
    </w:p>
    <w:p w14:paraId="70DAB613" w14:textId="10455603" w:rsidR="00BB67A6" w:rsidRDefault="00DC2C69" w:rsidP="00DC2C69">
      <w:pPr>
        <w:pStyle w:val="rfdCenter"/>
        <w:rPr>
          <w:rtl/>
        </w:rPr>
      </w:pPr>
      <w:r>
        <w:rPr>
          <w:noProof/>
        </w:rPr>
        <w:lastRenderedPageBreak/>
        <w:drawing>
          <wp:inline distT="0" distB="0" distL="0" distR="0" wp14:anchorId="79049615" wp14:editId="5DF17507">
            <wp:extent cx="3531347" cy="452056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534153" cy="4524157"/>
                    </a:xfrm>
                    <a:prstGeom prst="rect">
                      <a:avLst/>
                    </a:prstGeom>
                    <a:noFill/>
                    <a:ln>
                      <a:noFill/>
                    </a:ln>
                  </pic:spPr>
                </pic:pic>
              </a:graphicData>
            </a:graphic>
          </wp:inline>
        </w:drawing>
      </w:r>
    </w:p>
    <w:p w14:paraId="0A745F31" w14:textId="63C11814" w:rsidR="00EF1CD6" w:rsidRDefault="00EF1CD6" w:rsidP="00BB67A6">
      <w:pPr>
        <w:pStyle w:val="rfdCenter"/>
        <w:rPr>
          <w:rtl/>
        </w:rPr>
      </w:pPr>
      <w:r>
        <w:rPr>
          <w:rFonts w:hint="eastAsia"/>
          <w:rtl/>
        </w:rPr>
        <w:t>الصفحة</w:t>
      </w:r>
      <w:r>
        <w:rPr>
          <w:rtl/>
        </w:rPr>
        <w:t xml:space="preserve"> الأخيرة من</w:t>
      </w:r>
      <w:r w:rsidR="0054286D">
        <w:rPr>
          <w:rtl/>
        </w:rPr>
        <w:t xml:space="preserve"> </w:t>
      </w:r>
      <w:r>
        <w:rPr>
          <w:rtl/>
        </w:rPr>
        <w:t>مخطوط الرسالة الذهبية بخطّ علي بن مهنّا</w:t>
      </w:r>
    </w:p>
    <w:p w14:paraId="446D5981" w14:textId="77777777" w:rsidR="00EF1CD6" w:rsidRDefault="00EF1CD6" w:rsidP="00BB67A6">
      <w:pPr>
        <w:pStyle w:val="rfdCenterBold1"/>
        <w:rPr>
          <w:rtl/>
        </w:rPr>
      </w:pPr>
      <w:r>
        <w:br w:type="page"/>
      </w:r>
      <w:r>
        <w:rPr>
          <w:rFonts w:hint="eastAsia"/>
          <w:rtl/>
        </w:rPr>
        <w:lastRenderedPageBreak/>
        <w:t>الفصل</w:t>
      </w:r>
      <w:r>
        <w:rPr>
          <w:rtl/>
        </w:rPr>
        <w:t xml:space="preserve"> الرابع</w:t>
      </w:r>
    </w:p>
    <w:p w14:paraId="1CFE564D" w14:textId="77777777" w:rsidR="00EF1CD6" w:rsidRDefault="00EF1CD6" w:rsidP="00BB67A6">
      <w:pPr>
        <w:pStyle w:val="rfdCenterBold1"/>
        <w:rPr>
          <w:rtl/>
        </w:rPr>
      </w:pPr>
      <w:r>
        <w:rPr>
          <w:rFonts w:hint="eastAsia"/>
          <w:rtl/>
        </w:rPr>
        <w:t>تمّلك</w:t>
      </w:r>
      <w:r>
        <w:rPr>
          <w:rtl/>
        </w:rPr>
        <w:t xml:space="preserve"> المخطوطات الطبّية</w:t>
      </w:r>
    </w:p>
    <w:p w14:paraId="64419286" w14:textId="77777777" w:rsidR="00EF1CD6" w:rsidRDefault="00EF1CD6" w:rsidP="00EF1CD6">
      <w:pPr>
        <w:rPr>
          <w:rtl/>
        </w:rPr>
      </w:pPr>
      <w:r>
        <w:rPr>
          <w:rFonts w:hint="eastAsia"/>
          <w:rtl/>
        </w:rPr>
        <w:t>شراء</w:t>
      </w:r>
      <w:r>
        <w:rPr>
          <w:rtl/>
        </w:rPr>
        <w:t xml:space="preserve"> واقتناء الكتب في أيّ مجال علمي يعكس اهتماماً بذلك العلم، كما يبيّن اطّلاعاً وربّما خبرة ودراية، أو لا أقلّ إحاطة ببعض جوانبه، وعلماء الأحساء اندرج ضمن اتّجاهاتهم الطبّية وخزائنهم العلمية عدد من الكتب الطبّية التي يستشفّ بعض جوانب التاريخ الطبّي الأحسا</w:t>
      </w:r>
      <w:r>
        <w:rPr>
          <w:rFonts w:hint="eastAsia"/>
          <w:rtl/>
        </w:rPr>
        <w:t>ئي،</w:t>
      </w:r>
      <w:r>
        <w:rPr>
          <w:rtl/>
        </w:rPr>
        <w:t xml:space="preserve"> ونستعرض هنا بعض عناوين هذه الكتب التي تعكس أبعاد واتّجاهات الحرص بعلم الطبّ عند علماء الأحساء:</w:t>
      </w:r>
    </w:p>
    <w:p w14:paraId="26876AEC" w14:textId="77777777" w:rsidR="00BB67A6" w:rsidRDefault="00EF1CD6" w:rsidP="00BB67A6">
      <w:pPr>
        <w:pStyle w:val="rfdCenterBold2"/>
        <w:rPr>
          <w:rtl/>
        </w:rPr>
      </w:pPr>
      <w:r>
        <w:rPr>
          <w:rFonts w:hint="eastAsia"/>
          <w:rtl/>
        </w:rPr>
        <w:t>الشيخ</w:t>
      </w:r>
      <w:r>
        <w:rPr>
          <w:rtl/>
        </w:rPr>
        <w:t xml:space="preserve"> مبارك بن الشيخ علي بن الشيخ عبد الله بن الشيخ ناصر بن حسين آل </w:t>
      </w:r>
    </w:p>
    <w:p w14:paraId="429F149E" w14:textId="1187EC78" w:rsidR="00EF1CD6" w:rsidRDefault="00EF1CD6" w:rsidP="00BB67A6">
      <w:pPr>
        <w:pStyle w:val="rfdCenterBold2"/>
        <w:rPr>
          <w:rtl/>
        </w:rPr>
      </w:pPr>
      <w:r>
        <w:rPr>
          <w:rtl/>
        </w:rPr>
        <w:t>حميدان الأحسائي الجارودي</w:t>
      </w:r>
      <w:r w:rsidR="0054286D">
        <w:rPr>
          <w:rtl/>
        </w:rPr>
        <w:t xml:space="preserve"> </w:t>
      </w:r>
      <w:r>
        <w:rPr>
          <w:rtl/>
        </w:rPr>
        <w:t>(ت 1234هـ)</w:t>
      </w:r>
    </w:p>
    <w:p w14:paraId="6BE6C77D" w14:textId="4C9289C6" w:rsidR="00EF1CD6" w:rsidRPr="00BB67A6" w:rsidRDefault="00EF1CD6" w:rsidP="00EF1CD6">
      <w:pPr>
        <w:rPr>
          <w:rStyle w:val="rfdBold2"/>
          <w:rtl/>
        </w:rPr>
      </w:pPr>
      <w:r w:rsidRPr="00BB67A6">
        <w:rPr>
          <w:rStyle w:val="rfdBold2"/>
          <w:rFonts w:hint="eastAsia"/>
          <w:rtl/>
        </w:rPr>
        <w:t>ـ</w:t>
      </w:r>
      <w:r w:rsidRPr="00BB67A6">
        <w:rPr>
          <w:rStyle w:val="rfdBold2"/>
          <w:rtl/>
        </w:rPr>
        <w:t xml:space="preserve"> تملّكه</w:t>
      </w:r>
      <w:r w:rsidR="0054286D" w:rsidRPr="00BB67A6">
        <w:rPr>
          <w:rStyle w:val="rfdBold2"/>
          <w:rtl/>
        </w:rPr>
        <w:t xml:space="preserve"> </w:t>
      </w:r>
      <w:r w:rsidRPr="00BB67A6">
        <w:rPr>
          <w:rStyle w:val="rfdBold2"/>
          <w:rtl/>
        </w:rPr>
        <w:t>(الأقرباذين القلانسي):</w:t>
      </w:r>
    </w:p>
    <w:p w14:paraId="0F7FFB4D" w14:textId="4DC9C208" w:rsidR="00EF1CD6" w:rsidRDefault="00EF1CD6" w:rsidP="00EF1CD6">
      <w:pPr>
        <w:rPr>
          <w:rtl/>
        </w:rPr>
      </w:pPr>
      <w:r w:rsidRPr="00BB67A6">
        <w:rPr>
          <w:rStyle w:val="rfdBold2"/>
          <w:rFonts w:hint="eastAsia"/>
          <w:rtl/>
        </w:rPr>
        <w:t>تأليف</w:t>
      </w:r>
      <w:r>
        <w:rPr>
          <w:rtl/>
        </w:rPr>
        <w:t>: إبراهيم العشاري</w:t>
      </w:r>
      <w:r w:rsidR="0054286D">
        <w:rPr>
          <w:rtl/>
        </w:rPr>
        <w:t xml:space="preserve"> </w:t>
      </w:r>
      <w:r>
        <w:rPr>
          <w:rtl/>
        </w:rPr>
        <w:t>(ت 394 هـ).</w:t>
      </w:r>
    </w:p>
    <w:p w14:paraId="3BD87A3C" w14:textId="77777777" w:rsidR="00EF1CD6" w:rsidRDefault="00EF1CD6" w:rsidP="00EF1CD6">
      <w:pPr>
        <w:rPr>
          <w:rtl/>
        </w:rPr>
      </w:pPr>
      <w:r w:rsidRPr="00BB67A6">
        <w:rPr>
          <w:rStyle w:val="rfdBold2"/>
          <w:rFonts w:hint="eastAsia"/>
          <w:rtl/>
        </w:rPr>
        <w:t>الأقرباذين</w:t>
      </w:r>
      <w:r>
        <w:rPr>
          <w:rtl/>
        </w:rPr>
        <w:t>: هي كلمة يونانية انتقلت إلىٰ العربية عن طريق السريانية، وتعني الصيغ الدوائية، تناول المصنّف فيه صيغ وتركيبات عدد من الأدوية العلاجات.</w:t>
      </w:r>
    </w:p>
    <w:p w14:paraId="7AD631A6" w14:textId="2A5213BF" w:rsidR="00EF1CD6" w:rsidRDefault="00EF1CD6" w:rsidP="00EF1CD6">
      <w:pPr>
        <w:rPr>
          <w:rtl/>
        </w:rPr>
      </w:pPr>
      <w:r>
        <w:rPr>
          <w:rFonts w:hint="eastAsia"/>
          <w:rtl/>
        </w:rPr>
        <w:t>علىٰ</w:t>
      </w:r>
      <w:r>
        <w:rPr>
          <w:rtl/>
        </w:rPr>
        <w:t xml:space="preserve"> النسخة عدد من التملّكات القطيفية ممّا يحتمل كتابتها في القطيف، ففي صفحتها الأولى:</w:t>
      </w:r>
      <w:r w:rsidR="0054286D">
        <w:rPr>
          <w:rtl/>
        </w:rPr>
        <w:t xml:space="preserve"> </w:t>
      </w:r>
      <w:r>
        <w:rPr>
          <w:rtl/>
        </w:rPr>
        <w:t>«من عواري الزمان... إليّ</w:t>
      </w:r>
      <w:r w:rsidR="0054286D">
        <w:rPr>
          <w:rtl/>
        </w:rPr>
        <w:t xml:space="preserve"> </w:t>
      </w:r>
      <w:r>
        <w:rPr>
          <w:rtl/>
        </w:rPr>
        <w:t>وأنا أفقر الفقراء إليه حسين بن محمّد بن يحيىٰ بن عبد الله... القطيفي لمَّ الله شعثه ورحم ضعفه».</w:t>
      </w:r>
    </w:p>
    <w:p w14:paraId="063BB60D" w14:textId="73487E89" w:rsidR="00EF1CD6" w:rsidRDefault="00EF1CD6" w:rsidP="00EF1CD6">
      <w:pPr>
        <w:rPr>
          <w:rtl/>
        </w:rPr>
      </w:pPr>
      <w:r>
        <w:rPr>
          <w:rFonts w:hint="eastAsia"/>
          <w:rtl/>
        </w:rPr>
        <w:t>وقد</w:t>
      </w:r>
      <w:r>
        <w:rPr>
          <w:rtl/>
        </w:rPr>
        <w:t xml:space="preserve"> تملّكه الشيخ مبارك آل حميدان الأحسائي الجارودي عام (1187هـ)، فقال:</w:t>
      </w:r>
      <w:r w:rsidR="0054286D">
        <w:rPr>
          <w:rtl/>
        </w:rPr>
        <w:t xml:space="preserve"> </w:t>
      </w:r>
      <w:r>
        <w:rPr>
          <w:rtl/>
        </w:rPr>
        <w:t>«بسم الله والحمد لله،... إلىٰ عبده القاصر مبارك بن علي بن عبد الله بن... حميدان الخطّي الجارودي، عفا</w:t>
      </w:r>
      <w:r w:rsidR="0054286D">
        <w:rPr>
          <w:rtl/>
        </w:rPr>
        <w:t xml:space="preserve"> </w:t>
      </w:r>
      <w:r>
        <w:rPr>
          <w:rtl/>
        </w:rPr>
        <w:t>الله تعالىٰ عنهم بمحمّدٍ وآله الطاهرين سنة (1187)»</w:t>
      </w:r>
      <w:r w:rsidRPr="00EF1CD6">
        <w:rPr>
          <w:rStyle w:val="rfdFootnotenum"/>
          <w:rtl/>
        </w:rPr>
        <w:t>(1)</w:t>
      </w:r>
      <w:r>
        <w:rPr>
          <w:rtl/>
        </w:rPr>
        <w:t>.</w:t>
      </w:r>
    </w:p>
    <w:p w14:paraId="2CFF698E" w14:textId="77777777" w:rsidR="00EF1CD6" w:rsidRDefault="00EF1CD6" w:rsidP="00EF1CD6">
      <w:pPr>
        <w:pStyle w:val="rfdLine"/>
        <w:rPr>
          <w:rtl/>
        </w:rPr>
      </w:pPr>
      <w:r>
        <w:rPr>
          <w:rtl/>
        </w:rPr>
        <w:t>__________</w:t>
      </w:r>
    </w:p>
    <w:p w14:paraId="6324C959" w14:textId="29584DBA" w:rsidR="00EF1CD6" w:rsidRDefault="00EF1CD6" w:rsidP="00EF1CD6">
      <w:pPr>
        <w:pStyle w:val="rfdFootnote0"/>
        <w:rPr>
          <w:rtl/>
        </w:rPr>
      </w:pPr>
      <w:r>
        <w:rPr>
          <w:rtl/>
        </w:rPr>
        <w:t>(1) حصلنا علىٰ صفحات التملّك من المخطوط عن طريق الباحث الأستاذ نزار آل عبد الجبّار.</w:t>
      </w:r>
    </w:p>
    <w:p w14:paraId="320F7A7D" w14:textId="7BB15752" w:rsidR="00EF1CD6" w:rsidRDefault="00EF1CD6" w:rsidP="00BB67A6">
      <w:pPr>
        <w:pStyle w:val="rfdCenterBold1"/>
        <w:rPr>
          <w:rtl/>
        </w:rPr>
      </w:pPr>
      <w:r>
        <w:br w:type="page"/>
      </w:r>
      <w:r>
        <w:rPr>
          <w:rFonts w:hint="eastAsia"/>
          <w:rtl/>
        </w:rPr>
        <w:lastRenderedPageBreak/>
        <w:t>الشيخ</w:t>
      </w:r>
      <w:r>
        <w:rPr>
          <w:rtl/>
        </w:rPr>
        <w:t xml:space="preserve"> علي نقي بن أحمد بن زين الدين الأحسائي</w:t>
      </w:r>
      <w:r w:rsidR="0054286D">
        <w:rPr>
          <w:rtl/>
        </w:rPr>
        <w:t xml:space="preserve"> </w:t>
      </w:r>
    </w:p>
    <w:p w14:paraId="2A8DB110" w14:textId="77777777" w:rsidR="00EF1CD6" w:rsidRDefault="00EF1CD6" w:rsidP="00BB67A6">
      <w:pPr>
        <w:pStyle w:val="rfdCenterBold1"/>
        <w:rPr>
          <w:rtl/>
        </w:rPr>
      </w:pPr>
      <w:r>
        <w:rPr>
          <w:rtl/>
        </w:rPr>
        <w:t>(1193ـ 1246هـ)</w:t>
      </w:r>
    </w:p>
    <w:p w14:paraId="18CE6E75" w14:textId="77777777" w:rsidR="00EF1CD6" w:rsidRDefault="00EF1CD6" w:rsidP="00EF1CD6">
      <w:pPr>
        <w:rPr>
          <w:rtl/>
        </w:rPr>
      </w:pPr>
      <w:r>
        <w:rPr>
          <w:rFonts w:hint="eastAsia"/>
          <w:rtl/>
        </w:rPr>
        <w:t>الشيخ</w:t>
      </w:r>
      <w:r>
        <w:rPr>
          <w:rtl/>
        </w:rPr>
        <w:t xml:space="preserve"> علي نقي بن الشيخ أحمد بن الشيخ زين الدين بن إبراهيم بن صقر بن إبراهيم بن داغر المطيرفي الأحسائي، من أعلام الأحساء ومن أبرز الورّاقين في القرن الثالث عشر البارزين هاجر مع والده سنة (1210هـ)، إلىٰ بلاد فارس وتنقل معه، كانت معظم إقامته في بلاد (كرمانشاه)، نال مرتبة علمية عالية، ورجع إليه في التقليد بعد والده، تتلمذ علىٰ مجموعة من الأعلام منهم:</w:t>
      </w:r>
    </w:p>
    <w:p w14:paraId="42704875" w14:textId="28631970" w:rsidR="00EF1CD6" w:rsidRDefault="00EF1CD6" w:rsidP="00EF1CD6">
      <w:pPr>
        <w:rPr>
          <w:rtl/>
        </w:rPr>
      </w:pPr>
      <w:r>
        <w:rPr>
          <w:rFonts w:hint="eastAsia"/>
          <w:rtl/>
        </w:rPr>
        <w:t>ـ</w:t>
      </w:r>
      <w:r w:rsidR="0054286D">
        <w:rPr>
          <w:rFonts w:hint="eastAsia"/>
          <w:rtl/>
        </w:rPr>
        <w:t xml:space="preserve"> </w:t>
      </w:r>
      <w:r>
        <w:rPr>
          <w:rtl/>
        </w:rPr>
        <w:t>والده الشيخ أحمد بن زين الدين الأحسائي، الملّا آقا الحكمي القزويني، المولىٰ علي بن محمّد البرغاني، الشيخ محمّد صالح بن الآقا محمّد البرغاني القزويني، وغيرهم.</w:t>
      </w:r>
    </w:p>
    <w:p w14:paraId="6898950E" w14:textId="77777777" w:rsidR="00EF1CD6" w:rsidRDefault="00EF1CD6" w:rsidP="00EF1CD6">
      <w:pPr>
        <w:rPr>
          <w:rtl/>
        </w:rPr>
      </w:pPr>
      <w:r>
        <w:rPr>
          <w:rFonts w:hint="eastAsia"/>
          <w:rtl/>
        </w:rPr>
        <w:t>خلّف</w:t>
      </w:r>
      <w:r>
        <w:rPr>
          <w:rtl/>
        </w:rPr>
        <w:t xml:space="preserve"> مجموعة من المؤلّفات منها:</w:t>
      </w:r>
    </w:p>
    <w:p w14:paraId="409B3126" w14:textId="77777777" w:rsidR="00EF1CD6" w:rsidRPr="00BB67A6" w:rsidRDefault="00EF1CD6" w:rsidP="00EF1CD6">
      <w:pPr>
        <w:rPr>
          <w:rStyle w:val="rfdBold2"/>
          <w:rtl/>
        </w:rPr>
      </w:pPr>
      <w:r w:rsidRPr="00BB67A6">
        <w:rPr>
          <w:rStyle w:val="rfdBold2"/>
          <w:rFonts w:hint="eastAsia"/>
          <w:rtl/>
        </w:rPr>
        <w:t>ـ</w:t>
      </w:r>
      <w:r w:rsidRPr="00BB67A6">
        <w:rPr>
          <w:rStyle w:val="rfdBold2"/>
          <w:rtl/>
        </w:rPr>
        <w:t xml:space="preserve"> أجوبة المسائل الهمدانية.</w:t>
      </w:r>
    </w:p>
    <w:p w14:paraId="1CB94A56" w14:textId="77777777" w:rsidR="00EF1CD6" w:rsidRPr="00BB67A6" w:rsidRDefault="00EF1CD6" w:rsidP="00EF1CD6">
      <w:pPr>
        <w:rPr>
          <w:rStyle w:val="rfdBold2"/>
          <w:rtl/>
        </w:rPr>
      </w:pPr>
      <w:r w:rsidRPr="00BB67A6">
        <w:rPr>
          <w:rStyle w:val="rfdBold2"/>
          <w:rFonts w:hint="eastAsia"/>
          <w:rtl/>
        </w:rPr>
        <w:t>ـ</w:t>
      </w:r>
      <w:r w:rsidRPr="00BB67A6">
        <w:rPr>
          <w:rStyle w:val="rfdBold2"/>
          <w:rtl/>
        </w:rPr>
        <w:t xml:space="preserve"> الحاشية علىٰ كتاب حجّية الإجماع.</w:t>
      </w:r>
    </w:p>
    <w:p w14:paraId="0B657C51" w14:textId="77777777" w:rsidR="00EF1CD6" w:rsidRPr="00BB67A6" w:rsidRDefault="00EF1CD6" w:rsidP="00EF1CD6">
      <w:pPr>
        <w:rPr>
          <w:rStyle w:val="rfdBold2"/>
          <w:rtl/>
        </w:rPr>
      </w:pPr>
      <w:r w:rsidRPr="00BB67A6">
        <w:rPr>
          <w:rStyle w:val="rfdBold2"/>
          <w:rFonts w:hint="eastAsia"/>
          <w:rtl/>
        </w:rPr>
        <w:t>ـ</w:t>
      </w:r>
      <w:r w:rsidRPr="00BB67A6">
        <w:rPr>
          <w:rStyle w:val="rfdBold2"/>
          <w:rtl/>
        </w:rPr>
        <w:t xml:space="preserve"> منهاج السالكين.</w:t>
      </w:r>
    </w:p>
    <w:p w14:paraId="4F5EF64F" w14:textId="77777777" w:rsidR="00EF1CD6" w:rsidRPr="00BB67A6" w:rsidRDefault="00EF1CD6" w:rsidP="00EF1CD6">
      <w:pPr>
        <w:rPr>
          <w:rStyle w:val="rfdBold2"/>
          <w:rtl/>
        </w:rPr>
      </w:pPr>
      <w:r w:rsidRPr="00BB67A6">
        <w:rPr>
          <w:rStyle w:val="rfdBold2"/>
          <w:rFonts w:hint="eastAsia"/>
          <w:rtl/>
        </w:rPr>
        <w:t>ـ</w:t>
      </w:r>
      <w:r w:rsidRPr="00BB67A6">
        <w:rPr>
          <w:rStyle w:val="rfdBold2"/>
          <w:rtl/>
        </w:rPr>
        <w:t xml:space="preserve"> نهج المحجّة.</w:t>
      </w:r>
    </w:p>
    <w:p w14:paraId="091C0819" w14:textId="77777777" w:rsidR="00EF1CD6" w:rsidRDefault="00EF1CD6" w:rsidP="00EF1CD6">
      <w:pPr>
        <w:rPr>
          <w:rtl/>
        </w:rPr>
      </w:pPr>
      <w:r w:rsidRPr="00BB67A6">
        <w:rPr>
          <w:rStyle w:val="rfdBold2"/>
          <w:rFonts w:hint="eastAsia"/>
          <w:rtl/>
        </w:rPr>
        <w:t>ـ</w:t>
      </w:r>
      <w:r w:rsidRPr="00BB67A6">
        <w:rPr>
          <w:rStyle w:val="rfdBold2"/>
          <w:rtl/>
        </w:rPr>
        <w:t xml:space="preserve"> تحقيق معنىٰ العلم</w:t>
      </w:r>
      <w:r>
        <w:rPr>
          <w:rtl/>
        </w:rPr>
        <w:t>. وغيرها.</w:t>
      </w:r>
    </w:p>
    <w:p w14:paraId="136F60EE" w14:textId="00FD86FC" w:rsidR="00EF1CD6" w:rsidRDefault="00EF1CD6" w:rsidP="00EF1CD6">
      <w:pPr>
        <w:rPr>
          <w:rtl/>
        </w:rPr>
      </w:pPr>
      <w:r>
        <w:rPr>
          <w:rFonts w:hint="eastAsia"/>
          <w:rtl/>
        </w:rPr>
        <w:t>توفّي</w:t>
      </w:r>
      <w:r>
        <w:rPr>
          <w:rtl/>
        </w:rPr>
        <w:t xml:space="preserve"> في مدينة كرمانشاه في (الثالث والعشرين من ذي الحجّة 1246هـ)</w:t>
      </w:r>
      <w:r w:rsidRPr="00EF1CD6">
        <w:rPr>
          <w:rStyle w:val="rfdFootnotenum"/>
          <w:rtl/>
        </w:rPr>
        <w:t>(1)</w:t>
      </w:r>
      <w:r>
        <w:rPr>
          <w:rtl/>
        </w:rPr>
        <w:t>.</w:t>
      </w:r>
    </w:p>
    <w:p w14:paraId="32E646A1" w14:textId="77777777" w:rsidR="00EF1CD6" w:rsidRDefault="00EF1CD6" w:rsidP="00EF1CD6">
      <w:pPr>
        <w:rPr>
          <w:rtl/>
        </w:rPr>
      </w:pPr>
      <w:r>
        <w:rPr>
          <w:rFonts w:hint="eastAsia"/>
          <w:rtl/>
        </w:rPr>
        <w:t>قام</w:t>
      </w:r>
      <w:r>
        <w:rPr>
          <w:rtl/>
        </w:rPr>
        <w:t xml:space="preserve"> بنَسْخ وكتابة مجموعة من الكتب معظمها إمّا من مصنّفاته أو مصنّفات والده الشيخ الأحسائي:</w:t>
      </w:r>
    </w:p>
    <w:p w14:paraId="438E943C" w14:textId="77777777" w:rsidR="00EF1CD6" w:rsidRDefault="00EF1CD6" w:rsidP="00EF1CD6">
      <w:pPr>
        <w:pStyle w:val="rfdLine"/>
        <w:rPr>
          <w:rtl/>
        </w:rPr>
      </w:pPr>
      <w:r>
        <w:rPr>
          <w:rtl/>
        </w:rPr>
        <w:t>__________</w:t>
      </w:r>
    </w:p>
    <w:p w14:paraId="264D59A1" w14:textId="69051170" w:rsidR="00EF1CD6" w:rsidRDefault="00EF1CD6" w:rsidP="00EF1CD6">
      <w:pPr>
        <w:pStyle w:val="rfdFootnote0"/>
        <w:rPr>
          <w:rtl/>
        </w:rPr>
      </w:pPr>
      <w:r>
        <w:rPr>
          <w:rtl/>
        </w:rPr>
        <w:t>(1) معجم أعلام الأحساء 3 / 35.</w:t>
      </w:r>
    </w:p>
    <w:p w14:paraId="72AB5788" w14:textId="77777777" w:rsidR="001C2554" w:rsidRDefault="00EF1CD6" w:rsidP="00EF1CD6">
      <w:pPr>
        <w:rPr>
          <w:rtl/>
        </w:rPr>
      </w:pPr>
      <w:r>
        <w:br w:type="page"/>
      </w:r>
    </w:p>
    <w:p w14:paraId="16DAD1F9" w14:textId="2707D60C" w:rsidR="00EF1CD6" w:rsidRDefault="00BB67A6" w:rsidP="00EF1CD6">
      <w:pPr>
        <w:rPr>
          <w:rtl/>
        </w:rPr>
      </w:pPr>
      <w:r w:rsidRPr="00BB67A6">
        <w:rPr>
          <w:rStyle w:val="rfdBold2"/>
          <w:rFonts w:hint="cs"/>
          <w:rtl/>
        </w:rPr>
        <w:lastRenderedPageBreak/>
        <w:t>-</w:t>
      </w:r>
      <w:r w:rsidR="00EF1CD6" w:rsidRPr="00BB67A6">
        <w:rPr>
          <w:rStyle w:val="rfdBold2"/>
          <w:rtl/>
        </w:rPr>
        <w:t xml:space="preserve"> أجوبة مسائل الشيخ موسىٰ البحراني</w:t>
      </w:r>
      <w:r w:rsidR="00EF1CD6">
        <w:rPr>
          <w:rtl/>
        </w:rPr>
        <w:t>: الشيخ أحمد بن زين الدين الأحسائي</w:t>
      </w:r>
      <w:r w:rsidR="0054286D">
        <w:rPr>
          <w:rtl/>
        </w:rPr>
        <w:t xml:space="preserve"> </w:t>
      </w:r>
      <w:r w:rsidR="00EF1CD6">
        <w:rPr>
          <w:rtl/>
        </w:rPr>
        <w:t>(1166ـ1241هـ)، وهي مسائل أجاب فيها الشيخ الأحسائي علىٰ الشيخ موسىٰ البحراني ساكن الكاظمين، وقد نسخها الشيخ علي بقوله:</w:t>
      </w:r>
      <w:r w:rsidR="0054286D">
        <w:rPr>
          <w:rtl/>
        </w:rPr>
        <w:t xml:space="preserve"> </w:t>
      </w:r>
      <w:r w:rsidR="00EF1CD6">
        <w:rPr>
          <w:rtl/>
        </w:rPr>
        <w:t>«تمّت الرسالة بقلم الفقير علي بن أحمد بن زين الدين بن إبراهيم (الأح</w:t>
      </w:r>
      <w:r w:rsidR="00EF1CD6">
        <w:rPr>
          <w:rFonts w:hint="eastAsia"/>
          <w:rtl/>
        </w:rPr>
        <w:t>سائي</w:t>
      </w:r>
      <w:r w:rsidR="00EF1CD6">
        <w:rPr>
          <w:rtl/>
        </w:rPr>
        <w:t>)</w:t>
      </w:r>
      <w:r w:rsidR="0054286D">
        <w:rPr>
          <w:rtl/>
        </w:rPr>
        <w:t xml:space="preserve"> </w:t>
      </w:r>
      <w:r w:rsidR="00EF1CD6">
        <w:rPr>
          <w:rtl/>
        </w:rPr>
        <w:t>(عصر يوم الجمعة خامس وعشرون من شهر ذي الحجّة 1210هـ)»</w:t>
      </w:r>
      <w:r w:rsidR="00EF1CD6" w:rsidRPr="00EF1CD6">
        <w:rPr>
          <w:rStyle w:val="rfdFootnotenum"/>
          <w:rtl/>
        </w:rPr>
        <w:t>(1)</w:t>
      </w:r>
      <w:r w:rsidR="00EF1CD6">
        <w:rPr>
          <w:rtl/>
        </w:rPr>
        <w:t>.</w:t>
      </w:r>
    </w:p>
    <w:p w14:paraId="6975DD57" w14:textId="772488FC" w:rsidR="00EF1CD6" w:rsidRDefault="00BB67A6" w:rsidP="00EF1CD6">
      <w:pPr>
        <w:rPr>
          <w:rtl/>
        </w:rPr>
      </w:pPr>
      <w:r w:rsidRPr="00BB67A6">
        <w:rPr>
          <w:rStyle w:val="rfdBold2"/>
          <w:rFonts w:hint="cs"/>
          <w:rtl/>
        </w:rPr>
        <w:t>-</w:t>
      </w:r>
      <w:r w:rsidR="00EF1CD6" w:rsidRPr="00BB67A6">
        <w:rPr>
          <w:rStyle w:val="rfdBold2"/>
          <w:rtl/>
        </w:rPr>
        <w:t xml:space="preserve"> وسائل الهمم العليا في جواب مسائل الرؤيا</w:t>
      </w:r>
      <w:r w:rsidR="00EF1CD6">
        <w:rPr>
          <w:rtl/>
        </w:rPr>
        <w:t>: الشيخ أحمد بن زين الدين الأحسائي (1166ـ1241هـ)، كتب رسالة والده في جمادىٰ الأولىٰ سنة (1212هـ)</w:t>
      </w:r>
      <w:r w:rsidR="00EF1CD6" w:rsidRPr="00EF1CD6">
        <w:rPr>
          <w:rStyle w:val="rfdFootnotenum"/>
          <w:rtl/>
        </w:rPr>
        <w:t>(2)</w:t>
      </w:r>
      <w:r w:rsidR="00EF1CD6">
        <w:rPr>
          <w:rtl/>
        </w:rPr>
        <w:t xml:space="preserve">. </w:t>
      </w:r>
    </w:p>
    <w:p w14:paraId="69B93219" w14:textId="3CA33F6B" w:rsidR="00EF1CD6" w:rsidRDefault="00EF1CD6" w:rsidP="00EF1CD6">
      <w:pPr>
        <w:rPr>
          <w:rtl/>
        </w:rPr>
      </w:pPr>
      <w:r>
        <w:rPr>
          <w:rFonts w:hint="eastAsia"/>
          <w:rtl/>
        </w:rPr>
        <w:t>ـ</w:t>
      </w:r>
      <w:r>
        <w:rPr>
          <w:rtl/>
        </w:rPr>
        <w:t xml:space="preserve"> </w:t>
      </w:r>
      <w:r w:rsidRPr="00BB67A6">
        <w:rPr>
          <w:rStyle w:val="rfdBold2"/>
          <w:rtl/>
        </w:rPr>
        <w:t>الإجماع</w:t>
      </w:r>
      <w:r>
        <w:rPr>
          <w:rtl/>
        </w:rPr>
        <w:t>: الشيخ أحمد بن زين الدين الأحسائي</w:t>
      </w:r>
      <w:r w:rsidR="0054286D">
        <w:rPr>
          <w:rtl/>
        </w:rPr>
        <w:t xml:space="preserve"> </w:t>
      </w:r>
      <w:r>
        <w:rPr>
          <w:rtl/>
        </w:rPr>
        <w:t>(1166ـ1241هـ)، وقد تمّ</w:t>
      </w:r>
      <w:r w:rsidR="0054286D">
        <w:rPr>
          <w:rtl/>
        </w:rPr>
        <w:t xml:space="preserve"> </w:t>
      </w:r>
      <w:r>
        <w:rPr>
          <w:rtl/>
        </w:rPr>
        <w:t>نَسْخ وكتابة الكتاب في (8 رجب 1221هـ)</w:t>
      </w:r>
      <w:r w:rsidRPr="00EF1CD6">
        <w:rPr>
          <w:rStyle w:val="rfdFootnotenum"/>
          <w:rtl/>
        </w:rPr>
        <w:t>(3)</w:t>
      </w:r>
      <w:r>
        <w:rPr>
          <w:rtl/>
        </w:rPr>
        <w:t>.</w:t>
      </w:r>
    </w:p>
    <w:p w14:paraId="00C3E95D" w14:textId="77777777" w:rsidR="00EF1CD6" w:rsidRDefault="00EF1CD6" w:rsidP="00BB67A6">
      <w:pPr>
        <w:pStyle w:val="rfdBold1"/>
        <w:rPr>
          <w:rtl/>
        </w:rPr>
      </w:pPr>
      <w:r>
        <w:rPr>
          <w:rFonts w:hint="eastAsia"/>
          <w:rtl/>
        </w:rPr>
        <w:t>تملّكاته</w:t>
      </w:r>
      <w:r>
        <w:rPr>
          <w:rtl/>
        </w:rPr>
        <w:t xml:space="preserve"> الطبّية:</w:t>
      </w:r>
    </w:p>
    <w:p w14:paraId="76DC470F" w14:textId="77777777" w:rsidR="00EF1CD6" w:rsidRDefault="00EF1CD6" w:rsidP="00EF1CD6">
      <w:pPr>
        <w:rPr>
          <w:rtl/>
        </w:rPr>
      </w:pPr>
      <w:r>
        <w:rPr>
          <w:rFonts w:hint="eastAsia"/>
          <w:rtl/>
        </w:rPr>
        <w:t>تملّك</w:t>
      </w:r>
      <w:r>
        <w:rPr>
          <w:rtl/>
        </w:rPr>
        <w:t xml:space="preserve"> عدّة كتب في الطبّ ممّا يؤكّد عنايته بالعلوم الطبّية والتعاطي معها:</w:t>
      </w:r>
    </w:p>
    <w:p w14:paraId="7B9F0614" w14:textId="77777777" w:rsidR="00EF1CD6" w:rsidRDefault="00EF1CD6" w:rsidP="00BB67A6">
      <w:pPr>
        <w:pStyle w:val="rfdBold1"/>
        <w:rPr>
          <w:rtl/>
        </w:rPr>
      </w:pPr>
      <w:r>
        <w:rPr>
          <w:rtl/>
        </w:rPr>
        <w:t xml:space="preserve">1ـ كامل الصناعة في الطبّ: </w:t>
      </w:r>
    </w:p>
    <w:p w14:paraId="1EB92DC5" w14:textId="619F6040" w:rsidR="00EF1CD6" w:rsidRDefault="00EF1CD6" w:rsidP="00EF1CD6">
      <w:pPr>
        <w:rPr>
          <w:rtl/>
        </w:rPr>
      </w:pPr>
      <w:r w:rsidRPr="00BB67A6">
        <w:rPr>
          <w:rStyle w:val="rfdBold2"/>
          <w:rFonts w:hint="eastAsia"/>
          <w:rtl/>
        </w:rPr>
        <w:t>تأليف</w:t>
      </w:r>
      <w:r>
        <w:rPr>
          <w:rtl/>
        </w:rPr>
        <w:t>: علي بن أبي العبّاس المجوسي.</w:t>
      </w:r>
      <w:r w:rsidR="0054286D">
        <w:rPr>
          <w:rtl/>
        </w:rPr>
        <w:t xml:space="preserve"> </w:t>
      </w:r>
    </w:p>
    <w:p w14:paraId="411DA5D3" w14:textId="77777777" w:rsidR="00EF1CD6" w:rsidRDefault="00EF1CD6" w:rsidP="00BB67A6">
      <w:pPr>
        <w:pStyle w:val="rfdBold1"/>
        <w:rPr>
          <w:rtl/>
        </w:rPr>
      </w:pPr>
      <w:r>
        <w:rPr>
          <w:rFonts w:hint="eastAsia"/>
          <w:rtl/>
        </w:rPr>
        <w:t>التعريف</w:t>
      </w:r>
      <w:r>
        <w:rPr>
          <w:rtl/>
        </w:rPr>
        <w:t xml:space="preserve"> بالمخطوط: </w:t>
      </w:r>
    </w:p>
    <w:p w14:paraId="296F5F87" w14:textId="3C29F58A" w:rsidR="00EF1CD6" w:rsidRDefault="00EF1CD6" w:rsidP="00EF1CD6">
      <w:pPr>
        <w:rPr>
          <w:rtl/>
        </w:rPr>
      </w:pPr>
      <w:r>
        <w:rPr>
          <w:rFonts w:hint="eastAsia"/>
          <w:rtl/>
        </w:rPr>
        <w:t>كامل</w:t>
      </w:r>
      <w:r>
        <w:rPr>
          <w:rtl/>
        </w:rPr>
        <w:t xml:space="preserve"> الصناعة الطبّية المعروف باسم:</w:t>
      </w:r>
      <w:r w:rsidR="0054286D">
        <w:rPr>
          <w:rtl/>
        </w:rPr>
        <w:t xml:space="preserve"> </w:t>
      </w:r>
      <w:r>
        <w:rPr>
          <w:rtl/>
        </w:rPr>
        <w:t>(</w:t>
      </w:r>
      <w:r w:rsidRPr="00BB67A6">
        <w:rPr>
          <w:rStyle w:val="rfdBold2"/>
          <w:rtl/>
        </w:rPr>
        <w:t>الكتاب الملكي</w:t>
      </w:r>
      <w:r>
        <w:rPr>
          <w:rtl/>
        </w:rPr>
        <w:t xml:space="preserve">) هو العمل الوحيد المعروف لعلي بن عبّاس، وقد أهداه إلىٰ السلطان عضد الدولة مؤسّس المستشفىٰ الكبير في بغداد، </w:t>
      </w:r>
    </w:p>
    <w:p w14:paraId="6AF24559" w14:textId="77777777" w:rsidR="00EF1CD6" w:rsidRDefault="00EF1CD6" w:rsidP="00EF1CD6">
      <w:pPr>
        <w:pStyle w:val="rfdLine"/>
        <w:rPr>
          <w:rtl/>
        </w:rPr>
      </w:pPr>
      <w:r>
        <w:rPr>
          <w:rtl/>
        </w:rPr>
        <w:t>__________</w:t>
      </w:r>
    </w:p>
    <w:p w14:paraId="7F9D6357" w14:textId="415FA87B" w:rsidR="00EF1CD6" w:rsidRDefault="00EF1CD6" w:rsidP="00EF1CD6">
      <w:pPr>
        <w:pStyle w:val="rfdFootnote0"/>
        <w:rPr>
          <w:rtl/>
        </w:rPr>
      </w:pPr>
      <w:r>
        <w:rPr>
          <w:rtl/>
        </w:rPr>
        <w:t>(1) الفهرس الموحّد للمخطوطات الإيرانية (فنخا) 32 / 524.</w:t>
      </w:r>
    </w:p>
    <w:p w14:paraId="53F91018" w14:textId="682C8988" w:rsidR="00EF1CD6" w:rsidRDefault="00EF1CD6" w:rsidP="00EF1CD6">
      <w:pPr>
        <w:pStyle w:val="rfdFootnote0"/>
        <w:rPr>
          <w:rtl/>
        </w:rPr>
      </w:pPr>
      <w:r>
        <w:rPr>
          <w:rtl/>
        </w:rPr>
        <w:t>(2) الفهرس الموحّد للمخطوطات الإيرانية (فنخا) 34 / 357.</w:t>
      </w:r>
    </w:p>
    <w:p w14:paraId="14EB3C91" w14:textId="6FC9E652" w:rsidR="00EF1CD6" w:rsidRDefault="00EF1CD6" w:rsidP="00EF1CD6">
      <w:pPr>
        <w:pStyle w:val="rfdFootnote0"/>
        <w:rPr>
          <w:rtl/>
        </w:rPr>
      </w:pPr>
      <w:r>
        <w:rPr>
          <w:rtl/>
        </w:rPr>
        <w:t>(3) التراث العربي المخطوط في مكتبات إيران العامّة 1/</w:t>
      </w:r>
      <w:r w:rsidR="0054286D">
        <w:rPr>
          <w:rtl/>
        </w:rPr>
        <w:t xml:space="preserve"> </w:t>
      </w:r>
      <w:r>
        <w:rPr>
          <w:rtl/>
        </w:rPr>
        <w:t>186.</w:t>
      </w:r>
    </w:p>
    <w:p w14:paraId="7E9DF95B" w14:textId="77777777" w:rsidR="00BB67A6" w:rsidRDefault="00EF1CD6" w:rsidP="00EF1CD6">
      <w:pPr>
        <w:rPr>
          <w:rtl/>
        </w:rPr>
      </w:pPr>
      <w:r>
        <w:br w:type="page"/>
      </w:r>
    </w:p>
    <w:p w14:paraId="63B5F8A6" w14:textId="4FA81798" w:rsidR="00EF1CD6" w:rsidRDefault="00EF1CD6" w:rsidP="00BB67A6">
      <w:pPr>
        <w:pStyle w:val="rfdNormal0"/>
        <w:rPr>
          <w:rtl/>
        </w:rPr>
      </w:pPr>
      <w:r>
        <w:rPr>
          <w:rFonts w:hint="eastAsia"/>
          <w:rtl/>
        </w:rPr>
        <w:lastRenderedPageBreak/>
        <w:t>وهو</w:t>
      </w:r>
      <w:r>
        <w:rPr>
          <w:rtl/>
        </w:rPr>
        <w:t xml:space="preserve"> كتاب وسط بين </w:t>
      </w:r>
      <w:r w:rsidRPr="00BB67A6">
        <w:rPr>
          <w:rStyle w:val="rfdBold2"/>
          <w:rtl/>
        </w:rPr>
        <w:t>تفصيل الحاوي</w:t>
      </w:r>
      <w:r>
        <w:rPr>
          <w:rtl/>
        </w:rPr>
        <w:t xml:space="preserve"> للرازي وإيجاز الكتاب المنصوري.</w:t>
      </w:r>
    </w:p>
    <w:p w14:paraId="12C9302D" w14:textId="1F222456" w:rsidR="00EF1CD6" w:rsidRDefault="00EF1CD6" w:rsidP="00EF1CD6">
      <w:pPr>
        <w:rPr>
          <w:rtl/>
        </w:rPr>
      </w:pPr>
      <w:r>
        <w:rPr>
          <w:rFonts w:hint="eastAsia"/>
          <w:rtl/>
        </w:rPr>
        <w:t>وهي</w:t>
      </w:r>
      <w:r>
        <w:rPr>
          <w:rtl/>
        </w:rPr>
        <w:t xml:space="preserve"> نسخة عتيقة، عليها تملّك الشيخ علي نقي بن الشيخ أحمد الأحسائي</w:t>
      </w:r>
      <w:r w:rsidR="0054286D">
        <w:rPr>
          <w:rtl/>
        </w:rPr>
        <w:t xml:space="preserve"> </w:t>
      </w:r>
      <w:r>
        <w:rPr>
          <w:rtl/>
        </w:rPr>
        <w:t>(ت 1246هـ)، وتاريخ تملّكه لها سنة (1226هـ)، وممّن تملّكاها غياث الدين محمّد بن جلال الدين بن حيدر العريضي، وابن غياث الدين محمّد بن محمّد جعفر الحسيني سنة (1070هـ).</w:t>
      </w:r>
    </w:p>
    <w:p w14:paraId="4B49E0ED" w14:textId="22298936" w:rsidR="00EF1CD6" w:rsidRDefault="00EF1CD6" w:rsidP="00EF1CD6">
      <w:pPr>
        <w:rPr>
          <w:rtl/>
        </w:rPr>
      </w:pPr>
      <w:r w:rsidRPr="00BB67A6">
        <w:rPr>
          <w:rStyle w:val="rfdBold2"/>
          <w:rFonts w:hint="eastAsia"/>
          <w:rtl/>
        </w:rPr>
        <w:t>المصدر</w:t>
      </w:r>
      <w:r>
        <w:rPr>
          <w:rtl/>
        </w:rPr>
        <w:t>: خزانة محمّد أمين الخنجي في طهران، رقم المخطوط: (57)</w:t>
      </w:r>
      <w:r w:rsidRPr="00EF1CD6">
        <w:rPr>
          <w:rStyle w:val="rfdFootnotenum"/>
          <w:rtl/>
        </w:rPr>
        <w:t>(1)</w:t>
      </w:r>
      <w:r>
        <w:rPr>
          <w:rtl/>
        </w:rPr>
        <w:t>.</w:t>
      </w:r>
    </w:p>
    <w:p w14:paraId="6C46AEE0" w14:textId="77777777" w:rsidR="00EF1CD6" w:rsidRDefault="00EF1CD6" w:rsidP="00BB67A6">
      <w:pPr>
        <w:pStyle w:val="rfdBold1"/>
        <w:rPr>
          <w:rtl/>
        </w:rPr>
      </w:pPr>
      <w:r>
        <w:rPr>
          <w:rtl/>
        </w:rPr>
        <w:t>2ـ المنصوري:</w:t>
      </w:r>
    </w:p>
    <w:p w14:paraId="6EAFABDA" w14:textId="4F8BB6D6" w:rsidR="00EF1CD6" w:rsidRDefault="00EF1CD6" w:rsidP="00EF1CD6">
      <w:pPr>
        <w:rPr>
          <w:rtl/>
        </w:rPr>
      </w:pPr>
      <w:r w:rsidRPr="00BB67A6">
        <w:rPr>
          <w:rStyle w:val="rfdBold2"/>
          <w:rFonts w:hint="eastAsia"/>
          <w:rtl/>
        </w:rPr>
        <w:t>تأليف</w:t>
      </w:r>
      <w:r>
        <w:rPr>
          <w:rtl/>
        </w:rPr>
        <w:t>: أبو زكريا محمّد بن زكريا الرازي</w:t>
      </w:r>
      <w:r w:rsidR="0054286D">
        <w:rPr>
          <w:rtl/>
        </w:rPr>
        <w:t xml:space="preserve"> </w:t>
      </w:r>
      <w:r>
        <w:rPr>
          <w:rtl/>
        </w:rPr>
        <w:t>(ت</w:t>
      </w:r>
      <w:r w:rsidR="0054286D">
        <w:rPr>
          <w:rtl/>
        </w:rPr>
        <w:t xml:space="preserve"> </w:t>
      </w:r>
      <w:r>
        <w:rPr>
          <w:rtl/>
        </w:rPr>
        <w:t xml:space="preserve">311 هـ). </w:t>
      </w:r>
    </w:p>
    <w:p w14:paraId="6460BA5C" w14:textId="07A5FEFB" w:rsidR="00EF1CD6" w:rsidRDefault="00EF1CD6" w:rsidP="00EF1CD6">
      <w:pPr>
        <w:rPr>
          <w:rtl/>
        </w:rPr>
      </w:pPr>
      <w:r w:rsidRPr="00BB67A6">
        <w:rPr>
          <w:rStyle w:val="rfdBold2"/>
          <w:rFonts w:hint="eastAsia"/>
          <w:rtl/>
        </w:rPr>
        <w:t>أوّله</w:t>
      </w:r>
      <w:r>
        <w:rPr>
          <w:rtl/>
        </w:rPr>
        <w:t>:</w:t>
      </w:r>
      <w:r w:rsidR="0054286D">
        <w:rPr>
          <w:rtl/>
        </w:rPr>
        <w:t xml:space="preserve"> </w:t>
      </w:r>
      <w:r>
        <w:rPr>
          <w:rtl/>
        </w:rPr>
        <w:t>«المقالة الأولىٰ جمل وجوامع احتيج إلىٰ تقديمها في صدر هذه المقالة، إنّ الخالق عزّ وجلّ، جعل العظام عمد البدن ودعائمه ولأنّه قد يحتاج أن يتحرّك في وقت دون وقت جزء من البدن».</w:t>
      </w:r>
    </w:p>
    <w:p w14:paraId="6DDA587A" w14:textId="02B1F3E2" w:rsidR="00EF1CD6" w:rsidRDefault="00EF1CD6" w:rsidP="00EF1CD6">
      <w:pPr>
        <w:rPr>
          <w:rtl/>
        </w:rPr>
      </w:pPr>
      <w:r w:rsidRPr="00BB67A6">
        <w:rPr>
          <w:rStyle w:val="rfdBold2"/>
          <w:rFonts w:hint="eastAsia"/>
          <w:rtl/>
        </w:rPr>
        <w:t>آخره</w:t>
      </w:r>
      <w:r>
        <w:rPr>
          <w:rtl/>
        </w:rPr>
        <w:t>:</w:t>
      </w:r>
      <w:r w:rsidR="0054286D">
        <w:rPr>
          <w:rtl/>
        </w:rPr>
        <w:t xml:space="preserve"> </w:t>
      </w:r>
      <w:r>
        <w:rPr>
          <w:rtl/>
        </w:rPr>
        <w:t xml:space="preserve">«تمّت المقالة الثالثة من الجزء الأوّل من كتاب </w:t>
      </w:r>
      <w:r w:rsidRPr="00BB67A6">
        <w:rPr>
          <w:rStyle w:val="rfdBold2"/>
          <w:rtl/>
        </w:rPr>
        <w:t>كامل الصناعة الطبّية</w:t>
      </w:r>
      <w:r>
        <w:rPr>
          <w:rtl/>
        </w:rPr>
        <w:t xml:space="preserve"> المعروف بالملكي ولله الحمد والشكر كما هو أهله وصلواته علىٰ أشرف العرب والعجم؛ محمّد النبي المختار صلّىٰ الله عليه وآله وصحبه وسلم تسليماً دائماً كثيراً».</w:t>
      </w:r>
    </w:p>
    <w:p w14:paraId="6C81203A" w14:textId="77777777" w:rsidR="00EF1CD6" w:rsidRDefault="00EF1CD6" w:rsidP="00EF1CD6">
      <w:pPr>
        <w:rPr>
          <w:rtl/>
        </w:rPr>
      </w:pPr>
      <w:r w:rsidRPr="00BB67A6">
        <w:rPr>
          <w:rStyle w:val="rfdBold2"/>
          <w:rFonts w:hint="eastAsia"/>
          <w:rtl/>
        </w:rPr>
        <w:t>الناسخ</w:t>
      </w:r>
      <w:r>
        <w:rPr>
          <w:rtl/>
        </w:rPr>
        <w:t>: غير مذكور، وتاريخ نَسْخه يعود إلىٰ (ليلة الخميس غرّة ذي الحجّة 1092هـ).</w:t>
      </w:r>
    </w:p>
    <w:p w14:paraId="30BE3E18" w14:textId="2F6D7A8C" w:rsidR="00EF1CD6" w:rsidRDefault="00EF1CD6" w:rsidP="00EF1CD6">
      <w:pPr>
        <w:rPr>
          <w:rtl/>
        </w:rPr>
      </w:pPr>
      <w:r>
        <w:rPr>
          <w:rFonts w:hint="eastAsia"/>
          <w:rtl/>
        </w:rPr>
        <w:t>النسخة</w:t>
      </w:r>
      <w:r>
        <w:rPr>
          <w:rtl/>
        </w:rPr>
        <w:t xml:space="preserve"> دوّن عليها عدّة تملّكات، هي: تملّك علي بن أحمد بن زين الدين الأحسائي وختمه مربّع (عبده علي بن أحمد بن زين الدين)، وفي آخر صفحة ختمه بيضاوي</w:t>
      </w:r>
      <w:r w:rsidR="0054286D">
        <w:rPr>
          <w:rtl/>
        </w:rPr>
        <w:t xml:space="preserve"> </w:t>
      </w:r>
      <w:r>
        <w:rPr>
          <w:rtl/>
        </w:rPr>
        <w:t>(عبده الراجي أبو القاسم الموسوي).</w:t>
      </w:r>
    </w:p>
    <w:p w14:paraId="0D60DD4A" w14:textId="79D28A9E" w:rsidR="00EF1CD6" w:rsidRDefault="00EF1CD6" w:rsidP="00EF1CD6">
      <w:pPr>
        <w:rPr>
          <w:rtl/>
        </w:rPr>
      </w:pPr>
      <w:r w:rsidRPr="00BB67A6">
        <w:rPr>
          <w:rStyle w:val="rfdBold2"/>
          <w:rFonts w:hint="eastAsia"/>
          <w:rtl/>
        </w:rPr>
        <w:t>مكان</w:t>
      </w:r>
      <w:r w:rsidRPr="00BB67A6">
        <w:rPr>
          <w:rStyle w:val="rfdBold2"/>
          <w:rtl/>
        </w:rPr>
        <w:t xml:space="preserve"> المخطوط</w:t>
      </w:r>
      <w:r>
        <w:rPr>
          <w:rtl/>
        </w:rPr>
        <w:t>: مخطوطات جامعة أبي علي في همدان، رقم المخطوط: (98)</w:t>
      </w:r>
      <w:r w:rsidRPr="00EF1CD6">
        <w:rPr>
          <w:rStyle w:val="rfdFootnotenum"/>
          <w:rtl/>
        </w:rPr>
        <w:t>(</w:t>
      </w:r>
      <w:r w:rsidR="00BB67A6">
        <w:rPr>
          <w:rStyle w:val="rfdFootnotenum"/>
          <w:rFonts w:hint="cs"/>
          <w:rtl/>
        </w:rPr>
        <w:t>1</w:t>
      </w:r>
      <w:r w:rsidRPr="00EF1CD6">
        <w:rPr>
          <w:rStyle w:val="rfdFootnotenum"/>
          <w:rtl/>
        </w:rPr>
        <w:t>)</w:t>
      </w:r>
      <w:r>
        <w:rPr>
          <w:rtl/>
        </w:rPr>
        <w:t>.</w:t>
      </w:r>
    </w:p>
    <w:p w14:paraId="2C0A4B3E" w14:textId="77777777" w:rsidR="00EF1CD6" w:rsidRDefault="00EF1CD6" w:rsidP="00EF1CD6">
      <w:pPr>
        <w:pStyle w:val="rfdLine"/>
        <w:rPr>
          <w:rtl/>
        </w:rPr>
      </w:pPr>
      <w:r>
        <w:rPr>
          <w:rtl/>
        </w:rPr>
        <w:t>__________</w:t>
      </w:r>
    </w:p>
    <w:p w14:paraId="600BB7F3" w14:textId="63667C47" w:rsidR="00EF1CD6" w:rsidRDefault="00EF1CD6" w:rsidP="00EF1CD6">
      <w:pPr>
        <w:pStyle w:val="rfdFootnote0"/>
        <w:rPr>
          <w:rtl/>
        </w:rPr>
      </w:pPr>
      <w:r>
        <w:rPr>
          <w:rtl/>
        </w:rPr>
        <w:t>(1) مجلّة معهد المخطوطات العربية، الصادرة عن جامعة الدول العربية، المجلّد الثالث، الجزء الأوّل، شوّال 1376هـ ـ مايو 1975م؛ نفائس المخطوطات العربية في إيران: 63.</w:t>
      </w:r>
    </w:p>
    <w:p w14:paraId="5710E52D" w14:textId="0D27E9CC" w:rsidR="00EF1CD6" w:rsidRDefault="00EF1CD6" w:rsidP="00BB67A6">
      <w:pPr>
        <w:pStyle w:val="rfdCenterBold1"/>
        <w:rPr>
          <w:rtl/>
        </w:rPr>
      </w:pPr>
      <w:r>
        <w:br w:type="page"/>
      </w:r>
      <w:r>
        <w:rPr>
          <w:rFonts w:hint="eastAsia"/>
          <w:rtl/>
        </w:rPr>
        <w:lastRenderedPageBreak/>
        <w:t>المصادر</w:t>
      </w:r>
      <w:r w:rsidR="0054286D">
        <w:rPr>
          <w:rFonts w:hint="eastAsia"/>
          <w:rtl/>
        </w:rPr>
        <w:t xml:space="preserve"> </w:t>
      </w:r>
    </w:p>
    <w:p w14:paraId="590945FD" w14:textId="07045EB9" w:rsidR="00EF1CD6" w:rsidRPr="00BB67A6" w:rsidRDefault="00EF1CD6" w:rsidP="00EF1CD6">
      <w:pPr>
        <w:rPr>
          <w:rStyle w:val="rfdBold2"/>
          <w:rtl/>
        </w:rPr>
      </w:pPr>
      <w:r w:rsidRPr="00BB67A6">
        <w:rPr>
          <w:rStyle w:val="rfdBold2"/>
          <w:rFonts w:hint="eastAsia"/>
          <w:rtl/>
        </w:rPr>
        <w:t>أوّلاً</w:t>
      </w:r>
      <w:r w:rsidRPr="00BB67A6">
        <w:rPr>
          <w:rStyle w:val="rfdBold2"/>
          <w:rtl/>
        </w:rPr>
        <w:t>: الكتب</w:t>
      </w:r>
      <w:r w:rsidR="0054286D" w:rsidRPr="00BB67A6">
        <w:rPr>
          <w:rStyle w:val="rfdBold2"/>
          <w:rtl/>
        </w:rPr>
        <w:t xml:space="preserve"> </w:t>
      </w:r>
      <w:r w:rsidRPr="00BB67A6">
        <w:rPr>
          <w:rStyle w:val="rfdBold2"/>
          <w:rtl/>
        </w:rPr>
        <w:t>المطبوعة:</w:t>
      </w:r>
    </w:p>
    <w:p w14:paraId="53CED220" w14:textId="3B40A3BD" w:rsidR="00EF1CD6" w:rsidRDefault="00BB67A6" w:rsidP="00EF1CD6">
      <w:pPr>
        <w:rPr>
          <w:rtl/>
        </w:rPr>
      </w:pPr>
      <w:r>
        <w:rPr>
          <w:rFonts w:hint="cs"/>
          <w:rtl/>
        </w:rPr>
        <w:t>1</w:t>
      </w:r>
      <w:r w:rsidRPr="00BB67A6">
        <w:rPr>
          <w:rStyle w:val="rfdBold2"/>
          <w:rFonts w:hint="cs"/>
          <w:rtl/>
        </w:rPr>
        <w:t>-</w:t>
      </w:r>
      <w:r w:rsidR="00EF1CD6" w:rsidRPr="00BB67A6">
        <w:rPr>
          <w:rStyle w:val="rfdBold2"/>
          <w:rFonts w:hint="eastAsia"/>
          <w:rtl/>
        </w:rPr>
        <w:t>الأزهار</w:t>
      </w:r>
      <w:r w:rsidR="0054286D" w:rsidRPr="00BB67A6">
        <w:rPr>
          <w:rStyle w:val="rfdBold2"/>
          <w:rFonts w:hint="eastAsia"/>
          <w:rtl/>
        </w:rPr>
        <w:t xml:space="preserve"> </w:t>
      </w:r>
      <w:r w:rsidR="00EF1CD6" w:rsidRPr="00BB67A6">
        <w:rPr>
          <w:rStyle w:val="rfdBold2"/>
          <w:rtl/>
        </w:rPr>
        <w:t>الأرجية</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الآثار</w:t>
      </w:r>
      <w:r w:rsidR="0054286D" w:rsidRPr="00BB67A6">
        <w:rPr>
          <w:rStyle w:val="rfdBold2"/>
          <w:rtl/>
        </w:rPr>
        <w:t xml:space="preserve"> </w:t>
      </w:r>
      <w:r w:rsidR="00EF1CD6" w:rsidRPr="00BB67A6">
        <w:rPr>
          <w:rStyle w:val="rfdBold2"/>
          <w:rtl/>
        </w:rPr>
        <w:t>الفرجية</w:t>
      </w:r>
      <w:r w:rsidR="00EF1CD6">
        <w:rPr>
          <w:rtl/>
        </w:rPr>
        <w:t>:</w:t>
      </w:r>
      <w:r w:rsidR="0054286D">
        <w:rPr>
          <w:rtl/>
        </w:rPr>
        <w:t xml:space="preserve"> </w:t>
      </w:r>
      <w:r w:rsidR="00EF1CD6">
        <w:rPr>
          <w:rtl/>
        </w:rPr>
        <w:t>الشيخ</w:t>
      </w:r>
      <w:r w:rsidR="0054286D">
        <w:rPr>
          <w:rtl/>
        </w:rPr>
        <w:t xml:space="preserve"> </w:t>
      </w:r>
      <w:r w:rsidR="00EF1CD6">
        <w:rPr>
          <w:rtl/>
        </w:rPr>
        <w:t>فرج</w:t>
      </w:r>
      <w:r w:rsidR="0054286D">
        <w:rPr>
          <w:rtl/>
        </w:rPr>
        <w:t xml:space="preserve"> </w:t>
      </w:r>
      <w:r w:rsidR="00EF1CD6">
        <w:rPr>
          <w:rtl/>
        </w:rPr>
        <w:t>العمران</w:t>
      </w:r>
      <w:r w:rsidR="0054286D">
        <w:rPr>
          <w:rtl/>
        </w:rPr>
        <w:t xml:space="preserve"> </w:t>
      </w:r>
      <w:r w:rsidR="00EF1CD6">
        <w:rPr>
          <w:rtl/>
        </w:rPr>
        <w:t>القطيفي،</w:t>
      </w:r>
      <w:r w:rsidR="0054286D">
        <w:rPr>
          <w:rtl/>
        </w:rPr>
        <w:t xml:space="preserve"> </w:t>
      </w:r>
      <w:r w:rsidR="00EF1CD6">
        <w:rPr>
          <w:rtl/>
        </w:rPr>
        <w:t>مطبعة</w:t>
      </w:r>
      <w:r w:rsidR="0054286D">
        <w:rPr>
          <w:rtl/>
        </w:rPr>
        <w:t xml:space="preserve"> </w:t>
      </w:r>
      <w:r w:rsidR="00EF1CD6">
        <w:rPr>
          <w:rtl/>
        </w:rPr>
        <w:t>النجف: النجف</w:t>
      </w:r>
      <w:r w:rsidR="0054286D">
        <w:rPr>
          <w:rtl/>
        </w:rPr>
        <w:t xml:space="preserve"> </w:t>
      </w:r>
      <w:r w:rsidR="00EF1CD6">
        <w:rPr>
          <w:rtl/>
        </w:rPr>
        <w:t>الأشرف،</w:t>
      </w:r>
      <w:r w:rsidR="0054286D">
        <w:rPr>
          <w:rtl/>
        </w:rPr>
        <w:t xml:space="preserve"> </w:t>
      </w:r>
      <w:r w:rsidR="00EF1CD6">
        <w:rPr>
          <w:rtl/>
        </w:rPr>
        <w:t>الطبعة</w:t>
      </w:r>
      <w:r w:rsidR="0054286D">
        <w:rPr>
          <w:rtl/>
        </w:rPr>
        <w:t xml:space="preserve"> </w:t>
      </w:r>
      <w:r w:rsidR="00EF1CD6">
        <w:rPr>
          <w:rtl/>
        </w:rPr>
        <w:t>الأولىٰ، 1382هـ.</w:t>
      </w:r>
    </w:p>
    <w:p w14:paraId="405FFFF3" w14:textId="6F07AA70" w:rsidR="00EF1CD6" w:rsidRDefault="00BB67A6" w:rsidP="00EF1CD6">
      <w:pPr>
        <w:rPr>
          <w:rtl/>
        </w:rPr>
      </w:pPr>
      <w:r>
        <w:rPr>
          <w:rFonts w:hint="cs"/>
          <w:rtl/>
        </w:rPr>
        <w:t>2-</w:t>
      </w:r>
      <w:r w:rsidR="00EF1CD6" w:rsidRPr="00BB67A6">
        <w:rPr>
          <w:rStyle w:val="rfdBold2"/>
          <w:rFonts w:hint="eastAsia"/>
          <w:rtl/>
        </w:rPr>
        <w:t>أعلام</w:t>
      </w:r>
      <w:r w:rsidR="0054286D" w:rsidRPr="00BB67A6">
        <w:rPr>
          <w:rStyle w:val="rfdBold2"/>
          <w:rFonts w:hint="eastAsia"/>
          <w:rtl/>
        </w:rPr>
        <w:t xml:space="preserve"> </w:t>
      </w:r>
      <w:r w:rsidR="00EF1CD6" w:rsidRPr="00BB67A6">
        <w:rPr>
          <w:rStyle w:val="rfdBold2"/>
          <w:rtl/>
        </w:rPr>
        <w:t>الأحساء</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العلم</w:t>
      </w:r>
      <w:r w:rsidR="0054286D" w:rsidRPr="00BB67A6">
        <w:rPr>
          <w:rStyle w:val="rfdBold2"/>
          <w:rtl/>
        </w:rPr>
        <w:t xml:space="preserve"> </w:t>
      </w:r>
      <w:r w:rsidR="00EF1CD6" w:rsidRPr="00BB67A6">
        <w:rPr>
          <w:rStyle w:val="rfdBold2"/>
          <w:rtl/>
        </w:rPr>
        <w:t>والأدب</w:t>
      </w:r>
      <w:r w:rsidR="0054286D" w:rsidRPr="00BB67A6">
        <w:rPr>
          <w:rStyle w:val="rfdBold2"/>
          <w:rtl/>
        </w:rPr>
        <w:t xml:space="preserve"> </w:t>
      </w:r>
      <w:r w:rsidR="00EF1CD6" w:rsidRPr="00BB67A6">
        <w:rPr>
          <w:rStyle w:val="rfdBold2"/>
          <w:rtl/>
        </w:rPr>
        <w:t>من</w:t>
      </w:r>
      <w:r w:rsidR="0054286D" w:rsidRPr="00BB67A6">
        <w:rPr>
          <w:rStyle w:val="rfdBold2"/>
          <w:rtl/>
        </w:rPr>
        <w:t xml:space="preserve"> </w:t>
      </w:r>
      <w:r w:rsidR="00EF1CD6" w:rsidRPr="00BB67A6">
        <w:rPr>
          <w:rStyle w:val="rfdBold2"/>
          <w:rtl/>
        </w:rPr>
        <w:t>الماضين</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سبعة</w:t>
      </w:r>
      <w:r w:rsidR="0054286D" w:rsidRPr="00BB67A6">
        <w:rPr>
          <w:rStyle w:val="rfdBold2"/>
          <w:rtl/>
        </w:rPr>
        <w:t xml:space="preserve"> </w:t>
      </w:r>
      <w:r w:rsidR="00EF1CD6" w:rsidRPr="00BB67A6">
        <w:rPr>
          <w:rStyle w:val="rfdBold2"/>
          <w:rtl/>
        </w:rPr>
        <w:t>قرون</w:t>
      </w:r>
      <w:r w:rsidR="00EF1CD6">
        <w:rPr>
          <w:rtl/>
        </w:rPr>
        <w:t>:</w:t>
      </w:r>
      <w:r w:rsidR="0054286D">
        <w:rPr>
          <w:rtl/>
        </w:rPr>
        <w:t xml:space="preserve"> </w:t>
      </w:r>
      <w:r w:rsidR="00EF1CD6">
        <w:rPr>
          <w:rtl/>
        </w:rPr>
        <w:t>جواد</w:t>
      </w:r>
      <w:r w:rsidR="0054286D">
        <w:rPr>
          <w:rtl/>
        </w:rPr>
        <w:t xml:space="preserve"> </w:t>
      </w:r>
      <w:r w:rsidR="00EF1CD6">
        <w:rPr>
          <w:rtl/>
        </w:rPr>
        <w:t>بن</w:t>
      </w:r>
      <w:r w:rsidR="0054286D">
        <w:rPr>
          <w:rtl/>
        </w:rPr>
        <w:t xml:space="preserve"> </w:t>
      </w:r>
      <w:r w:rsidR="00EF1CD6">
        <w:rPr>
          <w:rtl/>
        </w:rPr>
        <w:t>حسين</w:t>
      </w:r>
      <w:r w:rsidR="0054286D">
        <w:rPr>
          <w:rtl/>
        </w:rPr>
        <w:t xml:space="preserve"> </w:t>
      </w:r>
      <w:r w:rsidR="00EF1CD6">
        <w:rPr>
          <w:rtl/>
        </w:rPr>
        <w:t>آل</w:t>
      </w:r>
      <w:r w:rsidR="0054286D">
        <w:rPr>
          <w:rtl/>
        </w:rPr>
        <w:t xml:space="preserve"> </w:t>
      </w:r>
      <w:r w:rsidR="00EF1CD6">
        <w:rPr>
          <w:rtl/>
        </w:rPr>
        <w:t>رمضان،</w:t>
      </w:r>
      <w:r w:rsidR="0054286D">
        <w:rPr>
          <w:rtl/>
        </w:rPr>
        <w:t xml:space="preserve"> </w:t>
      </w:r>
      <w:r w:rsidR="00EF1CD6">
        <w:rPr>
          <w:rtl/>
        </w:rPr>
        <w:t>ابتداء</w:t>
      </w:r>
      <w:r w:rsidR="0054286D">
        <w:rPr>
          <w:rtl/>
        </w:rPr>
        <w:t xml:space="preserve"> </w:t>
      </w:r>
      <w:r w:rsidR="00EF1CD6">
        <w:rPr>
          <w:rtl/>
        </w:rPr>
        <w:t>من</w:t>
      </w:r>
      <w:r w:rsidR="0054286D">
        <w:rPr>
          <w:rtl/>
        </w:rPr>
        <w:t xml:space="preserve"> </w:t>
      </w:r>
      <w:r w:rsidR="00EF1CD6">
        <w:rPr>
          <w:rtl/>
        </w:rPr>
        <w:t>عام 800هـ،</w:t>
      </w:r>
      <w:r w:rsidR="0054286D">
        <w:rPr>
          <w:rtl/>
        </w:rPr>
        <w:t xml:space="preserve"> </w:t>
      </w:r>
      <w:r w:rsidR="00EF1CD6">
        <w:rPr>
          <w:rtl/>
        </w:rPr>
        <w:t>(د.ن)،</w:t>
      </w:r>
      <w:r w:rsidR="0054286D">
        <w:rPr>
          <w:rtl/>
        </w:rPr>
        <w:t xml:space="preserve"> </w:t>
      </w:r>
      <w:r w:rsidR="00EF1CD6">
        <w:rPr>
          <w:rtl/>
        </w:rPr>
        <w:t>الطبعة</w:t>
      </w:r>
      <w:r w:rsidR="0054286D">
        <w:rPr>
          <w:rtl/>
        </w:rPr>
        <w:t xml:space="preserve"> </w:t>
      </w:r>
      <w:r w:rsidR="00EF1CD6">
        <w:rPr>
          <w:rtl/>
        </w:rPr>
        <w:t>الأولىٰ، 1422هـ/2001م.</w:t>
      </w:r>
    </w:p>
    <w:p w14:paraId="3DEADD73" w14:textId="0C2E7EE4" w:rsidR="00EF1CD6" w:rsidRDefault="00BB67A6" w:rsidP="00EF1CD6">
      <w:pPr>
        <w:rPr>
          <w:rtl/>
        </w:rPr>
      </w:pPr>
      <w:r>
        <w:rPr>
          <w:rFonts w:hint="cs"/>
          <w:rtl/>
        </w:rPr>
        <w:t>3-</w:t>
      </w:r>
      <w:r w:rsidR="00EF1CD6" w:rsidRPr="00BB67A6">
        <w:rPr>
          <w:rStyle w:val="rfdBold2"/>
          <w:rFonts w:hint="eastAsia"/>
          <w:rtl/>
        </w:rPr>
        <w:t>أعلام</w:t>
      </w:r>
      <w:r w:rsidR="0054286D" w:rsidRPr="00BB67A6">
        <w:rPr>
          <w:rStyle w:val="rfdBold2"/>
          <w:rFonts w:hint="eastAsia"/>
          <w:rtl/>
        </w:rPr>
        <w:t xml:space="preserve"> </w:t>
      </w:r>
      <w:r w:rsidR="00EF1CD6" w:rsidRPr="00BB67A6">
        <w:rPr>
          <w:rStyle w:val="rfdBold2"/>
          <w:rtl/>
        </w:rPr>
        <w:t>الخطابة</w:t>
      </w:r>
      <w:r w:rsidR="0054286D" w:rsidRPr="00BB67A6">
        <w:rPr>
          <w:rStyle w:val="rfdBold2"/>
          <w:rtl/>
        </w:rPr>
        <w:t xml:space="preserve"> </w:t>
      </w:r>
      <w:r w:rsidR="00EF1CD6" w:rsidRPr="00BB67A6">
        <w:rPr>
          <w:rStyle w:val="rfdBold2"/>
          <w:rtl/>
        </w:rPr>
        <w:t>الحسينية</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الأحساء</w:t>
      </w:r>
      <w:r w:rsidR="00EF1CD6">
        <w:rPr>
          <w:rtl/>
        </w:rPr>
        <w:t>:</w:t>
      </w:r>
      <w:r w:rsidR="0054286D">
        <w:rPr>
          <w:rtl/>
        </w:rPr>
        <w:t xml:space="preserve"> </w:t>
      </w:r>
      <w:r w:rsidR="00EF1CD6">
        <w:rPr>
          <w:rtl/>
        </w:rPr>
        <w:t>أحمد</w:t>
      </w:r>
      <w:r w:rsidR="0054286D">
        <w:rPr>
          <w:rtl/>
        </w:rPr>
        <w:t xml:space="preserve"> </w:t>
      </w:r>
      <w:r w:rsidR="00EF1CD6">
        <w:rPr>
          <w:rtl/>
        </w:rPr>
        <w:t>عبد</w:t>
      </w:r>
      <w:r w:rsidR="0054286D">
        <w:rPr>
          <w:rtl/>
        </w:rPr>
        <w:t xml:space="preserve"> </w:t>
      </w:r>
      <w:r w:rsidR="00EF1CD6">
        <w:rPr>
          <w:rtl/>
        </w:rPr>
        <w:t>الهادي</w:t>
      </w:r>
      <w:r w:rsidR="0054286D">
        <w:rPr>
          <w:rtl/>
        </w:rPr>
        <w:t xml:space="preserve"> </w:t>
      </w:r>
      <w:r w:rsidR="00EF1CD6">
        <w:rPr>
          <w:rtl/>
        </w:rPr>
        <w:t>المحمّد</w:t>
      </w:r>
      <w:r w:rsidR="0054286D">
        <w:rPr>
          <w:rtl/>
        </w:rPr>
        <w:t xml:space="preserve"> </w:t>
      </w:r>
      <w:r w:rsidR="00EF1CD6">
        <w:rPr>
          <w:rtl/>
        </w:rPr>
        <w:t>صالح،</w:t>
      </w:r>
      <w:r w:rsidR="0054286D">
        <w:rPr>
          <w:rtl/>
        </w:rPr>
        <w:t xml:space="preserve"> </w:t>
      </w:r>
      <w:r w:rsidR="00EF1CD6">
        <w:rPr>
          <w:rtl/>
        </w:rPr>
        <w:t>أطياف</w:t>
      </w:r>
      <w:r w:rsidR="0054286D">
        <w:rPr>
          <w:rtl/>
        </w:rPr>
        <w:t xml:space="preserve"> </w:t>
      </w:r>
      <w:r w:rsidR="00EF1CD6">
        <w:rPr>
          <w:rtl/>
        </w:rPr>
        <w:t>للنشر</w:t>
      </w:r>
      <w:r w:rsidR="0054286D">
        <w:rPr>
          <w:rtl/>
        </w:rPr>
        <w:t xml:space="preserve"> </w:t>
      </w:r>
      <w:r w:rsidR="00EF1CD6">
        <w:rPr>
          <w:rtl/>
        </w:rPr>
        <w:t>والتوزيع،</w:t>
      </w:r>
      <w:r w:rsidR="0054286D">
        <w:rPr>
          <w:rtl/>
        </w:rPr>
        <w:t xml:space="preserve"> </w:t>
      </w:r>
      <w:r w:rsidR="00EF1CD6">
        <w:rPr>
          <w:rtl/>
        </w:rPr>
        <w:t>القطيف،</w:t>
      </w:r>
      <w:r w:rsidR="0054286D">
        <w:rPr>
          <w:rtl/>
        </w:rPr>
        <w:t xml:space="preserve"> </w:t>
      </w:r>
      <w:r w:rsidR="00EF1CD6">
        <w:rPr>
          <w:rtl/>
        </w:rPr>
        <w:t>الطبعة</w:t>
      </w:r>
      <w:r w:rsidR="0054286D">
        <w:rPr>
          <w:rtl/>
        </w:rPr>
        <w:t xml:space="preserve"> </w:t>
      </w:r>
      <w:r w:rsidR="00EF1CD6">
        <w:rPr>
          <w:rtl/>
        </w:rPr>
        <w:t>الأولىٰ، 1439هـ</w:t>
      </w:r>
      <w:r w:rsidR="0054286D">
        <w:rPr>
          <w:rtl/>
        </w:rPr>
        <w:t xml:space="preserve"> </w:t>
      </w:r>
      <w:r w:rsidR="00EF1CD6">
        <w:rPr>
          <w:rtl/>
        </w:rPr>
        <w:t>ـ 2018م.</w:t>
      </w:r>
    </w:p>
    <w:p w14:paraId="763E6C40" w14:textId="57632172" w:rsidR="00EF1CD6" w:rsidRDefault="00BB67A6" w:rsidP="00EF1CD6">
      <w:pPr>
        <w:rPr>
          <w:rtl/>
        </w:rPr>
      </w:pPr>
      <w:r>
        <w:rPr>
          <w:rFonts w:hint="cs"/>
          <w:rtl/>
        </w:rPr>
        <w:t>4-</w:t>
      </w:r>
      <w:r w:rsidR="00EF1CD6" w:rsidRPr="00BB67A6">
        <w:rPr>
          <w:rStyle w:val="rfdBold2"/>
          <w:rFonts w:hint="eastAsia"/>
          <w:rtl/>
        </w:rPr>
        <w:t>أعلام</w:t>
      </w:r>
      <w:r w:rsidR="0054286D" w:rsidRPr="00BB67A6">
        <w:rPr>
          <w:rStyle w:val="rfdBold2"/>
          <w:rFonts w:hint="eastAsia"/>
          <w:rtl/>
        </w:rPr>
        <w:t xml:space="preserve"> </w:t>
      </w:r>
      <w:r w:rsidR="00EF1CD6" w:rsidRPr="00BB67A6">
        <w:rPr>
          <w:rStyle w:val="rfdBold2"/>
          <w:rtl/>
        </w:rPr>
        <w:t>مدرسة</w:t>
      </w:r>
      <w:r w:rsidR="0054286D" w:rsidRPr="00BB67A6">
        <w:rPr>
          <w:rStyle w:val="rfdBold2"/>
          <w:rtl/>
        </w:rPr>
        <w:t xml:space="preserve"> </w:t>
      </w:r>
      <w:r w:rsidR="00EF1CD6" w:rsidRPr="00BB67A6">
        <w:rPr>
          <w:rStyle w:val="rfdBold2"/>
          <w:rtl/>
        </w:rPr>
        <w:t>الشيخ</w:t>
      </w:r>
      <w:r w:rsidR="0054286D" w:rsidRPr="00BB67A6">
        <w:rPr>
          <w:rStyle w:val="rfdBold2"/>
          <w:rtl/>
        </w:rPr>
        <w:t xml:space="preserve"> </w:t>
      </w:r>
      <w:r w:rsidR="00EF1CD6" w:rsidRPr="00BB67A6">
        <w:rPr>
          <w:rStyle w:val="rfdBold2"/>
          <w:rtl/>
        </w:rPr>
        <w:t>الأوحد</w:t>
      </w:r>
      <w:r w:rsidR="00EF1CD6">
        <w:rPr>
          <w:rtl/>
        </w:rPr>
        <w:t>:</w:t>
      </w:r>
      <w:r w:rsidR="0054286D">
        <w:rPr>
          <w:rtl/>
        </w:rPr>
        <w:t xml:space="preserve"> </w:t>
      </w:r>
      <w:r w:rsidR="00EF1CD6">
        <w:rPr>
          <w:rtl/>
        </w:rPr>
        <w:t>أحمد</w:t>
      </w:r>
      <w:r w:rsidR="0054286D">
        <w:rPr>
          <w:rtl/>
        </w:rPr>
        <w:t xml:space="preserve"> </w:t>
      </w:r>
      <w:r w:rsidR="00EF1CD6">
        <w:rPr>
          <w:rtl/>
        </w:rPr>
        <w:t>عبد</w:t>
      </w:r>
      <w:r w:rsidR="0054286D">
        <w:rPr>
          <w:rtl/>
        </w:rPr>
        <w:t xml:space="preserve"> </w:t>
      </w:r>
      <w:r w:rsidR="00EF1CD6">
        <w:rPr>
          <w:rtl/>
        </w:rPr>
        <w:t>الهادي</w:t>
      </w:r>
      <w:r w:rsidR="0054286D">
        <w:rPr>
          <w:rtl/>
        </w:rPr>
        <w:t xml:space="preserve"> </w:t>
      </w:r>
      <w:r w:rsidR="00EF1CD6">
        <w:rPr>
          <w:rtl/>
        </w:rPr>
        <w:t>المحمّد</w:t>
      </w:r>
      <w:r w:rsidR="0054286D">
        <w:rPr>
          <w:rtl/>
        </w:rPr>
        <w:t xml:space="preserve"> </w:t>
      </w:r>
      <w:r w:rsidR="00EF1CD6">
        <w:rPr>
          <w:rtl/>
        </w:rPr>
        <w:t>صالح،</w:t>
      </w:r>
      <w:r w:rsidR="0054286D">
        <w:rPr>
          <w:rtl/>
        </w:rPr>
        <w:t xml:space="preserve"> </w:t>
      </w:r>
      <w:r w:rsidR="00EF1CD6">
        <w:rPr>
          <w:rtl/>
        </w:rPr>
        <w:t>دار</w:t>
      </w:r>
      <w:r w:rsidR="0054286D">
        <w:rPr>
          <w:rtl/>
        </w:rPr>
        <w:t xml:space="preserve"> </w:t>
      </w:r>
      <w:r w:rsidR="00EF1CD6">
        <w:rPr>
          <w:rtl/>
        </w:rPr>
        <w:t>المحجّة</w:t>
      </w:r>
      <w:r w:rsidR="0054286D">
        <w:rPr>
          <w:rtl/>
        </w:rPr>
        <w:t xml:space="preserve"> </w:t>
      </w:r>
      <w:r w:rsidR="00EF1CD6">
        <w:rPr>
          <w:rtl/>
        </w:rPr>
        <w:t>البيضاء،</w:t>
      </w:r>
      <w:r w:rsidR="0054286D">
        <w:rPr>
          <w:rtl/>
        </w:rPr>
        <w:t xml:space="preserve"> </w:t>
      </w:r>
      <w:r w:rsidR="00EF1CD6">
        <w:rPr>
          <w:rtl/>
        </w:rPr>
        <w:t>بيروت،</w:t>
      </w:r>
      <w:r w:rsidR="0054286D">
        <w:rPr>
          <w:rtl/>
        </w:rPr>
        <w:t xml:space="preserve"> </w:t>
      </w:r>
      <w:r w:rsidR="00EF1CD6">
        <w:rPr>
          <w:rtl/>
        </w:rPr>
        <w:t>الطبعة</w:t>
      </w:r>
      <w:r w:rsidR="0054286D">
        <w:rPr>
          <w:rtl/>
        </w:rPr>
        <w:t xml:space="preserve"> </w:t>
      </w:r>
      <w:r w:rsidR="00EF1CD6">
        <w:rPr>
          <w:rtl/>
        </w:rPr>
        <w:t>الأولىٰ، 1427هـ</w:t>
      </w:r>
      <w:r w:rsidR="0054286D">
        <w:rPr>
          <w:rtl/>
        </w:rPr>
        <w:t xml:space="preserve"> </w:t>
      </w:r>
      <w:r w:rsidR="00EF1CD6">
        <w:rPr>
          <w:rtl/>
        </w:rPr>
        <w:t>ـ 2006م.</w:t>
      </w:r>
    </w:p>
    <w:p w14:paraId="53CBCD88" w14:textId="511E113C" w:rsidR="00EF1CD6" w:rsidRDefault="00BB67A6" w:rsidP="00EF1CD6">
      <w:pPr>
        <w:rPr>
          <w:rtl/>
        </w:rPr>
      </w:pPr>
      <w:r>
        <w:rPr>
          <w:rFonts w:hint="cs"/>
          <w:rtl/>
        </w:rPr>
        <w:t>5-</w:t>
      </w:r>
      <w:r w:rsidR="00EF1CD6" w:rsidRPr="00BB67A6">
        <w:rPr>
          <w:rStyle w:val="rfdBold2"/>
          <w:rFonts w:hint="eastAsia"/>
          <w:rtl/>
        </w:rPr>
        <w:t>أعلام</w:t>
      </w:r>
      <w:r w:rsidR="0054286D" w:rsidRPr="00BB67A6">
        <w:rPr>
          <w:rStyle w:val="rfdBold2"/>
          <w:rFonts w:hint="eastAsia"/>
          <w:rtl/>
        </w:rPr>
        <w:t xml:space="preserve"> </w:t>
      </w:r>
      <w:r w:rsidR="00EF1CD6" w:rsidRPr="00BB67A6">
        <w:rPr>
          <w:rStyle w:val="rfdBold2"/>
          <w:rtl/>
        </w:rPr>
        <w:t>هجر</w:t>
      </w:r>
      <w:r w:rsidR="0054286D" w:rsidRPr="00BB67A6">
        <w:rPr>
          <w:rStyle w:val="rfdBold2"/>
          <w:rtl/>
        </w:rPr>
        <w:t xml:space="preserve"> </w:t>
      </w:r>
      <w:r w:rsidR="00EF1CD6" w:rsidRPr="00BB67A6">
        <w:rPr>
          <w:rStyle w:val="rfdBold2"/>
          <w:rtl/>
        </w:rPr>
        <w:t>من</w:t>
      </w:r>
      <w:r w:rsidR="0054286D" w:rsidRPr="00BB67A6">
        <w:rPr>
          <w:rStyle w:val="rfdBold2"/>
          <w:rtl/>
        </w:rPr>
        <w:t xml:space="preserve"> </w:t>
      </w:r>
      <w:r w:rsidR="00EF1CD6" w:rsidRPr="00BB67A6">
        <w:rPr>
          <w:rStyle w:val="rfdBold2"/>
          <w:rtl/>
        </w:rPr>
        <w:t>الماضين</w:t>
      </w:r>
      <w:r w:rsidR="0054286D" w:rsidRPr="00BB67A6">
        <w:rPr>
          <w:rStyle w:val="rfdBold2"/>
          <w:rtl/>
        </w:rPr>
        <w:t xml:space="preserve"> </w:t>
      </w:r>
      <w:r w:rsidR="00EF1CD6" w:rsidRPr="00BB67A6">
        <w:rPr>
          <w:rStyle w:val="rfdBold2"/>
          <w:rtl/>
        </w:rPr>
        <w:t>والمعاصرين</w:t>
      </w:r>
      <w:r w:rsidR="00EF1CD6">
        <w:rPr>
          <w:rtl/>
        </w:rPr>
        <w:t>:</w:t>
      </w:r>
      <w:r w:rsidR="0054286D">
        <w:rPr>
          <w:rtl/>
        </w:rPr>
        <w:t xml:space="preserve"> </w:t>
      </w:r>
      <w:r w:rsidR="00EF1CD6">
        <w:rPr>
          <w:rtl/>
        </w:rPr>
        <w:t>السيّد</w:t>
      </w:r>
      <w:r w:rsidR="0054286D">
        <w:rPr>
          <w:rtl/>
        </w:rPr>
        <w:t xml:space="preserve"> </w:t>
      </w:r>
      <w:r w:rsidR="00EF1CD6">
        <w:rPr>
          <w:rtl/>
        </w:rPr>
        <w:t>هاشم</w:t>
      </w:r>
      <w:r w:rsidR="0054286D">
        <w:rPr>
          <w:rtl/>
        </w:rPr>
        <w:t xml:space="preserve"> </w:t>
      </w:r>
      <w:r w:rsidR="00EF1CD6">
        <w:rPr>
          <w:rtl/>
        </w:rPr>
        <w:t>بن</w:t>
      </w:r>
      <w:r w:rsidR="0054286D">
        <w:rPr>
          <w:rtl/>
        </w:rPr>
        <w:t xml:space="preserve"> </w:t>
      </w:r>
      <w:r w:rsidR="00EF1CD6">
        <w:rPr>
          <w:rtl/>
        </w:rPr>
        <w:t>محمّد</w:t>
      </w:r>
      <w:r w:rsidR="0054286D">
        <w:rPr>
          <w:rtl/>
        </w:rPr>
        <w:t xml:space="preserve"> </w:t>
      </w:r>
      <w:r w:rsidR="00EF1CD6">
        <w:rPr>
          <w:rtl/>
        </w:rPr>
        <w:t>الشخص،</w:t>
      </w:r>
      <w:r w:rsidR="0054286D">
        <w:rPr>
          <w:rtl/>
        </w:rPr>
        <w:t xml:space="preserve"> </w:t>
      </w:r>
      <w:r w:rsidR="00EF1CD6">
        <w:rPr>
          <w:rtl/>
        </w:rPr>
        <w:t>مؤسّسة</w:t>
      </w:r>
      <w:r w:rsidR="0054286D">
        <w:rPr>
          <w:rtl/>
        </w:rPr>
        <w:t xml:space="preserve"> </w:t>
      </w:r>
      <w:r w:rsidR="00EF1CD6">
        <w:rPr>
          <w:rtl/>
        </w:rPr>
        <w:t>الكوثر</w:t>
      </w:r>
      <w:r w:rsidR="0054286D">
        <w:rPr>
          <w:rtl/>
        </w:rPr>
        <w:t xml:space="preserve"> </w:t>
      </w:r>
      <w:r w:rsidR="00EF1CD6">
        <w:rPr>
          <w:rtl/>
        </w:rPr>
        <w:t>للمعارف</w:t>
      </w:r>
      <w:r w:rsidR="0054286D">
        <w:rPr>
          <w:rtl/>
        </w:rPr>
        <w:t xml:space="preserve"> </w:t>
      </w:r>
      <w:r w:rsidR="00EF1CD6">
        <w:rPr>
          <w:rtl/>
        </w:rPr>
        <w:t>الإسلامية،</w:t>
      </w:r>
      <w:r w:rsidR="0054286D">
        <w:rPr>
          <w:rtl/>
        </w:rPr>
        <w:t xml:space="preserve"> </w:t>
      </w:r>
      <w:r w:rsidR="00EF1CD6">
        <w:rPr>
          <w:rtl/>
        </w:rPr>
        <w:t>قم</w:t>
      </w:r>
      <w:r w:rsidR="0054286D">
        <w:rPr>
          <w:rtl/>
        </w:rPr>
        <w:t xml:space="preserve"> </w:t>
      </w:r>
      <w:r w:rsidR="00EF1CD6">
        <w:rPr>
          <w:rtl/>
        </w:rPr>
        <w:t>المقدّسة،</w:t>
      </w:r>
      <w:r w:rsidR="0054286D">
        <w:rPr>
          <w:rtl/>
        </w:rPr>
        <w:t xml:space="preserve"> </w:t>
      </w:r>
      <w:r w:rsidR="00EF1CD6">
        <w:rPr>
          <w:rtl/>
        </w:rPr>
        <w:t>الطبعة</w:t>
      </w:r>
      <w:r w:rsidR="0054286D">
        <w:rPr>
          <w:rtl/>
        </w:rPr>
        <w:t xml:space="preserve"> </w:t>
      </w:r>
      <w:r w:rsidR="00EF1CD6">
        <w:rPr>
          <w:rtl/>
        </w:rPr>
        <w:t>الثالثة، 1430هـ</w:t>
      </w:r>
      <w:r w:rsidR="0054286D">
        <w:rPr>
          <w:rtl/>
        </w:rPr>
        <w:t xml:space="preserve"> </w:t>
      </w:r>
      <w:r w:rsidR="00EF1CD6">
        <w:rPr>
          <w:rtl/>
        </w:rPr>
        <w:t>ـ 2009م.</w:t>
      </w:r>
    </w:p>
    <w:p w14:paraId="4C98C507" w14:textId="41BF378B" w:rsidR="00EF1CD6" w:rsidRDefault="00BB67A6" w:rsidP="00EF1CD6">
      <w:pPr>
        <w:rPr>
          <w:rtl/>
        </w:rPr>
      </w:pPr>
      <w:r>
        <w:rPr>
          <w:rFonts w:hint="cs"/>
          <w:rtl/>
        </w:rPr>
        <w:t>6-</w:t>
      </w:r>
      <w:r w:rsidR="00EF1CD6" w:rsidRPr="00BB67A6">
        <w:rPr>
          <w:rStyle w:val="rfdBold2"/>
          <w:rFonts w:hint="eastAsia"/>
          <w:rtl/>
        </w:rPr>
        <w:t>أمل</w:t>
      </w:r>
      <w:r w:rsidR="0054286D" w:rsidRPr="00BB67A6">
        <w:rPr>
          <w:rStyle w:val="rfdBold2"/>
          <w:rFonts w:hint="eastAsia"/>
          <w:rtl/>
        </w:rPr>
        <w:t xml:space="preserve"> </w:t>
      </w:r>
      <w:r w:rsidR="00EF1CD6" w:rsidRPr="00BB67A6">
        <w:rPr>
          <w:rStyle w:val="rfdBold2"/>
          <w:rtl/>
        </w:rPr>
        <w:t>الآمل</w:t>
      </w:r>
      <w:r w:rsidR="00EF1CD6">
        <w:rPr>
          <w:rtl/>
        </w:rPr>
        <w:t>:</w:t>
      </w:r>
      <w:r w:rsidR="0054286D">
        <w:rPr>
          <w:rtl/>
        </w:rPr>
        <w:t xml:space="preserve"> </w:t>
      </w:r>
      <w:r w:rsidR="00EF1CD6">
        <w:rPr>
          <w:rtl/>
        </w:rPr>
        <w:t>محمّد</w:t>
      </w:r>
      <w:r w:rsidR="0054286D">
        <w:rPr>
          <w:rtl/>
        </w:rPr>
        <w:t xml:space="preserve"> </w:t>
      </w:r>
      <w:r w:rsidR="00EF1CD6">
        <w:rPr>
          <w:rtl/>
        </w:rPr>
        <w:t>بن</w:t>
      </w:r>
      <w:r w:rsidR="0054286D">
        <w:rPr>
          <w:rtl/>
        </w:rPr>
        <w:t xml:space="preserve"> </w:t>
      </w:r>
      <w:r w:rsidR="00EF1CD6">
        <w:rPr>
          <w:rtl/>
        </w:rPr>
        <w:t>الحسن</w:t>
      </w:r>
      <w:r w:rsidR="0054286D">
        <w:rPr>
          <w:rtl/>
        </w:rPr>
        <w:t xml:space="preserve"> </w:t>
      </w:r>
      <w:r w:rsidR="00EF1CD6">
        <w:rPr>
          <w:rtl/>
        </w:rPr>
        <w:t>الحرّ</w:t>
      </w:r>
      <w:r w:rsidR="0054286D">
        <w:rPr>
          <w:rtl/>
        </w:rPr>
        <w:t xml:space="preserve"> </w:t>
      </w:r>
      <w:r w:rsidR="00EF1CD6">
        <w:rPr>
          <w:rtl/>
        </w:rPr>
        <w:t>العاملي،</w:t>
      </w:r>
      <w:r w:rsidR="0054286D">
        <w:rPr>
          <w:rtl/>
        </w:rPr>
        <w:t xml:space="preserve"> </w:t>
      </w:r>
      <w:r w:rsidR="00EF1CD6">
        <w:rPr>
          <w:rtl/>
        </w:rPr>
        <w:t>مؤسّسة</w:t>
      </w:r>
      <w:r w:rsidR="0054286D">
        <w:rPr>
          <w:rtl/>
        </w:rPr>
        <w:t xml:space="preserve"> </w:t>
      </w:r>
      <w:r w:rsidR="00EF1CD6">
        <w:rPr>
          <w:rtl/>
        </w:rPr>
        <w:t>الوفاء،</w:t>
      </w:r>
      <w:r w:rsidR="0054286D">
        <w:rPr>
          <w:rtl/>
        </w:rPr>
        <w:t xml:space="preserve"> </w:t>
      </w:r>
      <w:r w:rsidR="00EF1CD6">
        <w:rPr>
          <w:rtl/>
        </w:rPr>
        <w:t>بيروت،</w:t>
      </w:r>
      <w:r w:rsidR="0054286D">
        <w:rPr>
          <w:rtl/>
        </w:rPr>
        <w:t xml:space="preserve"> </w:t>
      </w:r>
      <w:r w:rsidR="00EF1CD6">
        <w:rPr>
          <w:rtl/>
        </w:rPr>
        <w:t>الطبعة</w:t>
      </w:r>
      <w:r w:rsidR="0054286D">
        <w:rPr>
          <w:rtl/>
        </w:rPr>
        <w:t xml:space="preserve"> </w:t>
      </w:r>
      <w:r w:rsidR="00EF1CD6">
        <w:rPr>
          <w:rtl/>
        </w:rPr>
        <w:t>الثانية، 1403هـ</w:t>
      </w:r>
      <w:r w:rsidR="0054286D">
        <w:rPr>
          <w:rtl/>
        </w:rPr>
        <w:t xml:space="preserve"> </w:t>
      </w:r>
      <w:r w:rsidR="00EF1CD6">
        <w:rPr>
          <w:rtl/>
        </w:rPr>
        <w:t>ـ 1983م.</w:t>
      </w:r>
    </w:p>
    <w:p w14:paraId="1BCB8998" w14:textId="617F637D" w:rsidR="00EF1CD6" w:rsidRDefault="00BB67A6" w:rsidP="00EF1CD6">
      <w:pPr>
        <w:rPr>
          <w:rtl/>
        </w:rPr>
      </w:pPr>
      <w:r>
        <w:rPr>
          <w:rFonts w:hint="cs"/>
          <w:rtl/>
        </w:rPr>
        <w:t>7-</w:t>
      </w:r>
      <w:r w:rsidR="00EF1CD6" w:rsidRPr="00BB67A6">
        <w:rPr>
          <w:rStyle w:val="rfdBold2"/>
          <w:rFonts w:hint="eastAsia"/>
          <w:rtl/>
        </w:rPr>
        <w:t>أنوار</w:t>
      </w:r>
      <w:r w:rsidR="0054286D" w:rsidRPr="00BB67A6">
        <w:rPr>
          <w:rStyle w:val="rfdBold2"/>
          <w:rFonts w:hint="eastAsia"/>
          <w:rtl/>
        </w:rPr>
        <w:t xml:space="preserve"> </w:t>
      </w:r>
      <w:r w:rsidR="00EF1CD6" w:rsidRPr="00BB67A6">
        <w:rPr>
          <w:rStyle w:val="rfdBold2"/>
          <w:rtl/>
        </w:rPr>
        <w:t>البدرين</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تراجم</w:t>
      </w:r>
      <w:r w:rsidR="0054286D" w:rsidRPr="00BB67A6">
        <w:rPr>
          <w:rStyle w:val="rfdBold2"/>
          <w:rtl/>
        </w:rPr>
        <w:t xml:space="preserve"> </w:t>
      </w:r>
      <w:r w:rsidR="00EF1CD6" w:rsidRPr="00BB67A6">
        <w:rPr>
          <w:rStyle w:val="rfdBold2"/>
          <w:rtl/>
        </w:rPr>
        <w:t>علماء</w:t>
      </w:r>
      <w:r w:rsidR="0054286D" w:rsidRPr="00BB67A6">
        <w:rPr>
          <w:rStyle w:val="rfdBold2"/>
          <w:rtl/>
        </w:rPr>
        <w:t xml:space="preserve"> </w:t>
      </w:r>
      <w:r w:rsidR="00EF1CD6" w:rsidRPr="00BB67A6">
        <w:rPr>
          <w:rStyle w:val="rfdBold2"/>
          <w:rtl/>
        </w:rPr>
        <w:t>القطيف</w:t>
      </w:r>
      <w:r w:rsidR="0054286D" w:rsidRPr="00BB67A6">
        <w:rPr>
          <w:rStyle w:val="rfdBold2"/>
          <w:rtl/>
        </w:rPr>
        <w:t xml:space="preserve"> </w:t>
      </w:r>
      <w:r w:rsidR="00EF1CD6" w:rsidRPr="00BB67A6">
        <w:rPr>
          <w:rStyle w:val="rfdBold2"/>
          <w:rtl/>
        </w:rPr>
        <w:t>والأحساء</w:t>
      </w:r>
      <w:r w:rsidR="0054286D" w:rsidRPr="00BB67A6">
        <w:rPr>
          <w:rStyle w:val="rfdBold2"/>
          <w:rtl/>
        </w:rPr>
        <w:t xml:space="preserve"> </w:t>
      </w:r>
      <w:r w:rsidR="00EF1CD6" w:rsidRPr="00BB67A6">
        <w:rPr>
          <w:rStyle w:val="rfdBold2"/>
          <w:rtl/>
        </w:rPr>
        <w:t>والبحرين</w:t>
      </w:r>
      <w:r w:rsidR="00EF1CD6">
        <w:rPr>
          <w:rtl/>
        </w:rPr>
        <w:t>:</w:t>
      </w:r>
      <w:r w:rsidR="0054286D">
        <w:rPr>
          <w:rtl/>
        </w:rPr>
        <w:t xml:space="preserve"> </w:t>
      </w:r>
      <w:r w:rsidR="00EF1CD6">
        <w:rPr>
          <w:rtl/>
        </w:rPr>
        <w:t>الشيخ</w:t>
      </w:r>
      <w:r w:rsidR="0054286D">
        <w:rPr>
          <w:rtl/>
        </w:rPr>
        <w:t xml:space="preserve"> </w:t>
      </w:r>
      <w:r w:rsidR="00EF1CD6">
        <w:rPr>
          <w:rtl/>
        </w:rPr>
        <w:t>علي</w:t>
      </w:r>
      <w:r w:rsidR="0054286D">
        <w:rPr>
          <w:rtl/>
        </w:rPr>
        <w:t xml:space="preserve"> </w:t>
      </w:r>
      <w:r w:rsidR="00EF1CD6">
        <w:rPr>
          <w:rtl/>
        </w:rPr>
        <w:t>البلادي</w:t>
      </w:r>
      <w:r w:rsidR="0054286D">
        <w:rPr>
          <w:rtl/>
        </w:rPr>
        <w:t xml:space="preserve"> </w:t>
      </w:r>
      <w:r w:rsidR="00EF1CD6">
        <w:rPr>
          <w:rtl/>
        </w:rPr>
        <w:t>البحراني،</w:t>
      </w:r>
      <w:r w:rsidR="0054286D">
        <w:rPr>
          <w:rtl/>
        </w:rPr>
        <w:t xml:space="preserve"> </w:t>
      </w:r>
      <w:r w:rsidR="00EF1CD6">
        <w:rPr>
          <w:rtl/>
        </w:rPr>
        <w:t>تحقيق: محمّد</w:t>
      </w:r>
      <w:r w:rsidR="0054286D">
        <w:rPr>
          <w:rtl/>
        </w:rPr>
        <w:t xml:space="preserve"> </w:t>
      </w:r>
      <w:r w:rsidR="00EF1CD6">
        <w:rPr>
          <w:rtl/>
        </w:rPr>
        <w:t>علي</w:t>
      </w:r>
      <w:r w:rsidR="0054286D">
        <w:rPr>
          <w:rtl/>
        </w:rPr>
        <w:t xml:space="preserve"> </w:t>
      </w:r>
      <w:r w:rsidR="00EF1CD6">
        <w:rPr>
          <w:rtl/>
        </w:rPr>
        <w:t>محمّد</w:t>
      </w:r>
      <w:r w:rsidR="0054286D">
        <w:rPr>
          <w:rtl/>
        </w:rPr>
        <w:t xml:space="preserve"> </w:t>
      </w:r>
      <w:r w:rsidR="00EF1CD6">
        <w:rPr>
          <w:rtl/>
        </w:rPr>
        <w:t>رضا</w:t>
      </w:r>
      <w:r w:rsidR="0054286D">
        <w:rPr>
          <w:rtl/>
        </w:rPr>
        <w:t xml:space="preserve"> </w:t>
      </w:r>
      <w:r w:rsidR="00EF1CD6">
        <w:rPr>
          <w:rtl/>
        </w:rPr>
        <w:t>الطبسي،</w:t>
      </w:r>
      <w:r w:rsidR="0054286D">
        <w:rPr>
          <w:rtl/>
        </w:rPr>
        <w:t xml:space="preserve"> </w:t>
      </w:r>
      <w:r w:rsidR="00EF1CD6">
        <w:rPr>
          <w:rtl/>
        </w:rPr>
        <w:t>مطبعة</w:t>
      </w:r>
      <w:r w:rsidR="0054286D">
        <w:rPr>
          <w:rtl/>
        </w:rPr>
        <w:t xml:space="preserve"> </w:t>
      </w:r>
      <w:r w:rsidR="00EF1CD6">
        <w:rPr>
          <w:rtl/>
        </w:rPr>
        <w:t>النعمان،</w:t>
      </w:r>
      <w:r w:rsidR="0054286D">
        <w:rPr>
          <w:rtl/>
        </w:rPr>
        <w:t xml:space="preserve"> </w:t>
      </w:r>
      <w:r w:rsidR="00EF1CD6">
        <w:rPr>
          <w:rtl/>
        </w:rPr>
        <w:t>النجف</w:t>
      </w:r>
      <w:r w:rsidR="0054286D">
        <w:rPr>
          <w:rtl/>
        </w:rPr>
        <w:t xml:space="preserve"> </w:t>
      </w:r>
      <w:r w:rsidR="00EF1CD6">
        <w:rPr>
          <w:rtl/>
        </w:rPr>
        <w:t>الأشرف،</w:t>
      </w:r>
      <w:r w:rsidR="0054286D">
        <w:rPr>
          <w:rtl/>
        </w:rPr>
        <w:t xml:space="preserve"> </w:t>
      </w:r>
      <w:r w:rsidR="00EF1CD6">
        <w:rPr>
          <w:rtl/>
        </w:rPr>
        <w:t>الطبعة</w:t>
      </w:r>
      <w:r w:rsidR="0054286D">
        <w:rPr>
          <w:rtl/>
        </w:rPr>
        <w:t xml:space="preserve"> </w:t>
      </w:r>
    </w:p>
    <w:p w14:paraId="629E3D00" w14:textId="77777777" w:rsidR="00BB67A6" w:rsidRDefault="00BB67A6" w:rsidP="00BB67A6">
      <w:pPr>
        <w:pStyle w:val="rfdLine"/>
        <w:rPr>
          <w:rtl/>
        </w:rPr>
      </w:pPr>
      <w:r>
        <w:rPr>
          <w:rtl/>
        </w:rPr>
        <w:t>__________</w:t>
      </w:r>
    </w:p>
    <w:p w14:paraId="62DBA94D" w14:textId="4DE1BEC7" w:rsidR="00BB67A6" w:rsidRDefault="00BB67A6" w:rsidP="00BB67A6">
      <w:pPr>
        <w:pStyle w:val="rfdFootnote0"/>
        <w:rPr>
          <w:rtl/>
        </w:rPr>
      </w:pPr>
      <w:r>
        <w:rPr>
          <w:rtl/>
        </w:rPr>
        <w:t>(</w:t>
      </w:r>
      <w:r>
        <w:rPr>
          <w:rFonts w:hint="cs"/>
          <w:rtl/>
        </w:rPr>
        <w:t>1</w:t>
      </w:r>
      <w:r>
        <w:rPr>
          <w:rtl/>
        </w:rPr>
        <w:t>) فهرس مخطوطات جامعة أبي علي في همدان، رقم المخطوط: 98.</w:t>
      </w:r>
    </w:p>
    <w:p w14:paraId="3E34C644" w14:textId="77777777" w:rsidR="00EF1CD6" w:rsidRDefault="00EF1CD6" w:rsidP="00BB67A6">
      <w:pPr>
        <w:pStyle w:val="rfdNormal0"/>
        <w:rPr>
          <w:rtl/>
        </w:rPr>
      </w:pPr>
      <w:r>
        <w:br w:type="page"/>
      </w:r>
      <w:r>
        <w:rPr>
          <w:rFonts w:hint="eastAsia"/>
          <w:rtl/>
        </w:rPr>
        <w:lastRenderedPageBreak/>
        <w:t>الأولىٰ،</w:t>
      </w:r>
      <w:r>
        <w:rPr>
          <w:rtl/>
        </w:rPr>
        <w:t xml:space="preserve"> 1377هـ.</w:t>
      </w:r>
    </w:p>
    <w:p w14:paraId="75A141C9" w14:textId="42180451" w:rsidR="00EF1CD6" w:rsidRDefault="00BB67A6" w:rsidP="00EF1CD6">
      <w:pPr>
        <w:rPr>
          <w:rtl/>
        </w:rPr>
      </w:pPr>
      <w:r>
        <w:rPr>
          <w:rFonts w:hint="cs"/>
          <w:rtl/>
        </w:rPr>
        <w:t>8-</w:t>
      </w:r>
      <w:r w:rsidR="00EF1CD6" w:rsidRPr="00BB67A6">
        <w:rPr>
          <w:rStyle w:val="rfdBold2"/>
          <w:rFonts w:hint="eastAsia"/>
          <w:rtl/>
        </w:rPr>
        <w:t>تراث</w:t>
      </w:r>
      <w:r w:rsidR="0054286D" w:rsidRPr="00BB67A6">
        <w:rPr>
          <w:rStyle w:val="rfdBold2"/>
          <w:rFonts w:hint="eastAsia"/>
          <w:rtl/>
        </w:rPr>
        <w:t xml:space="preserve"> </w:t>
      </w:r>
      <w:r w:rsidR="00EF1CD6" w:rsidRPr="00BB67A6">
        <w:rPr>
          <w:rStyle w:val="rfdBold2"/>
          <w:rtl/>
        </w:rPr>
        <w:t>الشيخ</w:t>
      </w:r>
      <w:r w:rsidR="0054286D" w:rsidRPr="00BB67A6">
        <w:rPr>
          <w:rStyle w:val="rfdBold2"/>
          <w:rtl/>
        </w:rPr>
        <w:t xml:space="preserve"> </w:t>
      </w:r>
      <w:r w:rsidR="00EF1CD6" w:rsidRPr="00BB67A6">
        <w:rPr>
          <w:rStyle w:val="rfdBold2"/>
          <w:rtl/>
        </w:rPr>
        <w:t>الأوحد</w:t>
      </w:r>
      <w:r w:rsidR="0054286D" w:rsidRPr="00BB67A6">
        <w:rPr>
          <w:rStyle w:val="rfdBold2"/>
          <w:rtl/>
        </w:rPr>
        <w:t xml:space="preserve"> </w:t>
      </w:r>
      <w:r w:rsidR="00EF1CD6" w:rsidRPr="00BB67A6">
        <w:rPr>
          <w:rStyle w:val="rfdBold2"/>
          <w:rtl/>
        </w:rPr>
        <w:t>(جوامع</w:t>
      </w:r>
      <w:r w:rsidR="0054286D" w:rsidRPr="00BB67A6">
        <w:rPr>
          <w:rStyle w:val="rfdBold2"/>
          <w:rtl/>
        </w:rPr>
        <w:t xml:space="preserve"> </w:t>
      </w:r>
      <w:r w:rsidR="00EF1CD6" w:rsidRPr="00BB67A6">
        <w:rPr>
          <w:rStyle w:val="rfdBold2"/>
          <w:rtl/>
        </w:rPr>
        <w:t>الكلم):</w:t>
      </w:r>
      <w:r w:rsidR="0054286D">
        <w:rPr>
          <w:rtl/>
        </w:rPr>
        <w:t xml:space="preserve"> </w:t>
      </w:r>
      <w:r w:rsidR="00EF1CD6">
        <w:rPr>
          <w:rtl/>
        </w:rPr>
        <w:t>الشيخ</w:t>
      </w:r>
      <w:r w:rsidR="0054286D">
        <w:rPr>
          <w:rtl/>
        </w:rPr>
        <w:t xml:space="preserve"> </w:t>
      </w:r>
      <w:r w:rsidR="00EF1CD6">
        <w:rPr>
          <w:rtl/>
        </w:rPr>
        <w:t>أحمد</w:t>
      </w:r>
      <w:r w:rsidR="0054286D">
        <w:rPr>
          <w:rtl/>
        </w:rPr>
        <w:t xml:space="preserve"> </w:t>
      </w:r>
      <w:r w:rsidR="00EF1CD6">
        <w:rPr>
          <w:rtl/>
        </w:rPr>
        <w:t>بن</w:t>
      </w:r>
      <w:r w:rsidR="0054286D">
        <w:rPr>
          <w:rtl/>
        </w:rPr>
        <w:t xml:space="preserve"> </w:t>
      </w:r>
      <w:r w:rsidR="00EF1CD6">
        <w:rPr>
          <w:rtl/>
        </w:rPr>
        <w:t>الشيخ</w:t>
      </w:r>
      <w:r w:rsidR="0054286D">
        <w:rPr>
          <w:rtl/>
        </w:rPr>
        <w:t xml:space="preserve"> </w:t>
      </w:r>
      <w:r w:rsidR="00EF1CD6">
        <w:rPr>
          <w:rtl/>
        </w:rPr>
        <w:t>زين</w:t>
      </w:r>
      <w:r w:rsidR="0054286D">
        <w:rPr>
          <w:rtl/>
        </w:rPr>
        <w:t xml:space="preserve"> </w:t>
      </w:r>
      <w:r w:rsidR="00EF1CD6">
        <w:rPr>
          <w:rtl/>
        </w:rPr>
        <w:t>الدين</w:t>
      </w:r>
      <w:r w:rsidR="0054286D">
        <w:rPr>
          <w:rtl/>
        </w:rPr>
        <w:t xml:space="preserve"> </w:t>
      </w:r>
      <w:r w:rsidR="00EF1CD6">
        <w:rPr>
          <w:rtl/>
        </w:rPr>
        <w:t>الأحسائي،</w:t>
      </w:r>
      <w:r w:rsidR="0054286D">
        <w:rPr>
          <w:rtl/>
        </w:rPr>
        <w:t xml:space="preserve"> </w:t>
      </w:r>
      <w:r w:rsidR="00EF1CD6">
        <w:rPr>
          <w:rtl/>
        </w:rPr>
        <w:t>مؤسّسة</w:t>
      </w:r>
      <w:r w:rsidR="0054286D">
        <w:rPr>
          <w:rtl/>
        </w:rPr>
        <w:t xml:space="preserve"> </w:t>
      </w:r>
      <w:r w:rsidR="00EF1CD6">
        <w:rPr>
          <w:rtl/>
        </w:rPr>
        <w:t>الأحقاقي،</w:t>
      </w:r>
      <w:r w:rsidR="0054286D">
        <w:rPr>
          <w:rtl/>
        </w:rPr>
        <w:t xml:space="preserve"> </w:t>
      </w:r>
      <w:r w:rsidR="00EF1CD6">
        <w:rPr>
          <w:rtl/>
        </w:rPr>
        <w:t>الكويت،</w:t>
      </w:r>
      <w:r w:rsidR="0054286D">
        <w:rPr>
          <w:rtl/>
        </w:rPr>
        <w:t xml:space="preserve"> </w:t>
      </w:r>
      <w:r w:rsidR="00EF1CD6">
        <w:rPr>
          <w:rtl/>
        </w:rPr>
        <w:t>الطبعة</w:t>
      </w:r>
      <w:r w:rsidR="0054286D">
        <w:rPr>
          <w:rtl/>
        </w:rPr>
        <w:t xml:space="preserve"> </w:t>
      </w:r>
      <w:r w:rsidR="00EF1CD6">
        <w:rPr>
          <w:rtl/>
        </w:rPr>
        <w:t>الأولىٰ، 1432هـ</w:t>
      </w:r>
      <w:r w:rsidR="0054286D">
        <w:rPr>
          <w:rtl/>
        </w:rPr>
        <w:t xml:space="preserve"> </w:t>
      </w:r>
      <w:r w:rsidR="00EF1CD6">
        <w:rPr>
          <w:rtl/>
        </w:rPr>
        <w:t>ـ 2011م.</w:t>
      </w:r>
    </w:p>
    <w:p w14:paraId="4665A25F" w14:textId="43AAB955" w:rsidR="00EF1CD6" w:rsidRDefault="00BB67A6" w:rsidP="00EF1CD6">
      <w:pPr>
        <w:rPr>
          <w:rtl/>
        </w:rPr>
      </w:pPr>
      <w:r>
        <w:rPr>
          <w:rFonts w:hint="cs"/>
          <w:rtl/>
        </w:rPr>
        <w:t>9-</w:t>
      </w:r>
      <w:r w:rsidR="00EF1CD6" w:rsidRPr="00BB67A6">
        <w:rPr>
          <w:rStyle w:val="rfdBold2"/>
          <w:rFonts w:hint="eastAsia"/>
          <w:rtl/>
        </w:rPr>
        <w:t>التراث</w:t>
      </w:r>
      <w:r w:rsidR="0054286D" w:rsidRPr="00BB67A6">
        <w:rPr>
          <w:rStyle w:val="rfdBold2"/>
          <w:rFonts w:hint="eastAsia"/>
          <w:rtl/>
        </w:rPr>
        <w:t xml:space="preserve"> </w:t>
      </w:r>
      <w:r w:rsidR="00EF1CD6" w:rsidRPr="00BB67A6">
        <w:rPr>
          <w:rStyle w:val="rfdBold2"/>
          <w:rtl/>
        </w:rPr>
        <w:t>العربي</w:t>
      </w:r>
      <w:r w:rsidR="0054286D" w:rsidRPr="00BB67A6">
        <w:rPr>
          <w:rStyle w:val="rfdBold2"/>
          <w:rtl/>
        </w:rPr>
        <w:t xml:space="preserve"> </w:t>
      </w:r>
      <w:r w:rsidR="00EF1CD6" w:rsidRPr="00BB67A6">
        <w:rPr>
          <w:rStyle w:val="rfdBold2"/>
          <w:rtl/>
        </w:rPr>
        <w:t>المخطوط</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مكتبات</w:t>
      </w:r>
      <w:r w:rsidR="0054286D" w:rsidRPr="00BB67A6">
        <w:rPr>
          <w:rStyle w:val="rfdBold2"/>
          <w:rtl/>
        </w:rPr>
        <w:t xml:space="preserve"> </w:t>
      </w:r>
      <w:r w:rsidR="00EF1CD6" w:rsidRPr="00BB67A6">
        <w:rPr>
          <w:rStyle w:val="rfdBold2"/>
          <w:rtl/>
        </w:rPr>
        <w:t>إيران</w:t>
      </w:r>
      <w:r w:rsidR="0054286D" w:rsidRPr="00BB67A6">
        <w:rPr>
          <w:rStyle w:val="rfdBold2"/>
          <w:rtl/>
        </w:rPr>
        <w:t xml:space="preserve"> </w:t>
      </w:r>
      <w:r w:rsidR="00EF1CD6" w:rsidRPr="00BB67A6">
        <w:rPr>
          <w:rStyle w:val="rfdBold2"/>
          <w:rtl/>
        </w:rPr>
        <w:t>العامّة</w:t>
      </w:r>
      <w:r w:rsidR="00EF1CD6">
        <w:rPr>
          <w:rtl/>
        </w:rPr>
        <w:t>:</w:t>
      </w:r>
      <w:r w:rsidR="0054286D">
        <w:rPr>
          <w:rtl/>
        </w:rPr>
        <w:t xml:space="preserve"> </w:t>
      </w:r>
      <w:r w:rsidR="00EF1CD6">
        <w:rPr>
          <w:rtl/>
        </w:rPr>
        <w:t>السيّد</w:t>
      </w:r>
      <w:r w:rsidR="0054286D">
        <w:rPr>
          <w:rtl/>
        </w:rPr>
        <w:t xml:space="preserve"> </w:t>
      </w:r>
      <w:r w:rsidR="00EF1CD6">
        <w:rPr>
          <w:rtl/>
        </w:rPr>
        <w:t>أحمد</w:t>
      </w:r>
      <w:r w:rsidR="0054286D">
        <w:rPr>
          <w:rtl/>
        </w:rPr>
        <w:t xml:space="preserve"> </w:t>
      </w:r>
      <w:r w:rsidR="00EF1CD6">
        <w:rPr>
          <w:rtl/>
        </w:rPr>
        <w:t>الحسيني،</w:t>
      </w:r>
      <w:r w:rsidR="0054286D">
        <w:rPr>
          <w:rtl/>
        </w:rPr>
        <w:t xml:space="preserve"> </w:t>
      </w:r>
      <w:r w:rsidR="00EF1CD6">
        <w:rPr>
          <w:rtl/>
        </w:rPr>
        <w:t>الناشر</w:t>
      </w:r>
      <w:r w:rsidR="0054286D">
        <w:rPr>
          <w:rtl/>
        </w:rPr>
        <w:t xml:space="preserve"> </w:t>
      </w:r>
      <w:r w:rsidR="00EF1CD6">
        <w:rPr>
          <w:rtl/>
        </w:rPr>
        <w:t>دليل</w:t>
      </w:r>
      <w:r w:rsidR="0054286D">
        <w:rPr>
          <w:rtl/>
        </w:rPr>
        <w:t xml:space="preserve"> </w:t>
      </w:r>
      <w:r w:rsidR="00EF1CD6">
        <w:rPr>
          <w:rtl/>
        </w:rPr>
        <w:t>ما،</w:t>
      </w:r>
      <w:r w:rsidR="0054286D">
        <w:rPr>
          <w:rtl/>
        </w:rPr>
        <w:t xml:space="preserve"> </w:t>
      </w:r>
      <w:r w:rsidR="00EF1CD6">
        <w:rPr>
          <w:rtl/>
        </w:rPr>
        <w:t>قم</w:t>
      </w:r>
      <w:r w:rsidR="0054286D">
        <w:rPr>
          <w:rtl/>
        </w:rPr>
        <w:t xml:space="preserve"> </w:t>
      </w:r>
      <w:r w:rsidR="00EF1CD6">
        <w:rPr>
          <w:rtl/>
        </w:rPr>
        <w:t>المقدّسة،</w:t>
      </w:r>
      <w:r w:rsidR="0054286D">
        <w:rPr>
          <w:rtl/>
        </w:rPr>
        <w:t xml:space="preserve"> </w:t>
      </w:r>
      <w:r w:rsidR="00EF1CD6">
        <w:rPr>
          <w:rtl/>
        </w:rPr>
        <w:t>الطبعة</w:t>
      </w:r>
      <w:r w:rsidR="0054286D">
        <w:rPr>
          <w:rtl/>
        </w:rPr>
        <w:t xml:space="preserve"> </w:t>
      </w:r>
      <w:r w:rsidR="00EF1CD6">
        <w:rPr>
          <w:rtl/>
        </w:rPr>
        <w:t>الأولىٰ، 1431هـ</w:t>
      </w:r>
      <w:r w:rsidR="0054286D">
        <w:rPr>
          <w:rtl/>
        </w:rPr>
        <w:t xml:space="preserve"> </w:t>
      </w:r>
      <w:r w:rsidR="00EF1CD6">
        <w:rPr>
          <w:rtl/>
        </w:rPr>
        <w:t>ـ 2010م.</w:t>
      </w:r>
    </w:p>
    <w:p w14:paraId="4412F525" w14:textId="04EC5BCE" w:rsidR="00EF1CD6" w:rsidRDefault="00BB67A6" w:rsidP="00EF1CD6">
      <w:pPr>
        <w:rPr>
          <w:rtl/>
        </w:rPr>
      </w:pPr>
      <w:r>
        <w:rPr>
          <w:rFonts w:hint="cs"/>
          <w:rtl/>
        </w:rPr>
        <w:t>10-</w:t>
      </w:r>
      <w:r w:rsidR="00EF1CD6" w:rsidRPr="00BB67A6">
        <w:rPr>
          <w:rStyle w:val="rfdBold2"/>
          <w:rFonts w:hint="eastAsia"/>
          <w:rtl/>
        </w:rPr>
        <w:t>ذخائر</w:t>
      </w:r>
      <w:r w:rsidR="0054286D" w:rsidRPr="00BB67A6">
        <w:rPr>
          <w:rStyle w:val="rfdBold2"/>
          <w:rFonts w:hint="eastAsia"/>
          <w:rtl/>
        </w:rPr>
        <w:t xml:space="preserve"> </w:t>
      </w:r>
      <w:r w:rsidR="00EF1CD6" w:rsidRPr="00BB67A6">
        <w:rPr>
          <w:rStyle w:val="rfdBold2"/>
          <w:rtl/>
        </w:rPr>
        <w:t>الحرمين</w:t>
      </w:r>
      <w:r w:rsidR="0054286D" w:rsidRPr="00BB67A6">
        <w:rPr>
          <w:rStyle w:val="rfdBold2"/>
          <w:rtl/>
        </w:rPr>
        <w:t xml:space="preserve"> </w:t>
      </w:r>
      <w:r w:rsidR="00EF1CD6" w:rsidRPr="00BB67A6">
        <w:rPr>
          <w:rStyle w:val="rfdBold2"/>
          <w:rtl/>
        </w:rPr>
        <w:t>الشريفين،</w:t>
      </w:r>
      <w:r w:rsidR="0054286D" w:rsidRPr="00BB67A6">
        <w:rPr>
          <w:rStyle w:val="rfdBold2"/>
          <w:rtl/>
        </w:rPr>
        <w:t xml:space="preserve"> </w:t>
      </w:r>
      <w:r w:rsidR="00EF1CD6" w:rsidRPr="00BB67A6">
        <w:rPr>
          <w:rStyle w:val="rfdBold2"/>
          <w:rtl/>
        </w:rPr>
        <w:t>أعلام</w:t>
      </w:r>
      <w:r w:rsidR="0054286D" w:rsidRPr="00BB67A6">
        <w:rPr>
          <w:rStyle w:val="rfdBold2"/>
          <w:rtl/>
        </w:rPr>
        <w:t xml:space="preserve"> </w:t>
      </w:r>
      <w:r w:rsidR="00EF1CD6" w:rsidRPr="00BB67A6">
        <w:rPr>
          <w:rStyle w:val="rfdBold2"/>
          <w:rtl/>
        </w:rPr>
        <w:t>المدينة</w:t>
      </w:r>
      <w:r w:rsidR="0054286D" w:rsidRPr="00BB67A6">
        <w:rPr>
          <w:rStyle w:val="rfdBold2"/>
          <w:rtl/>
        </w:rPr>
        <w:t xml:space="preserve"> </w:t>
      </w:r>
      <w:r w:rsidR="00EF1CD6" w:rsidRPr="00BB67A6">
        <w:rPr>
          <w:rStyle w:val="rfdBold2"/>
          <w:rtl/>
        </w:rPr>
        <w:t>المنوّرة</w:t>
      </w:r>
      <w:r w:rsidR="0054286D" w:rsidRPr="00BB67A6">
        <w:rPr>
          <w:rStyle w:val="rfdBold2"/>
          <w:rtl/>
        </w:rPr>
        <w:t xml:space="preserve"> </w:t>
      </w:r>
      <w:r w:rsidR="00EF1CD6" w:rsidRPr="00BB67A6">
        <w:rPr>
          <w:rStyle w:val="rfdBold2"/>
          <w:rtl/>
        </w:rPr>
        <w:t>من</w:t>
      </w:r>
      <w:r w:rsidR="0054286D" w:rsidRPr="00BB67A6">
        <w:rPr>
          <w:rStyle w:val="rfdBold2"/>
          <w:rtl/>
        </w:rPr>
        <w:t xml:space="preserve"> </w:t>
      </w:r>
      <w:r w:rsidR="00EF1CD6" w:rsidRPr="00BB67A6">
        <w:rPr>
          <w:rStyle w:val="rfdBold2"/>
          <w:rtl/>
        </w:rPr>
        <w:t>بني</w:t>
      </w:r>
      <w:r w:rsidR="0054286D" w:rsidRPr="00BB67A6">
        <w:rPr>
          <w:rStyle w:val="rfdBold2"/>
          <w:rtl/>
        </w:rPr>
        <w:t xml:space="preserve"> </w:t>
      </w:r>
      <w:r w:rsidR="00EF1CD6" w:rsidRPr="00BB67A6">
        <w:rPr>
          <w:rStyle w:val="rfdBold2"/>
          <w:rtl/>
        </w:rPr>
        <w:t>هاشم</w:t>
      </w:r>
      <w:r w:rsidR="0054286D" w:rsidRPr="00BB67A6">
        <w:rPr>
          <w:rStyle w:val="rfdBold2"/>
          <w:rtl/>
        </w:rPr>
        <w:t xml:space="preserve"> </w:t>
      </w:r>
      <w:r w:rsidR="00EF1CD6" w:rsidRPr="00BB67A6">
        <w:rPr>
          <w:rStyle w:val="rfdBold2"/>
          <w:rtl/>
        </w:rPr>
        <w:t>وغيرهم،</w:t>
      </w:r>
      <w:r w:rsidR="0054286D" w:rsidRPr="00BB67A6">
        <w:rPr>
          <w:rStyle w:val="rfdBold2"/>
          <w:rtl/>
        </w:rPr>
        <w:t xml:space="preserve"> </w:t>
      </w:r>
      <w:r w:rsidR="00EF1CD6" w:rsidRPr="00BB67A6">
        <w:rPr>
          <w:rStyle w:val="rfdBold2"/>
          <w:rtl/>
        </w:rPr>
        <w:t>ودراسات</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تاريخ</w:t>
      </w:r>
      <w:r w:rsidR="0054286D" w:rsidRPr="00BB67A6">
        <w:rPr>
          <w:rStyle w:val="rfdBold2"/>
          <w:rtl/>
        </w:rPr>
        <w:t xml:space="preserve"> </w:t>
      </w:r>
      <w:r w:rsidR="00EF1CD6" w:rsidRPr="00BB67A6">
        <w:rPr>
          <w:rStyle w:val="rfdBold2"/>
          <w:rtl/>
        </w:rPr>
        <w:t>المدينة</w:t>
      </w:r>
      <w:r w:rsidR="0054286D" w:rsidRPr="00BB67A6">
        <w:rPr>
          <w:rStyle w:val="rfdBold2"/>
          <w:rtl/>
        </w:rPr>
        <w:t xml:space="preserve"> </w:t>
      </w:r>
      <w:r w:rsidR="00EF1CD6" w:rsidRPr="00BB67A6">
        <w:rPr>
          <w:rStyle w:val="rfdBold2"/>
          <w:rtl/>
        </w:rPr>
        <w:t>المنوّرة</w:t>
      </w:r>
      <w:r w:rsidR="00EF1CD6">
        <w:rPr>
          <w:rtl/>
        </w:rPr>
        <w:t>:</w:t>
      </w:r>
      <w:r w:rsidR="0054286D">
        <w:rPr>
          <w:rtl/>
        </w:rPr>
        <w:t xml:space="preserve"> </w:t>
      </w:r>
      <w:r w:rsidR="00EF1CD6">
        <w:rPr>
          <w:rtl/>
        </w:rPr>
        <w:t>الشيخ</w:t>
      </w:r>
      <w:r w:rsidR="0054286D">
        <w:rPr>
          <w:rtl/>
        </w:rPr>
        <w:t xml:space="preserve"> </w:t>
      </w:r>
      <w:r w:rsidR="00EF1CD6">
        <w:rPr>
          <w:rtl/>
        </w:rPr>
        <w:t>حسين</w:t>
      </w:r>
      <w:r w:rsidR="0054286D">
        <w:rPr>
          <w:rtl/>
        </w:rPr>
        <w:t xml:space="preserve"> </w:t>
      </w:r>
      <w:r w:rsidR="00EF1CD6">
        <w:rPr>
          <w:rtl/>
        </w:rPr>
        <w:t>الواثقي،</w:t>
      </w:r>
      <w:r w:rsidR="0054286D">
        <w:rPr>
          <w:rtl/>
        </w:rPr>
        <w:t xml:space="preserve"> </w:t>
      </w:r>
      <w:r w:rsidR="00EF1CD6">
        <w:rPr>
          <w:rtl/>
        </w:rPr>
        <w:t>الناشر: اعتماد،</w:t>
      </w:r>
      <w:r w:rsidR="0054286D">
        <w:rPr>
          <w:rtl/>
        </w:rPr>
        <w:t xml:space="preserve"> </w:t>
      </w:r>
      <w:r w:rsidR="00EF1CD6">
        <w:rPr>
          <w:rtl/>
        </w:rPr>
        <w:t>قم،</w:t>
      </w:r>
      <w:r w:rsidR="0054286D">
        <w:rPr>
          <w:rtl/>
        </w:rPr>
        <w:t xml:space="preserve"> </w:t>
      </w:r>
      <w:r w:rsidR="00EF1CD6">
        <w:rPr>
          <w:rtl/>
        </w:rPr>
        <w:t>الطبعة</w:t>
      </w:r>
      <w:r w:rsidR="0054286D">
        <w:rPr>
          <w:rtl/>
        </w:rPr>
        <w:t xml:space="preserve"> </w:t>
      </w:r>
      <w:r w:rsidR="00EF1CD6">
        <w:rPr>
          <w:rtl/>
        </w:rPr>
        <w:t>الأولىٰ، 1439هـ.</w:t>
      </w:r>
    </w:p>
    <w:p w14:paraId="26537618" w14:textId="507544D6" w:rsidR="00EF1CD6" w:rsidRDefault="00BB67A6" w:rsidP="00EF1CD6">
      <w:pPr>
        <w:rPr>
          <w:rtl/>
        </w:rPr>
      </w:pPr>
      <w:r>
        <w:rPr>
          <w:rFonts w:hint="cs"/>
          <w:rtl/>
        </w:rPr>
        <w:t>11-</w:t>
      </w:r>
      <w:r w:rsidR="00EF1CD6" w:rsidRPr="00BB67A6">
        <w:rPr>
          <w:rStyle w:val="rfdBold2"/>
          <w:rFonts w:hint="eastAsia"/>
          <w:rtl/>
        </w:rPr>
        <w:t>ذخائر</w:t>
      </w:r>
      <w:r w:rsidR="0054286D" w:rsidRPr="00BB67A6">
        <w:rPr>
          <w:rStyle w:val="rfdBold2"/>
          <w:rFonts w:hint="eastAsia"/>
          <w:rtl/>
        </w:rPr>
        <w:t xml:space="preserve"> </w:t>
      </w:r>
      <w:r w:rsidR="00EF1CD6" w:rsidRPr="00BB67A6">
        <w:rPr>
          <w:rStyle w:val="rfdBold2"/>
          <w:rtl/>
        </w:rPr>
        <w:t>الحرمين</w:t>
      </w:r>
      <w:r w:rsidR="0054286D" w:rsidRPr="00BB67A6">
        <w:rPr>
          <w:rStyle w:val="rfdBold2"/>
          <w:rtl/>
        </w:rPr>
        <w:t xml:space="preserve"> </w:t>
      </w:r>
      <w:r w:rsidR="00EF1CD6" w:rsidRPr="00BB67A6">
        <w:rPr>
          <w:rStyle w:val="rfdBold2"/>
          <w:rtl/>
        </w:rPr>
        <w:t>الشريفين،</w:t>
      </w:r>
      <w:r w:rsidR="0054286D" w:rsidRPr="00BB67A6">
        <w:rPr>
          <w:rStyle w:val="rfdBold2"/>
          <w:rtl/>
        </w:rPr>
        <w:t xml:space="preserve"> </w:t>
      </w:r>
      <w:r w:rsidR="00EF1CD6" w:rsidRPr="00BB67A6">
        <w:rPr>
          <w:rStyle w:val="rfdBold2"/>
          <w:rtl/>
        </w:rPr>
        <w:t>التراث</w:t>
      </w:r>
      <w:r w:rsidR="0054286D" w:rsidRPr="00BB67A6">
        <w:rPr>
          <w:rStyle w:val="rfdBold2"/>
          <w:rtl/>
        </w:rPr>
        <w:t xml:space="preserve"> </w:t>
      </w:r>
      <w:r w:rsidR="00EF1CD6" w:rsidRPr="00BB67A6">
        <w:rPr>
          <w:rStyle w:val="rfdBold2"/>
          <w:rtl/>
        </w:rPr>
        <w:t>المكّي</w:t>
      </w:r>
      <w:r w:rsidR="00EF1CD6">
        <w:rPr>
          <w:rtl/>
        </w:rPr>
        <w:t>:</w:t>
      </w:r>
      <w:r w:rsidR="0054286D">
        <w:rPr>
          <w:rtl/>
        </w:rPr>
        <w:t xml:space="preserve"> </w:t>
      </w:r>
      <w:r w:rsidR="00EF1CD6">
        <w:rPr>
          <w:rtl/>
        </w:rPr>
        <w:t>الشيخ</w:t>
      </w:r>
      <w:r w:rsidR="0054286D">
        <w:rPr>
          <w:rtl/>
        </w:rPr>
        <w:t xml:space="preserve"> </w:t>
      </w:r>
      <w:r w:rsidR="00EF1CD6">
        <w:rPr>
          <w:rtl/>
        </w:rPr>
        <w:t>حسين</w:t>
      </w:r>
      <w:r w:rsidR="0054286D">
        <w:rPr>
          <w:rtl/>
        </w:rPr>
        <w:t xml:space="preserve"> </w:t>
      </w:r>
      <w:r w:rsidR="00EF1CD6">
        <w:rPr>
          <w:rtl/>
        </w:rPr>
        <w:t>الواثقي،</w:t>
      </w:r>
      <w:r w:rsidR="0054286D">
        <w:rPr>
          <w:rtl/>
        </w:rPr>
        <w:t xml:space="preserve"> </w:t>
      </w:r>
      <w:r w:rsidR="00EF1CD6">
        <w:rPr>
          <w:rtl/>
        </w:rPr>
        <w:t>دانش</w:t>
      </w:r>
      <w:r w:rsidR="0054286D">
        <w:rPr>
          <w:rtl/>
        </w:rPr>
        <w:t xml:space="preserve"> </w:t>
      </w:r>
      <w:r w:rsidR="00EF1CD6">
        <w:rPr>
          <w:rtl/>
        </w:rPr>
        <w:t>حوزة،</w:t>
      </w:r>
      <w:r w:rsidR="0054286D">
        <w:rPr>
          <w:rtl/>
        </w:rPr>
        <w:t xml:space="preserve"> </w:t>
      </w:r>
      <w:r w:rsidR="00EF1CD6">
        <w:rPr>
          <w:rtl/>
        </w:rPr>
        <w:t>قم،</w:t>
      </w:r>
      <w:r w:rsidR="0054286D">
        <w:rPr>
          <w:rtl/>
        </w:rPr>
        <w:t xml:space="preserve"> </w:t>
      </w:r>
      <w:r w:rsidR="00EF1CD6">
        <w:rPr>
          <w:rtl/>
        </w:rPr>
        <w:t>الطبعة</w:t>
      </w:r>
      <w:r w:rsidR="0054286D">
        <w:rPr>
          <w:rtl/>
        </w:rPr>
        <w:t xml:space="preserve"> </w:t>
      </w:r>
      <w:r w:rsidR="00EF1CD6">
        <w:rPr>
          <w:rtl/>
        </w:rPr>
        <w:t>الأولىٰ، 1431هـ</w:t>
      </w:r>
      <w:r w:rsidR="0054286D">
        <w:rPr>
          <w:rtl/>
        </w:rPr>
        <w:t xml:space="preserve"> </w:t>
      </w:r>
      <w:r w:rsidR="00EF1CD6">
        <w:rPr>
          <w:rtl/>
        </w:rPr>
        <w:t>ـ 1989م.</w:t>
      </w:r>
    </w:p>
    <w:p w14:paraId="6AE62E8A" w14:textId="1922AC7A" w:rsidR="00EF1CD6" w:rsidRDefault="00BB67A6" w:rsidP="00EF1CD6">
      <w:pPr>
        <w:rPr>
          <w:rtl/>
        </w:rPr>
      </w:pPr>
      <w:r>
        <w:rPr>
          <w:rFonts w:hint="cs"/>
          <w:rtl/>
        </w:rPr>
        <w:t>12-</w:t>
      </w:r>
      <w:r w:rsidR="00EF1CD6" w:rsidRPr="00BB67A6">
        <w:rPr>
          <w:rStyle w:val="rfdBold2"/>
          <w:rFonts w:hint="eastAsia"/>
          <w:rtl/>
        </w:rPr>
        <w:t>سواحل</w:t>
      </w:r>
      <w:r w:rsidR="0054286D" w:rsidRPr="00BB67A6">
        <w:rPr>
          <w:rStyle w:val="rfdBold2"/>
          <w:rFonts w:hint="eastAsia"/>
          <w:rtl/>
        </w:rPr>
        <w:t xml:space="preserve"> </w:t>
      </w:r>
      <w:r w:rsidR="00EF1CD6" w:rsidRPr="00BB67A6">
        <w:rPr>
          <w:rStyle w:val="rfdBold2"/>
          <w:rtl/>
        </w:rPr>
        <w:t>نجد (الحسا) في</w:t>
      </w:r>
      <w:r w:rsidR="0054286D" w:rsidRPr="00BB67A6">
        <w:rPr>
          <w:rStyle w:val="rfdBold2"/>
          <w:rtl/>
        </w:rPr>
        <w:t xml:space="preserve"> </w:t>
      </w:r>
      <w:r w:rsidR="00EF1CD6" w:rsidRPr="00BB67A6">
        <w:rPr>
          <w:rStyle w:val="rfdBold2"/>
          <w:rtl/>
        </w:rPr>
        <w:t>وثائق</w:t>
      </w:r>
      <w:r w:rsidR="0054286D" w:rsidRPr="00BB67A6">
        <w:rPr>
          <w:rStyle w:val="rfdBold2"/>
          <w:rtl/>
        </w:rPr>
        <w:t xml:space="preserve"> </w:t>
      </w:r>
      <w:r w:rsidR="00EF1CD6" w:rsidRPr="00BB67A6">
        <w:rPr>
          <w:rStyle w:val="rfdBold2"/>
          <w:rtl/>
        </w:rPr>
        <w:t>الأرشيف</w:t>
      </w:r>
      <w:r w:rsidR="0054286D" w:rsidRPr="00BB67A6">
        <w:rPr>
          <w:rStyle w:val="rfdBold2"/>
          <w:rtl/>
        </w:rPr>
        <w:t xml:space="preserve"> </w:t>
      </w:r>
      <w:r w:rsidR="00EF1CD6" w:rsidRPr="00BB67A6">
        <w:rPr>
          <w:rStyle w:val="rfdBold2"/>
          <w:rtl/>
        </w:rPr>
        <w:t>العثماني</w:t>
      </w:r>
      <w:r w:rsidR="00EF1CD6">
        <w:rPr>
          <w:rtl/>
        </w:rPr>
        <w:t>:</w:t>
      </w:r>
      <w:r w:rsidR="0054286D">
        <w:rPr>
          <w:rtl/>
        </w:rPr>
        <w:t xml:space="preserve"> </w:t>
      </w:r>
      <w:r w:rsidR="00EF1CD6">
        <w:rPr>
          <w:rtl/>
        </w:rPr>
        <w:t>د.</w:t>
      </w:r>
      <w:r w:rsidR="0054286D">
        <w:rPr>
          <w:rtl/>
        </w:rPr>
        <w:t xml:space="preserve"> </w:t>
      </w:r>
      <w:r w:rsidR="00EF1CD6">
        <w:rPr>
          <w:rtl/>
        </w:rPr>
        <w:t>زكريا</w:t>
      </w:r>
      <w:r w:rsidR="0054286D">
        <w:rPr>
          <w:rtl/>
        </w:rPr>
        <w:t xml:space="preserve"> </w:t>
      </w:r>
      <w:r w:rsidR="00EF1CD6">
        <w:rPr>
          <w:rtl/>
        </w:rPr>
        <w:t>كورشون،</w:t>
      </w:r>
      <w:r w:rsidR="0054286D">
        <w:rPr>
          <w:rtl/>
        </w:rPr>
        <w:t xml:space="preserve"> </w:t>
      </w:r>
      <w:r w:rsidR="00EF1CD6">
        <w:rPr>
          <w:rtl/>
        </w:rPr>
        <w:t>د</w:t>
      </w:r>
      <w:r w:rsidR="0054286D">
        <w:rPr>
          <w:rtl/>
        </w:rPr>
        <w:t xml:space="preserve"> </w:t>
      </w:r>
      <w:r w:rsidR="00EF1CD6">
        <w:rPr>
          <w:rtl/>
        </w:rPr>
        <w:t>محمّد</w:t>
      </w:r>
      <w:r w:rsidR="0054286D">
        <w:rPr>
          <w:rtl/>
        </w:rPr>
        <w:t xml:space="preserve"> </w:t>
      </w:r>
      <w:r w:rsidR="00EF1CD6">
        <w:rPr>
          <w:rtl/>
        </w:rPr>
        <w:t>موسىٰ</w:t>
      </w:r>
      <w:r w:rsidR="0054286D">
        <w:rPr>
          <w:rtl/>
        </w:rPr>
        <w:t xml:space="preserve"> </w:t>
      </w:r>
      <w:r w:rsidR="00EF1CD6">
        <w:rPr>
          <w:rtl/>
        </w:rPr>
        <w:t>القريني،</w:t>
      </w:r>
      <w:r w:rsidR="0054286D">
        <w:rPr>
          <w:rtl/>
        </w:rPr>
        <w:t xml:space="preserve"> </w:t>
      </w:r>
      <w:r w:rsidR="00EF1CD6">
        <w:rPr>
          <w:rtl/>
        </w:rPr>
        <w:t>مركز</w:t>
      </w:r>
      <w:r w:rsidR="0054286D">
        <w:rPr>
          <w:rtl/>
        </w:rPr>
        <w:t xml:space="preserve"> </w:t>
      </w:r>
      <w:r w:rsidR="00EF1CD6">
        <w:rPr>
          <w:rtl/>
        </w:rPr>
        <w:t>الكتاب</w:t>
      </w:r>
      <w:r w:rsidR="0054286D">
        <w:rPr>
          <w:rtl/>
        </w:rPr>
        <w:t xml:space="preserve"> </w:t>
      </w:r>
      <w:r w:rsidR="00EF1CD6">
        <w:rPr>
          <w:rtl/>
        </w:rPr>
        <w:t>للنشر،</w:t>
      </w:r>
      <w:r w:rsidR="0054286D">
        <w:rPr>
          <w:rtl/>
        </w:rPr>
        <w:t xml:space="preserve"> </w:t>
      </w:r>
      <w:r w:rsidR="00EF1CD6">
        <w:rPr>
          <w:rtl/>
        </w:rPr>
        <w:t>القاهرة،</w:t>
      </w:r>
      <w:r w:rsidR="0054286D">
        <w:rPr>
          <w:rtl/>
        </w:rPr>
        <w:t xml:space="preserve"> </w:t>
      </w:r>
      <w:r w:rsidR="00EF1CD6">
        <w:rPr>
          <w:rtl/>
        </w:rPr>
        <w:t>الطبعة</w:t>
      </w:r>
      <w:r w:rsidR="0054286D">
        <w:rPr>
          <w:rtl/>
        </w:rPr>
        <w:t xml:space="preserve"> </w:t>
      </w:r>
      <w:r w:rsidR="00EF1CD6">
        <w:rPr>
          <w:rtl/>
        </w:rPr>
        <w:t>الأولىٰ، 1423هـ</w:t>
      </w:r>
      <w:r w:rsidR="0054286D">
        <w:rPr>
          <w:rtl/>
        </w:rPr>
        <w:t xml:space="preserve"> </w:t>
      </w:r>
      <w:r w:rsidR="00EF1CD6">
        <w:rPr>
          <w:rtl/>
        </w:rPr>
        <w:t>ـ 2003م.</w:t>
      </w:r>
    </w:p>
    <w:p w14:paraId="1B944A56" w14:textId="324F380C" w:rsidR="00EF1CD6" w:rsidRDefault="00BB67A6" w:rsidP="00EF1CD6">
      <w:pPr>
        <w:rPr>
          <w:rtl/>
        </w:rPr>
      </w:pPr>
      <w:r>
        <w:rPr>
          <w:rFonts w:hint="cs"/>
          <w:rtl/>
        </w:rPr>
        <w:t>13-</w:t>
      </w:r>
      <w:r w:rsidR="00EF1CD6" w:rsidRPr="00BB67A6">
        <w:rPr>
          <w:rStyle w:val="rfdBold2"/>
          <w:rFonts w:hint="eastAsia"/>
          <w:rtl/>
        </w:rPr>
        <w:t>العطاء</w:t>
      </w:r>
      <w:r w:rsidR="0054286D" w:rsidRPr="00BB67A6">
        <w:rPr>
          <w:rStyle w:val="rfdBold2"/>
          <w:rFonts w:hint="eastAsia"/>
          <w:rtl/>
        </w:rPr>
        <w:t xml:space="preserve"> </w:t>
      </w:r>
      <w:r w:rsidR="00EF1CD6" w:rsidRPr="00BB67A6">
        <w:rPr>
          <w:rStyle w:val="rfdBold2"/>
          <w:rtl/>
        </w:rPr>
        <w:t>العلمي</w:t>
      </w:r>
      <w:r w:rsidR="0054286D" w:rsidRPr="00BB67A6">
        <w:rPr>
          <w:rStyle w:val="rfdBold2"/>
          <w:rtl/>
        </w:rPr>
        <w:t xml:space="preserve"> </w:t>
      </w:r>
      <w:r w:rsidR="00EF1CD6" w:rsidRPr="00BB67A6">
        <w:rPr>
          <w:rStyle w:val="rfdBold2"/>
          <w:rtl/>
        </w:rPr>
        <w:t>والفقهي</w:t>
      </w:r>
      <w:r w:rsidR="0054286D" w:rsidRPr="00BB67A6">
        <w:rPr>
          <w:rStyle w:val="rfdBold2"/>
          <w:rtl/>
        </w:rPr>
        <w:t xml:space="preserve"> </w:t>
      </w:r>
      <w:r w:rsidR="00EF1CD6" w:rsidRPr="00BB67A6">
        <w:rPr>
          <w:rStyle w:val="rfdBold2"/>
          <w:rtl/>
        </w:rPr>
        <w:t>عند</w:t>
      </w:r>
      <w:r w:rsidR="0054286D" w:rsidRPr="00BB67A6">
        <w:rPr>
          <w:rStyle w:val="rfdBold2"/>
          <w:rtl/>
        </w:rPr>
        <w:t xml:space="preserve"> </w:t>
      </w:r>
      <w:r w:rsidR="00EF1CD6" w:rsidRPr="00BB67A6">
        <w:rPr>
          <w:rStyle w:val="rfdBold2"/>
          <w:rtl/>
        </w:rPr>
        <w:t>الشيخ</w:t>
      </w:r>
      <w:r w:rsidR="0054286D" w:rsidRPr="00BB67A6">
        <w:rPr>
          <w:rStyle w:val="rfdBold2"/>
          <w:rtl/>
        </w:rPr>
        <w:t xml:space="preserve"> </w:t>
      </w:r>
      <w:r w:rsidR="00EF1CD6" w:rsidRPr="00BB67A6">
        <w:rPr>
          <w:rStyle w:val="rfdBold2"/>
          <w:rtl/>
        </w:rPr>
        <w:t>محمّد</w:t>
      </w:r>
      <w:r w:rsidR="0054286D" w:rsidRPr="00BB67A6">
        <w:rPr>
          <w:rStyle w:val="rfdBold2"/>
          <w:rtl/>
        </w:rPr>
        <w:t xml:space="preserve"> </w:t>
      </w:r>
      <w:r w:rsidR="00EF1CD6" w:rsidRPr="00BB67A6">
        <w:rPr>
          <w:rStyle w:val="rfdBold2"/>
          <w:rtl/>
        </w:rPr>
        <w:t>بن</w:t>
      </w:r>
      <w:r w:rsidR="0054286D" w:rsidRPr="00BB67A6">
        <w:rPr>
          <w:rStyle w:val="rfdBold2"/>
          <w:rtl/>
        </w:rPr>
        <w:t xml:space="preserve"> </w:t>
      </w:r>
      <w:r w:rsidR="00EF1CD6" w:rsidRPr="00BB67A6">
        <w:rPr>
          <w:rStyle w:val="rfdBold2"/>
          <w:rtl/>
        </w:rPr>
        <w:t>أبي</w:t>
      </w:r>
      <w:r w:rsidR="0054286D" w:rsidRPr="00BB67A6">
        <w:rPr>
          <w:rStyle w:val="rfdBold2"/>
          <w:rtl/>
        </w:rPr>
        <w:t xml:space="preserve"> </w:t>
      </w:r>
      <w:r w:rsidR="00EF1CD6" w:rsidRPr="00BB67A6">
        <w:rPr>
          <w:rStyle w:val="rfdBold2"/>
          <w:rtl/>
        </w:rPr>
        <w:t>جمهور</w:t>
      </w:r>
      <w:r w:rsidR="0054286D" w:rsidRPr="00BB67A6">
        <w:rPr>
          <w:rStyle w:val="rfdBold2"/>
          <w:rtl/>
        </w:rPr>
        <w:t xml:space="preserve"> </w:t>
      </w:r>
      <w:r w:rsidR="00EF1CD6" w:rsidRPr="00BB67A6">
        <w:rPr>
          <w:rStyle w:val="rfdBold2"/>
          <w:rtl/>
        </w:rPr>
        <w:t>الأحسائي</w:t>
      </w:r>
      <w:r w:rsidR="00EF1CD6">
        <w:rPr>
          <w:rtl/>
        </w:rPr>
        <w:t>:</w:t>
      </w:r>
      <w:r w:rsidR="0054286D">
        <w:rPr>
          <w:rtl/>
        </w:rPr>
        <w:t xml:space="preserve"> </w:t>
      </w:r>
      <w:r w:rsidR="00EF1CD6">
        <w:rPr>
          <w:rtl/>
        </w:rPr>
        <w:t>محمّد</w:t>
      </w:r>
      <w:r w:rsidR="0054286D">
        <w:rPr>
          <w:rtl/>
        </w:rPr>
        <w:t xml:space="preserve"> </w:t>
      </w:r>
      <w:r w:rsidR="00EF1CD6">
        <w:rPr>
          <w:rtl/>
        </w:rPr>
        <w:t>علي</w:t>
      </w:r>
      <w:r w:rsidR="0054286D">
        <w:rPr>
          <w:rtl/>
        </w:rPr>
        <w:t xml:space="preserve"> </w:t>
      </w:r>
      <w:r w:rsidR="00EF1CD6">
        <w:rPr>
          <w:rtl/>
        </w:rPr>
        <w:t>الحرز،</w:t>
      </w:r>
      <w:r w:rsidR="0054286D">
        <w:rPr>
          <w:rtl/>
        </w:rPr>
        <w:t xml:space="preserve"> </w:t>
      </w:r>
      <w:r w:rsidR="00EF1CD6">
        <w:rPr>
          <w:rtl/>
        </w:rPr>
        <w:t>جمعية</w:t>
      </w:r>
      <w:r w:rsidR="0054286D">
        <w:rPr>
          <w:rtl/>
        </w:rPr>
        <w:t xml:space="preserve"> </w:t>
      </w:r>
      <w:r w:rsidR="00EF1CD6">
        <w:rPr>
          <w:rtl/>
        </w:rPr>
        <w:t>ابن</w:t>
      </w:r>
      <w:r w:rsidR="0054286D">
        <w:rPr>
          <w:rtl/>
        </w:rPr>
        <w:t xml:space="preserve"> </w:t>
      </w:r>
      <w:r w:rsidR="00EF1CD6">
        <w:rPr>
          <w:rtl/>
        </w:rPr>
        <w:t>أبي</w:t>
      </w:r>
      <w:r w:rsidR="0054286D">
        <w:rPr>
          <w:rtl/>
        </w:rPr>
        <w:t xml:space="preserve"> </w:t>
      </w:r>
      <w:r w:rsidR="00EF1CD6">
        <w:rPr>
          <w:rtl/>
        </w:rPr>
        <w:t>جمهور</w:t>
      </w:r>
      <w:r w:rsidR="0054286D">
        <w:rPr>
          <w:rtl/>
        </w:rPr>
        <w:t xml:space="preserve"> </w:t>
      </w:r>
      <w:r w:rsidR="00EF1CD6">
        <w:rPr>
          <w:rtl/>
        </w:rPr>
        <w:t>الأحسائي</w:t>
      </w:r>
      <w:r w:rsidR="0054286D">
        <w:rPr>
          <w:rtl/>
        </w:rPr>
        <w:t xml:space="preserve"> </w:t>
      </w:r>
      <w:r w:rsidR="00EF1CD6">
        <w:rPr>
          <w:rtl/>
        </w:rPr>
        <w:t>لإحياء</w:t>
      </w:r>
      <w:r w:rsidR="0054286D">
        <w:rPr>
          <w:rtl/>
        </w:rPr>
        <w:t xml:space="preserve"> </w:t>
      </w:r>
      <w:r w:rsidR="00EF1CD6">
        <w:rPr>
          <w:rtl/>
        </w:rPr>
        <w:t>التراث،</w:t>
      </w:r>
      <w:r w:rsidR="0054286D">
        <w:rPr>
          <w:rtl/>
        </w:rPr>
        <w:t xml:space="preserve"> </w:t>
      </w:r>
      <w:r w:rsidR="00EF1CD6">
        <w:rPr>
          <w:rtl/>
        </w:rPr>
        <w:t>بيروت،</w:t>
      </w:r>
      <w:r w:rsidR="0054286D">
        <w:rPr>
          <w:rtl/>
        </w:rPr>
        <w:t xml:space="preserve"> </w:t>
      </w:r>
      <w:r w:rsidR="00EF1CD6">
        <w:rPr>
          <w:rtl/>
        </w:rPr>
        <w:t>الطبعة</w:t>
      </w:r>
      <w:r w:rsidR="0054286D">
        <w:rPr>
          <w:rtl/>
        </w:rPr>
        <w:t xml:space="preserve"> </w:t>
      </w:r>
      <w:r w:rsidR="00EF1CD6">
        <w:rPr>
          <w:rtl/>
        </w:rPr>
        <w:t>الأولىٰ، 1435هـ</w:t>
      </w:r>
      <w:r w:rsidR="0054286D">
        <w:rPr>
          <w:rtl/>
        </w:rPr>
        <w:t xml:space="preserve"> </w:t>
      </w:r>
      <w:r w:rsidR="00EF1CD6">
        <w:rPr>
          <w:rtl/>
        </w:rPr>
        <w:t>ـ 2014م.</w:t>
      </w:r>
    </w:p>
    <w:p w14:paraId="22F495CB" w14:textId="26BFACDE" w:rsidR="00EF1CD6" w:rsidRDefault="00BB67A6" w:rsidP="00EF1CD6">
      <w:pPr>
        <w:rPr>
          <w:rtl/>
        </w:rPr>
      </w:pPr>
      <w:r>
        <w:rPr>
          <w:rFonts w:hint="cs"/>
          <w:rtl/>
        </w:rPr>
        <w:t>14-</w:t>
      </w:r>
      <w:r w:rsidR="00EF1CD6" w:rsidRPr="00BB67A6">
        <w:rPr>
          <w:rStyle w:val="rfdBold2"/>
          <w:rFonts w:hint="eastAsia"/>
          <w:rtl/>
        </w:rPr>
        <w:t>عوالي</w:t>
      </w:r>
      <w:r w:rsidR="0054286D" w:rsidRPr="00BB67A6">
        <w:rPr>
          <w:rStyle w:val="rfdBold2"/>
          <w:rFonts w:hint="eastAsia"/>
          <w:rtl/>
        </w:rPr>
        <w:t xml:space="preserve"> </w:t>
      </w:r>
      <w:r w:rsidR="00EF1CD6" w:rsidRPr="00BB67A6">
        <w:rPr>
          <w:rStyle w:val="rfdBold2"/>
          <w:rtl/>
        </w:rPr>
        <w:t>اللآلي</w:t>
      </w:r>
      <w:r w:rsidR="0054286D" w:rsidRPr="00BB67A6">
        <w:rPr>
          <w:rStyle w:val="rfdBold2"/>
          <w:rtl/>
        </w:rPr>
        <w:t xml:space="preserve"> </w:t>
      </w:r>
      <w:r w:rsidR="00EF1CD6" w:rsidRPr="00BB67A6">
        <w:rPr>
          <w:rStyle w:val="rfdBold2"/>
          <w:rtl/>
        </w:rPr>
        <w:t>العزيزية</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الأحاديث</w:t>
      </w:r>
      <w:r w:rsidR="0054286D" w:rsidRPr="00BB67A6">
        <w:rPr>
          <w:rStyle w:val="rfdBold2"/>
          <w:rtl/>
        </w:rPr>
        <w:t xml:space="preserve"> </w:t>
      </w:r>
      <w:r w:rsidR="00EF1CD6" w:rsidRPr="00BB67A6">
        <w:rPr>
          <w:rStyle w:val="rfdBold2"/>
          <w:rtl/>
        </w:rPr>
        <w:t>الدينية</w:t>
      </w:r>
      <w:r w:rsidR="00EF1CD6">
        <w:rPr>
          <w:rtl/>
        </w:rPr>
        <w:t>:</w:t>
      </w:r>
      <w:r w:rsidR="0054286D">
        <w:rPr>
          <w:rtl/>
        </w:rPr>
        <w:t xml:space="preserve"> </w:t>
      </w:r>
      <w:r w:rsidR="00EF1CD6">
        <w:rPr>
          <w:rtl/>
        </w:rPr>
        <w:t>الشيخ</w:t>
      </w:r>
      <w:r w:rsidR="0054286D">
        <w:rPr>
          <w:rtl/>
        </w:rPr>
        <w:t xml:space="preserve"> </w:t>
      </w:r>
      <w:r w:rsidR="00EF1CD6">
        <w:rPr>
          <w:rtl/>
        </w:rPr>
        <w:t>محمّد</w:t>
      </w:r>
      <w:r w:rsidR="0054286D">
        <w:rPr>
          <w:rtl/>
        </w:rPr>
        <w:t xml:space="preserve"> </w:t>
      </w:r>
      <w:r w:rsidR="00EF1CD6">
        <w:rPr>
          <w:rtl/>
        </w:rPr>
        <w:t>بن</w:t>
      </w:r>
      <w:r w:rsidR="0054286D">
        <w:rPr>
          <w:rtl/>
        </w:rPr>
        <w:t xml:space="preserve"> </w:t>
      </w:r>
      <w:r w:rsidR="00EF1CD6">
        <w:rPr>
          <w:rtl/>
        </w:rPr>
        <w:t>علي</w:t>
      </w:r>
      <w:r w:rsidR="0054286D">
        <w:rPr>
          <w:rtl/>
        </w:rPr>
        <w:t xml:space="preserve"> </w:t>
      </w:r>
      <w:r w:rsidR="00EF1CD6">
        <w:rPr>
          <w:rtl/>
        </w:rPr>
        <w:t>بن</w:t>
      </w:r>
      <w:r w:rsidR="0054286D">
        <w:rPr>
          <w:rtl/>
        </w:rPr>
        <w:t xml:space="preserve"> </w:t>
      </w:r>
      <w:r w:rsidR="00EF1CD6">
        <w:rPr>
          <w:rtl/>
        </w:rPr>
        <w:t>إبراهيم</w:t>
      </w:r>
      <w:r w:rsidR="0054286D">
        <w:rPr>
          <w:rtl/>
        </w:rPr>
        <w:t xml:space="preserve"> </w:t>
      </w:r>
      <w:r w:rsidR="00EF1CD6">
        <w:rPr>
          <w:rtl/>
        </w:rPr>
        <w:t>بن</w:t>
      </w:r>
      <w:r w:rsidR="0054286D">
        <w:rPr>
          <w:rtl/>
        </w:rPr>
        <w:t xml:space="preserve"> </w:t>
      </w:r>
      <w:r w:rsidR="00EF1CD6">
        <w:rPr>
          <w:rtl/>
        </w:rPr>
        <w:t>أبي</w:t>
      </w:r>
      <w:r w:rsidR="0054286D">
        <w:rPr>
          <w:rtl/>
        </w:rPr>
        <w:t xml:space="preserve"> </w:t>
      </w:r>
      <w:r w:rsidR="00EF1CD6">
        <w:rPr>
          <w:rtl/>
        </w:rPr>
        <w:t>جمهور</w:t>
      </w:r>
      <w:r w:rsidR="0054286D">
        <w:rPr>
          <w:rtl/>
        </w:rPr>
        <w:t xml:space="preserve"> </w:t>
      </w:r>
      <w:r w:rsidR="00EF1CD6">
        <w:rPr>
          <w:rtl/>
        </w:rPr>
        <w:t>الأحسائي،</w:t>
      </w:r>
      <w:r w:rsidR="0054286D">
        <w:rPr>
          <w:rtl/>
        </w:rPr>
        <w:t xml:space="preserve"> </w:t>
      </w:r>
      <w:r w:rsidR="00EF1CD6">
        <w:rPr>
          <w:rtl/>
        </w:rPr>
        <w:t>مطبعة</w:t>
      </w:r>
      <w:r w:rsidR="0054286D">
        <w:rPr>
          <w:rtl/>
        </w:rPr>
        <w:t xml:space="preserve"> </w:t>
      </w:r>
      <w:r w:rsidR="00EF1CD6">
        <w:rPr>
          <w:rtl/>
        </w:rPr>
        <w:t>سيّد</w:t>
      </w:r>
      <w:r w:rsidR="0054286D">
        <w:rPr>
          <w:rtl/>
        </w:rPr>
        <w:t xml:space="preserve"> </w:t>
      </w:r>
      <w:r w:rsidR="00EF1CD6">
        <w:rPr>
          <w:rtl/>
        </w:rPr>
        <w:t>الشهداء،</w:t>
      </w:r>
      <w:r w:rsidR="0054286D">
        <w:rPr>
          <w:rtl/>
        </w:rPr>
        <w:t xml:space="preserve"> </w:t>
      </w:r>
      <w:r w:rsidR="00EF1CD6">
        <w:rPr>
          <w:rtl/>
        </w:rPr>
        <w:t>قم</w:t>
      </w:r>
      <w:r w:rsidR="0054286D">
        <w:rPr>
          <w:rtl/>
        </w:rPr>
        <w:t xml:space="preserve"> </w:t>
      </w:r>
      <w:r w:rsidR="00EF1CD6">
        <w:rPr>
          <w:rtl/>
        </w:rPr>
        <w:t>المقدّسة،</w:t>
      </w:r>
      <w:r w:rsidR="0054286D">
        <w:rPr>
          <w:rtl/>
        </w:rPr>
        <w:t xml:space="preserve"> </w:t>
      </w:r>
      <w:r w:rsidR="00EF1CD6">
        <w:rPr>
          <w:rtl/>
        </w:rPr>
        <w:t>الطبعة</w:t>
      </w:r>
      <w:r w:rsidR="0054286D">
        <w:rPr>
          <w:rtl/>
        </w:rPr>
        <w:t xml:space="preserve"> </w:t>
      </w:r>
      <w:r w:rsidR="00EF1CD6">
        <w:rPr>
          <w:rtl/>
        </w:rPr>
        <w:t>الأولىٰ، 1403هـ</w:t>
      </w:r>
      <w:r w:rsidR="0054286D">
        <w:rPr>
          <w:rtl/>
        </w:rPr>
        <w:t xml:space="preserve"> </w:t>
      </w:r>
      <w:r w:rsidR="00EF1CD6">
        <w:rPr>
          <w:rtl/>
        </w:rPr>
        <w:t>ـ 1983م.</w:t>
      </w:r>
    </w:p>
    <w:p w14:paraId="1C234A57" w14:textId="1EF53BB9" w:rsidR="00EF1CD6" w:rsidRDefault="00BB67A6" w:rsidP="00EF1CD6">
      <w:pPr>
        <w:rPr>
          <w:rtl/>
        </w:rPr>
      </w:pPr>
      <w:r>
        <w:rPr>
          <w:rFonts w:hint="cs"/>
          <w:rtl/>
        </w:rPr>
        <w:t>15-</w:t>
      </w:r>
      <w:r w:rsidR="00EF1CD6" w:rsidRPr="00BB67A6">
        <w:rPr>
          <w:rStyle w:val="rfdBold2"/>
          <w:rFonts w:hint="eastAsia"/>
          <w:rtl/>
        </w:rPr>
        <w:t>فهرس</w:t>
      </w:r>
      <w:r w:rsidR="00EF1CD6" w:rsidRPr="00BB67A6">
        <w:rPr>
          <w:rStyle w:val="rfdBold2"/>
          <w:rtl/>
        </w:rPr>
        <w:t xml:space="preserve"> (دنا)</w:t>
      </w:r>
      <w:r w:rsidR="00EF1CD6">
        <w:rPr>
          <w:rtl/>
        </w:rPr>
        <w:t>:</w:t>
      </w:r>
      <w:r w:rsidR="0054286D">
        <w:rPr>
          <w:rtl/>
        </w:rPr>
        <w:t xml:space="preserve"> </w:t>
      </w:r>
      <w:r w:rsidR="00EF1CD6">
        <w:rPr>
          <w:rtl/>
        </w:rPr>
        <w:t>مصطفىٰ</w:t>
      </w:r>
      <w:r w:rsidR="0054286D">
        <w:rPr>
          <w:rtl/>
        </w:rPr>
        <w:t xml:space="preserve"> </w:t>
      </w:r>
      <w:r w:rsidR="00EF1CD6">
        <w:rPr>
          <w:rtl/>
        </w:rPr>
        <w:t>درايتي،</w:t>
      </w:r>
      <w:r w:rsidR="0054286D">
        <w:rPr>
          <w:rtl/>
        </w:rPr>
        <w:t xml:space="preserve"> </w:t>
      </w:r>
      <w:r w:rsidR="00EF1CD6">
        <w:rPr>
          <w:rtl/>
        </w:rPr>
        <w:t>مكتبة</w:t>
      </w:r>
      <w:r w:rsidR="0054286D">
        <w:rPr>
          <w:rtl/>
        </w:rPr>
        <w:t xml:space="preserve"> </w:t>
      </w:r>
      <w:r w:rsidR="00EF1CD6">
        <w:rPr>
          <w:rtl/>
        </w:rPr>
        <w:t>موزة</w:t>
      </w:r>
      <w:r w:rsidR="0054286D">
        <w:rPr>
          <w:rtl/>
        </w:rPr>
        <w:t xml:space="preserve"> </w:t>
      </w:r>
      <w:r w:rsidR="00EF1CD6">
        <w:rPr>
          <w:rtl/>
        </w:rPr>
        <w:t>ومركز</w:t>
      </w:r>
      <w:r w:rsidR="0054286D">
        <w:rPr>
          <w:rtl/>
        </w:rPr>
        <w:t xml:space="preserve"> </w:t>
      </w:r>
      <w:r w:rsidR="00EF1CD6">
        <w:rPr>
          <w:rtl/>
        </w:rPr>
        <w:t>إسناد</w:t>
      </w:r>
      <w:r w:rsidR="0054286D">
        <w:rPr>
          <w:rtl/>
        </w:rPr>
        <w:t xml:space="preserve"> </w:t>
      </w:r>
      <w:r w:rsidR="00EF1CD6">
        <w:rPr>
          <w:rtl/>
        </w:rPr>
        <w:t>مركز</w:t>
      </w:r>
      <w:r w:rsidR="0054286D">
        <w:rPr>
          <w:rtl/>
        </w:rPr>
        <w:t xml:space="preserve"> </w:t>
      </w:r>
      <w:r w:rsidR="00EF1CD6">
        <w:rPr>
          <w:rtl/>
        </w:rPr>
        <w:t>شوراى</w:t>
      </w:r>
      <w:r w:rsidR="0054286D">
        <w:rPr>
          <w:rtl/>
        </w:rPr>
        <w:t xml:space="preserve"> </w:t>
      </w:r>
      <w:r w:rsidR="00EF1CD6">
        <w:rPr>
          <w:rtl/>
        </w:rPr>
        <w:t>إسلامي،</w:t>
      </w:r>
      <w:r w:rsidR="0054286D">
        <w:rPr>
          <w:rtl/>
        </w:rPr>
        <w:t xml:space="preserve"> </w:t>
      </w:r>
      <w:r w:rsidR="00EF1CD6">
        <w:rPr>
          <w:rtl/>
        </w:rPr>
        <w:t>مشهد،</w:t>
      </w:r>
      <w:r w:rsidR="0054286D">
        <w:rPr>
          <w:rtl/>
        </w:rPr>
        <w:t xml:space="preserve"> </w:t>
      </w:r>
      <w:r w:rsidR="00EF1CD6">
        <w:rPr>
          <w:rtl/>
        </w:rPr>
        <w:t>الطبعة</w:t>
      </w:r>
      <w:r w:rsidR="0054286D">
        <w:rPr>
          <w:rtl/>
        </w:rPr>
        <w:t xml:space="preserve"> </w:t>
      </w:r>
      <w:r w:rsidR="00EF1CD6">
        <w:rPr>
          <w:rtl/>
        </w:rPr>
        <w:t>الأولىٰ 1389ش.</w:t>
      </w:r>
    </w:p>
    <w:p w14:paraId="10E7AAEC" w14:textId="04E687D7" w:rsidR="00EF1CD6" w:rsidRDefault="00BB67A6" w:rsidP="00EF1CD6">
      <w:pPr>
        <w:rPr>
          <w:rtl/>
        </w:rPr>
      </w:pPr>
      <w:r>
        <w:rPr>
          <w:rFonts w:hint="cs"/>
          <w:rtl/>
        </w:rPr>
        <w:t>16-</w:t>
      </w:r>
      <w:r w:rsidR="00EF1CD6" w:rsidRPr="00BB67A6">
        <w:rPr>
          <w:rStyle w:val="rfdBold2"/>
          <w:rFonts w:hint="eastAsia"/>
          <w:rtl/>
        </w:rPr>
        <w:t>فهرس</w:t>
      </w:r>
      <w:r w:rsidR="0054286D" w:rsidRPr="00BB67A6">
        <w:rPr>
          <w:rStyle w:val="rfdBold2"/>
          <w:rFonts w:hint="eastAsia"/>
          <w:rtl/>
        </w:rPr>
        <w:t xml:space="preserve"> </w:t>
      </w:r>
      <w:r w:rsidR="00EF1CD6" w:rsidRPr="00BB67A6">
        <w:rPr>
          <w:rStyle w:val="rfdBold2"/>
          <w:rtl/>
        </w:rPr>
        <w:t>المخطوطات</w:t>
      </w:r>
      <w:r w:rsidR="0054286D" w:rsidRPr="00BB67A6">
        <w:rPr>
          <w:rStyle w:val="rfdBold2"/>
          <w:rtl/>
        </w:rPr>
        <w:t xml:space="preserve"> </w:t>
      </w:r>
      <w:r w:rsidR="00EF1CD6" w:rsidRPr="00BB67A6">
        <w:rPr>
          <w:rStyle w:val="rfdBold2"/>
          <w:rtl/>
        </w:rPr>
        <w:t>الأصلية</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مدينة</w:t>
      </w:r>
      <w:r w:rsidR="0054286D" w:rsidRPr="00BB67A6">
        <w:rPr>
          <w:rStyle w:val="rfdBold2"/>
          <w:rtl/>
        </w:rPr>
        <w:t xml:space="preserve"> </w:t>
      </w:r>
      <w:r w:rsidR="00EF1CD6" w:rsidRPr="00BB67A6">
        <w:rPr>
          <w:rStyle w:val="rfdBold2"/>
          <w:rtl/>
        </w:rPr>
        <w:t>حائل</w:t>
      </w:r>
      <w:r w:rsidR="00EF1CD6">
        <w:rPr>
          <w:rtl/>
        </w:rPr>
        <w:t>:</w:t>
      </w:r>
      <w:r w:rsidR="0054286D">
        <w:rPr>
          <w:rtl/>
        </w:rPr>
        <w:t xml:space="preserve"> </w:t>
      </w:r>
      <w:r w:rsidR="00EF1CD6">
        <w:rPr>
          <w:rtl/>
        </w:rPr>
        <w:t>حسّان</w:t>
      </w:r>
      <w:r w:rsidR="0054286D">
        <w:rPr>
          <w:rtl/>
        </w:rPr>
        <w:t xml:space="preserve"> </w:t>
      </w:r>
      <w:r w:rsidR="00EF1CD6">
        <w:rPr>
          <w:rtl/>
        </w:rPr>
        <w:t>بن</w:t>
      </w:r>
      <w:r w:rsidR="0054286D">
        <w:rPr>
          <w:rtl/>
        </w:rPr>
        <w:t xml:space="preserve"> </w:t>
      </w:r>
      <w:r w:rsidR="00EF1CD6">
        <w:rPr>
          <w:rtl/>
        </w:rPr>
        <w:t>إبراهيم</w:t>
      </w:r>
      <w:r w:rsidR="0054286D">
        <w:rPr>
          <w:rtl/>
        </w:rPr>
        <w:t xml:space="preserve"> </w:t>
      </w:r>
      <w:r w:rsidR="00EF1CD6">
        <w:rPr>
          <w:rtl/>
        </w:rPr>
        <w:t>الرديعان،</w:t>
      </w:r>
      <w:r w:rsidR="0054286D">
        <w:rPr>
          <w:rtl/>
        </w:rPr>
        <w:t xml:space="preserve"> </w:t>
      </w:r>
      <w:r w:rsidR="00EF1CD6">
        <w:rPr>
          <w:rtl/>
        </w:rPr>
        <w:t>دارة</w:t>
      </w:r>
      <w:r w:rsidR="0054286D">
        <w:rPr>
          <w:rtl/>
        </w:rPr>
        <w:t xml:space="preserve"> </w:t>
      </w:r>
      <w:r w:rsidR="00EF1CD6">
        <w:rPr>
          <w:rtl/>
        </w:rPr>
        <w:t>الملك</w:t>
      </w:r>
      <w:r w:rsidR="0054286D">
        <w:rPr>
          <w:rtl/>
        </w:rPr>
        <w:t xml:space="preserve"> </w:t>
      </w:r>
      <w:r w:rsidR="00EF1CD6">
        <w:rPr>
          <w:rtl/>
        </w:rPr>
        <w:t>عبد</w:t>
      </w:r>
      <w:r w:rsidR="0054286D">
        <w:rPr>
          <w:rtl/>
        </w:rPr>
        <w:t xml:space="preserve"> </w:t>
      </w:r>
      <w:r w:rsidR="00EF1CD6">
        <w:rPr>
          <w:rtl/>
        </w:rPr>
        <w:t>العزيز،</w:t>
      </w:r>
      <w:r w:rsidR="0054286D">
        <w:rPr>
          <w:rtl/>
        </w:rPr>
        <w:t xml:space="preserve"> </w:t>
      </w:r>
      <w:r w:rsidR="00EF1CD6">
        <w:rPr>
          <w:rtl/>
        </w:rPr>
        <w:t>الرياض،</w:t>
      </w:r>
      <w:r w:rsidR="0054286D">
        <w:rPr>
          <w:rtl/>
        </w:rPr>
        <w:t xml:space="preserve"> </w:t>
      </w:r>
      <w:r w:rsidR="00EF1CD6">
        <w:rPr>
          <w:rtl/>
        </w:rPr>
        <w:t>الطبعة</w:t>
      </w:r>
      <w:r w:rsidR="0054286D">
        <w:rPr>
          <w:rtl/>
        </w:rPr>
        <w:t xml:space="preserve"> </w:t>
      </w:r>
      <w:r w:rsidR="00EF1CD6">
        <w:rPr>
          <w:rtl/>
        </w:rPr>
        <w:t>الأولىٰ، 1431هـ.</w:t>
      </w:r>
    </w:p>
    <w:p w14:paraId="2294E5DF" w14:textId="02422D8D" w:rsidR="00EF1CD6" w:rsidRDefault="00BB67A6" w:rsidP="00EF1CD6">
      <w:pPr>
        <w:rPr>
          <w:rtl/>
        </w:rPr>
      </w:pPr>
      <w:r>
        <w:rPr>
          <w:rFonts w:hint="cs"/>
          <w:rtl/>
        </w:rPr>
        <w:t>17-</w:t>
      </w:r>
      <w:r w:rsidR="00EF1CD6" w:rsidRPr="00BB67A6">
        <w:rPr>
          <w:rStyle w:val="rfdBold2"/>
          <w:rFonts w:hint="eastAsia"/>
          <w:rtl/>
        </w:rPr>
        <w:t>فهرس</w:t>
      </w:r>
      <w:r w:rsidR="0054286D" w:rsidRPr="00BB67A6">
        <w:rPr>
          <w:rStyle w:val="rfdBold2"/>
          <w:rFonts w:hint="eastAsia"/>
          <w:rtl/>
        </w:rPr>
        <w:t xml:space="preserve"> </w:t>
      </w:r>
      <w:r w:rsidR="00EF1CD6" w:rsidRPr="00BB67A6">
        <w:rPr>
          <w:rStyle w:val="rfdBold2"/>
          <w:rtl/>
        </w:rPr>
        <w:t>مخطوطات</w:t>
      </w:r>
      <w:r w:rsidR="0054286D" w:rsidRPr="00BB67A6">
        <w:rPr>
          <w:rStyle w:val="rfdBold2"/>
          <w:rtl/>
        </w:rPr>
        <w:t xml:space="preserve"> </w:t>
      </w:r>
      <w:r w:rsidR="00EF1CD6" w:rsidRPr="00BB67A6">
        <w:rPr>
          <w:rStyle w:val="rfdBold2"/>
          <w:rtl/>
        </w:rPr>
        <w:t>البحرين</w:t>
      </w:r>
      <w:r w:rsidR="00EF1CD6">
        <w:rPr>
          <w:rtl/>
        </w:rPr>
        <w:t>:</w:t>
      </w:r>
      <w:r w:rsidR="0054286D">
        <w:rPr>
          <w:rtl/>
        </w:rPr>
        <w:t xml:space="preserve"> </w:t>
      </w:r>
      <w:r w:rsidR="00EF1CD6">
        <w:rPr>
          <w:rtl/>
        </w:rPr>
        <w:t>الدكتور</w:t>
      </w:r>
      <w:r w:rsidR="0054286D">
        <w:rPr>
          <w:rtl/>
        </w:rPr>
        <w:t xml:space="preserve"> </w:t>
      </w:r>
      <w:r w:rsidR="00EF1CD6">
        <w:rPr>
          <w:rtl/>
        </w:rPr>
        <w:t>علي</w:t>
      </w:r>
      <w:r w:rsidR="0054286D">
        <w:rPr>
          <w:rtl/>
        </w:rPr>
        <w:t xml:space="preserve"> </w:t>
      </w:r>
      <w:r w:rsidR="00EF1CD6">
        <w:rPr>
          <w:rtl/>
        </w:rPr>
        <w:t>أبا</w:t>
      </w:r>
      <w:r w:rsidR="0054286D">
        <w:rPr>
          <w:rtl/>
        </w:rPr>
        <w:t xml:space="preserve"> </w:t>
      </w:r>
      <w:r w:rsidR="00EF1CD6">
        <w:rPr>
          <w:rtl/>
        </w:rPr>
        <w:t>حسين،</w:t>
      </w:r>
      <w:r w:rsidR="0054286D">
        <w:rPr>
          <w:rtl/>
        </w:rPr>
        <w:t xml:space="preserve"> </w:t>
      </w:r>
      <w:r w:rsidR="00EF1CD6">
        <w:rPr>
          <w:rtl/>
        </w:rPr>
        <w:t>مركز</w:t>
      </w:r>
      <w:r w:rsidR="0054286D">
        <w:rPr>
          <w:rtl/>
        </w:rPr>
        <w:t xml:space="preserve"> </w:t>
      </w:r>
      <w:r w:rsidR="00EF1CD6">
        <w:rPr>
          <w:rtl/>
        </w:rPr>
        <w:t>الوثائق</w:t>
      </w:r>
      <w:r w:rsidR="0054286D">
        <w:rPr>
          <w:rtl/>
        </w:rPr>
        <w:t xml:space="preserve"> </w:t>
      </w:r>
      <w:r w:rsidR="00EF1CD6">
        <w:rPr>
          <w:rtl/>
        </w:rPr>
        <w:t>التاريخية،</w:t>
      </w:r>
      <w:r w:rsidR="0054286D">
        <w:rPr>
          <w:rtl/>
        </w:rPr>
        <w:t xml:space="preserve"> </w:t>
      </w:r>
      <w:r w:rsidR="00EF1CD6">
        <w:rPr>
          <w:rtl/>
        </w:rPr>
        <w:t>البحرين،</w:t>
      </w:r>
      <w:r w:rsidR="0054286D">
        <w:rPr>
          <w:rtl/>
        </w:rPr>
        <w:t xml:space="preserve"> </w:t>
      </w:r>
      <w:r w:rsidR="00EF1CD6">
        <w:rPr>
          <w:rtl/>
        </w:rPr>
        <w:t>الطبعة</w:t>
      </w:r>
      <w:r w:rsidR="0054286D">
        <w:rPr>
          <w:rtl/>
        </w:rPr>
        <w:t xml:space="preserve"> </w:t>
      </w:r>
      <w:r w:rsidR="00EF1CD6">
        <w:rPr>
          <w:rtl/>
        </w:rPr>
        <w:t>الثانية، 1404هـ</w:t>
      </w:r>
      <w:r w:rsidR="0054286D">
        <w:rPr>
          <w:rtl/>
        </w:rPr>
        <w:t xml:space="preserve"> </w:t>
      </w:r>
      <w:r w:rsidR="00EF1CD6">
        <w:rPr>
          <w:rtl/>
        </w:rPr>
        <w:t>ـ 1983م.</w:t>
      </w:r>
    </w:p>
    <w:p w14:paraId="45435016" w14:textId="5A0C03FB" w:rsidR="00EF1CD6" w:rsidRDefault="00BB67A6" w:rsidP="00EF1CD6">
      <w:pPr>
        <w:rPr>
          <w:rtl/>
        </w:rPr>
      </w:pPr>
      <w:r>
        <w:rPr>
          <w:rFonts w:hint="cs"/>
          <w:rtl/>
        </w:rPr>
        <w:t>18-</w:t>
      </w:r>
      <w:r w:rsidR="00EF1CD6" w:rsidRPr="00BB67A6">
        <w:rPr>
          <w:rStyle w:val="rfdBold2"/>
          <w:rFonts w:hint="eastAsia"/>
          <w:rtl/>
        </w:rPr>
        <w:t>فهرس</w:t>
      </w:r>
      <w:r w:rsidR="0054286D" w:rsidRPr="00BB67A6">
        <w:rPr>
          <w:rStyle w:val="rfdBold2"/>
          <w:rFonts w:hint="eastAsia"/>
          <w:rtl/>
        </w:rPr>
        <w:t xml:space="preserve"> </w:t>
      </w:r>
      <w:r w:rsidR="00EF1CD6" w:rsidRPr="00BB67A6">
        <w:rPr>
          <w:rStyle w:val="rfdBold2"/>
          <w:rtl/>
        </w:rPr>
        <w:t>مخطوطات</w:t>
      </w:r>
      <w:r w:rsidR="0054286D" w:rsidRPr="00BB67A6">
        <w:rPr>
          <w:rStyle w:val="rfdBold2"/>
          <w:rtl/>
        </w:rPr>
        <w:t xml:space="preserve"> </w:t>
      </w:r>
      <w:r w:rsidR="00EF1CD6" w:rsidRPr="00BB67A6">
        <w:rPr>
          <w:rStyle w:val="rfdBold2"/>
          <w:rtl/>
        </w:rPr>
        <w:t>المكتبة</w:t>
      </w:r>
      <w:r w:rsidR="0054286D" w:rsidRPr="00BB67A6">
        <w:rPr>
          <w:rStyle w:val="rfdBold2"/>
          <w:rtl/>
        </w:rPr>
        <w:t xml:space="preserve"> </w:t>
      </w:r>
      <w:r w:rsidR="00EF1CD6" w:rsidRPr="00BB67A6">
        <w:rPr>
          <w:rStyle w:val="rfdBold2"/>
          <w:rtl/>
        </w:rPr>
        <w:t>الوطنية</w:t>
      </w:r>
      <w:r w:rsidR="0054286D" w:rsidRPr="00BB67A6">
        <w:rPr>
          <w:rStyle w:val="rfdBold2"/>
          <w:rtl/>
        </w:rPr>
        <w:t xml:space="preserve"> </w:t>
      </w:r>
      <w:r w:rsidR="00EF1CD6" w:rsidRPr="00BB67A6">
        <w:rPr>
          <w:rStyle w:val="rfdBold2"/>
          <w:rtl/>
        </w:rPr>
        <w:t>في</w:t>
      </w:r>
      <w:r w:rsidR="0054286D" w:rsidRPr="00BB67A6">
        <w:rPr>
          <w:rStyle w:val="rfdBold2"/>
          <w:rtl/>
        </w:rPr>
        <w:t xml:space="preserve"> </w:t>
      </w:r>
      <w:r w:rsidR="00EF1CD6" w:rsidRPr="00BB67A6">
        <w:rPr>
          <w:rStyle w:val="rfdBold2"/>
          <w:rtl/>
        </w:rPr>
        <w:t>الجمهورية</w:t>
      </w:r>
      <w:r w:rsidR="0054286D" w:rsidRPr="00BB67A6">
        <w:rPr>
          <w:rStyle w:val="rfdBold2"/>
          <w:rtl/>
        </w:rPr>
        <w:t xml:space="preserve"> </w:t>
      </w:r>
      <w:r w:rsidR="00EF1CD6" w:rsidRPr="00BB67A6">
        <w:rPr>
          <w:rStyle w:val="rfdBold2"/>
          <w:rtl/>
        </w:rPr>
        <w:t>الإسلامية</w:t>
      </w:r>
      <w:r w:rsidR="0054286D" w:rsidRPr="00BB67A6">
        <w:rPr>
          <w:rStyle w:val="rfdBold2"/>
          <w:rtl/>
        </w:rPr>
        <w:t xml:space="preserve"> </w:t>
      </w:r>
      <w:r w:rsidR="00EF1CD6" w:rsidRPr="00BB67A6">
        <w:rPr>
          <w:rStyle w:val="rfdBold2"/>
          <w:rtl/>
        </w:rPr>
        <w:t>الإيرانية</w:t>
      </w:r>
      <w:r w:rsidR="00EF1CD6">
        <w:rPr>
          <w:rtl/>
        </w:rPr>
        <w:t>:</w:t>
      </w:r>
      <w:r w:rsidR="0054286D">
        <w:rPr>
          <w:rtl/>
        </w:rPr>
        <w:t xml:space="preserve"> </w:t>
      </w:r>
      <w:r w:rsidR="00EF1CD6">
        <w:rPr>
          <w:rtl/>
        </w:rPr>
        <w:t>السيّد</w:t>
      </w:r>
      <w:r w:rsidR="0054286D">
        <w:rPr>
          <w:rtl/>
        </w:rPr>
        <w:t xml:space="preserve"> </w:t>
      </w:r>
      <w:r w:rsidR="00EF1CD6">
        <w:rPr>
          <w:rtl/>
        </w:rPr>
        <w:t>عبد</w:t>
      </w:r>
      <w:r w:rsidR="0054286D">
        <w:rPr>
          <w:rtl/>
        </w:rPr>
        <w:t xml:space="preserve"> </w:t>
      </w:r>
      <w:r w:rsidR="00EF1CD6">
        <w:rPr>
          <w:rtl/>
        </w:rPr>
        <w:t>الله</w:t>
      </w:r>
      <w:r w:rsidR="0054286D">
        <w:rPr>
          <w:rtl/>
        </w:rPr>
        <w:t xml:space="preserve"> </w:t>
      </w:r>
    </w:p>
    <w:p w14:paraId="09A6ED28" w14:textId="724C6C61" w:rsidR="00EF1CD6" w:rsidRDefault="00EF1CD6" w:rsidP="006A1E01">
      <w:pPr>
        <w:pStyle w:val="rfdNormal0"/>
        <w:rPr>
          <w:rtl/>
        </w:rPr>
      </w:pPr>
      <w:r>
        <w:br w:type="page"/>
      </w:r>
      <w:r>
        <w:rPr>
          <w:rFonts w:hint="eastAsia"/>
          <w:rtl/>
        </w:rPr>
        <w:lastRenderedPageBreak/>
        <w:t>أنوار،</w:t>
      </w:r>
      <w:r w:rsidR="0054286D">
        <w:rPr>
          <w:rFonts w:hint="eastAsia"/>
          <w:rtl/>
        </w:rPr>
        <w:t xml:space="preserve"> </w:t>
      </w:r>
      <w:r>
        <w:rPr>
          <w:rtl/>
        </w:rPr>
        <w:t>المكتبة</w:t>
      </w:r>
      <w:r w:rsidR="0054286D">
        <w:rPr>
          <w:rtl/>
        </w:rPr>
        <w:t xml:space="preserve"> </w:t>
      </w:r>
      <w:r>
        <w:rPr>
          <w:rtl/>
        </w:rPr>
        <w:t>الوطنية،</w:t>
      </w:r>
      <w:r w:rsidR="0054286D">
        <w:rPr>
          <w:rtl/>
        </w:rPr>
        <w:t xml:space="preserve"> </w:t>
      </w:r>
      <w:r>
        <w:rPr>
          <w:rtl/>
        </w:rPr>
        <w:t>طهران،</w:t>
      </w:r>
      <w:r w:rsidR="0054286D">
        <w:rPr>
          <w:rtl/>
        </w:rPr>
        <w:t xml:space="preserve"> </w:t>
      </w:r>
      <w:r>
        <w:rPr>
          <w:rtl/>
        </w:rPr>
        <w:t>الطبعة</w:t>
      </w:r>
      <w:r w:rsidR="0054286D">
        <w:rPr>
          <w:rtl/>
        </w:rPr>
        <w:t xml:space="preserve"> </w:t>
      </w:r>
      <w:r>
        <w:rPr>
          <w:rtl/>
        </w:rPr>
        <w:t>الأولىٰ، 1365ش.</w:t>
      </w:r>
    </w:p>
    <w:p w14:paraId="4100F2AA" w14:textId="7C97276B" w:rsidR="00EF1CD6" w:rsidRDefault="006A1E01" w:rsidP="00EF1CD6">
      <w:pPr>
        <w:rPr>
          <w:rtl/>
        </w:rPr>
      </w:pPr>
      <w:r>
        <w:rPr>
          <w:rFonts w:hint="cs"/>
          <w:rtl/>
        </w:rPr>
        <w:t>19-</w:t>
      </w:r>
      <w:r w:rsidR="00EF1CD6" w:rsidRPr="006A1E01">
        <w:rPr>
          <w:rStyle w:val="rfdBold2"/>
          <w:rFonts w:hint="eastAsia"/>
          <w:rtl/>
        </w:rPr>
        <w:t>الفهرس</w:t>
      </w:r>
      <w:r w:rsidR="0054286D" w:rsidRPr="006A1E01">
        <w:rPr>
          <w:rStyle w:val="rfdBold2"/>
          <w:rFonts w:hint="eastAsia"/>
          <w:rtl/>
        </w:rPr>
        <w:t xml:space="preserve"> </w:t>
      </w:r>
      <w:r w:rsidR="00EF1CD6" w:rsidRPr="006A1E01">
        <w:rPr>
          <w:rStyle w:val="rfdBold2"/>
          <w:rtl/>
        </w:rPr>
        <w:t>الموحّد</w:t>
      </w:r>
      <w:r w:rsidR="0054286D" w:rsidRPr="006A1E01">
        <w:rPr>
          <w:rStyle w:val="rfdBold2"/>
          <w:rtl/>
        </w:rPr>
        <w:t xml:space="preserve"> </w:t>
      </w:r>
      <w:r w:rsidR="00EF1CD6" w:rsidRPr="006A1E01">
        <w:rPr>
          <w:rStyle w:val="rfdBold2"/>
          <w:rtl/>
        </w:rPr>
        <w:t>للمخطوطات</w:t>
      </w:r>
      <w:r w:rsidR="0054286D" w:rsidRPr="006A1E01">
        <w:rPr>
          <w:rStyle w:val="rfdBold2"/>
          <w:rtl/>
        </w:rPr>
        <w:t xml:space="preserve"> </w:t>
      </w:r>
      <w:r w:rsidR="00EF1CD6" w:rsidRPr="006A1E01">
        <w:rPr>
          <w:rStyle w:val="rfdBold2"/>
          <w:rtl/>
        </w:rPr>
        <w:t>الإيرانية (فنخا</w:t>
      </w:r>
      <w:r w:rsidR="00EF1CD6">
        <w:rPr>
          <w:rtl/>
        </w:rPr>
        <w:t>):</w:t>
      </w:r>
      <w:r w:rsidR="0054286D">
        <w:rPr>
          <w:rtl/>
        </w:rPr>
        <w:t xml:space="preserve"> </w:t>
      </w:r>
      <w:r w:rsidR="00EF1CD6">
        <w:rPr>
          <w:rtl/>
        </w:rPr>
        <w:t>إعداد</w:t>
      </w:r>
      <w:r w:rsidR="0054286D">
        <w:rPr>
          <w:rtl/>
        </w:rPr>
        <w:t xml:space="preserve"> </w:t>
      </w:r>
      <w:r w:rsidR="00EF1CD6">
        <w:rPr>
          <w:rtl/>
        </w:rPr>
        <w:t>مصطفىٰ</w:t>
      </w:r>
      <w:r w:rsidR="0054286D">
        <w:rPr>
          <w:rtl/>
        </w:rPr>
        <w:t xml:space="preserve"> </w:t>
      </w:r>
      <w:r w:rsidR="00EF1CD6">
        <w:rPr>
          <w:rtl/>
        </w:rPr>
        <w:t>الدرايتي،</w:t>
      </w:r>
      <w:r w:rsidR="0054286D">
        <w:rPr>
          <w:rtl/>
        </w:rPr>
        <w:t xml:space="preserve"> </w:t>
      </w:r>
      <w:r w:rsidR="00EF1CD6">
        <w:rPr>
          <w:rtl/>
        </w:rPr>
        <w:t>نشر:</w:t>
      </w:r>
      <w:r w:rsidR="0054286D">
        <w:rPr>
          <w:rtl/>
        </w:rPr>
        <w:t xml:space="preserve"> </w:t>
      </w:r>
      <w:r w:rsidR="00EF1CD6">
        <w:rPr>
          <w:rtl/>
        </w:rPr>
        <w:t>سازمان</w:t>
      </w:r>
      <w:r w:rsidR="0054286D">
        <w:rPr>
          <w:rtl/>
        </w:rPr>
        <w:t xml:space="preserve"> </w:t>
      </w:r>
      <w:r w:rsidR="00EF1CD6">
        <w:rPr>
          <w:rtl/>
        </w:rPr>
        <w:t>اسناد</w:t>
      </w:r>
      <w:r w:rsidR="0054286D">
        <w:rPr>
          <w:rtl/>
        </w:rPr>
        <w:t xml:space="preserve"> </w:t>
      </w:r>
      <w:r w:rsidR="00EF1CD6">
        <w:rPr>
          <w:rtl/>
        </w:rPr>
        <w:t>وكتابخانه</w:t>
      </w:r>
      <w:r w:rsidR="0054286D">
        <w:rPr>
          <w:rtl/>
        </w:rPr>
        <w:t xml:space="preserve"> </w:t>
      </w:r>
      <w:r w:rsidR="00EF1CD6">
        <w:rPr>
          <w:rtl/>
        </w:rPr>
        <w:t>ملي</w:t>
      </w:r>
      <w:r w:rsidR="0054286D">
        <w:rPr>
          <w:rtl/>
        </w:rPr>
        <w:t xml:space="preserve"> </w:t>
      </w:r>
      <w:r w:rsidR="00EF1CD6">
        <w:rPr>
          <w:rtl/>
        </w:rPr>
        <w:t>جمهورى</w:t>
      </w:r>
      <w:r w:rsidR="0054286D">
        <w:rPr>
          <w:rtl/>
        </w:rPr>
        <w:t xml:space="preserve"> </w:t>
      </w:r>
      <w:r w:rsidR="00EF1CD6">
        <w:rPr>
          <w:rtl/>
        </w:rPr>
        <w:t>إسلامى،</w:t>
      </w:r>
      <w:r w:rsidR="0054286D">
        <w:rPr>
          <w:rtl/>
        </w:rPr>
        <w:t xml:space="preserve"> </w:t>
      </w:r>
      <w:r w:rsidR="00EF1CD6">
        <w:rPr>
          <w:rtl/>
        </w:rPr>
        <w:t>قم،</w:t>
      </w:r>
      <w:r w:rsidR="0054286D">
        <w:rPr>
          <w:rtl/>
        </w:rPr>
        <w:t xml:space="preserve"> </w:t>
      </w:r>
      <w:r w:rsidR="00EF1CD6">
        <w:rPr>
          <w:rtl/>
        </w:rPr>
        <w:t>الطبعة</w:t>
      </w:r>
      <w:r w:rsidR="0054286D">
        <w:rPr>
          <w:rtl/>
        </w:rPr>
        <w:t xml:space="preserve"> </w:t>
      </w:r>
      <w:r w:rsidR="00EF1CD6">
        <w:rPr>
          <w:rtl/>
        </w:rPr>
        <w:t>الأولىٰ، 1390ش.</w:t>
      </w:r>
    </w:p>
    <w:p w14:paraId="5C6A39B3" w14:textId="4262D251" w:rsidR="00EF1CD6" w:rsidRDefault="006A1E01" w:rsidP="00EF1CD6">
      <w:pPr>
        <w:rPr>
          <w:rtl/>
        </w:rPr>
      </w:pPr>
      <w:r>
        <w:rPr>
          <w:rFonts w:hint="cs"/>
          <w:rtl/>
        </w:rPr>
        <w:t>20-</w:t>
      </w:r>
      <w:r w:rsidR="00EF1CD6" w:rsidRPr="006A1E01">
        <w:rPr>
          <w:rStyle w:val="rfdBold2"/>
          <w:rFonts w:hint="eastAsia"/>
          <w:rtl/>
        </w:rPr>
        <w:t>الفوائد</w:t>
      </w:r>
      <w:r w:rsidR="0054286D" w:rsidRPr="006A1E01">
        <w:rPr>
          <w:rStyle w:val="rfdBold2"/>
          <w:rFonts w:hint="eastAsia"/>
          <w:rtl/>
        </w:rPr>
        <w:t xml:space="preserve"> </w:t>
      </w:r>
      <w:r w:rsidR="00EF1CD6" w:rsidRPr="006A1E01">
        <w:rPr>
          <w:rStyle w:val="rfdBold2"/>
          <w:rtl/>
        </w:rPr>
        <w:t>الطريفة</w:t>
      </w:r>
      <w:r w:rsidR="00EF1CD6">
        <w:rPr>
          <w:rtl/>
        </w:rPr>
        <w:t>:</w:t>
      </w:r>
      <w:r w:rsidR="0054286D">
        <w:rPr>
          <w:rtl/>
        </w:rPr>
        <w:t xml:space="preserve"> </w:t>
      </w:r>
      <w:r w:rsidR="00EF1CD6">
        <w:rPr>
          <w:rtl/>
        </w:rPr>
        <w:t>الشيخ</w:t>
      </w:r>
      <w:r w:rsidR="0054286D">
        <w:rPr>
          <w:rtl/>
        </w:rPr>
        <w:t xml:space="preserve"> </w:t>
      </w:r>
      <w:r w:rsidR="00EF1CD6">
        <w:rPr>
          <w:rtl/>
        </w:rPr>
        <w:t>عبد</w:t>
      </w:r>
      <w:r w:rsidR="0054286D">
        <w:rPr>
          <w:rtl/>
        </w:rPr>
        <w:t xml:space="preserve"> </w:t>
      </w:r>
      <w:r w:rsidR="00EF1CD6">
        <w:rPr>
          <w:rtl/>
        </w:rPr>
        <w:t>الله</w:t>
      </w:r>
      <w:r w:rsidR="0054286D">
        <w:rPr>
          <w:rtl/>
        </w:rPr>
        <w:t xml:space="preserve"> </w:t>
      </w:r>
      <w:r w:rsidR="00EF1CD6">
        <w:rPr>
          <w:rtl/>
        </w:rPr>
        <w:t>الأفندي</w:t>
      </w:r>
      <w:r w:rsidR="0054286D">
        <w:rPr>
          <w:rtl/>
        </w:rPr>
        <w:t xml:space="preserve"> </w:t>
      </w:r>
      <w:r w:rsidR="00EF1CD6">
        <w:rPr>
          <w:rtl/>
        </w:rPr>
        <w:t>الإصفهاني،</w:t>
      </w:r>
      <w:r w:rsidR="0054286D">
        <w:rPr>
          <w:rtl/>
        </w:rPr>
        <w:t xml:space="preserve"> </w:t>
      </w:r>
      <w:r w:rsidR="00EF1CD6">
        <w:rPr>
          <w:rtl/>
        </w:rPr>
        <w:t>تحقيق: السيّد</w:t>
      </w:r>
      <w:r w:rsidR="0054286D">
        <w:rPr>
          <w:rtl/>
        </w:rPr>
        <w:t xml:space="preserve"> </w:t>
      </w:r>
      <w:r w:rsidR="00EF1CD6">
        <w:rPr>
          <w:rtl/>
        </w:rPr>
        <w:t>مهدي</w:t>
      </w:r>
      <w:r w:rsidR="0054286D">
        <w:rPr>
          <w:rtl/>
        </w:rPr>
        <w:t xml:space="preserve"> </w:t>
      </w:r>
      <w:r w:rsidR="00EF1CD6">
        <w:rPr>
          <w:rtl/>
        </w:rPr>
        <w:t>الرجائي،</w:t>
      </w:r>
      <w:r w:rsidR="0054286D">
        <w:rPr>
          <w:rtl/>
        </w:rPr>
        <w:t xml:space="preserve"> </w:t>
      </w:r>
      <w:r w:rsidR="00EF1CD6">
        <w:rPr>
          <w:rtl/>
        </w:rPr>
        <w:t>الناشر:</w:t>
      </w:r>
      <w:r w:rsidR="0054286D">
        <w:rPr>
          <w:rtl/>
        </w:rPr>
        <w:t xml:space="preserve"> </w:t>
      </w:r>
      <w:r w:rsidR="00EF1CD6">
        <w:rPr>
          <w:rtl/>
        </w:rPr>
        <w:t>ستارة،</w:t>
      </w:r>
      <w:r w:rsidR="0054286D">
        <w:rPr>
          <w:rtl/>
        </w:rPr>
        <w:t xml:space="preserve"> </w:t>
      </w:r>
      <w:r w:rsidR="00EF1CD6">
        <w:rPr>
          <w:rtl/>
        </w:rPr>
        <w:t>قم</w:t>
      </w:r>
      <w:r w:rsidR="0054286D">
        <w:rPr>
          <w:rtl/>
        </w:rPr>
        <w:t xml:space="preserve"> </w:t>
      </w:r>
      <w:r w:rsidR="00EF1CD6">
        <w:rPr>
          <w:rtl/>
        </w:rPr>
        <w:t>المقدّسة،</w:t>
      </w:r>
      <w:r w:rsidR="0054286D">
        <w:rPr>
          <w:rtl/>
        </w:rPr>
        <w:t xml:space="preserve"> </w:t>
      </w:r>
      <w:r w:rsidR="00EF1CD6">
        <w:rPr>
          <w:rtl/>
        </w:rPr>
        <w:t>الطبعة</w:t>
      </w:r>
      <w:r w:rsidR="0054286D">
        <w:rPr>
          <w:rtl/>
        </w:rPr>
        <w:t xml:space="preserve"> </w:t>
      </w:r>
      <w:r w:rsidR="00EF1CD6">
        <w:rPr>
          <w:rtl/>
        </w:rPr>
        <w:t xml:space="preserve">الأولىٰ، 1427هـ. </w:t>
      </w:r>
    </w:p>
    <w:p w14:paraId="72346EFA" w14:textId="0C4BA3C3" w:rsidR="00EF1CD6" w:rsidRDefault="006A1E01" w:rsidP="00EF1CD6">
      <w:pPr>
        <w:rPr>
          <w:rtl/>
        </w:rPr>
      </w:pPr>
      <w:r>
        <w:rPr>
          <w:rFonts w:hint="cs"/>
          <w:rtl/>
        </w:rPr>
        <w:t>21-</w:t>
      </w:r>
      <w:r w:rsidR="00EF1CD6" w:rsidRPr="006A1E01">
        <w:rPr>
          <w:rStyle w:val="rfdBold2"/>
          <w:rFonts w:hint="eastAsia"/>
          <w:rtl/>
        </w:rPr>
        <w:t>مخطوطات</w:t>
      </w:r>
      <w:r w:rsidR="0054286D" w:rsidRPr="006A1E01">
        <w:rPr>
          <w:rStyle w:val="rfdBold2"/>
          <w:rFonts w:hint="eastAsia"/>
          <w:rtl/>
        </w:rPr>
        <w:t xml:space="preserve"> </w:t>
      </w:r>
      <w:r w:rsidR="00EF1CD6" w:rsidRPr="006A1E01">
        <w:rPr>
          <w:rStyle w:val="rfdBold2"/>
          <w:rtl/>
        </w:rPr>
        <w:t>الطبّ</w:t>
      </w:r>
      <w:r w:rsidR="0054286D" w:rsidRPr="006A1E01">
        <w:rPr>
          <w:rStyle w:val="rfdBold2"/>
          <w:rtl/>
        </w:rPr>
        <w:t xml:space="preserve"> </w:t>
      </w:r>
      <w:r w:rsidR="00EF1CD6" w:rsidRPr="006A1E01">
        <w:rPr>
          <w:rStyle w:val="rfdBold2"/>
          <w:rtl/>
        </w:rPr>
        <w:t>والصيدلة</w:t>
      </w:r>
      <w:r w:rsidR="0054286D" w:rsidRPr="006A1E01">
        <w:rPr>
          <w:rStyle w:val="rfdBold2"/>
          <w:rtl/>
        </w:rPr>
        <w:t xml:space="preserve"> </w:t>
      </w:r>
      <w:r w:rsidR="00EF1CD6" w:rsidRPr="006A1E01">
        <w:rPr>
          <w:rStyle w:val="rfdBold2"/>
          <w:rtl/>
        </w:rPr>
        <w:t>والبيطرة</w:t>
      </w:r>
      <w:r w:rsidR="0054286D" w:rsidRPr="006A1E01">
        <w:rPr>
          <w:rStyle w:val="rfdBold2"/>
          <w:rtl/>
        </w:rPr>
        <w:t xml:space="preserve"> </w:t>
      </w:r>
      <w:r w:rsidR="00EF1CD6" w:rsidRPr="006A1E01">
        <w:rPr>
          <w:rStyle w:val="rfdBold2"/>
          <w:rtl/>
        </w:rPr>
        <w:t>في</w:t>
      </w:r>
      <w:r w:rsidR="0054286D" w:rsidRPr="006A1E01">
        <w:rPr>
          <w:rStyle w:val="rfdBold2"/>
          <w:rtl/>
        </w:rPr>
        <w:t xml:space="preserve"> </w:t>
      </w:r>
      <w:r w:rsidR="00EF1CD6" w:rsidRPr="006A1E01">
        <w:rPr>
          <w:rStyle w:val="rfdBold2"/>
          <w:rtl/>
        </w:rPr>
        <w:t>مكتبة</w:t>
      </w:r>
      <w:r w:rsidR="0054286D" w:rsidRPr="006A1E01">
        <w:rPr>
          <w:rStyle w:val="rfdBold2"/>
          <w:rtl/>
        </w:rPr>
        <w:t xml:space="preserve"> </w:t>
      </w:r>
      <w:r w:rsidR="00EF1CD6" w:rsidRPr="006A1E01">
        <w:rPr>
          <w:rStyle w:val="rfdBold2"/>
          <w:rtl/>
        </w:rPr>
        <w:t>المتحف</w:t>
      </w:r>
      <w:r w:rsidR="0054286D" w:rsidRPr="006A1E01">
        <w:rPr>
          <w:rStyle w:val="rfdBold2"/>
          <w:rtl/>
        </w:rPr>
        <w:t xml:space="preserve"> </w:t>
      </w:r>
      <w:r w:rsidR="00EF1CD6" w:rsidRPr="006A1E01">
        <w:rPr>
          <w:rStyle w:val="rfdBold2"/>
          <w:rtl/>
        </w:rPr>
        <w:t>العراقي</w:t>
      </w:r>
      <w:r w:rsidR="00EF1CD6">
        <w:rPr>
          <w:rtl/>
        </w:rPr>
        <w:t>:</w:t>
      </w:r>
      <w:r w:rsidR="0054286D">
        <w:rPr>
          <w:rtl/>
        </w:rPr>
        <w:t xml:space="preserve"> </w:t>
      </w:r>
      <w:r w:rsidR="00EF1CD6">
        <w:rPr>
          <w:rtl/>
        </w:rPr>
        <w:t>أسامة</w:t>
      </w:r>
      <w:r w:rsidR="0054286D">
        <w:rPr>
          <w:rtl/>
        </w:rPr>
        <w:t xml:space="preserve"> </w:t>
      </w:r>
      <w:r w:rsidR="00EF1CD6">
        <w:rPr>
          <w:rtl/>
        </w:rPr>
        <w:t>ناصر</w:t>
      </w:r>
      <w:r w:rsidR="0054286D">
        <w:rPr>
          <w:rtl/>
        </w:rPr>
        <w:t xml:space="preserve"> </w:t>
      </w:r>
      <w:r w:rsidR="00EF1CD6">
        <w:rPr>
          <w:rtl/>
        </w:rPr>
        <w:t>النقشبندي،</w:t>
      </w:r>
      <w:r w:rsidR="0054286D">
        <w:rPr>
          <w:rtl/>
        </w:rPr>
        <w:t xml:space="preserve"> </w:t>
      </w:r>
      <w:r w:rsidR="00EF1CD6">
        <w:rPr>
          <w:rtl/>
        </w:rPr>
        <w:t>دار</w:t>
      </w:r>
      <w:r w:rsidR="0054286D">
        <w:rPr>
          <w:rtl/>
        </w:rPr>
        <w:t xml:space="preserve"> </w:t>
      </w:r>
      <w:r w:rsidR="00EF1CD6">
        <w:rPr>
          <w:rtl/>
        </w:rPr>
        <w:t>الرشيد،</w:t>
      </w:r>
      <w:r w:rsidR="0054286D">
        <w:rPr>
          <w:rtl/>
        </w:rPr>
        <w:t xml:space="preserve"> </w:t>
      </w:r>
      <w:r w:rsidR="00EF1CD6">
        <w:rPr>
          <w:rtl/>
        </w:rPr>
        <w:t>بغداد،</w:t>
      </w:r>
      <w:r w:rsidR="0054286D">
        <w:rPr>
          <w:rtl/>
        </w:rPr>
        <w:t xml:space="preserve"> </w:t>
      </w:r>
      <w:r w:rsidR="00EF1CD6">
        <w:rPr>
          <w:rtl/>
        </w:rPr>
        <w:t>الطبعة</w:t>
      </w:r>
      <w:r w:rsidR="0054286D">
        <w:rPr>
          <w:rtl/>
        </w:rPr>
        <w:t xml:space="preserve"> </w:t>
      </w:r>
      <w:r w:rsidR="00EF1CD6">
        <w:rPr>
          <w:rtl/>
        </w:rPr>
        <w:t>الأولىٰ، 1981م.</w:t>
      </w:r>
    </w:p>
    <w:p w14:paraId="60925CB0" w14:textId="63DD0FD7" w:rsidR="00EF1CD6" w:rsidRDefault="006A1E01" w:rsidP="00EF1CD6">
      <w:pPr>
        <w:rPr>
          <w:rtl/>
        </w:rPr>
      </w:pPr>
      <w:r>
        <w:rPr>
          <w:rFonts w:hint="cs"/>
          <w:rtl/>
        </w:rPr>
        <w:t>22-</w:t>
      </w:r>
      <w:r w:rsidR="00EF1CD6" w:rsidRPr="006A1E01">
        <w:rPr>
          <w:rStyle w:val="rfdBold2"/>
          <w:rFonts w:hint="eastAsia"/>
          <w:rtl/>
        </w:rPr>
        <w:t>مستدركات</w:t>
      </w:r>
      <w:r w:rsidR="0054286D" w:rsidRPr="006A1E01">
        <w:rPr>
          <w:rStyle w:val="rfdBold2"/>
          <w:rFonts w:hint="eastAsia"/>
          <w:rtl/>
        </w:rPr>
        <w:t xml:space="preserve"> </w:t>
      </w:r>
      <w:r w:rsidR="00EF1CD6" w:rsidRPr="006A1E01">
        <w:rPr>
          <w:rStyle w:val="rfdBold2"/>
          <w:rtl/>
        </w:rPr>
        <w:t>أعيان</w:t>
      </w:r>
      <w:r w:rsidR="0054286D" w:rsidRPr="006A1E01">
        <w:rPr>
          <w:rStyle w:val="rfdBold2"/>
          <w:rtl/>
        </w:rPr>
        <w:t xml:space="preserve"> </w:t>
      </w:r>
      <w:r w:rsidR="00EF1CD6" w:rsidRPr="006A1E01">
        <w:rPr>
          <w:rStyle w:val="rfdBold2"/>
          <w:rtl/>
        </w:rPr>
        <w:t>الشيعة</w:t>
      </w:r>
      <w:r w:rsidR="00EF1CD6">
        <w:rPr>
          <w:rtl/>
        </w:rPr>
        <w:t>:</w:t>
      </w:r>
      <w:r w:rsidR="0054286D">
        <w:rPr>
          <w:rtl/>
        </w:rPr>
        <w:t xml:space="preserve"> </w:t>
      </w:r>
      <w:r w:rsidR="00EF1CD6">
        <w:rPr>
          <w:rtl/>
        </w:rPr>
        <w:t>السيّد</w:t>
      </w:r>
      <w:r w:rsidR="0054286D">
        <w:rPr>
          <w:rtl/>
        </w:rPr>
        <w:t xml:space="preserve"> </w:t>
      </w:r>
      <w:r w:rsidR="00EF1CD6">
        <w:rPr>
          <w:rtl/>
        </w:rPr>
        <w:t>حسن</w:t>
      </w:r>
      <w:r w:rsidR="0054286D">
        <w:rPr>
          <w:rtl/>
        </w:rPr>
        <w:t xml:space="preserve"> </w:t>
      </w:r>
      <w:r w:rsidR="00EF1CD6">
        <w:rPr>
          <w:rtl/>
        </w:rPr>
        <w:t>الأمين،</w:t>
      </w:r>
      <w:r w:rsidR="0054286D">
        <w:rPr>
          <w:rtl/>
        </w:rPr>
        <w:t xml:space="preserve"> </w:t>
      </w:r>
      <w:r w:rsidR="00EF1CD6">
        <w:rPr>
          <w:rtl/>
        </w:rPr>
        <w:t>دار</w:t>
      </w:r>
      <w:r w:rsidR="0054286D">
        <w:rPr>
          <w:rtl/>
        </w:rPr>
        <w:t xml:space="preserve"> </w:t>
      </w:r>
      <w:r w:rsidR="00EF1CD6">
        <w:rPr>
          <w:rtl/>
        </w:rPr>
        <w:t>التعارف</w:t>
      </w:r>
      <w:r w:rsidR="0054286D">
        <w:rPr>
          <w:rtl/>
        </w:rPr>
        <w:t xml:space="preserve"> </w:t>
      </w:r>
      <w:r w:rsidR="00EF1CD6">
        <w:rPr>
          <w:rtl/>
        </w:rPr>
        <w:t>للمطبوعات،</w:t>
      </w:r>
      <w:r w:rsidR="0054286D">
        <w:rPr>
          <w:rtl/>
        </w:rPr>
        <w:t xml:space="preserve"> </w:t>
      </w:r>
      <w:r w:rsidR="00EF1CD6">
        <w:rPr>
          <w:rtl/>
        </w:rPr>
        <w:t>بيروت</w:t>
      </w:r>
      <w:r w:rsidR="0054286D">
        <w:rPr>
          <w:rtl/>
        </w:rPr>
        <w:t xml:space="preserve"> </w:t>
      </w:r>
      <w:r w:rsidR="00EF1CD6">
        <w:rPr>
          <w:rtl/>
        </w:rPr>
        <w:t>الطبعة</w:t>
      </w:r>
      <w:r w:rsidR="0054286D">
        <w:rPr>
          <w:rtl/>
        </w:rPr>
        <w:t xml:space="preserve"> </w:t>
      </w:r>
      <w:r w:rsidR="00EF1CD6">
        <w:rPr>
          <w:rtl/>
        </w:rPr>
        <w:t>الأولىٰ 1409هـ</w:t>
      </w:r>
      <w:r w:rsidR="0054286D">
        <w:rPr>
          <w:rtl/>
        </w:rPr>
        <w:t xml:space="preserve"> </w:t>
      </w:r>
      <w:r w:rsidR="00EF1CD6">
        <w:rPr>
          <w:rtl/>
        </w:rPr>
        <w:t>ـ 1989م.</w:t>
      </w:r>
    </w:p>
    <w:p w14:paraId="69FAAD1E" w14:textId="6A0CF4B9" w:rsidR="00EF1CD6" w:rsidRDefault="006A1E01" w:rsidP="00EF1CD6">
      <w:pPr>
        <w:rPr>
          <w:rtl/>
        </w:rPr>
      </w:pPr>
      <w:r>
        <w:rPr>
          <w:rFonts w:hint="cs"/>
          <w:rtl/>
        </w:rPr>
        <w:t>23-</w:t>
      </w:r>
      <w:r w:rsidR="00EF1CD6" w:rsidRPr="006A1E01">
        <w:rPr>
          <w:rStyle w:val="rfdBold2"/>
          <w:rFonts w:hint="eastAsia"/>
          <w:rtl/>
        </w:rPr>
        <w:t>مظاهر</w:t>
      </w:r>
      <w:r w:rsidR="0054286D" w:rsidRPr="006A1E01">
        <w:rPr>
          <w:rStyle w:val="rfdBold2"/>
          <w:rFonts w:hint="eastAsia"/>
          <w:rtl/>
        </w:rPr>
        <w:t xml:space="preserve"> </w:t>
      </w:r>
      <w:r w:rsidR="00EF1CD6" w:rsidRPr="006A1E01">
        <w:rPr>
          <w:rStyle w:val="rfdBold2"/>
          <w:rtl/>
        </w:rPr>
        <w:t>ازدهار</w:t>
      </w:r>
      <w:r w:rsidR="0054286D" w:rsidRPr="006A1E01">
        <w:rPr>
          <w:rStyle w:val="rfdBold2"/>
          <w:rtl/>
        </w:rPr>
        <w:t xml:space="preserve"> </w:t>
      </w:r>
      <w:r w:rsidR="00EF1CD6" w:rsidRPr="006A1E01">
        <w:rPr>
          <w:rStyle w:val="rfdBold2"/>
          <w:rtl/>
        </w:rPr>
        <w:t>الحركة</w:t>
      </w:r>
      <w:r w:rsidR="0054286D" w:rsidRPr="006A1E01">
        <w:rPr>
          <w:rStyle w:val="rfdBold2"/>
          <w:rtl/>
        </w:rPr>
        <w:t xml:space="preserve"> </w:t>
      </w:r>
      <w:r w:rsidR="00EF1CD6" w:rsidRPr="006A1E01">
        <w:rPr>
          <w:rStyle w:val="rfdBold2"/>
          <w:rtl/>
        </w:rPr>
        <w:t>العلمية</w:t>
      </w:r>
      <w:r w:rsidR="0054286D" w:rsidRPr="006A1E01">
        <w:rPr>
          <w:rStyle w:val="rfdBold2"/>
          <w:rtl/>
        </w:rPr>
        <w:t xml:space="preserve"> </w:t>
      </w:r>
      <w:r w:rsidR="00EF1CD6" w:rsidRPr="006A1E01">
        <w:rPr>
          <w:rStyle w:val="rfdBold2"/>
          <w:rtl/>
        </w:rPr>
        <w:t>في</w:t>
      </w:r>
      <w:r w:rsidR="0054286D" w:rsidRPr="006A1E01">
        <w:rPr>
          <w:rStyle w:val="rfdBold2"/>
          <w:rtl/>
        </w:rPr>
        <w:t xml:space="preserve"> </w:t>
      </w:r>
      <w:r w:rsidR="00EF1CD6" w:rsidRPr="006A1E01">
        <w:rPr>
          <w:rStyle w:val="rfdBold2"/>
          <w:rtl/>
        </w:rPr>
        <w:t>الأحساء</w:t>
      </w:r>
      <w:r w:rsidR="0054286D" w:rsidRPr="006A1E01">
        <w:rPr>
          <w:rStyle w:val="rfdBold2"/>
          <w:rtl/>
        </w:rPr>
        <w:t xml:space="preserve"> </w:t>
      </w:r>
      <w:r w:rsidR="00EF1CD6" w:rsidRPr="006A1E01">
        <w:rPr>
          <w:rStyle w:val="rfdBold2"/>
          <w:rtl/>
        </w:rPr>
        <w:t>خلال</w:t>
      </w:r>
      <w:r w:rsidR="0054286D" w:rsidRPr="006A1E01">
        <w:rPr>
          <w:rStyle w:val="rfdBold2"/>
          <w:rtl/>
        </w:rPr>
        <w:t xml:space="preserve"> </w:t>
      </w:r>
      <w:r w:rsidR="00EF1CD6" w:rsidRPr="006A1E01">
        <w:rPr>
          <w:rStyle w:val="rfdBold2"/>
          <w:rtl/>
        </w:rPr>
        <w:t>ثلاثة</w:t>
      </w:r>
      <w:r w:rsidR="0054286D" w:rsidRPr="006A1E01">
        <w:rPr>
          <w:rStyle w:val="rfdBold2"/>
          <w:rtl/>
        </w:rPr>
        <w:t xml:space="preserve"> </w:t>
      </w:r>
      <w:r w:rsidR="00EF1CD6" w:rsidRPr="006A1E01">
        <w:rPr>
          <w:rStyle w:val="rfdBold2"/>
          <w:rtl/>
        </w:rPr>
        <w:t>قرون (1000ـ 1300هـ</w:t>
      </w:r>
      <w:r w:rsidR="00EF1CD6">
        <w:rPr>
          <w:rtl/>
        </w:rPr>
        <w:t xml:space="preserve"> ):</w:t>
      </w:r>
      <w:r w:rsidR="0054286D">
        <w:rPr>
          <w:rtl/>
        </w:rPr>
        <w:t xml:space="preserve"> </w:t>
      </w:r>
      <w:r w:rsidR="00EF1CD6">
        <w:rPr>
          <w:rtl/>
        </w:rPr>
        <w:t>عبد</w:t>
      </w:r>
      <w:r w:rsidR="0054286D">
        <w:rPr>
          <w:rtl/>
        </w:rPr>
        <w:t xml:space="preserve"> </w:t>
      </w:r>
      <w:r w:rsidR="00EF1CD6">
        <w:rPr>
          <w:rtl/>
        </w:rPr>
        <w:t>الله</w:t>
      </w:r>
      <w:r w:rsidR="0054286D">
        <w:rPr>
          <w:rtl/>
        </w:rPr>
        <w:t xml:space="preserve"> </w:t>
      </w:r>
      <w:r w:rsidR="00EF1CD6">
        <w:rPr>
          <w:rtl/>
        </w:rPr>
        <w:t>بن</w:t>
      </w:r>
      <w:r w:rsidR="0054286D">
        <w:rPr>
          <w:rtl/>
        </w:rPr>
        <w:t xml:space="preserve"> </w:t>
      </w:r>
      <w:r w:rsidR="00EF1CD6">
        <w:rPr>
          <w:rtl/>
        </w:rPr>
        <w:t>عيسىٰ</w:t>
      </w:r>
      <w:r w:rsidR="0054286D">
        <w:rPr>
          <w:rtl/>
        </w:rPr>
        <w:t xml:space="preserve"> </w:t>
      </w:r>
      <w:r w:rsidR="00EF1CD6">
        <w:rPr>
          <w:rtl/>
        </w:rPr>
        <w:t>الذرمان، (د.ن)، الطبعة</w:t>
      </w:r>
      <w:r w:rsidR="0054286D">
        <w:rPr>
          <w:rtl/>
        </w:rPr>
        <w:t xml:space="preserve"> </w:t>
      </w:r>
      <w:r w:rsidR="00EF1CD6">
        <w:rPr>
          <w:rtl/>
        </w:rPr>
        <w:t>الأولىٰ، 1422هـ.</w:t>
      </w:r>
    </w:p>
    <w:p w14:paraId="50D0484A" w14:textId="7B7BCB2B" w:rsidR="00EF1CD6" w:rsidRDefault="006A1E01" w:rsidP="00EF1CD6">
      <w:pPr>
        <w:rPr>
          <w:rtl/>
        </w:rPr>
      </w:pPr>
      <w:r>
        <w:rPr>
          <w:rFonts w:hint="cs"/>
          <w:rtl/>
        </w:rPr>
        <w:t>24-</w:t>
      </w:r>
      <w:r w:rsidR="00EF1CD6" w:rsidRPr="006A1E01">
        <w:rPr>
          <w:rStyle w:val="rfdBold2"/>
          <w:rFonts w:hint="eastAsia"/>
          <w:rtl/>
        </w:rPr>
        <w:t>معرض</w:t>
      </w:r>
      <w:r w:rsidR="0054286D" w:rsidRPr="006A1E01">
        <w:rPr>
          <w:rStyle w:val="rfdBold2"/>
          <w:rFonts w:hint="eastAsia"/>
          <w:rtl/>
        </w:rPr>
        <w:t xml:space="preserve"> </w:t>
      </w:r>
      <w:r w:rsidR="00EF1CD6" w:rsidRPr="006A1E01">
        <w:rPr>
          <w:rStyle w:val="rfdBold2"/>
          <w:rtl/>
        </w:rPr>
        <w:t>تراث</w:t>
      </w:r>
      <w:r w:rsidR="0054286D" w:rsidRPr="006A1E01">
        <w:rPr>
          <w:rStyle w:val="rfdBold2"/>
          <w:rtl/>
        </w:rPr>
        <w:t xml:space="preserve"> </w:t>
      </w:r>
      <w:r w:rsidR="00EF1CD6" w:rsidRPr="006A1E01">
        <w:rPr>
          <w:rStyle w:val="rfdBold2"/>
          <w:rtl/>
        </w:rPr>
        <w:t>المملكة</w:t>
      </w:r>
      <w:r w:rsidR="0054286D" w:rsidRPr="006A1E01">
        <w:rPr>
          <w:rStyle w:val="rfdBold2"/>
          <w:rtl/>
        </w:rPr>
        <w:t xml:space="preserve"> </w:t>
      </w:r>
      <w:r w:rsidR="00EF1CD6" w:rsidRPr="006A1E01">
        <w:rPr>
          <w:rStyle w:val="rfdBold2"/>
          <w:rtl/>
        </w:rPr>
        <w:t>العربية</w:t>
      </w:r>
      <w:r w:rsidR="0054286D" w:rsidRPr="006A1E01">
        <w:rPr>
          <w:rStyle w:val="rfdBold2"/>
          <w:rtl/>
        </w:rPr>
        <w:t xml:space="preserve"> </w:t>
      </w:r>
      <w:r w:rsidR="00EF1CD6" w:rsidRPr="006A1E01">
        <w:rPr>
          <w:rStyle w:val="rfdBold2"/>
          <w:rtl/>
        </w:rPr>
        <w:t>السعودية</w:t>
      </w:r>
      <w:r w:rsidR="0054286D" w:rsidRPr="006A1E01">
        <w:rPr>
          <w:rStyle w:val="rfdBold2"/>
          <w:rtl/>
        </w:rPr>
        <w:t xml:space="preserve"> </w:t>
      </w:r>
      <w:r w:rsidR="00EF1CD6" w:rsidRPr="006A1E01">
        <w:rPr>
          <w:rStyle w:val="rfdBold2"/>
          <w:rtl/>
        </w:rPr>
        <w:t>المخطوط</w:t>
      </w:r>
      <w:r w:rsidR="00EF1CD6">
        <w:rPr>
          <w:rtl/>
        </w:rPr>
        <w:t>:</w:t>
      </w:r>
      <w:r w:rsidR="0054286D">
        <w:rPr>
          <w:rtl/>
        </w:rPr>
        <w:t xml:space="preserve"> </w:t>
      </w:r>
      <w:r w:rsidR="00EF1CD6">
        <w:rPr>
          <w:rtl/>
        </w:rPr>
        <w:t>دارة</w:t>
      </w:r>
      <w:r w:rsidR="0054286D">
        <w:rPr>
          <w:rtl/>
        </w:rPr>
        <w:t xml:space="preserve"> </w:t>
      </w:r>
      <w:r w:rsidR="00EF1CD6">
        <w:rPr>
          <w:rtl/>
        </w:rPr>
        <w:t>الملك</w:t>
      </w:r>
      <w:r w:rsidR="0054286D">
        <w:rPr>
          <w:rtl/>
        </w:rPr>
        <w:t xml:space="preserve"> </w:t>
      </w:r>
      <w:r w:rsidR="00EF1CD6">
        <w:rPr>
          <w:rtl/>
        </w:rPr>
        <w:t>عبد</w:t>
      </w:r>
      <w:r w:rsidR="0054286D">
        <w:rPr>
          <w:rtl/>
        </w:rPr>
        <w:t xml:space="preserve"> </w:t>
      </w:r>
      <w:r w:rsidR="00EF1CD6">
        <w:rPr>
          <w:rtl/>
        </w:rPr>
        <w:t>العزيز،</w:t>
      </w:r>
      <w:r w:rsidR="0054286D">
        <w:rPr>
          <w:rtl/>
        </w:rPr>
        <w:t xml:space="preserve"> </w:t>
      </w:r>
      <w:r w:rsidR="00EF1CD6">
        <w:rPr>
          <w:rtl/>
        </w:rPr>
        <w:t>الرياض،</w:t>
      </w:r>
      <w:r w:rsidR="0054286D">
        <w:rPr>
          <w:rtl/>
        </w:rPr>
        <w:t xml:space="preserve"> </w:t>
      </w:r>
      <w:r w:rsidR="00EF1CD6">
        <w:rPr>
          <w:rtl/>
        </w:rPr>
        <w:t>الطبعة</w:t>
      </w:r>
      <w:r w:rsidR="0054286D">
        <w:rPr>
          <w:rtl/>
        </w:rPr>
        <w:t xml:space="preserve"> </w:t>
      </w:r>
      <w:r w:rsidR="00EF1CD6">
        <w:rPr>
          <w:rtl/>
        </w:rPr>
        <w:t>الأولىٰ، 1432هـ.</w:t>
      </w:r>
    </w:p>
    <w:p w14:paraId="61722A67" w14:textId="47F35DE0" w:rsidR="00EF1CD6" w:rsidRDefault="006A1E01" w:rsidP="00EF1CD6">
      <w:pPr>
        <w:rPr>
          <w:rtl/>
        </w:rPr>
      </w:pPr>
      <w:r>
        <w:rPr>
          <w:rFonts w:hint="cs"/>
          <w:rtl/>
        </w:rPr>
        <w:t>25-</w:t>
      </w:r>
      <w:r w:rsidR="00EF1CD6" w:rsidRPr="006A1E01">
        <w:rPr>
          <w:rStyle w:val="rfdBold2"/>
          <w:rFonts w:hint="eastAsia"/>
          <w:rtl/>
        </w:rPr>
        <w:t>منتظم</w:t>
      </w:r>
      <w:r w:rsidR="0054286D" w:rsidRPr="006A1E01">
        <w:rPr>
          <w:rStyle w:val="rfdBold2"/>
          <w:rFonts w:hint="eastAsia"/>
          <w:rtl/>
        </w:rPr>
        <w:t xml:space="preserve"> </w:t>
      </w:r>
      <w:r w:rsidR="00EF1CD6" w:rsidRPr="006A1E01">
        <w:rPr>
          <w:rStyle w:val="rfdBold2"/>
          <w:rtl/>
        </w:rPr>
        <w:t>الدرّين</w:t>
      </w:r>
      <w:r w:rsidR="0054286D" w:rsidRPr="006A1E01">
        <w:rPr>
          <w:rStyle w:val="rfdBold2"/>
          <w:rtl/>
        </w:rPr>
        <w:t xml:space="preserve"> </w:t>
      </w:r>
      <w:r w:rsidR="00EF1CD6" w:rsidRPr="006A1E01">
        <w:rPr>
          <w:rStyle w:val="rfdBold2"/>
          <w:rtl/>
        </w:rPr>
        <w:t>في</w:t>
      </w:r>
      <w:r w:rsidR="0054286D" w:rsidRPr="006A1E01">
        <w:rPr>
          <w:rStyle w:val="rfdBold2"/>
          <w:rtl/>
        </w:rPr>
        <w:t xml:space="preserve"> </w:t>
      </w:r>
      <w:r w:rsidR="00EF1CD6" w:rsidRPr="006A1E01">
        <w:rPr>
          <w:rStyle w:val="rfdBold2"/>
          <w:rtl/>
        </w:rPr>
        <w:t>تراجم</w:t>
      </w:r>
      <w:r w:rsidR="0054286D" w:rsidRPr="006A1E01">
        <w:rPr>
          <w:rStyle w:val="rfdBold2"/>
          <w:rtl/>
        </w:rPr>
        <w:t xml:space="preserve"> </w:t>
      </w:r>
      <w:r w:rsidR="00EF1CD6" w:rsidRPr="006A1E01">
        <w:rPr>
          <w:rStyle w:val="rfdBold2"/>
          <w:rtl/>
        </w:rPr>
        <w:t>علماء</w:t>
      </w:r>
      <w:r w:rsidR="0054286D" w:rsidRPr="006A1E01">
        <w:rPr>
          <w:rStyle w:val="rfdBold2"/>
          <w:rtl/>
        </w:rPr>
        <w:t xml:space="preserve"> </w:t>
      </w:r>
      <w:r w:rsidR="00EF1CD6" w:rsidRPr="006A1E01">
        <w:rPr>
          <w:rStyle w:val="rfdBold2"/>
          <w:rtl/>
        </w:rPr>
        <w:t>وأدباء</w:t>
      </w:r>
      <w:r w:rsidR="0054286D" w:rsidRPr="006A1E01">
        <w:rPr>
          <w:rStyle w:val="rfdBold2"/>
          <w:rtl/>
        </w:rPr>
        <w:t xml:space="preserve"> </w:t>
      </w:r>
      <w:r w:rsidR="00EF1CD6" w:rsidRPr="006A1E01">
        <w:rPr>
          <w:rStyle w:val="rfdBold2"/>
          <w:rtl/>
        </w:rPr>
        <w:t>الأحساء</w:t>
      </w:r>
      <w:r w:rsidR="0054286D" w:rsidRPr="006A1E01">
        <w:rPr>
          <w:rStyle w:val="rfdBold2"/>
          <w:rtl/>
        </w:rPr>
        <w:t xml:space="preserve"> </w:t>
      </w:r>
      <w:r w:rsidR="00EF1CD6" w:rsidRPr="006A1E01">
        <w:rPr>
          <w:rStyle w:val="rfdBold2"/>
          <w:rtl/>
        </w:rPr>
        <w:t>والقطيف</w:t>
      </w:r>
      <w:r w:rsidR="0054286D" w:rsidRPr="006A1E01">
        <w:rPr>
          <w:rStyle w:val="rfdBold2"/>
          <w:rtl/>
        </w:rPr>
        <w:t xml:space="preserve"> </w:t>
      </w:r>
      <w:r w:rsidR="00EF1CD6" w:rsidRPr="006A1E01">
        <w:rPr>
          <w:rStyle w:val="rfdBold2"/>
          <w:rtl/>
        </w:rPr>
        <w:t>والبحرين</w:t>
      </w:r>
      <w:r w:rsidR="00EF1CD6">
        <w:rPr>
          <w:rtl/>
        </w:rPr>
        <w:t>:</w:t>
      </w:r>
      <w:r w:rsidR="0054286D">
        <w:rPr>
          <w:rtl/>
        </w:rPr>
        <w:t xml:space="preserve"> </w:t>
      </w:r>
      <w:r w:rsidR="00EF1CD6">
        <w:rPr>
          <w:rtl/>
        </w:rPr>
        <w:t>محمّد</w:t>
      </w:r>
      <w:r w:rsidR="0054286D">
        <w:rPr>
          <w:rtl/>
        </w:rPr>
        <w:t xml:space="preserve"> </w:t>
      </w:r>
      <w:r w:rsidR="00EF1CD6">
        <w:rPr>
          <w:rtl/>
        </w:rPr>
        <w:t>علي</w:t>
      </w:r>
      <w:r w:rsidR="0054286D">
        <w:rPr>
          <w:rtl/>
        </w:rPr>
        <w:t xml:space="preserve"> </w:t>
      </w:r>
      <w:r w:rsidR="00EF1CD6">
        <w:rPr>
          <w:rtl/>
        </w:rPr>
        <w:t>بن</w:t>
      </w:r>
      <w:r w:rsidR="0054286D">
        <w:rPr>
          <w:rtl/>
        </w:rPr>
        <w:t xml:space="preserve"> </w:t>
      </w:r>
      <w:r w:rsidR="00EF1CD6">
        <w:rPr>
          <w:rtl/>
        </w:rPr>
        <w:t>أحمد</w:t>
      </w:r>
      <w:r w:rsidR="0054286D">
        <w:rPr>
          <w:rtl/>
        </w:rPr>
        <w:t xml:space="preserve"> </w:t>
      </w:r>
      <w:r w:rsidR="00EF1CD6">
        <w:rPr>
          <w:rtl/>
        </w:rPr>
        <w:t>التاجر،</w:t>
      </w:r>
      <w:r w:rsidR="0054286D">
        <w:rPr>
          <w:rtl/>
        </w:rPr>
        <w:t xml:space="preserve"> </w:t>
      </w:r>
      <w:r w:rsidR="00EF1CD6">
        <w:rPr>
          <w:rtl/>
        </w:rPr>
        <w:t>تحقيق: الشيخ</w:t>
      </w:r>
      <w:r w:rsidR="0054286D">
        <w:rPr>
          <w:rtl/>
        </w:rPr>
        <w:t xml:space="preserve"> </w:t>
      </w:r>
      <w:r w:rsidR="00EF1CD6">
        <w:rPr>
          <w:rtl/>
        </w:rPr>
        <w:t>ضياء</w:t>
      </w:r>
      <w:r w:rsidR="0054286D">
        <w:rPr>
          <w:rtl/>
        </w:rPr>
        <w:t xml:space="preserve"> </w:t>
      </w:r>
      <w:r w:rsidR="00EF1CD6">
        <w:rPr>
          <w:rtl/>
        </w:rPr>
        <w:t>بدر</w:t>
      </w:r>
      <w:r w:rsidR="0054286D">
        <w:rPr>
          <w:rtl/>
        </w:rPr>
        <w:t xml:space="preserve"> </w:t>
      </w:r>
      <w:r w:rsidR="00EF1CD6">
        <w:rPr>
          <w:rtl/>
        </w:rPr>
        <w:t>آل</w:t>
      </w:r>
      <w:r w:rsidR="0054286D">
        <w:rPr>
          <w:rtl/>
        </w:rPr>
        <w:t xml:space="preserve"> </w:t>
      </w:r>
      <w:r w:rsidR="00EF1CD6">
        <w:rPr>
          <w:rtl/>
        </w:rPr>
        <w:t>سنبل،</w:t>
      </w:r>
      <w:r w:rsidR="0054286D">
        <w:rPr>
          <w:rtl/>
        </w:rPr>
        <w:t xml:space="preserve"> </w:t>
      </w:r>
      <w:r w:rsidR="00EF1CD6">
        <w:rPr>
          <w:rtl/>
        </w:rPr>
        <w:t>مؤسّسة</w:t>
      </w:r>
      <w:r w:rsidR="0054286D">
        <w:rPr>
          <w:rtl/>
        </w:rPr>
        <w:t xml:space="preserve"> </w:t>
      </w:r>
      <w:r w:rsidR="00EF1CD6">
        <w:rPr>
          <w:rtl/>
        </w:rPr>
        <w:t>طيبة</w:t>
      </w:r>
      <w:r w:rsidR="0054286D">
        <w:rPr>
          <w:rtl/>
        </w:rPr>
        <w:t xml:space="preserve"> </w:t>
      </w:r>
      <w:r w:rsidR="00EF1CD6">
        <w:rPr>
          <w:rtl/>
        </w:rPr>
        <w:t>لإحياء</w:t>
      </w:r>
      <w:r w:rsidR="0054286D">
        <w:rPr>
          <w:rtl/>
        </w:rPr>
        <w:t xml:space="preserve"> </w:t>
      </w:r>
      <w:r w:rsidR="00EF1CD6">
        <w:rPr>
          <w:rtl/>
        </w:rPr>
        <w:t>التراث،</w:t>
      </w:r>
      <w:r w:rsidR="0054286D">
        <w:rPr>
          <w:rtl/>
        </w:rPr>
        <w:t xml:space="preserve"> </w:t>
      </w:r>
      <w:r w:rsidR="00EF1CD6">
        <w:rPr>
          <w:rtl/>
        </w:rPr>
        <w:t>قم،</w:t>
      </w:r>
      <w:r w:rsidR="0054286D">
        <w:rPr>
          <w:rtl/>
        </w:rPr>
        <w:t xml:space="preserve"> </w:t>
      </w:r>
      <w:r w:rsidR="00EF1CD6">
        <w:rPr>
          <w:rtl/>
        </w:rPr>
        <w:t>الطبعة</w:t>
      </w:r>
      <w:r w:rsidR="0054286D">
        <w:rPr>
          <w:rtl/>
        </w:rPr>
        <w:t xml:space="preserve"> </w:t>
      </w:r>
      <w:r w:rsidR="00EF1CD6">
        <w:rPr>
          <w:rtl/>
        </w:rPr>
        <w:t>الأولىٰ، 1430هـ.</w:t>
      </w:r>
    </w:p>
    <w:p w14:paraId="73D1A45B" w14:textId="1B52C7A7" w:rsidR="00EF1CD6" w:rsidRDefault="006A1E01" w:rsidP="00EF1CD6">
      <w:pPr>
        <w:rPr>
          <w:rtl/>
        </w:rPr>
      </w:pPr>
      <w:r>
        <w:rPr>
          <w:rFonts w:hint="cs"/>
          <w:rtl/>
        </w:rPr>
        <w:t>26-</w:t>
      </w:r>
      <w:r w:rsidR="00EF1CD6" w:rsidRPr="006A1E01">
        <w:rPr>
          <w:rStyle w:val="rfdBold2"/>
          <w:rFonts w:hint="eastAsia"/>
          <w:rtl/>
        </w:rPr>
        <w:t>منهاج</w:t>
      </w:r>
      <w:r w:rsidR="0054286D" w:rsidRPr="006A1E01">
        <w:rPr>
          <w:rStyle w:val="rfdBold2"/>
          <w:rFonts w:hint="eastAsia"/>
          <w:rtl/>
        </w:rPr>
        <w:t xml:space="preserve"> </w:t>
      </w:r>
      <w:r w:rsidR="00EF1CD6" w:rsidRPr="006A1E01">
        <w:rPr>
          <w:rStyle w:val="rfdBold2"/>
          <w:rtl/>
        </w:rPr>
        <w:t>الراغب</w:t>
      </w:r>
      <w:r w:rsidR="0054286D" w:rsidRPr="006A1E01">
        <w:rPr>
          <w:rStyle w:val="rfdBold2"/>
          <w:rtl/>
        </w:rPr>
        <w:t xml:space="preserve"> </w:t>
      </w:r>
      <w:r w:rsidR="00EF1CD6" w:rsidRPr="006A1E01">
        <w:rPr>
          <w:rStyle w:val="rfdBold2"/>
          <w:rtl/>
        </w:rPr>
        <w:t>إلىٰ</w:t>
      </w:r>
      <w:r w:rsidR="0054286D" w:rsidRPr="006A1E01">
        <w:rPr>
          <w:rStyle w:val="rfdBold2"/>
          <w:rtl/>
        </w:rPr>
        <w:t xml:space="preserve"> </w:t>
      </w:r>
      <w:r w:rsidR="00EF1CD6" w:rsidRPr="006A1E01">
        <w:rPr>
          <w:rStyle w:val="rfdBold2"/>
          <w:rtl/>
        </w:rPr>
        <w:t>إتحاف</w:t>
      </w:r>
      <w:r w:rsidR="0054286D" w:rsidRPr="006A1E01">
        <w:rPr>
          <w:rStyle w:val="rfdBold2"/>
          <w:rtl/>
        </w:rPr>
        <w:t xml:space="preserve"> </w:t>
      </w:r>
      <w:r w:rsidR="00EF1CD6" w:rsidRPr="006A1E01">
        <w:rPr>
          <w:rStyle w:val="rfdBold2"/>
          <w:rtl/>
        </w:rPr>
        <w:t>الطالب</w:t>
      </w:r>
      <w:r w:rsidR="0054286D" w:rsidRPr="006A1E01">
        <w:rPr>
          <w:rStyle w:val="rfdBold2"/>
          <w:rtl/>
        </w:rPr>
        <w:t xml:space="preserve"> </w:t>
      </w:r>
      <w:r w:rsidR="00EF1CD6" w:rsidRPr="006A1E01">
        <w:rPr>
          <w:rStyle w:val="rfdBold2"/>
          <w:rtl/>
        </w:rPr>
        <w:t>في</w:t>
      </w:r>
      <w:r w:rsidR="0054286D" w:rsidRPr="006A1E01">
        <w:rPr>
          <w:rStyle w:val="rfdBold2"/>
          <w:rtl/>
        </w:rPr>
        <w:t xml:space="preserve"> </w:t>
      </w:r>
      <w:r w:rsidR="00EF1CD6" w:rsidRPr="006A1E01">
        <w:rPr>
          <w:rStyle w:val="rfdBold2"/>
          <w:rtl/>
        </w:rPr>
        <w:t>الفقه</w:t>
      </w:r>
      <w:r w:rsidR="0054286D" w:rsidRPr="006A1E01">
        <w:rPr>
          <w:rStyle w:val="rfdBold2"/>
          <w:rtl/>
        </w:rPr>
        <w:t xml:space="preserve"> </w:t>
      </w:r>
      <w:r w:rsidR="00EF1CD6" w:rsidRPr="006A1E01">
        <w:rPr>
          <w:rStyle w:val="rfdBold2"/>
          <w:rtl/>
        </w:rPr>
        <w:t>الحنفي</w:t>
      </w:r>
      <w:r w:rsidR="00EF1CD6">
        <w:rPr>
          <w:rtl/>
        </w:rPr>
        <w:t>:</w:t>
      </w:r>
      <w:r w:rsidR="0054286D">
        <w:rPr>
          <w:rtl/>
        </w:rPr>
        <w:t xml:space="preserve"> </w:t>
      </w:r>
      <w:r w:rsidR="00EF1CD6">
        <w:rPr>
          <w:rtl/>
        </w:rPr>
        <w:t>الشيخ</w:t>
      </w:r>
      <w:r w:rsidR="0054286D">
        <w:rPr>
          <w:rtl/>
        </w:rPr>
        <w:t xml:space="preserve"> </w:t>
      </w:r>
      <w:r w:rsidR="00EF1CD6">
        <w:rPr>
          <w:rtl/>
        </w:rPr>
        <w:t>أبو</w:t>
      </w:r>
      <w:r w:rsidR="0054286D">
        <w:rPr>
          <w:rtl/>
        </w:rPr>
        <w:t xml:space="preserve"> </w:t>
      </w:r>
      <w:r w:rsidR="00EF1CD6">
        <w:rPr>
          <w:rtl/>
        </w:rPr>
        <w:t>بكر</w:t>
      </w:r>
      <w:r w:rsidR="0054286D">
        <w:rPr>
          <w:rtl/>
        </w:rPr>
        <w:t xml:space="preserve"> </w:t>
      </w:r>
      <w:r w:rsidR="00EF1CD6">
        <w:rPr>
          <w:rtl/>
        </w:rPr>
        <w:t>بن</w:t>
      </w:r>
      <w:r w:rsidR="0054286D">
        <w:rPr>
          <w:rtl/>
        </w:rPr>
        <w:t xml:space="preserve"> </w:t>
      </w:r>
      <w:r w:rsidR="00EF1CD6">
        <w:rPr>
          <w:rtl/>
        </w:rPr>
        <w:t>الشيخ</w:t>
      </w:r>
      <w:r w:rsidR="0054286D">
        <w:rPr>
          <w:rtl/>
        </w:rPr>
        <w:t xml:space="preserve"> </w:t>
      </w:r>
      <w:r w:rsidR="00EF1CD6">
        <w:rPr>
          <w:rtl/>
        </w:rPr>
        <w:t>محمّد</w:t>
      </w:r>
      <w:r w:rsidR="0054286D">
        <w:rPr>
          <w:rtl/>
        </w:rPr>
        <w:t xml:space="preserve"> </w:t>
      </w:r>
      <w:r w:rsidR="00EF1CD6">
        <w:rPr>
          <w:rtl/>
        </w:rPr>
        <w:t>الملّا</w:t>
      </w:r>
      <w:r w:rsidR="0054286D">
        <w:rPr>
          <w:rtl/>
        </w:rPr>
        <w:t xml:space="preserve"> </w:t>
      </w:r>
      <w:r w:rsidR="00EF1CD6">
        <w:rPr>
          <w:rtl/>
        </w:rPr>
        <w:t>الأحسائي،</w:t>
      </w:r>
      <w:r w:rsidR="0054286D">
        <w:rPr>
          <w:rtl/>
        </w:rPr>
        <w:t xml:space="preserve"> </w:t>
      </w:r>
      <w:r w:rsidR="00EF1CD6">
        <w:rPr>
          <w:rtl/>
        </w:rPr>
        <w:t>تحقيق: يحيىٰ</w:t>
      </w:r>
      <w:r w:rsidR="0054286D">
        <w:rPr>
          <w:rtl/>
        </w:rPr>
        <w:t xml:space="preserve"> </w:t>
      </w:r>
      <w:r w:rsidR="00EF1CD6">
        <w:rPr>
          <w:rtl/>
        </w:rPr>
        <w:t>بن</w:t>
      </w:r>
      <w:r w:rsidR="0054286D">
        <w:rPr>
          <w:rtl/>
        </w:rPr>
        <w:t xml:space="preserve"> </w:t>
      </w:r>
      <w:r w:rsidR="00EF1CD6">
        <w:rPr>
          <w:rtl/>
        </w:rPr>
        <w:t>محمّد</w:t>
      </w:r>
      <w:r w:rsidR="0054286D">
        <w:rPr>
          <w:rtl/>
        </w:rPr>
        <w:t xml:space="preserve"> </w:t>
      </w:r>
      <w:r w:rsidR="00EF1CD6">
        <w:rPr>
          <w:rtl/>
        </w:rPr>
        <w:t>بن</w:t>
      </w:r>
      <w:r w:rsidR="0054286D">
        <w:rPr>
          <w:rtl/>
        </w:rPr>
        <w:t xml:space="preserve"> </w:t>
      </w:r>
      <w:r w:rsidR="00EF1CD6">
        <w:rPr>
          <w:rtl/>
        </w:rPr>
        <w:t>أبي</w:t>
      </w:r>
      <w:r w:rsidR="0054286D">
        <w:rPr>
          <w:rtl/>
        </w:rPr>
        <w:t xml:space="preserve"> </w:t>
      </w:r>
      <w:r w:rsidR="00EF1CD6">
        <w:rPr>
          <w:rtl/>
        </w:rPr>
        <w:t>بكر،</w:t>
      </w:r>
      <w:r w:rsidR="0054286D">
        <w:rPr>
          <w:rtl/>
        </w:rPr>
        <w:t xml:space="preserve"> </w:t>
      </w:r>
      <w:r w:rsidR="00EF1CD6">
        <w:rPr>
          <w:rtl/>
        </w:rPr>
        <w:t>دار</w:t>
      </w:r>
      <w:r w:rsidR="0054286D">
        <w:rPr>
          <w:rtl/>
        </w:rPr>
        <w:t xml:space="preserve"> </w:t>
      </w:r>
      <w:r w:rsidR="00EF1CD6">
        <w:rPr>
          <w:rtl/>
        </w:rPr>
        <w:t>الكتب</w:t>
      </w:r>
      <w:r w:rsidR="0054286D">
        <w:rPr>
          <w:rtl/>
        </w:rPr>
        <w:t xml:space="preserve"> </w:t>
      </w:r>
      <w:r w:rsidR="00EF1CD6">
        <w:rPr>
          <w:rtl/>
        </w:rPr>
        <w:t>العلمية،</w:t>
      </w:r>
      <w:r w:rsidR="0054286D">
        <w:rPr>
          <w:rtl/>
        </w:rPr>
        <w:t xml:space="preserve"> </w:t>
      </w:r>
      <w:r w:rsidR="00EF1CD6">
        <w:rPr>
          <w:rtl/>
        </w:rPr>
        <w:t>بيروت،</w:t>
      </w:r>
      <w:r w:rsidR="0054286D">
        <w:rPr>
          <w:rtl/>
        </w:rPr>
        <w:t xml:space="preserve"> </w:t>
      </w:r>
      <w:r w:rsidR="00EF1CD6">
        <w:rPr>
          <w:rtl/>
        </w:rPr>
        <w:t>الطبعة</w:t>
      </w:r>
      <w:r w:rsidR="0054286D">
        <w:rPr>
          <w:rtl/>
        </w:rPr>
        <w:t xml:space="preserve"> </w:t>
      </w:r>
      <w:r w:rsidR="00EF1CD6">
        <w:rPr>
          <w:rtl/>
        </w:rPr>
        <w:t>الثانية، 1434هـ</w:t>
      </w:r>
      <w:r w:rsidR="0054286D">
        <w:rPr>
          <w:rtl/>
        </w:rPr>
        <w:t xml:space="preserve"> </w:t>
      </w:r>
      <w:r w:rsidR="00EF1CD6">
        <w:rPr>
          <w:rtl/>
        </w:rPr>
        <w:t>ـ 2012م.</w:t>
      </w:r>
    </w:p>
    <w:p w14:paraId="4C9B2953" w14:textId="15471FBF" w:rsidR="00EF1CD6" w:rsidRDefault="006A1E01" w:rsidP="00EF1CD6">
      <w:pPr>
        <w:rPr>
          <w:rtl/>
        </w:rPr>
      </w:pPr>
      <w:r>
        <w:rPr>
          <w:rFonts w:hint="cs"/>
          <w:rtl/>
        </w:rPr>
        <w:t>27-</w:t>
      </w:r>
      <w:r w:rsidR="00EF1CD6" w:rsidRPr="006A1E01">
        <w:rPr>
          <w:rStyle w:val="rfdBold2"/>
          <w:rFonts w:hint="eastAsia"/>
          <w:rtl/>
        </w:rPr>
        <w:t>هدية</w:t>
      </w:r>
      <w:r w:rsidR="0054286D" w:rsidRPr="006A1E01">
        <w:rPr>
          <w:rStyle w:val="rfdBold2"/>
          <w:rFonts w:hint="eastAsia"/>
          <w:rtl/>
        </w:rPr>
        <w:t xml:space="preserve"> </w:t>
      </w:r>
      <w:r w:rsidR="00EF1CD6" w:rsidRPr="006A1E01">
        <w:rPr>
          <w:rStyle w:val="rfdBold2"/>
          <w:rtl/>
        </w:rPr>
        <w:t>العارفين</w:t>
      </w:r>
      <w:r w:rsidR="0054286D" w:rsidRPr="006A1E01">
        <w:rPr>
          <w:rStyle w:val="rfdBold2"/>
          <w:rtl/>
        </w:rPr>
        <w:t xml:space="preserve"> </w:t>
      </w:r>
      <w:r w:rsidR="00EF1CD6" w:rsidRPr="006A1E01">
        <w:rPr>
          <w:rStyle w:val="rfdBold2"/>
          <w:rtl/>
        </w:rPr>
        <w:t>أسماء</w:t>
      </w:r>
      <w:r w:rsidR="0054286D" w:rsidRPr="006A1E01">
        <w:rPr>
          <w:rStyle w:val="rfdBold2"/>
          <w:rtl/>
        </w:rPr>
        <w:t xml:space="preserve"> </w:t>
      </w:r>
      <w:r w:rsidR="00EF1CD6" w:rsidRPr="006A1E01">
        <w:rPr>
          <w:rStyle w:val="rfdBold2"/>
          <w:rtl/>
        </w:rPr>
        <w:t>المؤلّفين</w:t>
      </w:r>
      <w:r w:rsidR="0054286D" w:rsidRPr="006A1E01">
        <w:rPr>
          <w:rStyle w:val="rfdBold2"/>
          <w:rtl/>
        </w:rPr>
        <w:t xml:space="preserve"> </w:t>
      </w:r>
      <w:r w:rsidR="00EF1CD6" w:rsidRPr="006A1E01">
        <w:rPr>
          <w:rStyle w:val="rfdBold2"/>
          <w:rtl/>
        </w:rPr>
        <w:t>وآثار</w:t>
      </w:r>
      <w:r w:rsidR="0054286D" w:rsidRPr="006A1E01">
        <w:rPr>
          <w:rStyle w:val="rfdBold2"/>
          <w:rtl/>
        </w:rPr>
        <w:t xml:space="preserve"> </w:t>
      </w:r>
      <w:r w:rsidR="00EF1CD6" w:rsidRPr="006A1E01">
        <w:rPr>
          <w:rStyle w:val="rfdBold2"/>
          <w:rtl/>
        </w:rPr>
        <w:t>المصنّفين</w:t>
      </w:r>
      <w:r w:rsidR="0054286D" w:rsidRPr="006A1E01">
        <w:rPr>
          <w:rStyle w:val="rfdBold2"/>
          <w:rtl/>
        </w:rPr>
        <w:t xml:space="preserve"> </w:t>
      </w:r>
      <w:r w:rsidR="00EF1CD6" w:rsidRPr="006A1E01">
        <w:rPr>
          <w:rStyle w:val="rfdBold2"/>
          <w:rtl/>
        </w:rPr>
        <w:t>من</w:t>
      </w:r>
      <w:r w:rsidR="0054286D" w:rsidRPr="006A1E01">
        <w:rPr>
          <w:rStyle w:val="rfdBold2"/>
          <w:rtl/>
        </w:rPr>
        <w:t xml:space="preserve"> </w:t>
      </w:r>
      <w:r w:rsidR="00EF1CD6" w:rsidRPr="006A1E01">
        <w:rPr>
          <w:rStyle w:val="rfdBold2"/>
          <w:rtl/>
        </w:rPr>
        <w:t>كشف</w:t>
      </w:r>
      <w:r w:rsidR="0054286D" w:rsidRPr="006A1E01">
        <w:rPr>
          <w:rStyle w:val="rfdBold2"/>
          <w:rtl/>
        </w:rPr>
        <w:t xml:space="preserve"> </w:t>
      </w:r>
      <w:r w:rsidR="00EF1CD6" w:rsidRPr="006A1E01">
        <w:rPr>
          <w:rStyle w:val="rfdBold2"/>
          <w:rtl/>
        </w:rPr>
        <w:t>الظنون</w:t>
      </w:r>
      <w:r w:rsidR="00EF1CD6">
        <w:rPr>
          <w:rtl/>
        </w:rPr>
        <w:t>:</w:t>
      </w:r>
      <w:r w:rsidR="0054286D">
        <w:rPr>
          <w:rtl/>
        </w:rPr>
        <w:t xml:space="preserve"> </w:t>
      </w:r>
      <w:r w:rsidR="00EF1CD6">
        <w:rPr>
          <w:rtl/>
        </w:rPr>
        <w:t>إسماعيل</w:t>
      </w:r>
      <w:r w:rsidR="0054286D">
        <w:rPr>
          <w:rtl/>
        </w:rPr>
        <w:t xml:space="preserve"> </w:t>
      </w:r>
      <w:r w:rsidR="00EF1CD6">
        <w:rPr>
          <w:rtl/>
        </w:rPr>
        <w:t>باشا</w:t>
      </w:r>
      <w:r w:rsidR="0054286D">
        <w:rPr>
          <w:rtl/>
        </w:rPr>
        <w:t xml:space="preserve"> </w:t>
      </w:r>
      <w:r w:rsidR="00EF1CD6">
        <w:rPr>
          <w:rtl/>
        </w:rPr>
        <w:t>بن</w:t>
      </w:r>
      <w:r w:rsidR="0054286D">
        <w:rPr>
          <w:rtl/>
        </w:rPr>
        <w:t xml:space="preserve"> </w:t>
      </w:r>
      <w:r w:rsidR="00EF1CD6">
        <w:rPr>
          <w:rtl/>
        </w:rPr>
        <w:t>محمّد</w:t>
      </w:r>
      <w:r w:rsidR="0054286D">
        <w:rPr>
          <w:rtl/>
        </w:rPr>
        <w:t xml:space="preserve"> </w:t>
      </w:r>
      <w:r w:rsidR="00EF1CD6">
        <w:rPr>
          <w:rtl/>
        </w:rPr>
        <w:t>أمين</w:t>
      </w:r>
      <w:r w:rsidR="0054286D">
        <w:rPr>
          <w:rtl/>
        </w:rPr>
        <w:t xml:space="preserve"> </w:t>
      </w:r>
      <w:r w:rsidR="00EF1CD6">
        <w:rPr>
          <w:rtl/>
        </w:rPr>
        <w:t>البغدادي،</w:t>
      </w:r>
      <w:r w:rsidR="0054286D">
        <w:rPr>
          <w:rtl/>
        </w:rPr>
        <w:t xml:space="preserve"> </w:t>
      </w:r>
      <w:r w:rsidR="00EF1CD6">
        <w:rPr>
          <w:rtl/>
        </w:rPr>
        <w:t>دار</w:t>
      </w:r>
      <w:r w:rsidR="0054286D">
        <w:rPr>
          <w:rtl/>
        </w:rPr>
        <w:t xml:space="preserve"> </w:t>
      </w:r>
      <w:r w:rsidR="00EF1CD6">
        <w:rPr>
          <w:rtl/>
        </w:rPr>
        <w:t>الكتب</w:t>
      </w:r>
      <w:r w:rsidR="0054286D">
        <w:rPr>
          <w:rtl/>
        </w:rPr>
        <w:t xml:space="preserve"> </w:t>
      </w:r>
      <w:r w:rsidR="00EF1CD6">
        <w:rPr>
          <w:rtl/>
        </w:rPr>
        <w:t>العلمية،</w:t>
      </w:r>
      <w:r w:rsidR="0054286D">
        <w:rPr>
          <w:rtl/>
        </w:rPr>
        <w:t xml:space="preserve"> </w:t>
      </w:r>
      <w:r w:rsidR="00EF1CD6">
        <w:rPr>
          <w:rtl/>
        </w:rPr>
        <w:t>بيروت.</w:t>
      </w:r>
    </w:p>
    <w:p w14:paraId="778D2F23" w14:textId="77777777" w:rsidR="00EF1CD6" w:rsidRPr="006A1E01" w:rsidRDefault="00EF1CD6" w:rsidP="00EF1CD6">
      <w:pPr>
        <w:rPr>
          <w:rStyle w:val="rfdBold2"/>
          <w:rtl/>
        </w:rPr>
      </w:pPr>
      <w:r w:rsidRPr="006A1E01">
        <w:rPr>
          <w:rStyle w:val="rfdBold2"/>
          <w:rFonts w:hint="eastAsia"/>
          <w:rtl/>
        </w:rPr>
        <w:t>ثانياً</w:t>
      </w:r>
      <w:r w:rsidRPr="006A1E01">
        <w:rPr>
          <w:rStyle w:val="rfdBold2"/>
          <w:rtl/>
        </w:rPr>
        <w:t>: المخطوطات:</w:t>
      </w:r>
    </w:p>
    <w:p w14:paraId="63E4D1D3" w14:textId="49069269" w:rsidR="00EF1CD6" w:rsidRDefault="00EF1CD6" w:rsidP="00EF1CD6">
      <w:pPr>
        <w:rPr>
          <w:rtl/>
        </w:rPr>
      </w:pPr>
      <w:r>
        <w:br w:type="page"/>
      </w:r>
      <w:r w:rsidR="006A1E01">
        <w:rPr>
          <w:rFonts w:hint="cs"/>
          <w:rtl/>
        </w:rPr>
        <w:lastRenderedPageBreak/>
        <w:t>28-</w:t>
      </w:r>
      <w:r w:rsidRPr="009B7FA8">
        <w:rPr>
          <w:rStyle w:val="rfdBold2"/>
          <w:rFonts w:hint="eastAsia"/>
          <w:rtl/>
        </w:rPr>
        <w:t>أعلام</w:t>
      </w:r>
      <w:r w:rsidR="0054286D" w:rsidRPr="009B7FA8">
        <w:rPr>
          <w:rStyle w:val="rfdBold2"/>
          <w:rFonts w:hint="eastAsia"/>
          <w:rtl/>
        </w:rPr>
        <w:t xml:space="preserve"> </w:t>
      </w:r>
      <w:r w:rsidRPr="009B7FA8">
        <w:rPr>
          <w:rStyle w:val="rfdBold2"/>
          <w:rtl/>
        </w:rPr>
        <w:t>الإمامية</w:t>
      </w:r>
      <w:r w:rsidR="0054286D" w:rsidRPr="009B7FA8">
        <w:rPr>
          <w:rStyle w:val="rfdBold2"/>
          <w:rtl/>
        </w:rPr>
        <w:t xml:space="preserve"> </w:t>
      </w:r>
      <w:r w:rsidRPr="009B7FA8">
        <w:rPr>
          <w:rStyle w:val="rfdBold2"/>
          <w:rtl/>
        </w:rPr>
        <w:t>في</w:t>
      </w:r>
      <w:r w:rsidR="0054286D" w:rsidRPr="009B7FA8">
        <w:rPr>
          <w:rStyle w:val="rfdBold2"/>
          <w:rtl/>
        </w:rPr>
        <w:t xml:space="preserve"> </w:t>
      </w:r>
      <w:r w:rsidRPr="009B7FA8">
        <w:rPr>
          <w:rStyle w:val="rfdBold2"/>
          <w:rtl/>
        </w:rPr>
        <w:t>العلم</w:t>
      </w:r>
      <w:r w:rsidR="0054286D" w:rsidRPr="009B7FA8">
        <w:rPr>
          <w:rStyle w:val="rfdBold2"/>
          <w:rtl/>
        </w:rPr>
        <w:t xml:space="preserve"> </w:t>
      </w:r>
      <w:r w:rsidRPr="009B7FA8">
        <w:rPr>
          <w:rStyle w:val="rfdBold2"/>
          <w:rtl/>
        </w:rPr>
        <w:t>والأدب</w:t>
      </w:r>
      <w:r w:rsidR="0054286D" w:rsidRPr="009B7FA8">
        <w:rPr>
          <w:rStyle w:val="rfdBold2"/>
          <w:rtl/>
        </w:rPr>
        <w:t xml:space="preserve"> </w:t>
      </w:r>
      <w:r w:rsidRPr="009B7FA8">
        <w:rPr>
          <w:rStyle w:val="rfdBold2"/>
          <w:rtl/>
        </w:rPr>
        <w:t>من</w:t>
      </w:r>
      <w:r w:rsidR="0054286D" w:rsidRPr="009B7FA8">
        <w:rPr>
          <w:rStyle w:val="rfdBold2"/>
          <w:rtl/>
        </w:rPr>
        <w:t xml:space="preserve"> </w:t>
      </w:r>
      <w:r w:rsidRPr="009B7FA8">
        <w:rPr>
          <w:rStyle w:val="rfdBold2"/>
          <w:rtl/>
        </w:rPr>
        <w:t>الماضين</w:t>
      </w:r>
      <w:r>
        <w:rPr>
          <w:rtl/>
        </w:rPr>
        <w:t>:</w:t>
      </w:r>
      <w:r w:rsidR="0054286D">
        <w:rPr>
          <w:rtl/>
        </w:rPr>
        <w:t xml:space="preserve"> </w:t>
      </w:r>
      <w:r>
        <w:rPr>
          <w:rtl/>
        </w:rPr>
        <w:t>أحمد</w:t>
      </w:r>
      <w:r w:rsidR="0054286D">
        <w:rPr>
          <w:rtl/>
        </w:rPr>
        <w:t xml:space="preserve"> </w:t>
      </w:r>
      <w:r>
        <w:rPr>
          <w:rtl/>
        </w:rPr>
        <w:t>عبد</w:t>
      </w:r>
      <w:r w:rsidR="0054286D">
        <w:rPr>
          <w:rtl/>
        </w:rPr>
        <w:t xml:space="preserve"> </w:t>
      </w:r>
      <w:r>
        <w:rPr>
          <w:rtl/>
        </w:rPr>
        <w:t>المحسن</w:t>
      </w:r>
      <w:r w:rsidR="0054286D">
        <w:rPr>
          <w:rtl/>
        </w:rPr>
        <w:t xml:space="preserve"> </w:t>
      </w:r>
      <w:r>
        <w:rPr>
          <w:rtl/>
        </w:rPr>
        <w:t>البدر. غير</w:t>
      </w:r>
      <w:r w:rsidR="0054286D">
        <w:rPr>
          <w:rtl/>
        </w:rPr>
        <w:t xml:space="preserve"> </w:t>
      </w:r>
      <w:r>
        <w:rPr>
          <w:rtl/>
        </w:rPr>
        <w:t>منشور.</w:t>
      </w:r>
    </w:p>
    <w:p w14:paraId="2298370B" w14:textId="4485E68E" w:rsidR="00EF1CD6" w:rsidRDefault="006A1E01" w:rsidP="00EF1CD6">
      <w:pPr>
        <w:rPr>
          <w:rtl/>
        </w:rPr>
      </w:pPr>
      <w:r>
        <w:rPr>
          <w:rFonts w:hint="cs"/>
          <w:rtl/>
        </w:rPr>
        <w:t>29-</w:t>
      </w:r>
      <w:r w:rsidR="00EF1CD6" w:rsidRPr="009B7FA8">
        <w:rPr>
          <w:rStyle w:val="rfdBold2"/>
          <w:rFonts w:hint="eastAsia"/>
          <w:rtl/>
        </w:rPr>
        <w:t>ترتيب</w:t>
      </w:r>
      <w:r w:rsidR="0054286D" w:rsidRPr="009B7FA8">
        <w:rPr>
          <w:rStyle w:val="rfdBold2"/>
          <w:rFonts w:hint="eastAsia"/>
          <w:rtl/>
        </w:rPr>
        <w:t xml:space="preserve"> </w:t>
      </w:r>
      <w:r w:rsidR="00EF1CD6" w:rsidRPr="009B7FA8">
        <w:rPr>
          <w:rStyle w:val="rfdBold2"/>
          <w:rtl/>
        </w:rPr>
        <w:t>الغافقي</w:t>
      </w:r>
      <w:r w:rsidR="0054286D" w:rsidRPr="009B7FA8">
        <w:rPr>
          <w:rStyle w:val="rfdBold2"/>
          <w:rtl/>
        </w:rPr>
        <w:t xml:space="preserve"> </w:t>
      </w:r>
      <w:r w:rsidR="00EF1CD6" w:rsidRPr="009B7FA8">
        <w:rPr>
          <w:rStyle w:val="rfdBold2"/>
          <w:rtl/>
        </w:rPr>
        <w:t>فيما</w:t>
      </w:r>
      <w:r w:rsidR="0054286D" w:rsidRPr="009B7FA8">
        <w:rPr>
          <w:rStyle w:val="rfdBold2"/>
          <w:rtl/>
        </w:rPr>
        <w:t xml:space="preserve"> </w:t>
      </w:r>
      <w:r w:rsidR="00EF1CD6" w:rsidRPr="009B7FA8">
        <w:rPr>
          <w:rStyle w:val="rfdBold2"/>
          <w:rtl/>
        </w:rPr>
        <w:t>اخترتُ</w:t>
      </w:r>
      <w:r w:rsidR="0054286D" w:rsidRPr="009B7FA8">
        <w:rPr>
          <w:rStyle w:val="rfdBold2"/>
          <w:rtl/>
        </w:rPr>
        <w:t xml:space="preserve"> </w:t>
      </w:r>
      <w:r w:rsidR="00EF1CD6" w:rsidRPr="009B7FA8">
        <w:rPr>
          <w:rStyle w:val="rfdBold2"/>
          <w:rtl/>
        </w:rPr>
        <w:t>لي</w:t>
      </w:r>
      <w:r w:rsidR="0054286D" w:rsidRPr="009B7FA8">
        <w:rPr>
          <w:rStyle w:val="rfdBold2"/>
          <w:rtl/>
        </w:rPr>
        <w:t xml:space="preserve"> </w:t>
      </w:r>
      <w:r w:rsidR="00EF1CD6" w:rsidRPr="009B7FA8">
        <w:rPr>
          <w:rStyle w:val="rfdBold2"/>
          <w:rtl/>
        </w:rPr>
        <w:t>ومُوافِقي</w:t>
      </w:r>
      <w:r w:rsidR="0054286D" w:rsidRPr="009B7FA8">
        <w:rPr>
          <w:rStyle w:val="rfdBold2"/>
          <w:rtl/>
        </w:rPr>
        <w:t xml:space="preserve"> </w:t>
      </w:r>
      <w:r w:rsidR="00EF1CD6" w:rsidRPr="009B7FA8">
        <w:rPr>
          <w:rStyle w:val="rfdBold2"/>
          <w:rtl/>
        </w:rPr>
        <w:t>أو</w:t>
      </w:r>
      <w:r w:rsidR="0054286D" w:rsidRPr="009B7FA8">
        <w:rPr>
          <w:rStyle w:val="rfdBold2"/>
          <w:rtl/>
        </w:rPr>
        <w:t xml:space="preserve"> </w:t>
      </w:r>
      <w:r w:rsidR="00EF1CD6" w:rsidRPr="009B7FA8">
        <w:rPr>
          <w:rStyle w:val="rfdBold2"/>
          <w:rtl/>
        </w:rPr>
        <w:t>الرحمة</w:t>
      </w:r>
      <w:r w:rsidR="0054286D" w:rsidRPr="009B7FA8">
        <w:rPr>
          <w:rStyle w:val="rfdBold2"/>
          <w:rtl/>
        </w:rPr>
        <w:t xml:space="preserve"> </w:t>
      </w:r>
      <w:r w:rsidR="00EF1CD6" w:rsidRPr="009B7FA8">
        <w:rPr>
          <w:rStyle w:val="rfdBold2"/>
          <w:rtl/>
        </w:rPr>
        <w:t>والحكمة</w:t>
      </w:r>
      <w:r w:rsidR="0054286D" w:rsidRPr="009B7FA8">
        <w:rPr>
          <w:rStyle w:val="rfdBold2"/>
          <w:rtl/>
        </w:rPr>
        <w:t xml:space="preserve"> </w:t>
      </w:r>
      <w:r w:rsidR="00EF1CD6" w:rsidRPr="009B7FA8">
        <w:rPr>
          <w:rStyle w:val="rfdBold2"/>
          <w:rtl/>
        </w:rPr>
        <w:t>في</w:t>
      </w:r>
      <w:r w:rsidR="0054286D" w:rsidRPr="009B7FA8">
        <w:rPr>
          <w:rStyle w:val="rfdBold2"/>
          <w:rtl/>
        </w:rPr>
        <w:t xml:space="preserve"> </w:t>
      </w:r>
      <w:r w:rsidR="00EF1CD6" w:rsidRPr="009B7FA8">
        <w:rPr>
          <w:rStyle w:val="rfdBold2"/>
          <w:rtl/>
        </w:rPr>
        <w:t>الطبّ</w:t>
      </w:r>
      <w:r w:rsidR="00EF1CD6">
        <w:rPr>
          <w:rtl/>
        </w:rPr>
        <w:t>:</w:t>
      </w:r>
      <w:r w:rsidR="0054286D">
        <w:rPr>
          <w:rtl/>
        </w:rPr>
        <w:t xml:space="preserve"> </w:t>
      </w:r>
      <w:r w:rsidR="00EF1CD6">
        <w:rPr>
          <w:rtl/>
        </w:rPr>
        <w:t>الشيخ</w:t>
      </w:r>
      <w:r w:rsidR="0054286D">
        <w:rPr>
          <w:rtl/>
        </w:rPr>
        <w:t xml:space="preserve"> </w:t>
      </w:r>
      <w:r w:rsidR="00EF1CD6">
        <w:rPr>
          <w:rtl/>
        </w:rPr>
        <w:t>أحمد</w:t>
      </w:r>
      <w:r w:rsidR="0054286D">
        <w:rPr>
          <w:rtl/>
        </w:rPr>
        <w:t xml:space="preserve"> </w:t>
      </w:r>
      <w:r w:rsidR="00EF1CD6">
        <w:rPr>
          <w:rtl/>
        </w:rPr>
        <w:t>بن</w:t>
      </w:r>
      <w:r w:rsidR="0054286D">
        <w:rPr>
          <w:rtl/>
        </w:rPr>
        <w:t xml:space="preserve"> </w:t>
      </w:r>
      <w:r w:rsidR="00EF1CD6">
        <w:rPr>
          <w:rtl/>
        </w:rPr>
        <w:t>علي</w:t>
      </w:r>
      <w:r w:rsidR="0054286D">
        <w:rPr>
          <w:rtl/>
        </w:rPr>
        <w:t xml:space="preserve"> </w:t>
      </w:r>
      <w:r w:rsidR="00EF1CD6">
        <w:rPr>
          <w:rtl/>
        </w:rPr>
        <w:t>بن</w:t>
      </w:r>
      <w:r w:rsidR="0054286D">
        <w:rPr>
          <w:rtl/>
        </w:rPr>
        <w:t xml:space="preserve"> </w:t>
      </w:r>
      <w:r w:rsidR="00EF1CD6">
        <w:rPr>
          <w:rtl/>
        </w:rPr>
        <w:t>أبي</w:t>
      </w:r>
      <w:r w:rsidR="0054286D">
        <w:rPr>
          <w:rtl/>
        </w:rPr>
        <w:t xml:space="preserve"> </w:t>
      </w:r>
      <w:r w:rsidR="00EF1CD6">
        <w:rPr>
          <w:rtl/>
        </w:rPr>
        <w:t>جمهور</w:t>
      </w:r>
      <w:r w:rsidR="0054286D">
        <w:rPr>
          <w:rtl/>
        </w:rPr>
        <w:t xml:space="preserve"> </w:t>
      </w:r>
      <w:r w:rsidR="00EF1CD6">
        <w:rPr>
          <w:rtl/>
        </w:rPr>
        <w:t xml:space="preserve">الأحسائي. </w:t>
      </w:r>
    </w:p>
    <w:p w14:paraId="44846CAC" w14:textId="29338978" w:rsidR="00EF1CD6" w:rsidRDefault="006A1E01" w:rsidP="00EF1CD6">
      <w:pPr>
        <w:rPr>
          <w:rtl/>
        </w:rPr>
      </w:pPr>
      <w:r>
        <w:rPr>
          <w:rFonts w:hint="cs"/>
          <w:rtl/>
        </w:rPr>
        <w:t>30-</w:t>
      </w:r>
      <w:r w:rsidR="00EF1CD6" w:rsidRPr="009B7FA8">
        <w:rPr>
          <w:rStyle w:val="rfdBold2"/>
          <w:rFonts w:hint="eastAsia"/>
          <w:rtl/>
        </w:rPr>
        <w:t>تلخيص</w:t>
      </w:r>
      <w:r w:rsidR="0054286D" w:rsidRPr="009B7FA8">
        <w:rPr>
          <w:rStyle w:val="rfdBold2"/>
          <w:rFonts w:hint="eastAsia"/>
          <w:rtl/>
        </w:rPr>
        <w:t xml:space="preserve"> </w:t>
      </w:r>
      <w:r w:rsidR="00EF1CD6" w:rsidRPr="009B7FA8">
        <w:rPr>
          <w:rStyle w:val="rfdBold2"/>
          <w:rtl/>
        </w:rPr>
        <w:t>كتاب</w:t>
      </w:r>
      <w:r w:rsidR="0054286D" w:rsidRPr="009B7FA8">
        <w:rPr>
          <w:rStyle w:val="rfdBold2"/>
          <w:rtl/>
        </w:rPr>
        <w:t xml:space="preserve"> </w:t>
      </w:r>
      <w:r w:rsidR="00EF1CD6" w:rsidRPr="009B7FA8">
        <w:rPr>
          <w:rStyle w:val="rfdBold2"/>
          <w:rtl/>
        </w:rPr>
        <w:t>الرحمة</w:t>
      </w:r>
      <w:r w:rsidR="0054286D" w:rsidRPr="009B7FA8">
        <w:rPr>
          <w:rStyle w:val="rfdBold2"/>
          <w:rtl/>
        </w:rPr>
        <w:t xml:space="preserve"> </w:t>
      </w:r>
      <w:r w:rsidR="00EF1CD6" w:rsidRPr="009B7FA8">
        <w:rPr>
          <w:rStyle w:val="rfdBold2"/>
          <w:rtl/>
        </w:rPr>
        <w:t>في</w:t>
      </w:r>
      <w:r w:rsidR="0054286D" w:rsidRPr="009B7FA8">
        <w:rPr>
          <w:rStyle w:val="rfdBold2"/>
          <w:rtl/>
        </w:rPr>
        <w:t xml:space="preserve"> </w:t>
      </w:r>
      <w:r w:rsidR="00EF1CD6" w:rsidRPr="009B7FA8">
        <w:rPr>
          <w:rStyle w:val="rfdBold2"/>
          <w:rtl/>
        </w:rPr>
        <w:t>الطبّ</w:t>
      </w:r>
      <w:r w:rsidR="0054286D" w:rsidRPr="009B7FA8">
        <w:rPr>
          <w:rStyle w:val="rfdBold2"/>
          <w:rtl/>
        </w:rPr>
        <w:t xml:space="preserve"> </w:t>
      </w:r>
      <w:r w:rsidR="00EF1CD6" w:rsidRPr="009B7FA8">
        <w:rPr>
          <w:rStyle w:val="rfdBold2"/>
          <w:rtl/>
        </w:rPr>
        <w:t>والحكمة</w:t>
      </w:r>
      <w:r w:rsidR="00EF1CD6">
        <w:rPr>
          <w:rtl/>
        </w:rPr>
        <w:t>:</w:t>
      </w:r>
      <w:r w:rsidR="0054286D">
        <w:rPr>
          <w:rtl/>
        </w:rPr>
        <w:t xml:space="preserve"> </w:t>
      </w:r>
      <w:r w:rsidR="00EF1CD6">
        <w:rPr>
          <w:rtl/>
        </w:rPr>
        <w:t>الشيخ</w:t>
      </w:r>
      <w:r w:rsidR="0054286D">
        <w:rPr>
          <w:rtl/>
        </w:rPr>
        <w:t xml:space="preserve"> </w:t>
      </w:r>
      <w:r w:rsidR="00EF1CD6">
        <w:rPr>
          <w:rtl/>
        </w:rPr>
        <w:t>أبو</w:t>
      </w:r>
      <w:r w:rsidR="0054286D">
        <w:rPr>
          <w:rtl/>
        </w:rPr>
        <w:t xml:space="preserve"> </w:t>
      </w:r>
      <w:r w:rsidR="00EF1CD6">
        <w:rPr>
          <w:rtl/>
        </w:rPr>
        <w:t>بكر</w:t>
      </w:r>
      <w:r w:rsidR="0054286D">
        <w:rPr>
          <w:rtl/>
        </w:rPr>
        <w:t xml:space="preserve"> </w:t>
      </w:r>
      <w:r w:rsidR="00EF1CD6">
        <w:rPr>
          <w:rtl/>
        </w:rPr>
        <w:t>بن</w:t>
      </w:r>
      <w:r w:rsidR="0054286D">
        <w:rPr>
          <w:rtl/>
        </w:rPr>
        <w:t xml:space="preserve"> </w:t>
      </w:r>
      <w:r w:rsidR="00EF1CD6">
        <w:rPr>
          <w:rtl/>
        </w:rPr>
        <w:t>محمّد</w:t>
      </w:r>
      <w:r w:rsidR="0054286D">
        <w:rPr>
          <w:rtl/>
        </w:rPr>
        <w:t xml:space="preserve"> </w:t>
      </w:r>
      <w:r w:rsidR="00EF1CD6">
        <w:rPr>
          <w:rtl/>
        </w:rPr>
        <w:t>الملّا</w:t>
      </w:r>
      <w:r w:rsidR="0054286D">
        <w:rPr>
          <w:rtl/>
        </w:rPr>
        <w:t xml:space="preserve"> </w:t>
      </w:r>
      <w:r w:rsidR="00EF1CD6">
        <w:rPr>
          <w:rtl/>
        </w:rPr>
        <w:t>الحنفي</w:t>
      </w:r>
      <w:r w:rsidR="0054286D">
        <w:rPr>
          <w:rtl/>
        </w:rPr>
        <w:t xml:space="preserve"> </w:t>
      </w:r>
      <w:r w:rsidR="00EF1CD6">
        <w:rPr>
          <w:rtl/>
        </w:rPr>
        <w:t>الأحسائي.</w:t>
      </w:r>
    </w:p>
    <w:p w14:paraId="2749EDDC" w14:textId="44014F0C" w:rsidR="00EF1CD6" w:rsidRDefault="006A1E01" w:rsidP="00EF1CD6">
      <w:pPr>
        <w:rPr>
          <w:rtl/>
        </w:rPr>
      </w:pPr>
      <w:r>
        <w:rPr>
          <w:rFonts w:hint="cs"/>
          <w:rtl/>
        </w:rPr>
        <w:t>31-</w:t>
      </w:r>
      <w:r w:rsidR="00EF1CD6" w:rsidRPr="009B7FA8">
        <w:rPr>
          <w:rStyle w:val="rfdBold2"/>
          <w:rFonts w:hint="eastAsia"/>
          <w:rtl/>
        </w:rPr>
        <w:t>العلّامة</w:t>
      </w:r>
      <w:r w:rsidR="0054286D" w:rsidRPr="009B7FA8">
        <w:rPr>
          <w:rStyle w:val="rfdBold2"/>
          <w:rFonts w:hint="eastAsia"/>
          <w:rtl/>
        </w:rPr>
        <w:t xml:space="preserve"> </w:t>
      </w:r>
      <w:r w:rsidR="00EF1CD6" w:rsidRPr="009B7FA8">
        <w:rPr>
          <w:rStyle w:val="rfdBold2"/>
          <w:rtl/>
        </w:rPr>
        <w:t>الشيخ</w:t>
      </w:r>
      <w:r w:rsidR="0054286D" w:rsidRPr="009B7FA8">
        <w:rPr>
          <w:rStyle w:val="rfdBold2"/>
          <w:rtl/>
        </w:rPr>
        <w:t xml:space="preserve"> </w:t>
      </w:r>
      <w:r w:rsidR="00EF1CD6" w:rsidRPr="009B7FA8">
        <w:rPr>
          <w:rStyle w:val="rfdBold2"/>
          <w:rtl/>
        </w:rPr>
        <w:t>محمّد</w:t>
      </w:r>
      <w:r w:rsidR="0054286D" w:rsidRPr="009B7FA8">
        <w:rPr>
          <w:rStyle w:val="rfdBold2"/>
          <w:rtl/>
        </w:rPr>
        <w:t xml:space="preserve"> </w:t>
      </w:r>
      <w:r w:rsidR="00EF1CD6" w:rsidRPr="009B7FA8">
        <w:rPr>
          <w:rStyle w:val="rfdBold2"/>
          <w:rtl/>
        </w:rPr>
        <w:t>آل</w:t>
      </w:r>
      <w:r w:rsidR="0054286D" w:rsidRPr="009B7FA8">
        <w:rPr>
          <w:rStyle w:val="rfdBold2"/>
          <w:rtl/>
        </w:rPr>
        <w:t xml:space="preserve"> </w:t>
      </w:r>
      <w:r w:rsidR="00EF1CD6" w:rsidRPr="009B7FA8">
        <w:rPr>
          <w:rStyle w:val="rfdBold2"/>
          <w:rtl/>
        </w:rPr>
        <w:t>رمضان</w:t>
      </w:r>
      <w:r w:rsidR="0054286D" w:rsidRPr="009B7FA8">
        <w:rPr>
          <w:rStyle w:val="rfdBold2"/>
          <w:rtl/>
        </w:rPr>
        <w:t xml:space="preserve"> </w:t>
      </w:r>
      <w:r w:rsidR="00EF1CD6" w:rsidRPr="009B7FA8">
        <w:rPr>
          <w:rStyle w:val="rfdBold2"/>
          <w:rtl/>
        </w:rPr>
        <w:t>الأحسائي</w:t>
      </w:r>
      <w:r w:rsidR="00EF1CD6">
        <w:rPr>
          <w:rtl/>
        </w:rPr>
        <w:t>:</w:t>
      </w:r>
      <w:r w:rsidR="0054286D">
        <w:rPr>
          <w:rtl/>
        </w:rPr>
        <w:t xml:space="preserve"> </w:t>
      </w:r>
      <w:r w:rsidR="00EF1CD6">
        <w:rPr>
          <w:rtl/>
        </w:rPr>
        <w:t>حسين</w:t>
      </w:r>
      <w:r w:rsidR="0054286D">
        <w:rPr>
          <w:rtl/>
        </w:rPr>
        <w:t xml:space="preserve"> </w:t>
      </w:r>
      <w:r w:rsidR="00EF1CD6">
        <w:rPr>
          <w:rtl/>
        </w:rPr>
        <w:t>جواد</w:t>
      </w:r>
      <w:r w:rsidR="0054286D">
        <w:rPr>
          <w:rtl/>
        </w:rPr>
        <w:t xml:space="preserve"> </w:t>
      </w:r>
      <w:r w:rsidR="00EF1CD6">
        <w:rPr>
          <w:rtl/>
        </w:rPr>
        <w:t>الرمضان،</w:t>
      </w:r>
      <w:r w:rsidR="0054286D">
        <w:rPr>
          <w:rtl/>
        </w:rPr>
        <w:t xml:space="preserve"> </w:t>
      </w:r>
      <w:r w:rsidR="00EF1CD6">
        <w:rPr>
          <w:rtl/>
        </w:rPr>
        <w:t>بحث</w:t>
      </w:r>
      <w:r w:rsidR="0054286D">
        <w:rPr>
          <w:rtl/>
        </w:rPr>
        <w:t xml:space="preserve"> </w:t>
      </w:r>
      <w:r w:rsidR="00EF1CD6">
        <w:rPr>
          <w:rtl/>
        </w:rPr>
        <w:t>غير</w:t>
      </w:r>
      <w:r w:rsidR="0054286D">
        <w:rPr>
          <w:rtl/>
        </w:rPr>
        <w:t xml:space="preserve"> </w:t>
      </w:r>
      <w:r w:rsidR="00EF1CD6">
        <w:rPr>
          <w:rtl/>
        </w:rPr>
        <w:t>منشور.</w:t>
      </w:r>
    </w:p>
    <w:p w14:paraId="5A36CF90" w14:textId="215D3E09" w:rsidR="00EF1CD6" w:rsidRDefault="006A1E01" w:rsidP="00EF1CD6">
      <w:pPr>
        <w:rPr>
          <w:rtl/>
        </w:rPr>
      </w:pPr>
      <w:r>
        <w:rPr>
          <w:rFonts w:hint="cs"/>
          <w:rtl/>
        </w:rPr>
        <w:t>32-</w:t>
      </w:r>
      <w:r w:rsidR="00EF1CD6" w:rsidRPr="009B7FA8">
        <w:rPr>
          <w:rStyle w:val="rfdBold2"/>
          <w:rFonts w:hint="eastAsia"/>
          <w:rtl/>
        </w:rPr>
        <w:t>كشف</w:t>
      </w:r>
      <w:r w:rsidR="0054286D" w:rsidRPr="009B7FA8">
        <w:rPr>
          <w:rStyle w:val="rfdBold2"/>
          <w:rFonts w:hint="eastAsia"/>
          <w:rtl/>
        </w:rPr>
        <w:t xml:space="preserve"> </w:t>
      </w:r>
      <w:r w:rsidR="00EF1CD6" w:rsidRPr="009B7FA8">
        <w:rPr>
          <w:rStyle w:val="rfdBold2"/>
          <w:rtl/>
        </w:rPr>
        <w:t>الأخطار</w:t>
      </w:r>
      <w:r w:rsidR="0054286D" w:rsidRPr="009B7FA8">
        <w:rPr>
          <w:rStyle w:val="rfdBold2"/>
          <w:rtl/>
        </w:rPr>
        <w:t xml:space="preserve"> </w:t>
      </w:r>
      <w:r w:rsidR="00EF1CD6" w:rsidRPr="009B7FA8">
        <w:rPr>
          <w:rStyle w:val="rfdBold2"/>
          <w:rtl/>
        </w:rPr>
        <w:t>في</w:t>
      </w:r>
      <w:r w:rsidR="0054286D" w:rsidRPr="009B7FA8">
        <w:rPr>
          <w:rStyle w:val="rfdBold2"/>
          <w:rtl/>
        </w:rPr>
        <w:t xml:space="preserve"> </w:t>
      </w:r>
      <w:r w:rsidR="00EF1CD6" w:rsidRPr="009B7FA8">
        <w:rPr>
          <w:rStyle w:val="rfdBold2"/>
          <w:rtl/>
        </w:rPr>
        <w:t>طبّ</w:t>
      </w:r>
      <w:r w:rsidR="0054286D" w:rsidRPr="009B7FA8">
        <w:rPr>
          <w:rStyle w:val="rfdBold2"/>
          <w:rtl/>
        </w:rPr>
        <w:t xml:space="preserve"> </w:t>
      </w:r>
      <w:r w:rsidR="00EF1CD6" w:rsidRPr="009B7FA8">
        <w:rPr>
          <w:rStyle w:val="rfdBold2"/>
          <w:rtl/>
        </w:rPr>
        <w:t>الأئمّة</w:t>
      </w:r>
      <w:r w:rsidR="0054286D" w:rsidRPr="009B7FA8">
        <w:rPr>
          <w:rStyle w:val="rfdBold2"/>
          <w:rtl/>
        </w:rPr>
        <w:t xml:space="preserve"> </w:t>
      </w:r>
      <w:r w:rsidR="00EF1CD6" w:rsidRPr="009B7FA8">
        <w:rPr>
          <w:rStyle w:val="rfdBold2"/>
          <w:rtl/>
        </w:rPr>
        <w:t>الأطهار</w:t>
      </w:r>
      <w:r w:rsidR="00EF1CD6">
        <w:rPr>
          <w:rtl/>
        </w:rPr>
        <w:t>:</w:t>
      </w:r>
      <w:r w:rsidR="0054286D">
        <w:rPr>
          <w:rtl/>
        </w:rPr>
        <w:t xml:space="preserve"> </w:t>
      </w:r>
      <w:r w:rsidR="00EF1CD6">
        <w:rPr>
          <w:rtl/>
        </w:rPr>
        <w:t>السيّد</w:t>
      </w:r>
      <w:r w:rsidR="0054286D">
        <w:rPr>
          <w:rtl/>
        </w:rPr>
        <w:t xml:space="preserve"> </w:t>
      </w:r>
      <w:r w:rsidR="00EF1CD6">
        <w:rPr>
          <w:rtl/>
        </w:rPr>
        <w:t>شمس</w:t>
      </w:r>
      <w:r w:rsidR="0054286D">
        <w:rPr>
          <w:rtl/>
        </w:rPr>
        <w:t xml:space="preserve"> </w:t>
      </w:r>
      <w:r w:rsidR="00EF1CD6">
        <w:rPr>
          <w:rtl/>
        </w:rPr>
        <w:t>الدين</w:t>
      </w:r>
      <w:r w:rsidR="0054286D">
        <w:rPr>
          <w:rtl/>
        </w:rPr>
        <w:t xml:space="preserve"> </w:t>
      </w:r>
      <w:r w:rsidR="00EF1CD6">
        <w:rPr>
          <w:rtl/>
        </w:rPr>
        <w:t>بن</w:t>
      </w:r>
      <w:r w:rsidR="0054286D">
        <w:rPr>
          <w:rtl/>
        </w:rPr>
        <w:t xml:space="preserve"> </w:t>
      </w:r>
      <w:r w:rsidR="00EF1CD6">
        <w:rPr>
          <w:rtl/>
        </w:rPr>
        <w:t>محمّد</w:t>
      </w:r>
      <w:r w:rsidR="0054286D">
        <w:rPr>
          <w:rtl/>
        </w:rPr>
        <w:t xml:space="preserve"> </w:t>
      </w:r>
      <w:r w:rsidR="00EF1CD6">
        <w:rPr>
          <w:rtl/>
        </w:rPr>
        <w:t>الحسيني</w:t>
      </w:r>
      <w:r w:rsidR="0054286D">
        <w:rPr>
          <w:rtl/>
        </w:rPr>
        <w:t xml:space="preserve"> </w:t>
      </w:r>
      <w:r w:rsidR="00EF1CD6">
        <w:rPr>
          <w:rtl/>
        </w:rPr>
        <w:t>الأحسائي.</w:t>
      </w:r>
    </w:p>
    <w:p w14:paraId="03C59B76" w14:textId="1267310B" w:rsidR="00EF1CD6" w:rsidRDefault="009B7FA8" w:rsidP="00EF1CD6">
      <w:pPr>
        <w:rPr>
          <w:rtl/>
        </w:rPr>
      </w:pPr>
      <w:r>
        <w:rPr>
          <w:rFonts w:hint="cs"/>
          <w:rtl/>
        </w:rPr>
        <w:t>33-</w:t>
      </w:r>
      <w:r w:rsidR="00EF1CD6" w:rsidRPr="009B7FA8">
        <w:rPr>
          <w:rStyle w:val="rfdBold2"/>
          <w:rFonts w:hint="eastAsia"/>
          <w:rtl/>
        </w:rPr>
        <w:t>المعالجات</w:t>
      </w:r>
      <w:r w:rsidR="0054286D" w:rsidRPr="009B7FA8">
        <w:rPr>
          <w:rStyle w:val="rfdBold2"/>
          <w:rFonts w:hint="eastAsia"/>
          <w:rtl/>
        </w:rPr>
        <w:t xml:space="preserve"> </w:t>
      </w:r>
      <w:r w:rsidR="00EF1CD6" w:rsidRPr="009B7FA8">
        <w:rPr>
          <w:rStyle w:val="rfdBold2"/>
          <w:rtl/>
        </w:rPr>
        <w:t>بالأدعية</w:t>
      </w:r>
      <w:r w:rsidR="0054286D" w:rsidRPr="009B7FA8">
        <w:rPr>
          <w:rStyle w:val="rfdBold2"/>
          <w:rtl/>
        </w:rPr>
        <w:t xml:space="preserve"> </w:t>
      </w:r>
      <w:r w:rsidR="00EF1CD6" w:rsidRPr="009B7FA8">
        <w:rPr>
          <w:rStyle w:val="rfdBold2"/>
          <w:rtl/>
        </w:rPr>
        <w:t>والطلّسمات</w:t>
      </w:r>
      <w:r w:rsidR="00EF1CD6">
        <w:rPr>
          <w:rtl/>
        </w:rPr>
        <w:t>:</w:t>
      </w:r>
      <w:r w:rsidR="0054286D">
        <w:rPr>
          <w:rtl/>
        </w:rPr>
        <w:t xml:space="preserve"> </w:t>
      </w:r>
      <w:r w:rsidR="00EF1CD6">
        <w:rPr>
          <w:rtl/>
        </w:rPr>
        <w:t>الشيخ</w:t>
      </w:r>
      <w:r w:rsidR="0054286D">
        <w:rPr>
          <w:rtl/>
        </w:rPr>
        <w:t xml:space="preserve"> </w:t>
      </w:r>
      <w:r w:rsidR="00EF1CD6">
        <w:rPr>
          <w:rtl/>
        </w:rPr>
        <w:t>أحمد</w:t>
      </w:r>
      <w:r w:rsidR="0054286D">
        <w:rPr>
          <w:rtl/>
        </w:rPr>
        <w:t xml:space="preserve"> </w:t>
      </w:r>
      <w:r w:rsidR="00EF1CD6">
        <w:rPr>
          <w:rtl/>
        </w:rPr>
        <w:t>بن</w:t>
      </w:r>
      <w:r w:rsidR="0054286D">
        <w:rPr>
          <w:rtl/>
        </w:rPr>
        <w:t xml:space="preserve"> </w:t>
      </w:r>
      <w:r w:rsidR="00EF1CD6">
        <w:rPr>
          <w:rtl/>
        </w:rPr>
        <w:t>زين</w:t>
      </w:r>
      <w:r w:rsidR="0054286D">
        <w:rPr>
          <w:rtl/>
        </w:rPr>
        <w:t xml:space="preserve"> </w:t>
      </w:r>
      <w:r w:rsidR="00EF1CD6">
        <w:rPr>
          <w:rtl/>
        </w:rPr>
        <w:t>الدين</w:t>
      </w:r>
      <w:r w:rsidR="0054286D">
        <w:rPr>
          <w:rtl/>
        </w:rPr>
        <w:t xml:space="preserve"> </w:t>
      </w:r>
      <w:r w:rsidR="00EF1CD6">
        <w:rPr>
          <w:rtl/>
        </w:rPr>
        <w:t>الأحسائي.</w:t>
      </w:r>
    </w:p>
    <w:p w14:paraId="4EE9B0AB" w14:textId="7A8200BA" w:rsidR="00EF1CD6" w:rsidRPr="009B7FA8" w:rsidRDefault="00EF1CD6" w:rsidP="00EF1CD6">
      <w:pPr>
        <w:rPr>
          <w:rStyle w:val="rfdBold2"/>
          <w:rtl/>
        </w:rPr>
      </w:pPr>
      <w:r w:rsidRPr="009B7FA8">
        <w:rPr>
          <w:rStyle w:val="rfdBold2"/>
          <w:rFonts w:hint="eastAsia"/>
          <w:rtl/>
        </w:rPr>
        <w:t>ثالثاً</w:t>
      </w:r>
      <w:r w:rsidRPr="009B7FA8">
        <w:rPr>
          <w:rStyle w:val="rfdBold2"/>
          <w:rtl/>
        </w:rPr>
        <w:t>:</w:t>
      </w:r>
      <w:r w:rsidR="0054286D" w:rsidRPr="009B7FA8">
        <w:rPr>
          <w:rStyle w:val="rfdBold2"/>
          <w:rtl/>
        </w:rPr>
        <w:t xml:space="preserve"> </w:t>
      </w:r>
      <w:r w:rsidRPr="009B7FA8">
        <w:rPr>
          <w:rStyle w:val="rfdBold2"/>
          <w:rtl/>
        </w:rPr>
        <w:t>الدوريات:</w:t>
      </w:r>
    </w:p>
    <w:p w14:paraId="762B6FCD" w14:textId="4F394570" w:rsidR="00EF1CD6" w:rsidRDefault="009B7FA8" w:rsidP="00EF1CD6">
      <w:pPr>
        <w:rPr>
          <w:rtl/>
        </w:rPr>
      </w:pPr>
      <w:r>
        <w:rPr>
          <w:rFonts w:hint="cs"/>
          <w:rtl/>
        </w:rPr>
        <w:t>34-</w:t>
      </w:r>
      <w:r w:rsidR="00EF1CD6" w:rsidRPr="009B7FA8">
        <w:rPr>
          <w:rStyle w:val="rfdBold2"/>
          <w:rFonts w:hint="eastAsia"/>
          <w:rtl/>
        </w:rPr>
        <w:t>مجلّة</w:t>
      </w:r>
      <w:r w:rsidR="0054286D" w:rsidRPr="009B7FA8">
        <w:rPr>
          <w:rStyle w:val="rfdBold2"/>
          <w:rFonts w:hint="eastAsia"/>
          <w:rtl/>
        </w:rPr>
        <w:t xml:space="preserve"> </w:t>
      </w:r>
      <w:r w:rsidR="00EF1CD6" w:rsidRPr="009B7FA8">
        <w:rPr>
          <w:rStyle w:val="rfdBold2"/>
          <w:rtl/>
        </w:rPr>
        <w:t>تراثنا</w:t>
      </w:r>
      <w:r w:rsidR="00EF1CD6">
        <w:rPr>
          <w:rtl/>
        </w:rPr>
        <w:t>:</w:t>
      </w:r>
      <w:r w:rsidR="0054286D">
        <w:rPr>
          <w:rtl/>
        </w:rPr>
        <w:t xml:space="preserve"> </w:t>
      </w:r>
      <w:r w:rsidR="00EF1CD6">
        <w:rPr>
          <w:rtl/>
        </w:rPr>
        <w:t>العددان</w:t>
      </w:r>
      <w:r w:rsidR="0054286D">
        <w:rPr>
          <w:rtl/>
        </w:rPr>
        <w:t xml:space="preserve"> </w:t>
      </w:r>
      <w:r w:rsidR="00EF1CD6">
        <w:rPr>
          <w:rtl/>
        </w:rPr>
        <w:t>(7 و 8)،</w:t>
      </w:r>
      <w:r w:rsidR="0054286D">
        <w:rPr>
          <w:rtl/>
        </w:rPr>
        <w:t xml:space="preserve"> </w:t>
      </w:r>
      <w:r w:rsidR="00EF1CD6">
        <w:rPr>
          <w:rtl/>
        </w:rPr>
        <w:t>السنة</w:t>
      </w:r>
      <w:r w:rsidR="0054286D">
        <w:rPr>
          <w:rtl/>
        </w:rPr>
        <w:t xml:space="preserve"> </w:t>
      </w:r>
      <w:r w:rsidR="00EF1CD6">
        <w:rPr>
          <w:rtl/>
        </w:rPr>
        <w:t>الثانية،</w:t>
      </w:r>
      <w:r w:rsidR="0054286D">
        <w:rPr>
          <w:rtl/>
        </w:rPr>
        <w:t xml:space="preserve"> </w:t>
      </w:r>
      <w:r w:rsidR="00EF1CD6">
        <w:rPr>
          <w:rtl/>
        </w:rPr>
        <w:t>سنة 1407هـ.</w:t>
      </w:r>
      <w:r w:rsidR="0054286D">
        <w:rPr>
          <w:rtl/>
        </w:rPr>
        <w:t xml:space="preserve"> </w:t>
      </w:r>
    </w:p>
    <w:p w14:paraId="7B6D09F3" w14:textId="1D83C0A4" w:rsidR="00EF1CD6" w:rsidRDefault="009B7FA8" w:rsidP="00EF1CD6">
      <w:pPr>
        <w:rPr>
          <w:rtl/>
        </w:rPr>
      </w:pPr>
      <w:r>
        <w:rPr>
          <w:rFonts w:hint="cs"/>
          <w:rtl/>
        </w:rPr>
        <w:t>35-</w:t>
      </w:r>
      <w:r w:rsidR="00EF1CD6" w:rsidRPr="009B7FA8">
        <w:rPr>
          <w:rStyle w:val="rfdBold2"/>
          <w:rFonts w:hint="eastAsia"/>
          <w:rtl/>
        </w:rPr>
        <w:t>مجلّة</w:t>
      </w:r>
      <w:r w:rsidR="00EF1CD6" w:rsidRPr="009B7FA8">
        <w:rPr>
          <w:rStyle w:val="rfdBold2"/>
          <w:rtl/>
        </w:rPr>
        <w:t xml:space="preserve"> الثقافة الشعبية</w:t>
      </w:r>
      <w:r w:rsidR="00EF1CD6">
        <w:rPr>
          <w:rtl/>
        </w:rPr>
        <w:t>:</w:t>
      </w:r>
      <w:r w:rsidR="0054286D">
        <w:rPr>
          <w:rtl/>
        </w:rPr>
        <w:t xml:space="preserve"> </w:t>
      </w:r>
      <w:r w:rsidR="00EF1CD6">
        <w:rPr>
          <w:rtl/>
        </w:rPr>
        <w:t>العدد (35)، السنة التاسعة، 2016م.</w:t>
      </w:r>
    </w:p>
    <w:p w14:paraId="2123A07F" w14:textId="365532A7" w:rsidR="00EF1CD6" w:rsidRDefault="009B7FA8" w:rsidP="00EF1CD6">
      <w:pPr>
        <w:rPr>
          <w:rtl/>
        </w:rPr>
      </w:pPr>
      <w:r>
        <w:rPr>
          <w:rFonts w:hint="cs"/>
          <w:rtl/>
        </w:rPr>
        <w:t>36-</w:t>
      </w:r>
      <w:r w:rsidR="00EF1CD6" w:rsidRPr="009B7FA8">
        <w:rPr>
          <w:rStyle w:val="rfdBold2"/>
          <w:rFonts w:hint="eastAsia"/>
          <w:rtl/>
        </w:rPr>
        <w:t>مجلّة</w:t>
      </w:r>
      <w:r w:rsidR="0054286D" w:rsidRPr="009B7FA8">
        <w:rPr>
          <w:rStyle w:val="rfdBold2"/>
          <w:rFonts w:hint="eastAsia"/>
          <w:rtl/>
        </w:rPr>
        <w:t xml:space="preserve"> </w:t>
      </w:r>
      <w:r w:rsidR="00EF1CD6" w:rsidRPr="009B7FA8">
        <w:rPr>
          <w:rStyle w:val="rfdBold2"/>
          <w:rtl/>
        </w:rPr>
        <w:t>الساحل</w:t>
      </w:r>
      <w:r w:rsidR="00EF1CD6">
        <w:rPr>
          <w:rtl/>
        </w:rPr>
        <w:t>:</w:t>
      </w:r>
      <w:r w:rsidR="0054286D">
        <w:rPr>
          <w:rtl/>
        </w:rPr>
        <w:t xml:space="preserve"> </w:t>
      </w:r>
      <w:r w:rsidR="00EF1CD6">
        <w:rPr>
          <w:rtl/>
        </w:rPr>
        <w:t>العدد</w:t>
      </w:r>
      <w:r w:rsidR="0054286D">
        <w:rPr>
          <w:rtl/>
        </w:rPr>
        <w:t xml:space="preserve"> </w:t>
      </w:r>
      <w:r w:rsidR="00EF1CD6">
        <w:rPr>
          <w:rtl/>
        </w:rPr>
        <w:t>(30)،</w:t>
      </w:r>
      <w:r w:rsidR="0054286D">
        <w:rPr>
          <w:rtl/>
        </w:rPr>
        <w:t xml:space="preserve"> </w:t>
      </w:r>
      <w:r w:rsidR="00EF1CD6">
        <w:rPr>
          <w:rtl/>
        </w:rPr>
        <w:t>السنة</w:t>
      </w:r>
      <w:r w:rsidR="0054286D">
        <w:rPr>
          <w:rtl/>
        </w:rPr>
        <w:t xml:space="preserve"> </w:t>
      </w:r>
      <w:r w:rsidR="00EF1CD6">
        <w:rPr>
          <w:rtl/>
        </w:rPr>
        <w:t>العاشرة، 2016م،</w:t>
      </w:r>
      <w:r w:rsidR="0054286D">
        <w:rPr>
          <w:rtl/>
        </w:rPr>
        <w:t xml:space="preserve"> </w:t>
      </w:r>
      <w:r w:rsidR="00EF1CD6">
        <w:rPr>
          <w:rtl/>
        </w:rPr>
        <w:t>مقال: مخطوطة</w:t>
      </w:r>
      <w:r w:rsidR="0054286D">
        <w:rPr>
          <w:rtl/>
        </w:rPr>
        <w:t xml:space="preserve"> </w:t>
      </w:r>
      <w:r w:rsidR="00EF1CD6">
        <w:rPr>
          <w:rtl/>
        </w:rPr>
        <w:t>طبّية</w:t>
      </w:r>
      <w:r w:rsidR="0054286D">
        <w:rPr>
          <w:rtl/>
        </w:rPr>
        <w:t xml:space="preserve"> </w:t>
      </w:r>
      <w:r w:rsidR="00EF1CD6">
        <w:rPr>
          <w:rtl/>
        </w:rPr>
        <w:t>أحسائية</w:t>
      </w:r>
      <w:r w:rsidR="0054286D">
        <w:rPr>
          <w:rtl/>
        </w:rPr>
        <w:t xml:space="preserve"> </w:t>
      </w:r>
      <w:r w:rsidR="00EF1CD6">
        <w:rPr>
          <w:rtl/>
        </w:rPr>
        <w:t>من</w:t>
      </w:r>
      <w:r w:rsidR="0054286D">
        <w:rPr>
          <w:rtl/>
        </w:rPr>
        <w:t xml:space="preserve"> </w:t>
      </w:r>
      <w:r w:rsidR="00EF1CD6">
        <w:rPr>
          <w:rtl/>
        </w:rPr>
        <w:t>القرن</w:t>
      </w:r>
      <w:r w:rsidR="0054286D">
        <w:rPr>
          <w:rtl/>
        </w:rPr>
        <w:t xml:space="preserve"> </w:t>
      </w:r>
      <w:r w:rsidR="00EF1CD6">
        <w:rPr>
          <w:rtl/>
        </w:rPr>
        <w:t>العاشر</w:t>
      </w:r>
      <w:r w:rsidR="0054286D">
        <w:rPr>
          <w:rtl/>
        </w:rPr>
        <w:t xml:space="preserve"> </w:t>
      </w:r>
      <w:r w:rsidR="00EF1CD6">
        <w:rPr>
          <w:rtl/>
        </w:rPr>
        <w:t>الهجري،</w:t>
      </w:r>
      <w:r w:rsidR="0054286D">
        <w:rPr>
          <w:rtl/>
        </w:rPr>
        <w:t xml:space="preserve"> </w:t>
      </w:r>
      <w:r w:rsidR="00EF1CD6">
        <w:rPr>
          <w:rtl/>
        </w:rPr>
        <w:t>بقلم: السيّد</w:t>
      </w:r>
      <w:r w:rsidR="0054286D">
        <w:rPr>
          <w:rtl/>
        </w:rPr>
        <w:t xml:space="preserve"> </w:t>
      </w:r>
      <w:r w:rsidR="00EF1CD6">
        <w:rPr>
          <w:rtl/>
        </w:rPr>
        <w:t>علي</w:t>
      </w:r>
      <w:r w:rsidR="0054286D">
        <w:rPr>
          <w:rtl/>
        </w:rPr>
        <w:t xml:space="preserve"> </w:t>
      </w:r>
      <w:r w:rsidR="00EF1CD6">
        <w:rPr>
          <w:rtl/>
        </w:rPr>
        <w:t>باقر</w:t>
      </w:r>
      <w:r w:rsidR="0054286D">
        <w:rPr>
          <w:rtl/>
        </w:rPr>
        <w:t xml:space="preserve"> </w:t>
      </w:r>
      <w:r w:rsidR="00EF1CD6">
        <w:rPr>
          <w:rtl/>
        </w:rPr>
        <w:t>الموسىٰ.</w:t>
      </w:r>
    </w:p>
    <w:p w14:paraId="6ED0ED4B" w14:textId="2A5CBEE1" w:rsidR="00EF1CD6" w:rsidRDefault="009B7FA8" w:rsidP="00EF1CD6">
      <w:pPr>
        <w:rPr>
          <w:rtl/>
        </w:rPr>
      </w:pPr>
      <w:r>
        <w:rPr>
          <w:rFonts w:hint="cs"/>
          <w:rtl/>
        </w:rPr>
        <w:t>37</w:t>
      </w:r>
      <w:r w:rsidRPr="009B7FA8">
        <w:rPr>
          <w:rStyle w:val="rfdBold2"/>
          <w:rFonts w:hint="cs"/>
          <w:rtl/>
        </w:rPr>
        <w:t>-</w:t>
      </w:r>
      <w:r w:rsidR="00EF1CD6" w:rsidRPr="009B7FA8">
        <w:rPr>
          <w:rStyle w:val="rfdBold2"/>
          <w:rFonts w:hint="eastAsia"/>
          <w:rtl/>
        </w:rPr>
        <w:t>مجلّة</w:t>
      </w:r>
      <w:r w:rsidR="0054286D" w:rsidRPr="009B7FA8">
        <w:rPr>
          <w:rStyle w:val="rfdBold2"/>
          <w:rFonts w:hint="eastAsia"/>
          <w:rtl/>
        </w:rPr>
        <w:t xml:space="preserve"> </w:t>
      </w:r>
      <w:r w:rsidR="00EF1CD6" w:rsidRPr="009B7FA8">
        <w:rPr>
          <w:rStyle w:val="rfdBold2"/>
          <w:rtl/>
        </w:rPr>
        <w:t>معهد</w:t>
      </w:r>
      <w:r w:rsidR="0054286D" w:rsidRPr="009B7FA8">
        <w:rPr>
          <w:rStyle w:val="rfdBold2"/>
          <w:rtl/>
        </w:rPr>
        <w:t xml:space="preserve"> </w:t>
      </w:r>
      <w:r w:rsidR="00EF1CD6" w:rsidRPr="009B7FA8">
        <w:rPr>
          <w:rStyle w:val="rfdBold2"/>
          <w:rtl/>
        </w:rPr>
        <w:t>المخطوطات</w:t>
      </w:r>
      <w:r w:rsidR="0054286D" w:rsidRPr="009B7FA8">
        <w:rPr>
          <w:rStyle w:val="rfdBold2"/>
          <w:rtl/>
        </w:rPr>
        <w:t xml:space="preserve"> </w:t>
      </w:r>
      <w:r w:rsidR="00EF1CD6" w:rsidRPr="009B7FA8">
        <w:rPr>
          <w:rStyle w:val="rfdBold2"/>
          <w:rtl/>
        </w:rPr>
        <w:t>العربية</w:t>
      </w:r>
      <w:r w:rsidR="00EF1CD6">
        <w:rPr>
          <w:rtl/>
        </w:rPr>
        <w:t>:</w:t>
      </w:r>
      <w:r w:rsidR="0054286D">
        <w:rPr>
          <w:rtl/>
        </w:rPr>
        <w:t xml:space="preserve"> </w:t>
      </w:r>
      <w:r w:rsidR="00EF1CD6">
        <w:rPr>
          <w:rtl/>
        </w:rPr>
        <w:t>الصادرة</w:t>
      </w:r>
      <w:r w:rsidR="0054286D">
        <w:rPr>
          <w:rtl/>
        </w:rPr>
        <w:t xml:space="preserve"> </w:t>
      </w:r>
      <w:r w:rsidR="00EF1CD6">
        <w:rPr>
          <w:rtl/>
        </w:rPr>
        <w:t>عن</w:t>
      </w:r>
      <w:r w:rsidR="0054286D">
        <w:rPr>
          <w:rtl/>
        </w:rPr>
        <w:t xml:space="preserve"> </w:t>
      </w:r>
      <w:r w:rsidR="00EF1CD6">
        <w:rPr>
          <w:rtl/>
        </w:rPr>
        <w:t>جامعة</w:t>
      </w:r>
      <w:r w:rsidR="0054286D">
        <w:rPr>
          <w:rtl/>
        </w:rPr>
        <w:t xml:space="preserve"> </w:t>
      </w:r>
      <w:r w:rsidR="00EF1CD6">
        <w:rPr>
          <w:rtl/>
        </w:rPr>
        <w:t>الدول</w:t>
      </w:r>
      <w:r w:rsidR="0054286D">
        <w:rPr>
          <w:rtl/>
        </w:rPr>
        <w:t xml:space="preserve"> </w:t>
      </w:r>
      <w:r w:rsidR="00EF1CD6">
        <w:rPr>
          <w:rtl/>
        </w:rPr>
        <w:t>العربية،</w:t>
      </w:r>
      <w:r w:rsidR="0054286D">
        <w:rPr>
          <w:rtl/>
        </w:rPr>
        <w:t xml:space="preserve"> </w:t>
      </w:r>
      <w:r w:rsidR="00EF1CD6">
        <w:rPr>
          <w:rtl/>
        </w:rPr>
        <w:t>المجلّد</w:t>
      </w:r>
      <w:r w:rsidR="0054286D">
        <w:rPr>
          <w:rtl/>
        </w:rPr>
        <w:t xml:space="preserve"> </w:t>
      </w:r>
      <w:r w:rsidR="00EF1CD6">
        <w:rPr>
          <w:rtl/>
        </w:rPr>
        <w:t>الثالث،</w:t>
      </w:r>
      <w:r w:rsidR="0054286D">
        <w:rPr>
          <w:rtl/>
        </w:rPr>
        <w:t xml:space="preserve"> </w:t>
      </w:r>
      <w:r w:rsidR="00EF1CD6">
        <w:rPr>
          <w:rtl/>
        </w:rPr>
        <w:t>الجزء</w:t>
      </w:r>
      <w:r w:rsidR="0054286D">
        <w:rPr>
          <w:rtl/>
        </w:rPr>
        <w:t xml:space="preserve"> </w:t>
      </w:r>
      <w:r w:rsidR="00EF1CD6">
        <w:rPr>
          <w:rtl/>
        </w:rPr>
        <w:t>الأوّل، 1376هـ</w:t>
      </w:r>
      <w:r w:rsidR="0054286D">
        <w:rPr>
          <w:rtl/>
        </w:rPr>
        <w:t xml:space="preserve"> </w:t>
      </w:r>
      <w:r w:rsidR="00EF1CD6">
        <w:rPr>
          <w:rtl/>
        </w:rPr>
        <w:t>ـ 1975م،</w:t>
      </w:r>
      <w:r w:rsidR="0054286D">
        <w:rPr>
          <w:rtl/>
        </w:rPr>
        <w:t xml:space="preserve"> </w:t>
      </w:r>
      <w:r w:rsidR="00EF1CD6">
        <w:rPr>
          <w:rtl/>
        </w:rPr>
        <w:t>مقال: نفائس</w:t>
      </w:r>
      <w:r w:rsidR="0054286D">
        <w:rPr>
          <w:rtl/>
        </w:rPr>
        <w:t xml:space="preserve"> </w:t>
      </w:r>
      <w:r w:rsidR="00EF1CD6">
        <w:rPr>
          <w:rtl/>
        </w:rPr>
        <w:t>المخطوطات</w:t>
      </w:r>
      <w:r w:rsidR="0054286D">
        <w:rPr>
          <w:rtl/>
        </w:rPr>
        <w:t xml:space="preserve"> </w:t>
      </w:r>
      <w:r w:rsidR="00EF1CD6">
        <w:rPr>
          <w:rtl/>
        </w:rPr>
        <w:t>العربية</w:t>
      </w:r>
      <w:r w:rsidR="0054286D">
        <w:rPr>
          <w:rtl/>
        </w:rPr>
        <w:t xml:space="preserve"> </w:t>
      </w:r>
      <w:r w:rsidR="00EF1CD6">
        <w:rPr>
          <w:rtl/>
        </w:rPr>
        <w:t>في</w:t>
      </w:r>
      <w:r w:rsidR="0054286D">
        <w:rPr>
          <w:rtl/>
        </w:rPr>
        <w:t xml:space="preserve"> </w:t>
      </w:r>
      <w:r w:rsidR="00EF1CD6">
        <w:rPr>
          <w:rtl/>
        </w:rPr>
        <w:t>إيران: الدكتور</w:t>
      </w:r>
      <w:r w:rsidR="0054286D">
        <w:rPr>
          <w:rtl/>
        </w:rPr>
        <w:t xml:space="preserve"> </w:t>
      </w:r>
      <w:r w:rsidR="00EF1CD6">
        <w:rPr>
          <w:rtl/>
        </w:rPr>
        <w:t>حسين</w:t>
      </w:r>
      <w:r w:rsidR="0054286D">
        <w:rPr>
          <w:rtl/>
        </w:rPr>
        <w:t xml:space="preserve"> </w:t>
      </w:r>
      <w:r w:rsidR="00EF1CD6">
        <w:rPr>
          <w:rtl/>
        </w:rPr>
        <w:t>علي</w:t>
      </w:r>
      <w:r w:rsidR="0054286D">
        <w:rPr>
          <w:rtl/>
        </w:rPr>
        <w:t xml:space="preserve"> </w:t>
      </w:r>
      <w:r w:rsidR="00EF1CD6">
        <w:rPr>
          <w:rtl/>
        </w:rPr>
        <w:t>محفوظ.</w:t>
      </w:r>
    </w:p>
    <w:p w14:paraId="602C492F" w14:textId="0E62700B" w:rsidR="00EF1CD6" w:rsidRDefault="009B7FA8" w:rsidP="00EF1CD6">
      <w:pPr>
        <w:rPr>
          <w:rtl/>
        </w:rPr>
      </w:pPr>
      <w:r>
        <w:rPr>
          <w:rFonts w:hint="cs"/>
          <w:rtl/>
        </w:rPr>
        <w:t>38-</w:t>
      </w:r>
      <w:r w:rsidR="00EF1CD6" w:rsidRPr="009B7FA8">
        <w:rPr>
          <w:rStyle w:val="rfdBold2"/>
          <w:rFonts w:hint="eastAsia"/>
          <w:rtl/>
        </w:rPr>
        <w:t>مجلّة</w:t>
      </w:r>
      <w:r w:rsidR="0054286D" w:rsidRPr="009B7FA8">
        <w:rPr>
          <w:rStyle w:val="rfdBold2"/>
          <w:rFonts w:hint="eastAsia"/>
          <w:rtl/>
        </w:rPr>
        <w:t xml:space="preserve"> </w:t>
      </w:r>
      <w:r w:rsidR="00EF1CD6" w:rsidRPr="009B7FA8">
        <w:rPr>
          <w:rStyle w:val="rfdBold2"/>
          <w:rtl/>
        </w:rPr>
        <w:t>المورد</w:t>
      </w:r>
      <w:r w:rsidR="00EF1CD6">
        <w:rPr>
          <w:rtl/>
        </w:rPr>
        <w:t>:</w:t>
      </w:r>
      <w:r w:rsidR="0054286D">
        <w:rPr>
          <w:rtl/>
        </w:rPr>
        <w:t xml:space="preserve"> </w:t>
      </w:r>
      <w:r w:rsidR="00EF1CD6">
        <w:rPr>
          <w:rtl/>
        </w:rPr>
        <w:t>السنة 1994،</w:t>
      </w:r>
      <w:r w:rsidR="0054286D">
        <w:rPr>
          <w:rtl/>
        </w:rPr>
        <w:t xml:space="preserve"> </w:t>
      </w:r>
      <w:r w:rsidR="00EF1CD6">
        <w:rPr>
          <w:rtl/>
        </w:rPr>
        <w:t>المجلّد</w:t>
      </w:r>
      <w:r w:rsidR="0054286D">
        <w:rPr>
          <w:rtl/>
        </w:rPr>
        <w:t xml:space="preserve"> </w:t>
      </w:r>
      <w:r w:rsidR="00EF1CD6">
        <w:rPr>
          <w:rtl/>
        </w:rPr>
        <w:t>الثاني</w:t>
      </w:r>
      <w:r w:rsidR="0054286D">
        <w:rPr>
          <w:rtl/>
        </w:rPr>
        <w:t xml:space="preserve"> </w:t>
      </w:r>
      <w:r w:rsidR="00EF1CD6">
        <w:rPr>
          <w:rtl/>
        </w:rPr>
        <w:t>والعشرون،</w:t>
      </w:r>
      <w:r w:rsidR="0054286D">
        <w:rPr>
          <w:rtl/>
        </w:rPr>
        <w:t xml:space="preserve"> </w:t>
      </w:r>
      <w:r w:rsidR="00EF1CD6">
        <w:rPr>
          <w:rtl/>
        </w:rPr>
        <w:t>العدد 1،</w:t>
      </w:r>
      <w:r w:rsidR="0054286D">
        <w:rPr>
          <w:rtl/>
        </w:rPr>
        <w:t xml:space="preserve"> </w:t>
      </w:r>
      <w:r w:rsidR="00EF1CD6">
        <w:rPr>
          <w:rtl/>
        </w:rPr>
        <w:t>مخطوطات</w:t>
      </w:r>
      <w:r w:rsidR="0054286D">
        <w:rPr>
          <w:rtl/>
        </w:rPr>
        <w:t xml:space="preserve"> </w:t>
      </w:r>
      <w:r w:rsidR="00EF1CD6">
        <w:rPr>
          <w:rtl/>
        </w:rPr>
        <w:t>الأعشاب</w:t>
      </w:r>
      <w:r w:rsidR="0054286D">
        <w:rPr>
          <w:rtl/>
        </w:rPr>
        <w:t xml:space="preserve"> </w:t>
      </w:r>
      <w:r w:rsidR="00EF1CD6">
        <w:rPr>
          <w:rtl/>
        </w:rPr>
        <w:t>الطبّية (القسم</w:t>
      </w:r>
      <w:r w:rsidR="0054286D">
        <w:rPr>
          <w:rtl/>
        </w:rPr>
        <w:t xml:space="preserve"> </w:t>
      </w:r>
      <w:r w:rsidR="00EF1CD6">
        <w:rPr>
          <w:rtl/>
        </w:rPr>
        <w:t>الثاني): هدىٰ</w:t>
      </w:r>
      <w:r w:rsidR="0054286D">
        <w:rPr>
          <w:rtl/>
        </w:rPr>
        <w:t xml:space="preserve"> </w:t>
      </w:r>
      <w:r w:rsidR="00EF1CD6">
        <w:rPr>
          <w:rtl/>
        </w:rPr>
        <w:t>شوكة</w:t>
      </w:r>
      <w:r w:rsidR="0054286D">
        <w:rPr>
          <w:rtl/>
        </w:rPr>
        <w:t xml:space="preserve"> </w:t>
      </w:r>
      <w:r w:rsidR="00EF1CD6">
        <w:rPr>
          <w:rtl/>
        </w:rPr>
        <w:t>بهنام.</w:t>
      </w:r>
    </w:p>
    <w:p w14:paraId="389B7690" w14:textId="77777777" w:rsidR="008705AF" w:rsidRDefault="008705AF" w:rsidP="00EF1CD6">
      <w:pPr>
        <w:rPr>
          <w:rtl/>
        </w:rPr>
        <w:sectPr w:rsidR="008705AF" w:rsidSect="008705AF">
          <w:headerReference w:type="even" r:id="rId73"/>
          <w:headerReference w:type="default" r:id="rId74"/>
          <w:type w:val="continuous"/>
          <w:pgSz w:w="11907" w:h="16840" w:code="9"/>
          <w:pgMar w:top="851" w:right="2268" w:bottom="1134" w:left="2268" w:header="720" w:footer="720" w:gutter="0"/>
          <w:cols w:space="720"/>
          <w:titlePg/>
          <w:bidi/>
          <w:rtlGutter/>
          <w:docGrid w:linePitch="360"/>
        </w:sectPr>
      </w:pPr>
    </w:p>
    <w:p w14:paraId="1A14C6A8" w14:textId="7ED7D1E0" w:rsidR="009B7FA8" w:rsidRDefault="00EF1CD6" w:rsidP="00EF1CD6">
      <w:pPr>
        <w:rPr>
          <w:rtl/>
        </w:rPr>
      </w:pPr>
      <w:r>
        <w:br w:type="page"/>
      </w:r>
    </w:p>
    <w:p w14:paraId="699BDDC4" w14:textId="2A15D0C2" w:rsidR="00EF1CD6" w:rsidRDefault="00EF1CD6" w:rsidP="009B7FA8">
      <w:pPr>
        <w:pStyle w:val="rfdCenterBold1"/>
        <w:rPr>
          <w:rtl/>
        </w:rPr>
      </w:pPr>
      <w:r>
        <w:rPr>
          <w:rFonts w:hint="eastAsia"/>
          <w:rtl/>
        </w:rPr>
        <w:lastRenderedPageBreak/>
        <w:t>تاريخ</w:t>
      </w:r>
      <w:r>
        <w:rPr>
          <w:rtl/>
        </w:rPr>
        <w:t xml:space="preserve"> الحوزات العلمية</w:t>
      </w:r>
      <w:r w:rsidR="0054286D">
        <w:rPr>
          <w:rtl/>
        </w:rPr>
        <w:t xml:space="preserve"> </w:t>
      </w:r>
      <w:r>
        <w:rPr>
          <w:rtl/>
        </w:rPr>
        <w:t>والمدارس الدينية عند الشيعة الإمامية</w:t>
      </w:r>
    </w:p>
    <w:p w14:paraId="1B9793F4" w14:textId="5D1E0010" w:rsidR="00EF1CD6" w:rsidRDefault="00EF1CD6" w:rsidP="009B7FA8">
      <w:pPr>
        <w:pStyle w:val="rfdCenterBold1"/>
        <w:rPr>
          <w:rtl/>
        </w:rPr>
      </w:pPr>
      <w:r>
        <w:rPr>
          <w:rtl/>
        </w:rPr>
        <w:t>(تاريخ الحوزة العلمية</w:t>
      </w:r>
      <w:r w:rsidR="0054286D">
        <w:rPr>
          <w:rtl/>
        </w:rPr>
        <w:t xml:space="preserve"> </w:t>
      </w:r>
      <w:r>
        <w:rPr>
          <w:rtl/>
        </w:rPr>
        <w:t>في طهران)</w:t>
      </w:r>
    </w:p>
    <w:p w14:paraId="2113B2C3" w14:textId="77777777" w:rsidR="00EF1CD6" w:rsidRDefault="00EF1CD6" w:rsidP="009B7FA8">
      <w:pPr>
        <w:pStyle w:val="rfdCenterBold1"/>
        <w:rPr>
          <w:rtl/>
        </w:rPr>
      </w:pPr>
      <w:r>
        <w:rPr>
          <w:rtl/>
        </w:rPr>
        <w:t>(3)</w:t>
      </w:r>
    </w:p>
    <w:p w14:paraId="0BBDA262" w14:textId="1DD56EF7" w:rsidR="00EF1CD6" w:rsidRDefault="009B7FA8" w:rsidP="009B7FA8">
      <w:pPr>
        <w:pStyle w:val="rfdLeftBold"/>
        <w:rPr>
          <w:rtl/>
        </w:rPr>
      </w:pPr>
      <w:r>
        <w:rPr>
          <w:rFonts w:hint="cs"/>
          <w:rtl/>
        </w:rPr>
        <w:t>الشيخ عدنان فرحان القاسم</w:t>
      </w:r>
    </w:p>
    <w:p w14:paraId="1B60F7DF" w14:textId="2F4C5A43" w:rsidR="00EF1CD6" w:rsidRDefault="009B7FA8" w:rsidP="009B7FA8">
      <w:pPr>
        <w:pStyle w:val="rfdCenterBold1"/>
        <w:rPr>
          <w:rtl/>
        </w:rPr>
      </w:pPr>
      <w:r>
        <w:rPr>
          <w:rFonts w:hint="cs"/>
          <w:rtl/>
        </w:rPr>
        <w:t>بسم الله الرحمن الرحيم</w:t>
      </w:r>
    </w:p>
    <w:p w14:paraId="7211E3D3" w14:textId="55161C58" w:rsidR="00EF1CD6" w:rsidRDefault="00EF1CD6" w:rsidP="00EF1CD6">
      <w:pPr>
        <w:rPr>
          <w:rtl/>
        </w:rPr>
      </w:pPr>
      <w:r>
        <w:rPr>
          <w:rFonts w:hint="eastAsia"/>
          <w:rtl/>
        </w:rPr>
        <w:t>لقد</w:t>
      </w:r>
      <w:r w:rsidR="0054286D">
        <w:rPr>
          <w:rFonts w:hint="eastAsia"/>
          <w:rtl/>
        </w:rPr>
        <w:t xml:space="preserve"> </w:t>
      </w:r>
      <w:r>
        <w:rPr>
          <w:rtl/>
        </w:rPr>
        <w:t>تناولنا</w:t>
      </w:r>
      <w:r w:rsidR="0054286D">
        <w:rPr>
          <w:rtl/>
        </w:rPr>
        <w:t xml:space="preserve"> </w:t>
      </w:r>
      <w:r>
        <w:rPr>
          <w:rtl/>
        </w:rPr>
        <w:t>في العدد السابق</w:t>
      </w:r>
      <w:r w:rsidR="0054286D">
        <w:rPr>
          <w:rtl/>
        </w:rPr>
        <w:t xml:space="preserve"> </w:t>
      </w:r>
      <w:r>
        <w:rPr>
          <w:rtl/>
        </w:rPr>
        <w:t>مدينة</w:t>
      </w:r>
      <w:r w:rsidR="0054286D">
        <w:rPr>
          <w:rtl/>
        </w:rPr>
        <w:t xml:space="preserve"> </w:t>
      </w:r>
      <w:r>
        <w:rPr>
          <w:rtl/>
        </w:rPr>
        <w:t>طهران</w:t>
      </w:r>
      <w:r w:rsidR="0054286D">
        <w:rPr>
          <w:rtl/>
        </w:rPr>
        <w:t xml:space="preserve"> </w:t>
      </w:r>
      <w:r>
        <w:rPr>
          <w:rtl/>
        </w:rPr>
        <w:t>وأهمّيّتها</w:t>
      </w:r>
      <w:r w:rsidR="0054286D">
        <w:rPr>
          <w:rtl/>
        </w:rPr>
        <w:t xml:space="preserve"> </w:t>
      </w:r>
      <w:r>
        <w:rPr>
          <w:rtl/>
        </w:rPr>
        <w:t>الجغرافية</w:t>
      </w:r>
      <w:r w:rsidR="0054286D">
        <w:rPr>
          <w:rtl/>
        </w:rPr>
        <w:t xml:space="preserve"> </w:t>
      </w:r>
      <w:r>
        <w:rPr>
          <w:rtl/>
        </w:rPr>
        <w:t>والسياسية</w:t>
      </w:r>
      <w:r w:rsidR="0054286D">
        <w:rPr>
          <w:rtl/>
        </w:rPr>
        <w:t xml:space="preserve"> </w:t>
      </w:r>
      <w:r>
        <w:rPr>
          <w:rtl/>
        </w:rPr>
        <w:t>والعلمية،</w:t>
      </w:r>
      <w:r w:rsidR="0054286D">
        <w:rPr>
          <w:rtl/>
        </w:rPr>
        <w:t xml:space="preserve"> </w:t>
      </w:r>
      <w:r>
        <w:rPr>
          <w:rtl/>
        </w:rPr>
        <w:t>وكان المبحث الثاني في أعلام حوزة طهران في دورها الأوّل</w:t>
      </w:r>
      <w:r w:rsidR="0054286D">
        <w:rPr>
          <w:rtl/>
        </w:rPr>
        <w:t xml:space="preserve"> </w:t>
      </w:r>
      <w:r>
        <w:rPr>
          <w:rtl/>
        </w:rPr>
        <w:t>من التأسيس إلىٰ نهاية عهد ناصر الدين شاه، ووصلنا إلىٰ (الميرزا عبد الرحيم النهاوندي)</w:t>
      </w:r>
      <w:r w:rsidR="0054286D">
        <w:rPr>
          <w:rtl/>
        </w:rPr>
        <w:t xml:space="preserve"> </w:t>
      </w:r>
      <w:r>
        <w:rPr>
          <w:rtl/>
        </w:rPr>
        <w:t>ونستأنف</w:t>
      </w:r>
      <w:r w:rsidR="0054286D">
        <w:rPr>
          <w:rtl/>
        </w:rPr>
        <w:t xml:space="preserve"> </w:t>
      </w:r>
      <w:r>
        <w:rPr>
          <w:rtl/>
        </w:rPr>
        <w:t>البحث</w:t>
      </w:r>
      <w:r w:rsidR="0054286D">
        <w:rPr>
          <w:rtl/>
        </w:rPr>
        <w:t xml:space="preserve"> </w:t>
      </w:r>
      <w:r>
        <w:rPr>
          <w:rtl/>
        </w:rPr>
        <w:t>هنا في ب</w:t>
      </w:r>
      <w:r>
        <w:rPr>
          <w:rFonts w:hint="eastAsia"/>
          <w:rtl/>
        </w:rPr>
        <w:t>قيّة</w:t>
      </w:r>
      <w:r>
        <w:rPr>
          <w:rtl/>
        </w:rPr>
        <w:t xml:space="preserve"> المبحث...</w:t>
      </w:r>
    </w:p>
    <w:p w14:paraId="335E103C" w14:textId="77777777" w:rsidR="00EF1CD6" w:rsidRDefault="00EF1CD6" w:rsidP="009B7FA8">
      <w:pPr>
        <w:pStyle w:val="rfdBold1"/>
        <w:rPr>
          <w:rtl/>
        </w:rPr>
      </w:pPr>
      <w:r>
        <w:rPr>
          <w:rtl/>
        </w:rPr>
        <w:t>67 ـ السيّد محمّد علي الجزائري التستري (ت 1306هـ):</w:t>
      </w:r>
    </w:p>
    <w:p w14:paraId="3AA1ADEE" w14:textId="2B199FA9" w:rsidR="00EF1CD6" w:rsidRDefault="00EF1CD6" w:rsidP="00EF1CD6">
      <w:pPr>
        <w:rPr>
          <w:rtl/>
        </w:rPr>
      </w:pPr>
      <w:r>
        <w:rPr>
          <w:rFonts w:hint="eastAsia"/>
          <w:rtl/>
        </w:rPr>
        <w:t>ترجمه</w:t>
      </w:r>
      <w:r>
        <w:rPr>
          <w:rtl/>
        </w:rPr>
        <w:t xml:space="preserve"> في </w:t>
      </w:r>
      <w:r w:rsidRPr="009B7FA8">
        <w:rPr>
          <w:rStyle w:val="rfdBold2"/>
          <w:rtl/>
        </w:rPr>
        <w:t>المآثر والآثار</w:t>
      </w:r>
      <w:r>
        <w:rPr>
          <w:rtl/>
        </w:rPr>
        <w:t xml:space="preserve"> فقال ما ترجمته: «وهو من أولاد المرحوم السيّد نعمة الله الجزائري، عاش سنوات في طهران وكان محلّ ثقة عامّة الناس، حتّىٰ توفّي في ذي الحجّة سنة (1306هـ)»</w:t>
      </w:r>
      <w:r w:rsidRPr="00EF1CD6">
        <w:rPr>
          <w:rStyle w:val="rfdFootnotenum"/>
          <w:rtl/>
        </w:rPr>
        <w:t>(1)</w:t>
      </w:r>
      <w:r>
        <w:rPr>
          <w:rtl/>
        </w:rPr>
        <w:t>.</w:t>
      </w:r>
    </w:p>
    <w:p w14:paraId="679A5F05" w14:textId="55893D2C" w:rsidR="00EF1CD6" w:rsidRDefault="00EF1CD6" w:rsidP="00EF1CD6">
      <w:pPr>
        <w:rPr>
          <w:rtl/>
        </w:rPr>
      </w:pPr>
      <w:r>
        <w:rPr>
          <w:rFonts w:hint="eastAsia"/>
          <w:rtl/>
        </w:rPr>
        <w:t>وذكره</w:t>
      </w:r>
      <w:r>
        <w:rPr>
          <w:rtl/>
        </w:rPr>
        <w:t xml:space="preserve"> الشيخ الطهراني في </w:t>
      </w:r>
      <w:r w:rsidRPr="001C2554">
        <w:rPr>
          <w:rStyle w:val="rfdBold2"/>
          <w:rtl/>
        </w:rPr>
        <w:t>النقباء</w:t>
      </w:r>
      <w:r>
        <w:rPr>
          <w:rtl/>
        </w:rPr>
        <w:t xml:space="preserve"> فقال: «هو السيّد</w:t>
      </w:r>
      <w:r w:rsidR="0054286D">
        <w:rPr>
          <w:rtl/>
        </w:rPr>
        <w:t xml:space="preserve"> </w:t>
      </w:r>
      <w:r>
        <w:rPr>
          <w:rtl/>
        </w:rPr>
        <w:t>محمّد علي بن السيّد عبد الله بن السيّد علي أكبر بن السيّد عبد الله بن السيّد نور الدين بن السيّد نعمة الله الموسوي الجزائري التستري، عالم جليل وفاضل صالح.</w:t>
      </w:r>
    </w:p>
    <w:p w14:paraId="5C8D487E" w14:textId="77777777" w:rsidR="00EF1CD6" w:rsidRDefault="00EF1CD6" w:rsidP="00EF1CD6">
      <w:pPr>
        <w:pStyle w:val="rfdLine"/>
        <w:rPr>
          <w:rtl/>
        </w:rPr>
      </w:pPr>
      <w:r>
        <w:rPr>
          <w:rtl/>
        </w:rPr>
        <w:t>__________</w:t>
      </w:r>
    </w:p>
    <w:p w14:paraId="2AB02AD1" w14:textId="55F95729" w:rsidR="00EF1CD6" w:rsidRDefault="00EF1CD6" w:rsidP="00EF1CD6">
      <w:pPr>
        <w:pStyle w:val="rfdFootnote0"/>
        <w:rPr>
          <w:rtl/>
        </w:rPr>
      </w:pPr>
      <w:r>
        <w:rPr>
          <w:rtl/>
        </w:rPr>
        <w:t>(1) المآثر والآثار؛ رجال عهد ناصر الدين: 94، رقم: 122.</w:t>
      </w:r>
    </w:p>
    <w:p w14:paraId="2ABEFDBE" w14:textId="77777777" w:rsidR="008705AF" w:rsidRDefault="008705AF" w:rsidP="00EF1CD6">
      <w:pPr>
        <w:rPr>
          <w:rtl/>
        </w:rPr>
        <w:sectPr w:rsidR="008705AF" w:rsidSect="008705AF">
          <w:headerReference w:type="even" r:id="rId75"/>
          <w:type w:val="continuous"/>
          <w:pgSz w:w="11907" w:h="16840" w:code="9"/>
          <w:pgMar w:top="851" w:right="2268" w:bottom="1134" w:left="2268" w:header="720" w:footer="720" w:gutter="0"/>
          <w:cols w:space="720"/>
          <w:titlePg/>
          <w:bidi/>
          <w:rtlGutter/>
          <w:docGrid w:linePitch="360"/>
        </w:sectPr>
      </w:pPr>
    </w:p>
    <w:p w14:paraId="7BB08C12" w14:textId="3EFA7DF5" w:rsidR="008705AF" w:rsidRDefault="00EF1CD6" w:rsidP="00EF1CD6">
      <w:r>
        <w:br w:type="page"/>
      </w:r>
    </w:p>
    <w:p w14:paraId="61DE0F7E" w14:textId="79423322" w:rsidR="00EF1CD6" w:rsidRDefault="00EF1CD6" w:rsidP="00EF1CD6">
      <w:pPr>
        <w:rPr>
          <w:rtl/>
        </w:rPr>
      </w:pPr>
      <w:r>
        <w:rPr>
          <w:rFonts w:hint="eastAsia"/>
          <w:rtl/>
        </w:rPr>
        <w:lastRenderedPageBreak/>
        <w:t>كان</w:t>
      </w:r>
      <w:r>
        <w:rPr>
          <w:rtl/>
        </w:rPr>
        <w:t xml:space="preserve"> من رجال الفضل وأعلام الفقه، وأهل العلم البارزين، وهو جدّ الأسرة الجزائرية في طهران، وأوّل مَن سكن منها هناك؛ أقام في محلّة عبّاس آباد سنيناً كثيرة في عصر العلّامة المولىٰ علي الكني، فكان من مرجعها ومن الموجّهين فيها، إلىٰ أن توفّي بعد وفاة (الكني) بقلي</w:t>
      </w:r>
      <w:r>
        <w:rPr>
          <w:rFonts w:hint="eastAsia"/>
          <w:rtl/>
        </w:rPr>
        <w:t>ل</w:t>
      </w:r>
      <w:r>
        <w:rPr>
          <w:rtl/>
        </w:rPr>
        <w:t xml:space="preserve"> في (23 / ذي الحجّة / 1306هـ) ودُفن في مشهد عبد العظيم الحسني في مقبرة أبي الفتوح الرازي، وخلّف ستّة أشبال نجباء لكلّ واحد منهم ذرّية وأحفاد في طهران، وكان ثلاثة من أولاده علماء أجلّاء مروّجين للدين قائمين بالوظائف الشرعية في طهران؛ من إقامة الجماعة وغيره</w:t>
      </w:r>
      <w:r>
        <w:rPr>
          <w:rFonts w:hint="eastAsia"/>
          <w:rtl/>
        </w:rPr>
        <w:t>ا</w:t>
      </w:r>
      <w:r>
        <w:rPr>
          <w:rtl/>
        </w:rPr>
        <w:t xml:space="preserve"> في مسجد والدهم وغيرهم، وهم السيّد حسن المذكور في (ص 419) والسيّد علي الآتي ذكره ـ وقد أنجب ثلاثة أنجال هم أولاد وأحفاد، زاد الله عزّهم وشرّفهم كما بارك في عددهم ـ والسيّد حسين المذكور</w:t>
      </w:r>
      <w:r w:rsidR="0054286D">
        <w:rPr>
          <w:rtl/>
        </w:rPr>
        <w:t xml:space="preserve"> </w:t>
      </w:r>
      <w:r>
        <w:rPr>
          <w:rtl/>
        </w:rPr>
        <w:t>في (ص 631) والد العلّامة المعاصر السيّد صدر الدين وإخوانه الثلاثة»</w:t>
      </w:r>
      <w:r w:rsidRPr="00EF1CD6">
        <w:rPr>
          <w:rStyle w:val="rfdFootnotenum"/>
          <w:rtl/>
        </w:rPr>
        <w:t>(1)</w:t>
      </w:r>
      <w:r>
        <w:rPr>
          <w:rtl/>
        </w:rPr>
        <w:t>.</w:t>
      </w:r>
    </w:p>
    <w:p w14:paraId="1C4EE424" w14:textId="77777777" w:rsidR="00EF1CD6" w:rsidRDefault="00EF1CD6" w:rsidP="009B7FA8">
      <w:pPr>
        <w:pStyle w:val="rfdBold1"/>
        <w:rPr>
          <w:rtl/>
        </w:rPr>
      </w:pPr>
      <w:r>
        <w:rPr>
          <w:rtl/>
        </w:rPr>
        <w:t>68 ـ الشيخ رضا النوري (ت حدود 1306هـ):</w:t>
      </w:r>
    </w:p>
    <w:p w14:paraId="1992F865" w14:textId="39B57803" w:rsidR="00EF1CD6" w:rsidRDefault="00EF1CD6" w:rsidP="00EF1CD6">
      <w:pPr>
        <w:rPr>
          <w:rtl/>
        </w:rPr>
      </w:pPr>
      <w:r>
        <w:rPr>
          <w:rFonts w:hint="eastAsia"/>
          <w:rtl/>
        </w:rPr>
        <w:t>قال</w:t>
      </w:r>
      <w:r>
        <w:rPr>
          <w:rtl/>
        </w:rPr>
        <w:t xml:space="preserve"> عنه الطهراني في النقباء: «عالم جليل، كان من أفاضل علماء طهران في عصره، ذكره الفاضل المراغي في المآثر والآثار فعدّه من علماء عصر السلطان ناصر الدين شاه القاجاري</w:t>
      </w:r>
      <w:r w:rsidRPr="00EF1CD6">
        <w:rPr>
          <w:rStyle w:val="rfdFootnotenum"/>
          <w:rtl/>
        </w:rPr>
        <w:t>(2)</w:t>
      </w:r>
      <w:r>
        <w:rPr>
          <w:rtl/>
        </w:rPr>
        <w:t xml:space="preserve"> والظاهر أنّه كان حيّاً عام التأليف وهو (1306هـ)، وعمّه الشيخ جعفر بن محمّد علي النور</w:t>
      </w:r>
      <w:r>
        <w:rPr>
          <w:rFonts w:hint="eastAsia"/>
          <w:rtl/>
        </w:rPr>
        <w:t>ي</w:t>
      </w:r>
      <w:r>
        <w:rPr>
          <w:rtl/>
        </w:rPr>
        <w:t xml:space="preserve"> كان من أعاظم العلماء، ومن تلاميذ الشيخ محمّد حسن صاحب الجواهر وكان إمام مسجد السيّد عزيز الله في طهران، وتوفّي في دار الخلافة، ودُفن في مزار الشيخ الصدوق بن بابويه </w:t>
      </w:r>
    </w:p>
    <w:p w14:paraId="5E48FB46" w14:textId="77777777" w:rsidR="00EF1CD6" w:rsidRDefault="00EF1CD6" w:rsidP="00EF1CD6">
      <w:pPr>
        <w:pStyle w:val="rfdLine"/>
        <w:rPr>
          <w:rtl/>
        </w:rPr>
      </w:pPr>
      <w:r>
        <w:rPr>
          <w:rtl/>
        </w:rPr>
        <w:t>__________</w:t>
      </w:r>
    </w:p>
    <w:p w14:paraId="363C7917" w14:textId="6FB2C4D3" w:rsidR="00EF1CD6" w:rsidRDefault="00EF1CD6" w:rsidP="00EF1CD6">
      <w:pPr>
        <w:pStyle w:val="rfdFootnote0"/>
        <w:rPr>
          <w:rtl/>
        </w:rPr>
      </w:pPr>
      <w:r>
        <w:rPr>
          <w:rtl/>
        </w:rPr>
        <w:t>(1) نقباء البشر 16 / 1472؛ انظر، المصدر نفسه 13 / 419 و 14 / 631.</w:t>
      </w:r>
    </w:p>
    <w:p w14:paraId="48FE4A69" w14:textId="2DD8507E" w:rsidR="00EF1CD6" w:rsidRDefault="00EF1CD6" w:rsidP="00EF1CD6">
      <w:pPr>
        <w:pStyle w:val="rfdFootnote0"/>
        <w:rPr>
          <w:rtl/>
        </w:rPr>
      </w:pPr>
      <w:r>
        <w:rPr>
          <w:rtl/>
        </w:rPr>
        <w:t>(2) في المآثر والآثار، عهد ناصر الدين شاه: 42 رقم: 40، ترجم لعمّه الشيخ جعفر النوري، وذكر الشيخ رضا في ذيل الترجمة، ولم يذكر تاريخ وفاة المترجم له ولا تاريخ وفاة أخيه.</w:t>
      </w:r>
    </w:p>
    <w:p w14:paraId="1F054518" w14:textId="77777777" w:rsidR="00EF1CD6" w:rsidRDefault="00EF1CD6" w:rsidP="009B7FA8">
      <w:pPr>
        <w:pStyle w:val="rfdNormal0"/>
        <w:rPr>
          <w:rtl/>
        </w:rPr>
      </w:pPr>
      <w:r>
        <w:br w:type="page"/>
      </w:r>
      <w:r>
        <w:rPr>
          <w:rFonts w:hint="eastAsia"/>
          <w:rtl/>
        </w:rPr>
        <w:lastRenderedPageBreak/>
        <w:t>القمّي</w:t>
      </w:r>
      <w:r>
        <w:rPr>
          <w:rtl/>
        </w:rPr>
        <w:t xml:space="preserve"> في الحجرة الأولىٰ علىٰ يمين الداخل إلىٰ الصحن... ودُفن في هذه المقبرة أيضاً الشيخ علي النوري الحكمي في حدود (1335هـ)»</w:t>
      </w:r>
      <w:r w:rsidRPr="00EF1CD6">
        <w:rPr>
          <w:rStyle w:val="rfdFootnotenum"/>
          <w:rtl/>
        </w:rPr>
        <w:t>(1)</w:t>
      </w:r>
      <w:r>
        <w:rPr>
          <w:rtl/>
        </w:rPr>
        <w:t>.</w:t>
      </w:r>
    </w:p>
    <w:p w14:paraId="0FF41A85" w14:textId="77777777" w:rsidR="00EF1CD6" w:rsidRDefault="00EF1CD6" w:rsidP="009B7FA8">
      <w:pPr>
        <w:pStyle w:val="rfdBold1"/>
        <w:rPr>
          <w:rtl/>
        </w:rPr>
      </w:pPr>
      <w:r>
        <w:rPr>
          <w:rtl/>
        </w:rPr>
        <w:t>69 ـ الشيخ الآغا محمّد رضا القمشئي (ت 1306هـ):</w:t>
      </w:r>
    </w:p>
    <w:p w14:paraId="22AA20FB" w14:textId="77777777" w:rsidR="00EF1CD6" w:rsidRDefault="00EF1CD6" w:rsidP="00EF1CD6">
      <w:pPr>
        <w:rPr>
          <w:rtl/>
        </w:rPr>
      </w:pPr>
      <w:r>
        <w:rPr>
          <w:rFonts w:hint="eastAsia"/>
          <w:rtl/>
        </w:rPr>
        <w:t>له</w:t>
      </w:r>
      <w:r>
        <w:rPr>
          <w:rtl/>
        </w:rPr>
        <w:t xml:space="preserve"> ترجمة واسعة في كتب التراجم والسير، وكذلك كتبت عنه دراسات وبحوث في بعض الدوريّات والمجلّات الرصينة، وهو أحد أقطاب المدرسة الفلسفية في إصفهان وانتقلت مع بعض أعلامها ورموزها إلىٰ طهران.</w:t>
      </w:r>
    </w:p>
    <w:p w14:paraId="73C00DA7" w14:textId="77777777" w:rsidR="00EF1CD6" w:rsidRDefault="00EF1CD6" w:rsidP="00EF1CD6">
      <w:pPr>
        <w:rPr>
          <w:rtl/>
        </w:rPr>
      </w:pPr>
      <w:r>
        <w:rPr>
          <w:rFonts w:hint="eastAsia"/>
          <w:rtl/>
        </w:rPr>
        <w:t>ترجمه</w:t>
      </w:r>
      <w:r>
        <w:rPr>
          <w:rtl/>
        </w:rPr>
        <w:t xml:space="preserve"> الطهراني في نقباء البشر وقال في ترجمته: «فيلسوف عظيم وعالم كبير وأديب جليل، كان من مشاهير حكماء عصره وأفاضل مدرّسي وقته، أصله من (قمشه) من توابع إصفهان، هبط طهران قبل عام (1300هـ) بسنين وفي أواخر عمره ولي التدريس في مدرسة الصدر الأعظم الميرزا شفيع، ا</w:t>
      </w:r>
      <w:r>
        <w:rPr>
          <w:rFonts w:hint="eastAsia"/>
          <w:rtl/>
        </w:rPr>
        <w:t>لمعروف</w:t>
      </w:r>
      <w:r>
        <w:rPr>
          <w:rtl/>
        </w:rPr>
        <w:t xml:space="preserve"> بـ: (مدرسة الصدر) اليوم، وهي مجاورة للجامع الأكبر بطهران المعروف بـ: (مسجد شاه).</w:t>
      </w:r>
    </w:p>
    <w:p w14:paraId="29D8C305" w14:textId="77777777" w:rsidR="00EF1CD6" w:rsidRDefault="00EF1CD6" w:rsidP="00EF1CD6">
      <w:pPr>
        <w:rPr>
          <w:rtl/>
        </w:rPr>
      </w:pPr>
      <w:r>
        <w:rPr>
          <w:rFonts w:hint="eastAsia"/>
          <w:rtl/>
        </w:rPr>
        <w:t>كان</w:t>
      </w:r>
      <w:r>
        <w:rPr>
          <w:rtl/>
        </w:rPr>
        <w:t xml:space="preserve"> مشغولاً بالتدريس في أكثر العلوم إلّا أنّ اختصاصه في المعقول والعرفان وكتب المتصوّفة كان أكثر، وكان يدرّس أغلب كتب محيي الدين بن العربي وشروحها وسائر رسائل العرفاء ومؤلّفاتهم.</w:t>
      </w:r>
    </w:p>
    <w:p w14:paraId="7BBE5A53" w14:textId="77777777" w:rsidR="00EF1CD6" w:rsidRDefault="00EF1CD6" w:rsidP="00EF1CD6">
      <w:pPr>
        <w:rPr>
          <w:rtl/>
        </w:rPr>
      </w:pPr>
      <w:r>
        <w:rPr>
          <w:rFonts w:hint="eastAsia"/>
          <w:rtl/>
        </w:rPr>
        <w:t>وتخرّج</w:t>
      </w:r>
      <w:r>
        <w:rPr>
          <w:rtl/>
        </w:rPr>
        <w:t xml:space="preserve"> عليه في المعقولات وغيرها جمع من الأفذاذ، ومن خيرة رجال العلم منهم: الميرزا أبو الفضل الطهراني الكلانتري، والشيخ جهانكير القشقائي، والميرزا السيّد حسين القمّي... وغيرهم، وهؤلاء بأجمعهم رأسوا ودرّسوا وأفادوا والكلّ من رجال الفكر يفتخرون بالتلمذة عليه </w:t>
      </w:r>
      <w:r>
        <w:rPr>
          <w:rFonts w:hint="eastAsia"/>
          <w:rtl/>
        </w:rPr>
        <w:t>والأخذ</w:t>
      </w:r>
      <w:r>
        <w:rPr>
          <w:rtl/>
        </w:rPr>
        <w:t xml:space="preserve"> عنه.</w:t>
      </w:r>
    </w:p>
    <w:p w14:paraId="509C153E" w14:textId="77777777" w:rsidR="00EF1CD6" w:rsidRDefault="00EF1CD6" w:rsidP="00EF1CD6">
      <w:pPr>
        <w:rPr>
          <w:rtl/>
        </w:rPr>
      </w:pPr>
      <w:r>
        <w:rPr>
          <w:rFonts w:hint="eastAsia"/>
          <w:rtl/>
        </w:rPr>
        <w:t>ترك</w:t>
      </w:r>
      <w:r>
        <w:rPr>
          <w:rtl/>
        </w:rPr>
        <w:t xml:space="preserve"> آثاراً مهمّة منها: </w:t>
      </w:r>
      <w:r w:rsidRPr="009B7FA8">
        <w:rPr>
          <w:rStyle w:val="rfdBold2"/>
          <w:rtl/>
        </w:rPr>
        <w:t>الخلافة الكبرىٰ،</w:t>
      </w:r>
      <w:r>
        <w:rPr>
          <w:rtl/>
        </w:rPr>
        <w:t xml:space="preserve"> وحواشٍ علىٰ </w:t>
      </w:r>
      <w:r w:rsidRPr="009B7FA8">
        <w:rPr>
          <w:rStyle w:val="rfdBold2"/>
          <w:rtl/>
        </w:rPr>
        <w:t>فصوص الحكم</w:t>
      </w:r>
      <w:r>
        <w:rPr>
          <w:rtl/>
        </w:rPr>
        <w:t xml:space="preserve">، وله </w:t>
      </w:r>
    </w:p>
    <w:p w14:paraId="172ED5B5" w14:textId="77777777" w:rsidR="00EF1CD6" w:rsidRDefault="00EF1CD6" w:rsidP="00EF1CD6">
      <w:pPr>
        <w:pStyle w:val="rfdLine"/>
        <w:rPr>
          <w:rtl/>
        </w:rPr>
      </w:pPr>
      <w:r>
        <w:rPr>
          <w:rtl/>
        </w:rPr>
        <w:t>__________</w:t>
      </w:r>
    </w:p>
    <w:p w14:paraId="6C8B5274" w14:textId="087B35DF" w:rsidR="00EF1CD6" w:rsidRDefault="00EF1CD6" w:rsidP="00EF1CD6">
      <w:pPr>
        <w:pStyle w:val="rfdFootnote0"/>
        <w:rPr>
          <w:rtl/>
        </w:rPr>
      </w:pPr>
      <w:r>
        <w:rPr>
          <w:rtl/>
        </w:rPr>
        <w:t>(1) نقباء البشر 14 / 735؛ الكرام البررة 10 / 264؛ علماى عهد ناصر الدين: 42، رقم: 40.</w:t>
      </w:r>
    </w:p>
    <w:p w14:paraId="283867E9" w14:textId="77777777" w:rsidR="00EF1CD6" w:rsidRDefault="00EF1CD6" w:rsidP="009B7FA8">
      <w:pPr>
        <w:pStyle w:val="rfdNormal0"/>
        <w:rPr>
          <w:rtl/>
        </w:rPr>
      </w:pPr>
      <w:r>
        <w:br w:type="page"/>
      </w:r>
      <w:r>
        <w:rPr>
          <w:rFonts w:hint="eastAsia"/>
          <w:rtl/>
        </w:rPr>
        <w:lastRenderedPageBreak/>
        <w:t>رسائل</w:t>
      </w:r>
      <w:r>
        <w:rPr>
          <w:rtl/>
        </w:rPr>
        <w:t xml:space="preserve"> أخرىٰ في الحكمة وغيرها، توفّي في طهران في (1306هـ)»</w:t>
      </w:r>
      <w:r w:rsidRPr="00EF1CD6">
        <w:rPr>
          <w:rStyle w:val="rfdFootnotenum"/>
          <w:rtl/>
        </w:rPr>
        <w:t>(1)</w:t>
      </w:r>
      <w:r>
        <w:rPr>
          <w:rtl/>
        </w:rPr>
        <w:t>.</w:t>
      </w:r>
    </w:p>
    <w:p w14:paraId="1E17BA7F" w14:textId="77777777" w:rsidR="00EF1CD6" w:rsidRDefault="00EF1CD6" w:rsidP="009B7FA8">
      <w:pPr>
        <w:pStyle w:val="rfdBold1"/>
        <w:rPr>
          <w:rtl/>
        </w:rPr>
      </w:pPr>
      <w:r>
        <w:rPr>
          <w:rtl/>
        </w:rPr>
        <w:t>70 ـ المولىٰ محمّد شريف البيغشي (قبل 1306هـ):</w:t>
      </w:r>
    </w:p>
    <w:p w14:paraId="0F5A61FF" w14:textId="77777777" w:rsidR="00EF1CD6" w:rsidRDefault="00EF1CD6" w:rsidP="00EF1CD6">
      <w:pPr>
        <w:rPr>
          <w:rtl/>
        </w:rPr>
      </w:pPr>
      <w:r>
        <w:rPr>
          <w:rFonts w:hint="eastAsia"/>
          <w:rtl/>
        </w:rPr>
        <w:t>جاء</w:t>
      </w:r>
      <w:r>
        <w:rPr>
          <w:rtl/>
        </w:rPr>
        <w:t xml:space="preserve"> في ترجمته: «هو الشيخ المولىٰ محمّد شريف بن كربلائي حسن البيغشي؛ عالم جليل، أصله من بيغش من أعمال ملاير ومضافات إصفهان؛ يلقّب بشريف العلماء ومتأخّر عن سميّه المازندراني: (محمّد شريف الآملي المازندراني ت 1246هـ)، كان من مشاهير علماء طهران، وأعاظم فقهائها وأكابر مراجعها، وهو من تلاميذ الشيخ المولىٰ أسد الله البروجردي الملقّب بحجّة الإسلام الذي توفّي (1271هـ).</w:t>
      </w:r>
    </w:p>
    <w:p w14:paraId="196E2E88" w14:textId="77777777" w:rsidR="00EF1CD6" w:rsidRDefault="00EF1CD6" w:rsidP="00EF1CD6">
      <w:pPr>
        <w:rPr>
          <w:rtl/>
        </w:rPr>
      </w:pPr>
      <w:r>
        <w:rPr>
          <w:rFonts w:hint="eastAsia"/>
          <w:rtl/>
        </w:rPr>
        <w:t>ذكره</w:t>
      </w:r>
      <w:r>
        <w:rPr>
          <w:rtl/>
        </w:rPr>
        <w:t xml:space="preserve"> ـ قوام السلطنة ـ في المآثر والآثار وقال في ترجمته: «إنّ عظماء علماء هذه الدولة يفتخرون بتتلمذهم عليه منهم: الشيخ عبد الرحيم البروجردي الذي كان في طهران، والشيخ محمّد الرحيم البروجردي الذي هو الآن في خراسان، والسيّد محمّد باقر العراقي، والسيّد محسن الع</w:t>
      </w:r>
      <w:r>
        <w:rPr>
          <w:rFonts w:hint="eastAsia"/>
          <w:rtl/>
        </w:rPr>
        <w:t>راقي،</w:t>
      </w:r>
      <w:r>
        <w:rPr>
          <w:rtl/>
        </w:rPr>
        <w:t xml:space="preserve"> والشيخ علي البروجردي، والمولىٰ آغا حسين بن آغا باقر والشيخ محمود العراقي نزيل طهران الآن، والميرزا ضياء الدين نزيل القلعة من أعمال بروجرد، والمولىٰ أحمد الخوانساري نزيل ملاير، والذي كان من أجلّة مجتهدي هذا العصر، والمولىٰ محمّد علي المحلّاتي نزيل شير</w:t>
      </w:r>
      <w:r>
        <w:rPr>
          <w:rFonts w:hint="eastAsia"/>
          <w:rtl/>
        </w:rPr>
        <w:t>از،</w:t>
      </w:r>
      <w:r>
        <w:rPr>
          <w:rtl/>
        </w:rPr>
        <w:t xml:space="preserve"> والمولىٰ محمّد تقي الكلپايكاني، والسيّد علي البروجردي، وغيرهم من كبراء المجتهدين، وحفظة الشريعة والدين...».</w:t>
      </w:r>
    </w:p>
    <w:p w14:paraId="32FBE868" w14:textId="77777777" w:rsidR="00EF1CD6" w:rsidRDefault="00EF1CD6" w:rsidP="00EF1CD6">
      <w:pPr>
        <w:rPr>
          <w:rtl/>
        </w:rPr>
      </w:pPr>
      <w:r>
        <w:rPr>
          <w:rFonts w:hint="eastAsia"/>
          <w:rtl/>
        </w:rPr>
        <w:t>ويعقّب</w:t>
      </w:r>
      <w:r>
        <w:rPr>
          <w:rtl/>
        </w:rPr>
        <w:t xml:space="preserve"> الشيخ الطهراني علىٰ كلام صاحب المآثر والآثار بقوله: «وصريح </w:t>
      </w:r>
    </w:p>
    <w:p w14:paraId="14A34493" w14:textId="77777777" w:rsidR="00EF1CD6" w:rsidRDefault="00EF1CD6" w:rsidP="00EF1CD6">
      <w:pPr>
        <w:pStyle w:val="rfdLine"/>
        <w:rPr>
          <w:rtl/>
        </w:rPr>
      </w:pPr>
      <w:r>
        <w:rPr>
          <w:rtl/>
        </w:rPr>
        <w:t>__________</w:t>
      </w:r>
    </w:p>
    <w:p w14:paraId="434CAB3E" w14:textId="04F9B888" w:rsidR="00EF1CD6" w:rsidRDefault="00EF1CD6" w:rsidP="00EF1CD6">
      <w:pPr>
        <w:pStyle w:val="rfdFootnote0"/>
        <w:rPr>
          <w:rtl/>
        </w:rPr>
      </w:pPr>
      <w:r>
        <w:rPr>
          <w:rtl/>
        </w:rPr>
        <w:t>(1) نقباء البشر 14 / 732ـ734؛ انظر: مرآة الشرق 1 / 736؛ تاريخ حكما وعرفاى متأخّر: 259ـ320؛ مجلّه يادگار، السنة الثالثة، العدد 1 ص: 75 (بالفارسية)؛ الذريعة، 9 / ق 2 / 633، وذكره الشهيد مطهّري في كتاب الخدمات المتقابلة أو الإسلام وإيران 3 / 173.</w:t>
      </w:r>
    </w:p>
    <w:p w14:paraId="16F72658" w14:textId="77777777" w:rsidR="00EF1CD6" w:rsidRDefault="00EF1CD6" w:rsidP="009B7FA8">
      <w:pPr>
        <w:pStyle w:val="rfdNormal0"/>
        <w:rPr>
          <w:rtl/>
        </w:rPr>
      </w:pPr>
      <w:r>
        <w:br w:type="page"/>
      </w:r>
      <w:r>
        <w:rPr>
          <w:rFonts w:hint="eastAsia"/>
          <w:rtl/>
        </w:rPr>
        <w:lastRenderedPageBreak/>
        <w:t>كلامه</w:t>
      </w:r>
      <w:r>
        <w:rPr>
          <w:rtl/>
        </w:rPr>
        <w:t xml:space="preserve"> أنّه ـ أي: المترجم له ـ لم يكن حيّاً في زمن التأليف ـ أي: تأليف كتاب المآثر والآثار ـ وهو سنة (1306هـ)، بل يظهر من ذكر تلاميذه المجتهدين أنّه كان حيّاً قبل الثلاثمائة بسنين، والله العالم»</w:t>
      </w:r>
      <w:r w:rsidRPr="00EF1CD6">
        <w:rPr>
          <w:rStyle w:val="rfdFootnotenum"/>
          <w:rtl/>
        </w:rPr>
        <w:t>(1)</w:t>
      </w:r>
      <w:r>
        <w:rPr>
          <w:rtl/>
        </w:rPr>
        <w:t>.</w:t>
      </w:r>
    </w:p>
    <w:p w14:paraId="2E73B972" w14:textId="77777777" w:rsidR="00EF1CD6" w:rsidRDefault="00EF1CD6" w:rsidP="009B7FA8">
      <w:pPr>
        <w:pStyle w:val="rfdBold1"/>
        <w:rPr>
          <w:rtl/>
        </w:rPr>
      </w:pPr>
      <w:r>
        <w:rPr>
          <w:rtl/>
        </w:rPr>
        <w:t>71 ـ المولىٰ الشيخ نظر علي الطالقاني (1240 ـ 1306هـ):</w:t>
      </w:r>
    </w:p>
    <w:p w14:paraId="289E150B" w14:textId="3D52636F" w:rsidR="00EF1CD6" w:rsidRDefault="00EF1CD6" w:rsidP="00EF1CD6">
      <w:pPr>
        <w:rPr>
          <w:rtl/>
        </w:rPr>
      </w:pPr>
      <w:r>
        <w:rPr>
          <w:rFonts w:hint="eastAsia"/>
          <w:rtl/>
        </w:rPr>
        <w:t>«هو</w:t>
      </w:r>
      <w:r>
        <w:rPr>
          <w:rtl/>
        </w:rPr>
        <w:t xml:space="preserve"> الشيخ الآخوند المولىٰ نظر علي بن سلطان محمّد الطالقاني، المقيم في طهران؛ علّامة متبحّر ماهر ورع تقيّ جليل، كانت ولادته سنة (1240هـ) وكان من أعاظم العلماء المروّجين بطهران، قائماً بالأمر بالمعروف والنهي عن المنكر، ينتفع منه الخواصّ والعوامّ بالتدريس وال</w:t>
      </w:r>
      <w:r>
        <w:rPr>
          <w:rFonts w:hint="eastAsia"/>
          <w:rtl/>
        </w:rPr>
        <w:t>وعظ،</w:t>
      </w:r>
      <w:r>
        <w:rPr>
          <w:rtl/>
        </w:rPr>
        <w:t xml:space="preserve"> وكان له يد طولىٰ علىٰ المنبر، وكان فقيهاً حافظاً للقرآن، أصوليّاً حكيماً ورعاً متشرّعاً متصلّباً منصفاً، توفّي بمشهد الرضا</w:t>
      </w:r>
      <w:r w:rsidR="0054286D">
        <w:rPr>
          <w:rtl/>
        </w:rPr>
        <w:t xml:space="preserve"> </w:t>
      </w:r>
      <w:r w:rsidR="00B465AC" w:rsidRPr="00B465AC">
        <w:rPr>
          <w:rStyle w:val="rfdAlaem"/>
          <w:rtl/>
        </w:rPr>
        <w:t>عليه‌السلام</w:t>
      </w:r>
      <w:r w:rsidR="0054286D">
        <w:rPr>
          <w:rtl/>
        </w:rPr>
        <w:t xml:space="preserve"> </w:t>
      </w:r>
      <w:r>
        <w:rPr>
          <w:rtl/>
        </w:rPr>
        <w:t>سنة (1306هـ)».</w:t>
      </w:r>
    </w:p>
    <w:p w14:paraId="539A1D8A" w14:textId="77777777" w:rsidR="00EF1CD6" w:rsidRDefault="00EF1CD6" w:rsidP="00EF1CD6">
      <w:pPr>
        <w:rPr>
          <w:rtl/>
        </w:rPr>
      </w:pPr>
      <w:r>
        <w:rPr>
          <w:rFonts w:hint="eastAsia"/>
          <w:rtl/>
        </w:rPr>
        <w:t>وللمترجم</w:t>
      </w:r>
      <w:r>
        <w:rPr>
          <w:rtl/>
        </w:rPr>
        <w:t xml:space="preserve"> له آثار علمية كثيرة كتبها بالعربية والفارسية منها: كتاب </w:t>
      </w:r>
      <w:r w:rsidRPr="009B7FA8">
        <w:rPr>
          <w:rStyle w:val="rfdBold2"/>
          <w:rtl/>
        </w:rPr>
        <w:t>كشف الأسرار</w:t>
      </w:r>
      <w:r>
        <w:rPr>
          <w:rtl/>
        </w:rPr>
        <w:t xml:space="preserve"> بالفارسية في موضوع الإمامة، طبع سنة (1286هـ)، وانتفع بهذا الكتاب الخواصّ والعوامّ.</w:t>
      </w:r>
    </w:p>
    <w:p w14:paraId="5A6C091A" w14:textId="0C0B2D66" w:rsidR="00EF1CD6" w:rsidRDefault="00EF1CD6" w:rsidP="00EF1CD6">
      <w:pPr>
        <w:rPr>
          <w:rtl/>
        </w:rPr>
      </w:pPr>
      <w:r>
        <w:rPr>
          <w:rFonts w:hint="eastAsia"/>
          <w:rtl/>
        </w:rPr>
        <w:t>وله</w:t>
      </w:r>
      <w:r>
        <w:rPr>
          <w:rtl/>
        </w:rPr>
        <w:t xml:space="preserve"> أيضاً كتاب </w:t>
      </w:r>
      <w:r w:rsidRPr="009B7FA8">
        <w:rPr>
          <w:rStyle w:val="rfdBold2"/>
          <w:rtl/>
        </w:rPr>
        <w:t>المقتل</w:t>
      </w:r>
      <w:r>
        <w:rPr>
          <w:rtl/>
        </w:rPr>
        <w:t xml:space="preserve"> بالفارسية، وله: </w:t>
      </w:r>
      <w:r w:rsidRPr="009B7FA8">
        <w:rPr>
          <w:rStyle w:val="rfdBold2"/>
          <w:rtl/>
        </w:rPr>
        <w:t>كلمات القرآن</w:t>
      </w:r>
      <w:r>
        <w:rPr>
          <w:rtl/>
        </w:rPr>
        <w:t xml:space="preserve"> مرتّباً علىٰ الحروف من الألف إلىٰ الهاء، وله كتاب </w:t>
      </w:r>
      <w:r w:rsidRPr="009B7FA8">
        <w:rPr>
          <w:rStyle w:val="rfdBold2"/>
          <w:rtl/>
        </w:rPr>
        <w:t>مناط الأحكام</w:t>
      </w:r>
      <w:r>
        <w:rPr>
          <w:rtl/>
        </w:rPr>
        <w:t xml:space="preserve"> في قواعد الفقه والأصول، الذي فرغ منه سنة (1303هـ) وطبع سنة (1304هـ) في طهران... وصرّح في هذا التصنيف بأنّ له: حواشي علىٰ </w:t>
      </w:r>
      <w:r w:rsidRPr="001C2554">
        <w:rPr>
          <w:rStyle w:val="rfdBold2"/>
          <w:rtl/>
        </w:rPr>
        <w:t>الجواهر</w:t>
      </w:r>
      <w:r>
        <w:rPr>
          <w:rtl/>
        </w:rPr>
        <w:t xml:space="preserve"> تأليف أستاذه؛ فيظهر منه أنّه أدرك دروس صاحب </w:t>
      </w:r>
      <w:r w:rsidRPr="009B7FA8">
        <w:rPr>
          <w:rStyle w:val="rfdBold2"/>
          <w:rtl/>
        </w:rPr>
        <w:t>الجواهر</w:t>
      </w:r>
      <w:r>
        <w:rPr>
          <w:rtl/>
        </w:rPr>
        <w:t xml:space="preserve"> وكان يتتلمذ عنده</w:t>
      </w:r>
      <w:r w:rsidRPr="00EF1CD6">
        <w:rPr>
          <w:rStyle w:val="rfdFootnotenum"/>
          <w:rtl/>
        </w:rPr>
        <w:t>(2)</w:t>
      </w:r>
      <w:r>
        <w:rPr>
          <w:rtl/>
        </w:rPr>
        <w:t>.</w:t>
      </w:r>
    </w:p>
    <w:p w14:paraId="7DA61FB4" w14:textId="77777777" w:rsidR="00EF1CD6" w:rsidRDefault="00EF1CD6" w:rsidP="00EF1CD6">
      <w:pPr>
        <w:rPr>
          <w:rtl/>
        </w:rPr>
      </w:pPr>
      <w:r>
        <w:rPr>
          <w:rFonts w:hint="eastAsia"/>
          <w:rtl/>
        </w:rPr>
        <w:t>ومن</w:t>
      </w:r>
      <w:r>
        <w:rPr>
          <w:rtl/>
        </w:rPr>
        <w:t xml:space="preserve"> طريف ما ينقله صاحب </w:t>
      </w:r>
      <w:r w:rsidRPr="009B7FA8">
        <w:rPr>
          <w:rStyle w:val="rfdBold2"/>
          <w:rtl/>
        </w:rPr>
        <w:t>المآثر والآثار</w:t>
      </w:r>
      <w:r>
        <w:rPr>
          <w:rtl/>
        </w:rPr>
        <w:t xml:space="preserve"> في ترجمة المترجم له بعد أن يثني عليه </w:t>
      </w:r>
    </w:p>
    <w:p w14:paraId="17370623" w14:textId="77777777" w:rsidR="00EF1CD6" w:rsidRDefault="00EF1CD6" w:rsidP="00EF1CD6">
      <w:pPr>
        <w:pStyle w:val="rfdLine"/>
        <w:rPr>
          <w:rtl/>
        </w:rPr>
      </w:pPr>
      <w:r>
        <w:rPr>
          <w:rtl/>
        </w:rPr>
        <w:t>__________</w:t>
      </w:r>
    </w:p>
    <w:p w14:paraId="567A332C" w14:textId="46D047E3" w:rsidR="00EF1CD6" w:rsidRDefault="00EF1CD6" w:rsidP="00EF1CD6">
      <w:pPr>
        <w:pStyle w:val="rfdFootnote0"/>
        <w:rPr>
          <w:rtl/>
        </w:rPr>
      </w:pPr>
      <w:r>
        <w:rPr>
          <w:rtl/>
        </w:rPr>
        <w:t>(1) الكرام البررة 11 / 618ـ619؛ المآثر والآثار، رجال عهد ناصر الدين: 138ـ139، رقم: 226؛ دانشمندان بروجرد: 372ـ374.</w:t>
      </w:r>
    </w:p>
    <w:p w14:paraId="290A033D" w14:textId="005C94D6" w:rsidR="00EF1CD6" w:rsidRDefault="00EF1CD6" w:rsidP="00EF1CD6">
      <w:pPr>
        <w:pStyle w:val="rfdFootnote0"/>
        <w:rPr>
          <w:rtl/>
        </w:rPr>
      </w:pPr>
      <w:r>
        <w:rPr>
          <w:rtl/>
        </w:rPr>
        <w:t>(2) نقباء البشر 17 / 511ـ512.</w:t>
      </w:r>
    </w:p>
    <w:p w14:paraId="5BF0F878" w14:textId="77777777" w:rsidR="001C2554" w:rsidRDefault="00EF1CD6" w:rsidP="001C2554">
      <w:pPr>
        <w:pStyle w:val="rfdNormal0"/>
        <w:rPr>
          <w:rtl/>
        </w:rPr>
      </w:pPr>
      <w:r>
        <w:br w:type="page"/>
      </w:r>
    </w:p>
    <w:p w14:paraId="2286C980" w14:textId="324A000E" w:rsidR="00EF1CD6" w:rsidRDefault="00EF1CD6" w:rsidP="001C2554">
      <w:pPr>
        <w:pStyle w:val="rfdNormal0"/>
        <w:rPr>
          <w:rtl/>
        </w:rPr>
      </w:pPr>
      <w:r>
        <w:rPr>
          <w:rFonts w:hint="eastAsia"/>
          <w:rtl/>
        </w:rPr>
        <w:lastRenderedPageBreak/>
        <w:t>ويصفه</w:t>
      </w:r>
      <w:r>
        <w:rPr>
          <w:rtl/>
        </w:rPr>
        <w:t xml:space="preserve"> بالعالم الربّاني وأنّه كان متبحّراً في الفقه والأصول والحكمة والحديث، وأنّه كان حافظاً للقرآن ومقيماً في طهران ومفخرة لكلّ إيران... بعد هذا يقول: إنّه من أجل طلب النسل اقترن بأحد عشر امرأة وكانت آخرهنّ كريمة حسن خان، خلف الحاجّ رحيم خان... إلّا أنّ ا</w:t>
      </w:r>
      <w:r>
        <w:rPr>
          <w:rFonts w:hint="eastAsia"/>
          <w:rtl/>
        </w:rPr>
        <w:t>لمترجم</w:t>
      </w:r>
      <w:r>
        <w:rPr>
          <w:rtl/>
        </w:rPr>
        <w:t xml:space="preserve"> قد توفّي في المشهد الرضوي سنة (1306هـ) ولم يعقّب</w:t>
      </w:r>
      <w:r w:rsidRPr="00EF1CD6">
        <w:rPr>
          <w:rStyle w:val="rfdFootnotenum"/>
          <w:rtl/>
        </w:rPr>
        <w:t>(1)</w:t>
      </w:r>
      <w:r>
        <w:rPr>
          <w:rtl/>
        </w:rPr>
        <w:t>.</w:t>
      </w:r>
    </w:p>
    <w:p w14:paraId="321C7BE9" w14:textId="5219C896" w:rsidR="00EF1CD6" w:rsidRDefault="00EF1CD6" w:rsidP="00EF1CD6">
      <w:pPr>
        <w:rPr>
          <w:rtl/>
        </w:rPr>
      </w:pPr>
      <w:r>
        <w:rPr>
          <w:rFonts w:hint="eastAsia"/>
          <w:rtl/>
        </w:rPr>
        <w:t>إلّا</w:t>
      </w:r>
      <w:r>
        <w:rPr>
          <w:rtl/>
        </w:rPr>
        <w:t xml:space="preserve"> أنّ الشيخ الطهراني الذي قد عاصر المترجم ورآه إذ يقول: «رأيت المترجم علىٰ منبر وعظه في داره وأنا مراهق، ورأيت صلاة جماعته في مسجد سراج الملك الذي بناه في حدود سنة (1304هـ)؛ ويذكر بأنّ له حفيد، وهو الدكتور جعفر القدسي، طبيب الأسنان في طهران، وهو ابن أعا</w:t>
      </w:r>
      <w:r>
        <w:rPr>
          <w:rFonts w:hint="eastAsia"/>
          <w:rtl/>
        </w:rPr>
        <w:t>ظم</w:t>
      </w:r>
      <w:r>
        <w:rPr>
          <w:rtl/>
        </w:rPr>
        <w:t xml:space="preserve"> الوزراء حسن بن جعفر بن ملّا نظر علي...»</w:t>
      </w:r>
      <w:r w:rsidRPr="00EF1CD6">
        <w:rPr>
          <w:rStyle w:val="rfdFootnotenum"/>
          <w:rtl/>
        </w:rPr>
        <w:t>(2)</w:t>
      </w:r>
      <w:r>
        <w:rPr>
          <w:rtl/>
        </w:rPr>
        <w:t>.</w:t>
      </w:r>
    </w:p>
    <w:p w14:paraId="09CA569F" w14:textId="77777777" w:rsidR="00EF1CD6" w:rsidRDefault="00EF1CD6" w:rsidP="009B7FA8">
      <w:pPr>
        <w:pStyle w:val="rfdBold1"/>
        <w:rPr>
          <w:rtl/>
        </w:rPr>
      </w:pPr>
      <w:r>
        <w:rPr>
          <w:rtl/>
        </w:rPr>
        <w:t>72 ـ السيّد صالح الخلخالي (1306هـ):</w:t>
      </w:r>
    </w:p>
    <w:p w14:paraId="3269C790" w14:textId="523287A6" w:rsidR="00EF1CD6" w:rsidRDefault="00EF1CD6" w:rsidP="00EF1CD6">
      <w:pPr>
        <w:rPr>
          <w:rtl/>
        </w:rPr>
      </w:pPr>
      <w:r>
        <w:rPr>
          <w:rFonts w:hint="eastAsia"/>
          <w:rtl/>
        </w:rPr>
        <w:t>هو</w:t>
      </w:r>
      <w:r>
        <w:rPr>
          <w:rtl/>
        </w:rPr>
        <w:t xml:space="preserve"> السيّد صالح بن السيّد محمّد سعيد الخلخالي، عالم جليل، وفيلسوف فاضل. قال في </w:t>
      </w:r>
      <w:r w:rsidRPr="009B7FA8">
        <w:rPr>
          <w:rStyle w:val="rfdBold2"/>
          <w:rtl/>
        </w:rPr>
        <w:t>المآثر والآثار</w:t>
      </w:r>
      <w:r>
        <w:rPr>
          <w:rtl/>
        </w:rPr>
        <w:t xml:space="preserve"> ما ترجمته: «أرشد تلاميذ سيّد الحكماء والمتألّهين، فيلسوف العصر السيّد أبي الحسن الإصفهاني المعروف بـ: (جلوه)، كان مدرّساً في مدرسة: (دوست علي خان نظام الدولة) المع</w:t>
      </w:r>
      <w:r>
        <w:rPr>
          <w:rFonts w:hint="eastAsia"/>
          <w:rtl/>
        </w:rPr>
        <w:t>روفة</w:t>
      </w:r>
      <w:r>
        <w:rPr>
          <w:rtl/>
        </w:rPr>
        <w:t xml:space="preserve"> بمدرسة: (المعير) وكان يدرّس الفلسفة وعلم الكلام وسطوح الفقه والأصول، والحقّ أنّه صاحب ذهن دقيق وفكر عميق، ومن آثاره العلمية: </w:t>
      </w:r>
      <w:r w:rsidRPr="009B7FA8">
        <w:rPr>
          <w:rStyle w:val="rfdBold2"/>
          <w:rtl/>
        </w:rPr>
        <w:t>شرح وترجمة دوازده إمام</w:t>
      </w:r>
      <w:r>
        <w:rPr>
          <w:rtl/>
        </w:rPr>
        <w:t xml:space="preserve"> المنسوب للشيخ محيي الدين بن العربي، ألّفه باسم مؤلّف هذا الكتاب ـ أي: قوام السلطنة مؤلّف كتاب </w:t>
      </w:r>
      <w:r w:rsidRPr="009B7FA8">
        <w:rPr>
          <w:rStyle w:val="rfdBold2"/>
          <w:rtl/>
        </w:rPr>
        <w:t>المآثر وا</w:t>
      </w:r>
      <w:r w:rsidRPr="009B7FA8">
        <w:rPr>
          <w:rStyle w:val="rfdBold2"/>
          <w:rFonts w:hint="eastAsia"/>
          <w:rtl/>
        </w:rPr>
        <w:t>لآثار</w:t>
      </w:r>
      <w:r>
        <w:rPr>
          <w:rtl/>
        </w:rPr>
        <w:t xml:space="preserve"> ـ وله أيضاً تعريب </w:t>
      </w:r>
      <w:r w:rsidRPr="009B7FA8">
        <w:rPr>
          <w:rStyle w:val="rfdBold2"/>
          <w:rtl/>
        </w:rPr>
        <w:t>فرائد الأصول</w:t>
      </w:r>
      <w:r>
        <w:rPr>
          <w:rtl/>
        </w:rPr>
        <w:t xml:space="preserve"> للشيخ المرتضىٰ الأنصاري، نقله بنصّه إلىٰ الفارسية أيّده الله»</w:t>
      </w:r>
      <w:r w:rsidRPr="00EF1CD6">
        <w:rPr>
          <w:rStyle w:val="rfdFootnotenum"/>
          <w:rtl/>
        </w:rPr>
        <w:t>(3)</w:t>
      </w:r>
      <w:r>
        <w:rPr>
          <w:rtl/>
        </w:rPr>
        <w:t>.</w:t>
      </w:r>
    </w:p>
    <w:p w14:paraId="7173E373" w14:textId="77777777" w:rsidR="00EF1CD6" w:rsidRDefault="00EF1CD6" w:rsidP="00EF1CD6">
      <w:pPr>
        <w:pStyle w:val="rfdLine"/>
        <w:rPr>
          <w:rtl/>
        </w:rPr>
      </w:pPr>
      <w:r>
        <w:rPr>
          <w:rtl/>
        </w:rPr>
        <w:t>__________</w:t>
      </w:r>
    </w:p>
    <w:p w14:paraId="35884561" w14:textId="5D03FCEB" w:rsidR="00EF1CD6" w:rsidRDefault="00EF1CD6" w:rsidP="00EF1CD6">
      <w:pPr>
        <w:pStyle w:val="rfdFootnote0"/>
        <w:rPr>
          <w:rtl/>
        </w:rPr>
      </w:pPr>
      <w:r>
        <w:rPr>
          <w:rtl/>
        </w:rPr>
        <w:t>(1) رجال عهد ناصر الدين: 150، رقم: 263.</w:t>
      </w:r>
    </w:p>
    <w:p w14:paraId="47DA7414" w14:textId="1B32CBFF" w:rsidR="00EF1CD6" w:rsidRDefault="00EF1CD6" w:rsidP="00EF1CD6">
      <w:pPr>
        <w:pStyle w:val="rfdFootnote0"/>
        <w:rPr>
          <w:rtl/>
        </w:rPr>
      </w:pPr>
      <w:r>
        <w:rPr>
          <w:rtl/>
        </w:rPr>
        <w:t>(2) نقباء البشر 17/512؛ للتوسّع انظر: تكملة أمل الآمل 6/157؛ أعيان الشيعة 10/223.</w:t>
      </w:r>
    </w:p>
    <w:p w14:paraId="22A3F4F1" w14:textId="5087E51C" w:rsidR="00EF1CD6" w:rsidRDefault="00EF1CD6" w:rsidP="00EF1CD6">
      <w:pPr>
        <w:pStyle w:val="rfdFootnote0"/>
        <w:rPr>
          <w:rtl/>
        </w:rPr>
      </w:pPr>
      <w:r>
        <w:rPr>
          <w:rtl/>
        </w:rPr>
        <w:t>(3) المآثر والآثار، رجال عهد ناصر الدين: 189، رقم: 366.</w:t>
      </w:r>
    </w:p>
    <w:p w14:paraId="27ECEA93" w14:textId="77777777" w:rsidR="00EF1CD6" w:rsidRDefault="00EF1CD6" w:rsidP="00EF1CD6">
      <w:pPr>
        <w:rPr>
          <w:rtl/>
        </w:rPr>
      </w:pPr>
      <w:r>
        <w:br w:type="page"/>
      </w:r>
      <w:r>
        <w:rPr>
          <w:rFonts w:hint="eastAsia"/>
          <w:rtl/>
        </w:rPr>
        <w:lastRenderedPageBreak/>
        <w:t>وأضاف</w:t>
      </w:r>
      <w:r>
        <w:rPr>
          <w:rtl/>
        </w:rPr>
        <w:t xml:space="preserve"> الشيخ الطهراني إلىٰ ما قاله صاحب </w:t>
      </w:r>
      <w:r w:rsidRPr="009B7FA8">
        <w:rPr>
          <w:rStyle w:val="rfdBold2"/>
          <w:rtl/>
        </w:rPr>
        <w:t>المآثر</w:t>
      </w:r>
      <w:r>
        <w:rPr>
          <w:rtl/>
        </w:rPr>
        <w:t xml:space="preserve"> في ترجمته للمترجم له ما قاله صاحب كتاب </w:t>
      </w:r>
      <w:r w:rsidRPr="009B7FA8">
        <w:rPr>
          <w:rStyle w:val="rfdBold2"/>
          <w:rtl/>
        </w:rPr>
        <w:t>دانشمندان آذربايجان</w:t>
      </w:r>
      <w:r>
        <w:rPr>
          <w:rtl/>
        </w:rPr>
        <w:t xml:space="preserve"> للأديب الفاضل محمّد علي تربيت حيث ذكر: إنّ اسم والده محمّد سعيد، وإنّه توفّي في غرّة صفر سنة (1306هـ)، ودُفن في مقبرة ابن بابويه ـ الشيخ الصدوق ـ وذكر </w:t>
      </w:r>
      <w:r>
        <w:rPr>
          <w:rFonts w:hint="eastAsia"/>
          <w:rtl/>
        </w:rPr>
        <w:t>له</w:t>
      </w:r>
      <w:r>
        <w:rPr>
          <w:rtl/>
        </w:rPr>
        <w:t xml:space="preserve"> ثلاثة آثار عدّها كلّها شروحاً، بينما الثاني ترجمة (تعريب) من العربية إلىٰ الفارسية، والثالث </w:t>
      </w:r>
      <w:r w:rsidRPr="009B7FA8">
        <w:rPr>
          <w:rStyle w:val="rfdBold2"/>
          <w:rtl/>
        </w:rPr>
        <w:t>شرح القصيدة البائية</w:t>
      </w:r>
      <w:r>
        <w:rPr>
          <w:rtl/>
        </w:rPr>
        <w:t xml:space="preserve"> للفندرسكي المتوفّىٰ (1050هـ)، وذكر أنّ الثلاثة مرغوبة بإيران. وقد ناقش الشيخ الطهراني ما قاله الفاضل تربيت</w:t>
      </w:r>
      <w:r w:rsidRPr="00EF1CD6">
        <w:rPr>
          <w:rStyle w:val="rfdFootnotenum"/>
          <w:rtl/>
        </w:rPr>
        <w:t>(1)</w:t>
      </w:r>
      <w:r>
        <w:rPr>
          <w:rtl/>
        </w:rPr>
        <w:t>.</w:t>
      </w:r>
    </w:p>
    <w:p w14:paraId="1AE11F07" w14:textId="77777777" w:rsidR="00EF1CD6" w:rsidRDefault="00EF1CD6" w:rsidP="009B7FA8">
      <w:pPr>
        <w:pStyle w:val="rfdBold1"/>
        <w:rPr>
          <w:rtl/>
        </w:rPr>
      </w:pPr>
      <w:r>
        <w:rPr>
          <w:rtl/>
        </w:rPr>
        <w:t>73 ـ الشيخ الآغا علي الزنوزي (1234ـ1307هـ):</w:t>
      </w:r>
    </w:p>
    <w:p w14:paraId="49701B85" w14:textId="77777777" w:rsidR="00EF1CD6" w:rsidRDefault="00EF1CD6" w:rsidP="00EF1CD6">
      <w:pPr>
        <w:rPr>
          <w:rtl/>
        </w:rPr>
      </w:pPr>
      <w:r>
        <w:rPr>
          <w:rFonts w:hint="eastAsia"/>
          <w:rtl/>
        </w:rPr>
        <w:t>ترجم</w:t>
      </w:r>
      <w:r>
        <w:rPr>
          <w:rtl/>
        </w:rPr>
        <w:t xml:space="preserve"> له معاصره الشيخ الطهراني في النقباء وقال في ترجمته: «هو الشيخ الآغا علي بن الآغا عبد الله الزنوزي الحكمي الطهراني، فيلسوف كبير وعالم جليل.</w:t>
      </w:r>
    </w:p>
    <w:p w14:paraId="6CDC9E32" w14:textId="77777777" w:rsidR="00EF1CD6" w:rsidRDefault="00EF1CD6" w:rsidP="00EF1CD6">
      <w:pPr>
        <w:rPr>
          <w:rtl/>
        </w:rPr>
      </w:pPr>
      <w:r>
        <w:rPr>
          <w:rFonts w:hint="eastAsia"/>
          <w:rtl/>
        </w:rPr>
        <w:t>ولد</w:t>
      </w:r>
      <w:r>
        <w:rPr>
          <w:rtl/>
        </w:rPr>
        <w:t xml:space="preserve"> في طهران في سنة (1234هـ) ونشأ علىٰ أبيه الجليل؛ وكان من العلماء الحكماء المدرّسين في عصره.</w:t>
      </w:r>
    </w:p>
    <w:p w14:paraId="66ADDF0B" w14:textId="77777777" w:rsidR="00EF1CD6" w:rsidRDefault="00EF1CD6" w:rsidP="00EF1CD6">
      <w:pPr>
        <w:rPr>
          <w:rtl/>
        </w:rPr>
      </w:pPr>
      <w:r>
        <w:rPr>
          <w:rFonts w:hint="eastAsia"/>
          <w:rtl/>
        </w:rPr>
        <w:t>قرأ</w:t>
      </w:r>
      <w:r>
        <w:rPr>
          <w:rtl/>
        </w:rPr>
        <w:t xml:space="preserve"> ـ المترجم له ـ الفقه والأصول والحكمة والكلام والتفسير والحديث وغيرها من العلوم الإسلامية، وقد برع فيها جميعاً وأتقن المعقول والمنقول، ودرّس فيهما بكفاءة ولياقة، إلّا أنّه تخصّص في الفلسفة واشتهر بها... ملك أزمة التحقيق ودارت عليه رحىٰ التدريس في الحكمة بطهران في عصره، فلم يكن أفضل ولا أشهر منه، ولذلك فوّض إليه أمر التدريس في مدرسة الميرزا محمّد خان القاجاري المعروفة بـ: (مدرسة سپهسالار القديم)».</w:t>
      </w:r>
    </w:p>
    <w:p w14:paraId="3752A501" w14:textId="77777777" w:rsidR="00EF1CD6" w:rsidRDefault="00EF1CD6" w:rsidP="00EF1CD6">
      <w:pPr>
        <w:rPr>
          <w:rtl/>
        </w:rPr>
      </w:pPr>
      <w:r>
        <w:rPr>
          <w:rFonts w:hint="eastAsia"/>
          <w:rtl/>
        </w:rPr>
        <w:t>ثمّ</w:t>
      </w:r>
      <w:r>
        <w:rPr>
          <w:rtl/>
        </w:rPr>
        <w:t xml:space="preserve"> يضيف الطهراني: «أدركت أواخر أيّامه في طهران وتشرّفت بخدمته كثيراً وكان لطلّاب المعرفة وهواة العلوم العقلية زحام عليه والتفاف حوله، وإكبار له وإعجاب بغزارة معرفته وقوّته العقلية الجبّارة... انتقل إلىٰ رحمة الله ليلة السبت (17 / ذي القعدة </w:t>
      </w:r>
    </w:p>
    <w:p w14:paraId="6E1A403E" w14:textId="77777777" w:rsidR="00EF1CD6" w:rsidRDefault="00EF1CD6" w:rsidP="00EF1CD6">
      <w:pPr>
        <w:pStyle w:val="rfdLine"/>
        <w:rPr>
          <w:rtl/>
        </w:rPr>
      </w:pPr>
      <w:r>
        <w:rPr>
          <w:rtl/>
        </w:rPr>
        <w:t>__________</w:t>
      </w:r>
    </w:p>
    <w:p w14:paraId="694BE30A" w14:textId="6B6FA5F2" w:rsidR="00EF1CD6" w:rsidRDefault="00EF1CD6" w:rsidP="00EF1CD6">
      <w:pPr>
        <w:pStyle w:val="rfdFootnote0"/>
        <w:rPr>
          <w:rtl/>
        </w:rPr>
      </w:pPr>
      <w:r>
        <w:rPr>
          <w:rtl/>
        </w:rPr>
        <w:t>(1) نقباء البشر 14 / 885ـ886؛ انظر: مرآة الشرق 1 / 803؛ دانشمندان آذربايجان: 10.</w:t>
      </w:r>
    </w:p>
    <w:p w14:paraId="7E176619" w14:textId="77777777" w:rsidR="009B7FA8" w:rsidRDefault="00EF1CD6" w:rsidP="00EF1CD6">
      <w:pPr>
        <w:rPr>
          <w:rtl/>
        </w:rPr>
      </w:pPr>
      <w:r>
        <w:br w:type="page"/>
      </w:r>
    </w:p>
    <w:p w14:paraId="46EFD049" w14:textId="1F2F8BEB" w:rsidR="00EF1CD6" w:rsidRDefault="00EF1CD6" w:rsidP="009B7FA8">
      <w:pPr>
        <w:pStyle w:val="rfdNormal0"/>
        <w:rPr>
          <w:rtl/>
        </w:rPr>
      </w:pPr>
      <w:r>
        <w:rPr>
          <w:rtl/>
        </w:rPr>
        <w:lastRenderedPageBreak/>
        <w:t>/ 1307هـ)، وقد حضرت تشييعه العظيم إلىٰ مشهد عبد العظيم وزرت كراراً مرقده.</w:t>
      </w:r>
    </w:p>
    <w:p w14:paraId="54B5D459" w14:textId="77777777" w:rsidR="00EF1CD6" w:rsidRDefault="00EF1CD6" w:rsidP="00EF1CD6">
      <w:pPr>
        <w:rPr>
          <w:rtl/>
        </w:rPr>
      </w:pPr>
      <w:r>
        <w:rPr>
          <w:rFonts w:hint="eastAsia"/>
          <w:rtl/>
        </w:rPr>
        <w:t>له</w:t>
      </w:r>
      <w:r>
        <w:rPr>
          <w:rtl/>
        </w:rPr>
        <w:t xml:space="preserve"> آثار جليلة منها:</w:t>
      </w:r>
    </w:p>
    <w:p w14:paraId="5EA045C7" w14:textId="023EC343" w:rsidR="00EF1CD6" w:rsidRDefault="00EF1CD6" w:rsidP="00EF1CD6">
      <w:pPr>
        <w:rPr>
          <w:rtl/>
        </w:rPr>
      </w:pPr>
      <w:r>
        <w:rPr>
          <w:rFonts w:hint="eastAsia"/>
          <w:rtl/>
        </w:rPr>
        <w:t>أ</w:t>
      </w:r>
      <w:r w:rsidR="0054286D">
        <w:rPr>
          <w:rFonts w:hint="eastAsia"/>
          <w:rtl/>
        </w:rPr>
        <w:t xml:space="preserve"> </w:t>
      </w:r>
      <w:r>
        <w:rPr>
          <w:rtl/>
        </w:rPr>
        <w:t xml:space="preserve">ـ كتاب </w:t>
      </w:r>
      <w:r w:rsidRPr="009B7FA8">
        <w:rPr>
          <w:rStyle w:val="rfdBold2"/>
          <w:rtl/>
        </w:rPr>
        <w:t>بدايع الحكم</w:t>
      </w:r>
      <w:r>
        <w:rPr>
          <w:rtl/>
        </w:rPr>
        <w:t>.</w:t>
      </w:r>
    </w:p>
    <w:p w14:paraId="45A1CF44" w14:textId="77777777" w:rsidR="00EF1CD6" w:rsidRDefault="00EF1CD6" w:rsidP="00EF1CD6">
      <w:pPr>
        <w:rPr>
          <w:rtl/>
        </w:rPr>
      </w:pPr>
      <w:r>
        <w:rPr>
          <w:rFonts w:hint="eastAsia"/>
          <w:rtl/>
        </w:rPr>
        <w:t>ب</w:t>
      </w:r>
      <w:r>
        <w:rPr>
          <w:rtl/>
        </w:rPr>
        <w:t xml:space="preserve"> ـ </w:t>
      </w:r>
      <w:r w:rsidRPr="009B7FA8">
        <w:rPr>
          <w:rStyle w:val="rfdBold2"/>
          <w:rtl/>
        </w:rPr>
        <w:t>الرسالة المَعادية</w:t>
      </w:r>
      <w:r>
        <w:rPr>
          <w:rtl/>
        </w:rPr>
        <w:t xml:space="preserve"> في إثبات المعاد الجسماني سمّاها: (</w:t>
      </w:r>
      <w:r w:rsidRPr="009B7FA8">
        <w:rPr>
          <w:rStyle w:val="rfdBold2"/>
          <w:rtl/>
        </w:rPr>
        <w:t>سبيل الرشاد</w:t>
      </w:r>
      <w:r>
        <w:rPr>
          <w:rtl/>
        </w:rPr>
        <w:t>).</w:t>
      </w:r>
    </w:p>
    <w:p w14:paraId="6B9933B9" w14:textId="77777777" w:rsidR="00EF1CD6" w:rsidRDefault="00EF1CD6" w:rsidP="00EF1CD6">
      <w:pPr>
        <w:rPr>
          <w:rtl/>
        </w:rPr>
      </w:pPr>
      <w:r>
        <w:rPr>
          <w:rFonts w:hint="eastAsia"/>
          <w:rtl/>
        </w:rPr>
        <w:t>ج</w:t>
      </w:r>
      <w:r>
        <w:rPr>
          <w:rtl/>
        </w:rPr>
        <w:t xml:space="preserve"> ـ </w:t>
      </w:r>
      <w:r w:rsidRPr="009B7FA8">
        <w:rPr>
          <w:rStyle w:val="rfdBold2"/>
          <w:rtl/>
        </w:rPr>
        <w:t>رسالة في الوجود الربطي</w:t>
      </w:r>
      <w:r>
        <w:rPr>
          <w:rtl/>
        </w:rPr>
        <w:t>، وأخرىٰ في الحملية.</w:t>
      </w:r>
    </w:p>
    <w:p w14:paraId="6F62401B" w14:textId="4F4B9FA7" w:rsidR="00EF1CD6" w:rsidRDefault="00EF1CD6" w:rsidP="00EF1CD6">
      <w:pPr>
        <w:rPr>
          <w:rtl/>
        </w:rPr>
      </w:pPr>
      <w:r>
        <w:rPr>
          <w:rFonts w:hint="eastAsia"/>
          <w:rtl/>
        </w:rPr>
        <w:t>د</w:t>
      </w:r>
      <w:r>
        <w:rPr>
          <w:rtl/>
        </w:rPr>
        <w:t xml:space="preserve"> ـ </w:t>
      </w:r>
      <w:r w:rsidRPr="009B7FA8">
        <w:rPr>
          <w:rStyle w:val="rfdBold2"/>
          <w:rtl/>
        </w:rPr>
        <w:t>تعليقات علىٰ مباحث الأسفار الأربعة</w:t>
      </w:r>
      <w:r>
        <w:rPr>
          <w:rtl/>
        </w:rPr>
        <w:t xml:space="preserve"> وغير ذلك»</w:t>
      </w:r>
      <w:r w:rsidRPr="00EF1CD6">
        <w:rPr>
          <w:rStyle w:val="rfdFootnotenum"/>
          <w:rtl/>
        </w:rPr>
        <w:t>(1)</w:t>
      </w:r>
      <w:r>
        <w:rPr>
          <w:rtl/>
        </w:rPr>
        <w:t>.</w:t>
      </w:r>
    </w:p>
    <w:p w14:paraId="27424E69" w14:textId="2B62744E" w:rsidR="00EF1CD6" w:rsidRDefault="00EF1CD6" w:rsidP="00EF1CD6">
      <w:pPr>
        <w:rPr>
          <w:rtl/>
        </w:rPr>
      </w:pPr>
      <w:r>
        <w:rPr>
          <w:rFonts w:hint="eastAsia"/>
          <w:rtl/>
        </w:rPr>
        <w:t>وقد</w:t>
      </w:r>
      <w:r>
        <w:rPr>
          <w:rtl/>
        </w:rPr>
        <w:t xml:space="preserve"> جمع الشيخ محسن كديور مجموعة المقالات والمصنّفات لهذا العَلَم، ونشرت في أربعة مجلّدات بواسطة انتشارات اطّلاعات</w:t>
      </w:r>
      <w:r w:rsidRPr="00EF1CD6">
        <w:rPr>
          <w:rStyle w:val="rfdFootnotenum"/>
          <w:rtl/>
        </w:rPr>
        <w:t>(2)</w:t>
      </w:r>
      <w:r>
        <w:rPr>
          <w:rtl/>
        </w:rPr>
        <w:t>.</w:t>
      </w:r>
    </w:p>
    <w:p w14:paraId="35C6DCB3" w14:textId="77777777" w:rsidR="00EF1CD6" w:rsidRDefault="00EF1CD6" w:rsidP="009B7FA8">
      <w:pPr>
        <w:pStyle w:val="rfdBold1"/>
        <w:rPr>
          <w:rtl/>
        </w:rPr>
      </w:pPr>
      <w:r>
        <w:rPr>
          <w:rtl/>
        </w:rPr>
        <w:t>74 ـ الشيخ محمود الميثمي العراقي (1240ـ1308هـ):</w:t>
      </w:r>
    </w:p>
    <w:p w14:paraId="290D8E9A" w14:textId="77777777" w:rsidR="00EF1CD6" w:rsidRDefault="00EF1CD6" w:rsidP="00EF1CD6">
      <w:pPr>
        <w:rPr>
          <w:rtl/>
        </w:rPr>
      </w:pPr>
      <w:r>
        <w:rPr>
          <w:rFonts w:hint="eastAsia"/>
          <w:rtl/>
        </w:rPr>
        <w:t>هو</w:t>
      </w:r>
      <w:r>
        <w:rPr>
          <w:rtl/>
        </w:rPr>
        <w:t xml:space="preserve"> الشيخ الآخوند ملّا محمود بن جعفر بن باقر بن القاسم الميثمي العراقي النجفي الهمذاني نزيل طهران؛ علّامة جليل، فقيه أصولي، محقّق مدقّق ورع تقي، كانت ولادته سنة (1240هـ) وتشرّف بالنجف أوائل شبابه وتزوّج هناك فرزق خلفه الصالح الشيخ العالم محمّد تقي.</w:t>
      </w:r>
    </w:p>
    <w:p w14:paraId="0824800B" w14:textId="77777777" w:rsidR="00EF1CD6" w:rsidRDefault="00EF1CD6" w:rsidP="00EF1CD6">
      <w:pPr>
        <w:rPr>
          <w:rtl/>
        </w:rPr>
      </w:pPr>
      <w:r>
        <w:rPr>
          <w:rFonts w:hint="eastAsia"/>
          <w:rtl/>
        </w:rPr>
        <w:t>حضر</w:t>
      </w:r>
      <w:r>
        <w:rPr>
          <w:rtl/>
        </w:rPr>
        <w:t xml:space="preserve"> بحث العلّامة الأنصاري حتّىٰ صار من أجلّاء تلاميذه، وقد كتب من تقريراته الفقهيّة والأصولية شيئاً كثيراً؛ وبعد سنين من وفاة العلّامة الأنصاري رجع إلىٰ إيران... ونزل طهران في نيّف وتسعين ومائتين، فازدحم عليه العلماء والطلّاب، فاشتغل بالبحث والتدريس... إلىٰ أن توفّي في طهران (يوم الجمعة آخر جمادىٰ الأولىٰ </w:t>
      </w:r>
    </w:p>
    <w:p w14:paraId="5419FEE7" w14:textId="77777777" w:rsidR="00EF1CD6" w:rsidRDefault="00EF1CD6" w:rsidP="00EF1CD6">
      <w:pPr>
        <w:pStyle w:val="rfdLine"/>
        <w:rPr>
          <w:rtl/>
        </w:rPr>
      </w:pPr>
      <w:r>
        <w:rPr>
          <w:rtl/>
        </w:rPr>
        <w:t>__________</w:t>
      </w:r>
    </w:p>
    <w:p w14:paraId="6601BC28" w14:textId="153806C9" w:rsidR="00EF1CD6" w:rsidRDefault="00EF1CD6" w:rsidP="00EF1CD6">
      <w:pPr>
        <w:pStyle w:val="rfdFootnote0"/>
        <w:rPr>
          <w:rtl/>
        </w:rPr>
      </w:pPr>
      <w:r>
        <w:rPr>
          <w:rtl/>
        </w:rPr>
        <w:t>(1) نقباء البشر 16 / 1473ـ1474.</w:t>
      </w:r>
    </w:p>
    <w:p w14:paraId="6B9C2C76" w14:textId="66D73619" w:rsidR="00EF1CD6" w:rsidRDefault="00EF1CD6" w:rsidP="00EF1CD6">
      <w:pPr>
        <w:pStyle w:val="rfdFootnote0"/>
        <w:rPr>
          <w:rtl/>
        </w:rPr>
      </w:pPr>
      <w:r>
        <w:rPr>
          <w:rtl/>
        </w:rPr>
        <w:t>(2) انظر: المآثر والآثار، علماى عهد ناصر الدين: 85ـ86، مع هوامش الصفحتين؛ وللتوسّع انظر: تكملة أمل الآمل 4 / 27ـ28؛ مرآة الشرق 2 / 901.</w:t>
      </w:r>
    </w:p>
    <w:p w14:paraId="791653E9" w14:textId="77777777" w:rsidR="00EF1CD6" w:rsidRDefault="00EF1CD6" w:rsidP="009B7FA8">
      <w:pPr>
        <w:pStyle w:val="rfdNormal0"/>
        <w:rPr>
          <w:rtl/>
        </w:rPr>
      </w:pPr>
      <w:r>
        <w:br w:type="page"/>
      </w:r>
      <w:r>
        <w:rPr>
          <w:rtl/>
        </w:rPr>
        <w:lastRenderedPageBreak/>
        <w:t>1308هـ)، وقام مقامه ولده، وحمل جنازة والده إلىٰ النجف علىٰ وصيّة منه، ودُفن في دار صغيرة له بجنب دار شيخنا العلّامة الآخوند الملّا محمّد كاظم الخراساني.</w:t>
      </w:r>
    </w:p>
    <w:p w14:paraId="3F28BF19" w14:textId="77777777" w:rsidR="00EF1CD6" w:rsidRDefault="00EF1CD6" w:rsidP="00EF1CD6">
      <w:pPr>
        <w:rPr>
          <w:rtl/>
        </w:rPr>
      </w:pPr>
      <w:r>
        <w:rPr>
          <w:rFonts w:hint="eastAsia"/>
          <w:rtl/>
        </w:rPr>
        <w:t>وأمّا</w:t>
      </w:r>
      <w:r>
        <w:rPr>
          <w:rtl/>
        </w:rPr>
        <w:t xml:space="preserve"> تصانيفه فمنها:</w:t>
      </w:r>
    </w:p>
    <w:p w14:paraId="1937E8E4" w14:textId="7BED3DE9" w:rsidR="00EF1CD6" w:rsidRDefault="00EF1CD6" w:rsidP="00EF1CD6">
      <w:pPr>
        <w:rPr>
          <w:rtl/>
        </w:rPr>
      </w:pPr>
      <w:r>
        <w:rPr>
          <w:rFonts w:hint="eastAsia"/>
          <w:rtl/>
        </w:rPr>
        <w:t>أ</w:t>
      </w:r>
      <w:r w:rsidR="0054286D">
        <w:rPr>
          <w:rFonts w:hint="eastAsia"/>
          <w:rtl/>
        </w:rPr>
        <w:t xml:space="preserve"> </w:t>
      </w:r>
      <w:r>
        <w:rPr>
          <w:rtl/>
        </w:rPr>
        <w:t>ـ</w:t>
      </w:r>
      <w:r w:rsidR="0054286D">
        <w:rPr>
          <w:rtl/>
        </w:rPr>
        <w:t xml:space="preserve"> </w:t>
      </w:r>
      <w:r w:rsidRPr="009B7FA8">
        <w:rPr>
          <w:rStyle w:val="rfdBold2"/>
          <w:rtl/>
        </w:rPr>
        <w:t>قوامع الفضول</w:t>
      </w:r>
      <w:r>
        <w:rPr>
          <w:rtl/>
        </w:rPr>
        <w:t>: في تمام مباحث الأصول.</w:t>
      </w:r>
    </w:p>
    <w:p w14:paraId="10EE3F42" w14:textId="77777777" w:rsidR="00EF1CD6" w:rsidRDefault="00EF1CD6" w:rsidP="00EF1CD6">
      <w:pPr>
        <w:rPr>
          <w:rtl/>
        </w:rPr>
      </w:pPr>
      <w:r>
        <w:rPr>
          <w:rFonts w:hint="eastAsia"/>
          <w:rtl/>
        </w:rPr>
        <w:t>ب</w:t>
      </w:r>
      <w:r>
        <w:rPr>
          <w:rtl/>
        </w:rPr>
        <w:t xml:space="preserve"> ـ </w:t>
      </w:r>
      <w:r w:rsidRPr="009B7FA8">
        <w:rPr>
          <w:rStyle w:val="rfdBold2"/>
          <w:rtl/>
        </w:rPr>
        <w:t>جوامع الشتات</w:t>
      </w:r>
      <w:r>
        <w:rPr>
          <w:rtl/>
        </w:rPr>
        <w:t>: أيضاً في علم الأصول في مجلّدين.</w:t>
      </w:r>
    </w:p>
    <w:p w14:paraId="1EFD84F2" w14:textId="77777777" w:rsidR="00EF1CD6" w:rsidRDefault="00EF1CD6" w:rsidP="00EF1CD6">
      <w:pPr>
        <w:rPr>
          <w:rtl/>
        </w:rPr>
      </w:pPr>
      <w:r>
        <w:rPr>
          <w:rFonts w:hint="eastAsia"/>
          <w:rtl/>
        </w:rPr>
        <w:t>ج</w:t>
      </w:r>
      <w:r>
        <w:rPr>
          <w:rtl/>
        </w:rPr>
        <w:t xml:space="preserve"> ـ </w:t>
      </w:r>
      <w:r w:rsidRPr="009B7FA8">
        <w:rPr>
          <w:rStyle w:val="rfdBold2"/>
          <w:rtl/>
        </w:rPr>
        <w:t>لوامع النكات</w:t>
      </w:r>
      <w:r>
        <w:rPr>
          <w:rtl/>
        </w:rPr>
        <w:t>: في الفقه أربعة مجلّدات.</w:t>
      </w:r>
    </w:p>
    <w:p w14:paraId="7EE1F3B4" w14:textId="77777777" w:rsidR="00EF1CD6" w:rsidRDefault="00EF1CD6" w:rsidP="00EF1CD6">
      <w:pPr>
        <w:rPr>
          <w:rtl/>
        </w:rPr>
      </w:pPr>
      <w:r>
        <w:rPr>
          <w:rFonts w:hint="eastAsia"/>
          <w:rtl/>
        </w:rPr>
        <w:t>د</w:t>
      </w:r>
      <w:r>
        <w:rPr>
          <w:rtl/>
        </w:rPr>
        <w:t xml:space="preserve"> ـ </w:t>
      </w:r>
      <w:r w:rsidRPr="009B7FA8">
        <w:rPr>
          <w:rStyle w:val="rfdBold2"/>
          <w:rtl/>
        </w:rPr>
        <w:t>خزائن الكلام في شرح قواعد الأحكام</w:t>
      </w:r>
      <w:r>
        <w:rPr>
          <w:rtl/>
        </w:rPr>
        <w:t>: للعلّامة الحلّي.</w:t>
      </w:r>
    </w:p>
    <w:p w14:paraId="3D4F3EA5" w14:textId="77777777" w:rsidR="00EF1CD6" w:rsidRDefault="00EF1CD6" w:rsidP="00EF1CD6">
      <w:pPr>
        <w:rPr>
          <w:rtl/>
        </w:rPr>
      </w:pPr>
      <w:r>
        <w:rPr>
          <w:rFonts w:hint="eastAsia"/>
          <w:rtl/>
        </w:rPr>
        <w:t>هـ</w:t>
      </w:r>
      <w:r>
        <w:rPr>
          <w:rtl/>
        </w:rPr>
        <w:t xml:space="preserve"> ـ </w:t>
      </w:r>
      <w:r w:rsidRPr="009B7FA8">
        <w:rPr>
          <w:rStyle w:val="rfdBold2"/>
          <w:rtl/>
        </w:rPr>
        <w:t>كفاية الراشدين والمبتدئين</w:t>
      </w:r>
      <w:r>
        <w:rPr>
          <w:rtl/>
        </w:rPr>
        <w:t>.</w:t>
      </w:r>
    </w:p>
    <w:p w14:paraId="24231C54" w14:textId="77777777" w:rsidR="00EF1CD6" w:rsidRDefault="00EF1CD6" w:rsidP="00EF1CD6">
      <w:pPr>
        <w:rPr>
          <w:rtl/>
        </w:rPr>
      </w:pPr>
      <w:r>
        <w:rPr>
          <w:rFonts w:hint="eastAsia"/>
          <w:rtl/>
        </w:rPr>
        <w:t>و</w:t>
      </w:r>
      <w:r>
        <w:rPr>
          <w:rtl/>
        </w:rPr>
        <w:t xml:space="preserve"> ـ </w:t>
      </w:r>
      <w:r w:rsidRPr="009B7FA8">
        <w:rPr>
          <w:rStyle w:val="rfdBold2"/>
          <w:rtl/>
        </w:rPr>
        <w:t>دار السلام</w:t>
      </w:r>
      <w:r>
        <w:rPr>
          <w:rtl/>
        </w:rPr>
        <w:t>: فارسي في أحوال الحجّة.</w:t>
      </w:r>
    </w:p>
    <w:p w14:paraId="72029AEE" w14:textId="210E020B" w:rsidR="00EF1CD6" w:rsidRDefault="00EF1CD6" w:rsidP="00EF1CD6">
      <w:pPr>
        <w:rPr>
          <w:rtl/>
        </w:rPr>
      </w:pPr>
      <w:r>
        <w:rPr>
          <w:rFonts w:hint="eastAsia"/>
          <w:rtl/>
        </w:rPr>
        <w:t>ز</w:t>
      </w:r>
      <w:r>
        <w:rPr>
          <w:rtl/>
        </w:rPr>
        <w:t xml:space="preserve"> ـ </w:t>
      </w:r>
      <w:r w:rsidRPr="009B7FA8">
        <w:rPr>
          <w:rStyle w:val="rfdBold2"/>
          <w:rtl/>
        </w:rPr>
        <w:t>مياه العيون في شرح منهاج الهداية</w:t>
      </w:r>
      <w:r>
        <w:rPr>
          <w:rtl/>
        </w:rPr>
        <w:t xml:space="preserve"> للحاجّ الكلباسي خرج منه أجزاء</w:t>
      </w:r>
      <w:r w:rsidRPr="00EF1CD6">
        <w:rPr>
          <w:rStyle w:val="rfdFootnotenum"/>
          <w:rtl/>
        </w:rPr>
        <w:t>(1)</w:t>
      </w:r>
      <w:r>
        <w:rPr>
          <w:rtl/>
        </w:rPr>
        <w:t>.</w:t>
      </w:r>
    </w:p>
    <w:p w14:paraId="68FE832F" w14:textId="77777777" w:rsidR="00EF1CD6" w:rsidRDefault="00EF1CD6" w:rsidP="009B7FA8">
      <w:pPr>
        <w:pStyle w:val="rfdBold1"/>
        <w:rPr>
          <w:rtl/>
        </w:rPr>
      </w:pPr>
      <w:r>
        <w:rPr>
          <w:rtl/>
        </w:rPr>
        <w:t>75 ـ السيّد إبراهيم اللواساني (ت 1309هـ):</w:t>
      </w:r>
    </w:p>
    <w:p w14:paraId="06FBA37B" w14:textId="77777777" w:rsidR="00EF1CD6" w:rsidRDefault="00EF1CD6" w:rsidP="00EF1CD6">
      <w:pPr>
        <w:rPr>
          <w:rtl/>
        </w:rPr>
      </w:pPr>
      <w:r>
        <w:rPr>
          <w:rFonts w:hint="eastAsia"/>
          <w:rtl/>
        </w:rPr>
        <w:t>«هو</w:t>
      </w:r>
      <w:r>
        <w:rPr>
          <w:rtl/>
        </w:rPr>
        <w:t xml:space="preserve"> السيّد إبراهيم بن السيّد صادق بن السيّد أبي طالب بن معصوم اللواساني الناصر آبادي، عالم فقيه وورع جليل.</w:t>
      </w:r>
    </w:p>
    <w:p w14:paraId="7EBB4D64" w14:textId="77777777" w:rsidR="00EF1CD6" w:rsidRDefault="00EF1CD6" w:rsidP="00EF1CD6">
      <w:pPr>
        <w:rPr>
          <w:rtl/>
        </w:rPr>
      </w:pPr>
      <w:r>
        <w:rPr>
          <w:rFonts w:hint="eastAsia"/>
          <w:rtl/>
        </w:rPr>
        <w:t>تلمّذ</w:t>
      </w:r>
      <w:r>
        <w:rPr>
          <w:rtl/>
        </w:rPr>
        <w:t xml:space="preserve"> في النجف الأشرف علىٰ العلّامة صاحب </w:t>
      </w:r>
      <w:r w:rsidRPr="009B7FA8">
        <w:rPr>
          <w:rStyle w:val="rfdBold2"/>
          <w:rtl/>
        </w:rPr>
        <w:t>الجواهر</w:t>
      </w:r>
      <w:r>
        <w:rPr>
          <w:rtl/>
        </w:rPr>
        <w:t xml:space="preserve"> ورجع إلىٰ طهران في (1265هـ) مجازاً من أستاذه فصار عالمها الموجّه الجليل؛ كان معاصراً للعلّامة المولىٰ علي الكني، وتوفّي بعد في (29 / ذي الحجّة / 1309هـ) وحمل إلىٰ النجف فدُفن في وادي السلام.</w:t>
      </w:r>
    </w:p>
    <w:p w14:paraId="7294FFDE" w14:textId="7EEC764B" w:rsidR="00EF1CD6" w:rsidRDefault="00EF1CD6" w:rsidP="00EF1CD6">
      <w:pPr>
        <w:rPr>
          <w:rtl/>
        </w:rPr>
      </w:pPr>
      <w:r>
        <w:rPr>
          <w:rFonts w:hint="eastAsia"/>
          <w:rtl/>
        </w:rPr>
        <w:t>وله</w:t>
      </w:r>
      <w:r>
        <w:rPr>
          <w:rtl/>
        </w:rPr>
        <w:t xml:space="preserve"> من الآثار العلمية مجلّدات من تقريرات أستاذه المذكور صاحب </w:t>
      </w:r>
      <w:r w:rsidRPr="009B7FA8">
        <w:rPr>
          <w:rStyle w:val="rfdBold2"/>
          <w:rtl/>
        </w:rPr>
        <w:t>الجواهر</w:t>
      </w:r>
      <w:r>
        <w:rPr>
          <w:rtl/>
        </w:rPr>
        <w:t>»</w:t>
      </w:r>
      <w:r w:rsidRPr="00EF1CD6">
        <w:rPr>
          <w:rStyle w:val="rfdFootnotenum"/>
          <w:rtl/>
        </w:rPr>
        <w:t>(2)</w:t>
      </w:r>
      <w:r>
        <w:rPr>
          <w:rtl/>
        </w:rPr>
        <w:t>.</w:t>
      </w:r>
    </w:p>
    <w:p w14:paraId="417F415B" w14:textId="77777777" w:rsidR="00EF1CD6" w:rsidRDefault="00EF1CD6" w:rsidP="00EF1CD6">
      <w:pPr>
        <w:pStyle w:val="rfdLine"/>
        <w:rPr>
          <w:rtl/>
        </w:rPr>
      </w:pPr>
      <w:r>
        <w:rPr>
          <w:rtl/>
        </w:rPr>
        <w:t>__________</w:t>
      </w:r>
    </w:p>
    <w:p w14:paraId="107EB184" w14:textId="425715F4" w:rsidR="00EF1CD6" w:rsidRDefault="00EF1CD6" w:rsidP="00EF1CD6">
      <w:pPr>
        <w:pStyle w:val="rfdFootnote0"/>
        <w:rPr>
          <w:rtl/>
        </w:rPr>
      </w:pPr>
      <w:r>
        <w:rPr>
          <w:rtl/>
        </w:rPr>
        <w:t>(1) نقباء البشر 17/308ـ309؛ المآثر والآثار، رجال عهد ناصر الدين: 126، رقم: 204؛ مرآة الشرق 2 / 1249ـ1250؛ أعيان الشيعة 10 / 103.</w:t>
      </w:r>
    </w:p>
    <w:p w14:paraId="676CCCFF" w14:textId="7466E7B1" w:rsidR="00EF1CD6" w:rsidRDefault="00EF1CD6" w:rsidP="00EF1CD6">
      <w:pPr>
        <w:pStyle w:val="rfdFootnote0"/>
        <w:rPr>
          <w:rtl/>
        </w:rPr>
      </w:pPr>
      <w:r>
        <w:rPr>
          <w:rtl/>
        </w:rPr>
        <w:t>(2) نقباء البشر 13 / 15؛ المآثر والآثار، علماى عهد ناصر الدين: 175، رقم: 323.</w:t>
      </w:r>
    </w:p>
    <w:p w14:paraId="689E1837" w14:textId="77777777" w:rsidR="00EF1CD6" w:rsidRDefault="00EF1CD6" w:rsidP="009B7FA8">
      <w:pPr>
        <w:pStyle w:val="rfdBold1"/>
        <w:rPr>
          <w:rtl/>
        </w:rPr>
      </w:pPr>
      <w:r>
        <w:br w:type="page"/>
      </w:r>
      <w:r>
        <w:rPr>
          <w:rtl/>
        </w:rPr>
        <w:lastRenderedPageBreak/>
        <w:t>76 ـ الشيخ محمّد حسن القمي الوزوائي (ت بعد 1310هـ):</w:t>
      </w:r>
    </w:p>
    <w:p w14:paraId="7BBC321D" w14:textId="0F853EC6" w:rsidR="00EF1CD6" w:rsidRDefault="00EF1CD6" w:rsidP="00EF1CD6">
      <w:pPr>
        <w:rPr>
          <w:rtl/>
        </w:rPr>
      </w:pPr>
      <w:r>
        <w:rPr>
          <w:rFonts w:hint="eastAsia"/>
          <w:rtl/>
        </w:rPr>
        <w:t>له</w:t>
      </w:r>
      <w:r>
        <w:rPr>
          <w:rtl/>
        </w:rPr>
        <w:t xml:space="preserve"> ترجمة مختصرة في </w:t>
      </w:r>
      <w:r w:rsidRPr="009B7FA8">
        <w:rPr>
          <w:rStyle w:val="rfdBold2"/>
          <w:rtl/>
        </w:rPr>
        <w:t>المآثر والآثار</w:t>
      </w:r>
      <w:r>
        <w:rPr>
          <w:rtl/>
        </w:rPr>
        <w:t xml:space="preserve"> جاء فيها: «مقيم دار الخلافة (طهران) عالم عادل، وفقيه فاضل؛ وكانت له مع عائلة المرحوم الشيخ المولىٰ محمّد</w:t>
      </w:r>
      <w:r w:rsidR="0054286D">
        <w:rPr>
          <w:rtl/>
        </w:rPr>
        <w:t xml:space="preserve"> </w:t>
      </w:r>
      <w:r>
        <w:rPr>
          <w:rtl/>
        </w:rPr>
        <w:t>الكرمنشاهي والذي كان من العلماء الربّانيّين ومن المعاصرين للسلطان فتح علي شاه القاجاري، ارتباط قديم واختصاص من الصمي</w:t>
      </w:r>
      <w:r>
        <w:rPr>
          <w:rFonts w:hint="eastAsia"/>
          <w:rtl/>
        </w:rPr>
        <w:t>م»</w:t>
      </w:r>
      <w:r w:rsidRPr="00EF1CD6">
        <w:rPr>
          <w:rStyle w:val="rfdFootnotenum"/>
          <w:rtl/>
        </w:rPr>
        <w:t>(1)</w:t>
      </w:r>
      <w:r>
        <w:rPr>
          <w:rtl/>
        </w:rPr>
        <w:t>.</w:t>
      </w:r>
    </w:p>
    <w:p w14:paraId="7DDB8402" w14:textId="50454CC5" w:rsidR="00EF1CD6" w:rsidRDefault="00EF1CD6" w:rsidP="00EF1CD6">
      <w:pPr>
        <w:rPr>
          <w:rtl/>
        </w:rPr>
      </w:pPr>
      <w:r>
        <w:rPr>
          <w:rFonts w:hint="eastAsia"/>
          <w:rtl/>
        </w:rPr>
        <w:t>وذكره</w:t>
      </w:r>
      <w:r>
        <w:rPr>
          <w:rtl/>
        </w:rPr>
        <w:t xml:space="preserve"> الشيخ الطهراني في </w:t>
      </w:r>
      <w:r w:rsidRPr="009B7FA8">
        <w:rPr>
          <w:rStyle w:val="rfdBold2"/>
          <w:rtl/>
        </w:rPr>
        <w:t>النقباء</w:t>
      </w:r>
      <w:r>
        <w:rPr>
          <w:rtl/>
        </w:rPr>
        <w:t xml:space="preserve"> فقال: «أصله من نواحي قم... وكان في قم من العلماء الأجلّاء المدرّسين، تتلمذ عليه جمع كثير منهم الشيخ محمّد علي بن محمّد جعفر القمّي... توفّي بعد (1310هـ)، وولده محمّد من أفاضل الخطباء وخيار أهل المنبر»</w:t>
      </w:r>
      <w:r w:rsidRPr="00EF1CD6">
        <w:rPr>
          <w:rStyle w:val="rfdFootnotenum"/>
          <w:rtl/>
        </w:rPr>
        <w:t>(2)</w:t>
      </w:r>
      <w:r>
        <w:rPr>
          <w:rtl/>
        </w:rPr>
        <w:t xml:space="preserve"> ودُفن المترجم ل</w:t>
      </w:r>
      <w:r>
        <w:rPr>
          <w:rFonts w:hint="eastAsia"/>
          <w:rtl/>
        </w:rPr>
        <w:t>ه</w:t>
      </w:r>
      <w:r>
        <w:rPr>
          <w:rtl/>
        </w:rPr>
        <w:t xml:space="preserve"> في مقبرة شيخان في قم.</w:t>
      </w:r>
    </w:p>
    <w:p w14:paraId="69643C22" w14:textId="77777777" w:rsidR="00EF1CD6" w:rsidRDefault="00EF1CD6" w:rsidP="009B7FA8">
      <w:pPr>
        <w:pStyle w:val="rfdBold1"/>
        <w:rPr>
          <w:rtl/>
        </w:rPr>
      </w:pPr>
      <w:r>
        <w:rPr>
          <w:rtl/>
        </w:rPr>
        <w:t>77 ـ الشيخ الآغا الميرزا محمّد علي قراجه داغي الأوفسادي (ت 1310هـ):</w:t>
      </w:r>
    </w:p>
    <w:p w14:paraId="4563C47C" w14:textId="4B822EB8" w:rsidR="00EF1CD6" w:rsidRDefault="00EF1CD6" w:rsidP="00EF1CD6">
      <w:pPr>
        <w:rPr>
          <w:rtl/>
        </w:rPr>
      </w:pPr>
      <w:r>
        <w:rPr>
          <w:rFonts w:hint="eastAsia"/>
          <w:rtl/>
        </w:rPr>
        <w:t>«من</w:t>
      </w:r>
      <w:r>
        <w:rPr>
          <w:rtl/>
        </w:rPr>
        <w:t xml:space="preserve"> أجلّة المجتهدين والمروّجين للشريعة والدين، كان له المقام المنيع والرتبة الرفيعة في الفقه والأصول والأخبار وعلوم العربية والفنون الأدبية، وله في الغالب مؤلّف ومصنّف في هذه الفنون، وله شرح وتفسير لخطبة الزهراء</w:t>
      </w:r>
      <w:r w:rsidR="0054286D">
        <w:rPr>
          <w:rtl/>
        </w:rPr>
        <w:t xml:space="preserve"> </w:t>
      </w:r>
      <w:r w:rsidRPr="009B7FA8">
        <w:rPr>
          <w:rStyle w:val="rfdAlaem"/>
          <w:rtl/>
        </w:rPr>
        <w:t>عليها</w:t>
      </w:r>
      <w:r w:rsidR="009B7FA8" w:rsidRPr="009B7FA8">
        <w:rPr>
          <w:rStyle w:val="rfdAlaem"/>
          <w:rFonts w:hint="cs"/>
          <w:rtl/>
        </w:rPr>
        <w:t>‌</w:t>
      </w:r>
      <w:r w:rsidRPr="009B7FA8">
        <w:rPr>
          <w:rStyle w:val="rfdAlaem"/>
          <w:rtl/>
        </w:rPr>
        <w:t>السلام</w:t>
      </w:r>
      <w:r w:rsidR="0054286D">
        <w:rPr>
          <w:rtl/>
        </w:rPr>
        <w:t xml:space="preserve"> </w:t>
      </w:r>
      <w:r>
        <w:rPr>
          <w:rtl/>
        </w:rPr>
        <w:t xml:space="preserve"> مطبوع ومنشور»</w:t>
      </w:r>
      <w:r w:rsidRPr="00EF1CD6">
        <w:rPr>
          <w:rStyle w:val="rfdFootnotenum"/>
          <w:rtl/>
        </w:rPr>
        <w:t>(3)</w:t>
      </w:r>
      <w:r>
        <w:rPr>
          <w:rtl/>
        </w:rPr>
        <w:t>.</w:t>
      </w:r>
    </w:p>
    <w:p w14:paraId="1F75A49D" w14:textId="77777777" w:rsidR="00EF1CD6" w:rsidRDefault="00EF1CD6" w:rsidP="00EF1CD6">
      <w:pPr>
        <w:rPr>
          <w:rtl/>
        </w:rPr>
      </w:pPr>
      <w:r>
        <w:rPr>
          <w:rFonts w:hint="eastAsia"/>
          <w:rtl/>
        </w:rPr>
        <w:t>زار</w:t>
      </w:r>
      <w:r>
        <w:rPr>
          <w:rtl/>
        </w:rPr>
        <w:t xml:space="preserve"> مدينة مشهد الرضوية قبل سنوات، فطلب منه المرحوم عبد الوهاب خان آصف الدولة حاكم خراسان في وقتها أن يطيل بقاءه في مشهد للقيام ببعض الوظائف الشرعية فاستجاب لطلبه ومكث فترة من الزمن به؛ ثمّ ارتحل إلىٰ طهران واستقبل بحفاوة بالغة من قبل السلطان القاجاري، وأوك</w:t>
      </w:r>
      <w:r>
        <w:rPr>
          <w:rFonts w:hint="eastAsia"/>
          <w:rtl/>
        </w:rPr>
        <w:t>ل</w:t>
      </w:r>
      <w:r>
        <w:rPr>
          <w:rtl/>
        </w:rPr>
        <w:t xml:space="preserve"> إليه أمر </w:t>
      </w:r>
    </w:p>
    <w:p w14:paraId="3F5FD246" w14:textId="77777777" w:rsidR="00EF1CD6" w:rsidRDefault="00EF1CD6" w:rsidP="00EF1CD6">
      <w:pPr>
        <w:pStyle w:val="rfdLine"/>
        <w:rPr>
          <w:rtl/>
        </w:rPr>
      </w:pPr>
      <w:r>
        <w:rPr>
          <w:rtl/>
        </w:rPr>
        <w:t>__________</w:t>
      </w:r>
    </w:p>
    <w:p w14:paraId="41238B97" w14:textId="3FD83389" w:rsidR="00EF1CD6" w:rsidRDefault="00EF1CD6" w:rsidP="00EF1CD6">
      <w:pPr>
        <w:pStyle w:val="rfdFootnote0"/>
        <w:rPr>
          <w:rtl/>
        </w:rPr>
      </w:pPr>
      <w:r>
        <w:rPr>
          <w:rtl/>
        </w:rPr>
        <w:t>(1) المآثر والآثار، علماى عهد ناصر الدين: 136ـ137.</w:t>
      </w:r>
    </w:p>
    <w:p w14:paraId="0BAEF6B3" w14:textId="76F33AE7" w:rsidR="00EF1CD6" w:rsidRDefault="00EF1CD6" w:rsidP="00EF1CD6">
      <w:pPr>
        <w:pStyle w:val="rfdFootnote0"/>
        <w:rPr>
          <w:rtl/>
        </w:rPr>
      </w:pPr>
      <w:r>
        <w:rPr>
          <w:rtl/>
        </w:rPr>
        <w:t>(2) نقباء البشر 13 / 377؛ انظر: گنجينه دانشمندان: 135.</w:t>
      </w:r>
    </w:p>
    <w:p w14:paraId="523AF882" w14:textId="20187576" w:rsidR="00EF1CD6" w:rsidRDefault="00EF1CD6" w:rsidP="00EF1CD6">
      <w:pPr>
        <w:pStyle w:val="rfdFootnote0"/>
        <w:rPr>
          <w:rtl/>
        </w:rPr>
      </w:pPr>
      <w:r>
        <w:rPr>
          <w:rtl/>
        </w:rPr>
        <w:t>(3) اسم الكتاب: اللمعة البيضاء في شرح خطبة الزهراء.</w:t>
      </w:r>
    </w:p>
    <w:p w14:paraId="218AC062" w14:textId="77777777" w:rsidR="009B7FA8" w:rsidRDefault="00EF1CD6" w:rsidP="00EF1CD6">
      <w:pPr>
        <w:rPr>
          <w:rtl/>
        </w:rPr>
      </w:pPr>
      <w:r>
        <w:br w:type="page"/>
      </w:r>
    </w:p>
    <w:p w14:paraId="1413D884" w14:textId="5FD24AC1" w:rsidR="00EF1CD6" w:rsidRDefault="00EF1CD6" w:rsidP="009B7FA8">
      <w:pPr>
        <w:pStyle w:val="rfdNormal0"/>
        <w:rPr>
          <w:rtl/>
        </w:rPr>
      </w:pPr>
      <w:r>
        <w:rPr>
          <w:rFonts w:hint="eastAsia"/>
          <w:rtl/>
        </w:rPr>
        <w:lastRenderedPageBreak/>
        <w:t>التدريس</w:t>
      </w:r>
      <w:r>
        <w:rPr>
          <w:rtl/>
        </w:rPr>
        <w:t xml:space="preserve"> في مدرسة (سپهسالار) تلمّذ عليه خلالها كثيرون؛ ثمّ طلبه أهل تبريز فرجع إليهم وظلّ قائماً بالوظائف الشرعية من التدريس والإمامة والوعظ والتأليف إلىٰ أن أجاب داعي الله في (يوم الجمعة 2 / ربيع الثاني / 1310هـ)؛ ومن تلاميذه في تبريز السيّد باقر القاضي ال</w:t>
      </w:r>
      <w:r>
        <w:rPr>
          <w:rFonts w:hint="eastAsia"/>
          <w:rtl/>
        </w:rPr>
        <w:t>طباطبائي،</w:t>
      </w:r>
      <w:r>
        <w:rPr>
          <w:rtl/>
        </w:rPr>
        <w:t xml:space="preserve"> كما له آثار علمية كثيرة</w:t>
      </w:r>
      <w:r w:rsidRPr="00EF1CD6">
        <w:rPr>
          <w:rStyle w:val="rfdFootnotenum"/>
          <w:rtl/>
        </w:rPr>
        <w:t>(1)</w:t>
      </w:r>
      <w:r>
        <w:rPr>
          <w:rtl/>
        </w:rPr>
        <w:t>.</w:t>
      </w:r>
    </w:p>
    <w:p w14:paraId="46C32042" w14:textId="77777777" w:rsidR="00EF1CD6" w:rsidRDefault="00EF1CD6" w:rsidP="009B7FA8">
      <w:pPr>
        <w:pStyle w:val="rfdBold1"/>
        <w:rPr>
          <w:rtl/>
        </w:rPr>
      </w:pPr>
      <w:r>
        <w:rPr>
          <w:rtl/>
        </w:rPr>
        <w:t>78 ـ الشيخ غلام حسين الطهراني (ت حدود 1310هـ):</w:t>
      </w:r>
    </w:p>
    <w:p w14:paraId="46B96289" w14:textId="77777777" w:rsidR="00EF1CD6" w:rsidRDefault="00EF1CD6" w:rsidP="00EF1CD6">
      <w:pPr>
        <w:rPr>
          <w:rtl/>
        </w:rPr>
      </w:pPr>
      <w:r>
        <w:rPr>
          <w:rFonts w:hint="eastAsia"/>
          <w:rtl/>
        </w:rPr>
        <w:t>«هو</w:t>
      </w:r>
      <w:r>
        <w:rPr>
          <w:rtl/>
        </w:rPr>
        <w:t xml:space="preserve"> الشيخ المولىٰ غلام حسين بن المولىٰ أبي الحسن بن أبي القاسم بن عبد العزيز بن محمّد باقر بن نعمة الله الطهراني المعروف بـ: (مسجد حوضي)، فقيه ورع وعالم جليل.</w:t>
      </w:r>
    </w:p>
    <w:p w14:paraId="51060473" w14:textId="77777777" w:rsidR="00EF1CD6" w:rsidRDefault="00EF1CD6" w:rsidP="00EF1CD6">
      <w:pPr>
        <w:rPr>
          <w:rtl/>
        </w:rPr>
      </w:pPr>
      <w:r>
        <w:rPr>
          <w:rFonts w:hint="eastAsia"/>
          <w:rtl/>
        </w:rPr>
        <w:t>كان</w:t>
      </w:r>
      <w:r>
        <w:rPr>
          <w:rtl/>
        </w:rPr>
        <w:t xml:space="preserve"> أحد أعلام طهران المشاهير في عصره، ومن رجال الدين الأخيار، زان علمه الجمّ ورع موصوف، فكان ثقة الخواصّ والعوامّ... توفّي في حدود سنة (1310هـ).</w:t>
      </w:r>
    </w:p>
    <w:p w14:paraId="6EE59215" w14:textId="34406080" w:rsidR="00EF1CD6" w:rsidRDefault="00EF1CD6" w:rsidP="00EF1CD6">
      <w:pPr>
        <w:rPr>
          <w:rtl/>
        </w:rPr>
      </w:pPr>
      <w:r>
        <w:rPr>
          <w:rFonts w:hint="eastAsia"/>
          <w:rtl/>
        </w:rPr>
        <w:t>ولوالده</w:t>
      </w:r>
      <w:r>
        <w:rPr>
          <w:rtl/>
        </w:rPr>
        <w:t xml:space="preserve"> ترجمة في نامه دانشوران، وحفيده العلّامة المعاصر الشيخ أبو الحسن ابن الشيخ محمّد ابن المترجم له المعروف بالشعراني، من الأفاضل الأعلام الجامعين للمعقول والمنقول من الفروع والأصول والحديث والتاريخ كما تدلّ عليه تعليقاته وتصانيفه</w:t>
      </w:r>
      <w:r w:rsidRPr="00EF1CD6">
        <w:rPr>
          <w:rStyle w:val="rfdFootnotenum"/>
          <w:rtl/>
        </w:rPr>
        <w:t>(2)</w:t>
      </w:r>
      <w:r>
        <w:rPr>
          <w:rtl/>
        </w:rPr>
        <w:t>.</w:t>
      </w:r>
    </w:p>
    <w:p w14:paraId="78221574" w14:textId="77777777" w:rsidR="00EF1CD6" w:rsidRDefault="00EF1CD6" w:rsidP="009B7FA8">
      <w:pPr>
        <w:pStyle w:val="rfdBold1"/>
        <w:rPr>
          <w:rtl/>
        </w:rPr>
      </w:pPr>
      <w:r>
        <w:rPr>
          <w:rtl/>
        </w:rPr>
        <w:t>79 ـ الشيخ عبّاس النهاوندي (ت 1311هـ):</w:t>
      </w:r>
    </w:p>
    <w:p w14:paraId="4E9DFDA6" w14:textId="567ADDD3" w:rsidR="00EF1CD6" w:rsidRDefault="00EF1CD6" w:rsidP="00EF1CD6">
      <w:pPr>
        <w:rPr>
          <w:rtl/>
        </w:rPr>
      </w:pPr>
      <w:r>
        <w:rPr>
          <w:rFonts w:hint="eastAsia"/>
          <w:rtl/>
        </w:rPr>
        <w:t>ذكره</w:t>
      </w:r>
      <w:r>
        <w:rPr>
          <w:rtl/>
        </w:rPr>
        <w:t xml:space="preserve"> صاحب </w:t>
      </w:r>
      <w:r w:rsidRPr="009B7FA8">
        <w:rPr>
          <w:rStyle w:val="rfdBold2"/>
          <w:rtl/>
        </w:rPr>
        <w:t>المآثر</w:t>
      </w:r>
      <w:r>
        <w:rPr>
          <w:rtl/>
        </w:rPr>
        <w:t xml:space="preserve"> في سطر واحد فقال: «كان يدرّس الطلّاب ويقيم صلاة الجماعة في مدرسة (دانكي) في طهران»</w:t>
      </w:r>
      <w:r w:rsidRPr="00EF1CD6">
        <w:rPr>
          <w:rStyle w:val="rfdFootnotenum"/>
          <w:rtl/>
        </w:rPr>
        <w:t>(3)</w:t>
      </w:r>
      <w:r>
        <w:rPr>
          <w:rtl/>
        </w:rPr>
        <w:t>، ومدرسة دانكي أسّسها السيّد حسن اللاريجاني كما يأتي.</w:t>
      </w:r>
    </w:p>
    <w:p w14:paraId="1E18A28C" w14:textId="77777777" w:rsidR="00EF1CD6" w:rsidRDefault="00EF1CD6" w:rsidP="00EF1CD6">
      <w:pPr>
        <w:rPr>
          <w:rtl/>
        </w:rPr>
      </w:pPr>
      <w:r>
        <w:rPr>
          <w:rFonts w:hint="eastAsia"/>
          <w:rtl/>
        </w:rPr>
        <w:t>وترجم</w:t>
      </w:r>
      <w:r>
        <w:rPr>
          <w:rtl/>
        </w:rPr>
        <w:t xml:space="preserve"> له صاحب </w:t>
      </w:r>
      <w:r w:rsidRPr="009B7FA8">
        <w:rPr>
          <w:rStyle w:val="rfdBold2"/>
          <w:rtl/>
        </w:rPr>
        <w:t>النقباء</w:t>
      </w:r>
      <w:r>
        <w:rPr>
          <w:rtl/>
        </w:rPr>
        <w:t xml:space="preserve"> فقال في ترجمته: «عالم ورع وفقيه جليل، من أجلّاء </w:t>
      </w:r>
    </w:p>
    <w:p w14:paraId="15ADDDAB" w14:textId="77777777" w:rsidR="00EF1CD6" w:rsidRDefault="00EF1CD6" w:rsidP="00EF1CD6">
      <w:pPr>
        <w:pStyle w:val="rfdLine"/>
        <w:rPr>
          <w:rtl/>
        </w:rPr>
      </w:pPr>
      <w:r>
        <w:rPr>
          <w:rtl/>
        </w:rPr>
        <w:t>__________</w:t>
      </w:r>
    </w:p>
    <w:p w14:paraId="2706A6CD" w14:textId="01327479" w:rsidR="00EF1CD6" w:rsidRDefault="00EF1CD6" w:rsidP="00EF1CD6">
      <w:pPr>
        <w:pStyle w:val="rfdFootnote0"/>
        <w:rPr>
          <w:rtl/>
        </w:rPr>
      </w:pPr>
      <w:r>
        <w:rPr>
          <w:rtl/>
        </w:rPr>
        <w:t>(1) نقباء البشر 16 / 1341؛ قوام السلطنة: 155، رقم: 277.</w:t>
      </w:r>
    </w:p>
    <w:p w14:paraId="4539D1B3" w14:textId="46B9F696" w:rsidR="00EF1CD6" w:rsidRDefault="00EF1CD6" w:rsidP="00EF1CD6">
      <w:pPr>
        <w:pStyle w:val="rfdFootnote0"/>
        <w:rPr>
          <w:rtl/>
        </w:rPr>
      </w:pPr>
      <w:r>
        <w:rPr>
          <w:rtl/>
        </w:rPr>
        <w:t>(2) نقباء البشر 16 / 1652، رقم: 2212؛ المآثر والآثار: 176، رقم: 345.</w:t>
      </w:r>
    </w:p>
    <w:p w14:paraId="562EA7F4" w14:textId="260BA5B7" w:rsidR="00EF1CD6" w:rsidRDefault="00EF1CD6" w:rsidP="00EF1CD6">
      <w:pPr>
        <w:pStyle w:val="rfdFootnote0"/>
        <w:rPr>
          <w:rtl/>
        </w:rPr>
      </w:pPr>
      <w:r>
        <w:rPr>
          <w:rtl/>
        </w:rPr>
        <w:t>(3) المآثر والآثار، رجال عهد ناصر الدين: 150، رقم: 264.</w:t>
      </w:r>
    </w:p>
    <w:p w14:paraId="5865EDF5" w14:textId="77777777" w:rsidR="00EF1CD6" w:rsidRDefault="00EF1CD6" w:rsidP="0062156C">
      <w:pPr>
        <w:pStyle w:val="rfdNormal0"/>
        <w:rPr>
          <w:rtl/>
        </w:rPr>
      </w:pPr>
      <w:r>
        <w:br w:type="page"/>
      </w:r>
      <w:r>
        <w:rPr>
          <w:rFonts w:hint="eastAsia"/>
          <w:rtl/>
        </w:rPr>
        <w:lastRenderedPageBreak/>
        <w:t>تلاميذ</w:t>
      </w:r>
      <w:r>
        <w:rPr>
          <w:rtl/>
        </w:rPr>
        <w:t xml:space="preserve"> الشيخ مرتضىٰ الأنصاري وغيره، كان من أهل العلم والتقىٰ والفقاهة والزهد، أعرض عن الدنيا بالمرّة وابتعد عن المظاهر والفخفخة وزبارج الحياة مع تمكّنه منها وقدرته عليها لو أراد منها شيئاً.</w:t>
      </w:r>
    </w:p>
    <w:p w14:paraId="1350930F" w14:textId="77777777" w:rsidR="00EF1CD6" w:rsidRDefault="00EF1CD6" w:rsidP="00EF1CD6">
      <w:pPr>
        <w:rPr>
          <w:rtl/>
        </w:rPr>
      </w:pPr>
      <w:r>
        <w:rPr>
          <w:rFonts w:hint="eastAsia"/>
          <w:rtl/>
        </w:rPr>
        <w:t>كان</w:t>
      </w:r>
      <w:r>
        <w:rPr>
          <w:rtl/>
        </w:rPr>
        <w:t xml:space="preserve"> يقيم الجماعة في مسجد دانكي في شهر رمضان ويعظ الناس بعد الصلاة، وكان لا يعرف الدجل والمحاباة والمداهنة والمجاملة، يقول الحقّ مهما كلّفه الأمر ولا تأخذه في الله لومة لائم؛ ولا أزال أتمثّله أمامي ـ والكلام للشيخ الطهراني ـ وهو علىٰ المنبر يكرّر هذا البيت </w:t>
      </w:r>
      <w:r>
        <w:rPr>
          <w:rFonts w:hint="eastAsia"/>
          <w:rtl/>
        </w:rPr>
        <w:t>الفارسي</w:t>
      </w:r>
      <w:r>
        <w:rPr>
          <w:rtl/>
        </w:rPr>
        <w:t xml:space="preserve"> وتحت منبره وجوه تجّار طهران والكثير من رجال المكنة والثراء:</w:t>
      </w:r>
    </w:p>
    <w:tbl>
      <w:tblPr>
        <w:bidiVisual/>
        <w:tblW w:w="5000" w:type="pct"/>
        <w:tblLook w:val="01E0" w:firstRow="1" w:lastRow="1" w:firstColumn="1" w:lastColumn="1" w:noHBand="0" w:noVBand="0"/>
      </w:tblPr>
      <w:tblGrid>
        <w:gridCol w:w="3538"/>
        <w:gridCol w:w="295"/>
        <w:gridCol w:w="3538"/>
      </w:tblGrid>
      <w:tr w:rsidR="0062156C" w14:paraId="083B94D6" w14:textId="77777777" w:rsidTr="00B70C22">
        <w:tc>
          <w:tcPr>
            <w:tcW w:w="2400" w:type="pct"/>
            <w:shd w:val="clear" w:color="auto" w:fill="auto"/>
          </w:tcPr>
          <w:p w14:paraId="66EBF08F" w14:textId="0DD88231" w:rsidR="0062156C" w:rsidRDefault="0062156C" w:rsidP="00B70C22">
            <w:pPr>
              <w:pStyle w:val="rfdPoem"/>
              <w:rPr>
                <w:rtl/>
              </w:rPr>
            </w:pPr>
            <w:r w:rsidRPr="0062156C">
              <w:rPr>
                <w:rtl/>
              </w:rPr>
              <w:t>اى خر تو چه مظهرى كه در كلّ جود</w:t>
            </w:r>
            <w:r w:rsidRPr="00B15854">
              <w:rPr>
                <w:rStyle w:val="rfdPoemTiniCharChar"/>
                <w:rtl/>
              </w:rPr>
              <w:br/>
              <w:t> </w:t>
            </w:r>
          </w:p>
        </w:tc>
        <w:tc>
          <w:tcPr>
            <w:tcW w:w="200" w:type="pct"/>
            <w:shd w:val="clear" w:color="auto" w:fill="auto"/>
          </w:tcPr>
          <w:p w14:paraId="04789038" w14:textId="77777777" w:rsidR="0062156C" w:rsidRDefault="0062156C" w:rsidP="00B70C22">
            <w:pPr>
              <w:pStyle w:val="rfdPoem"/>
              <w:rPr>
                <w:rtl/>
              </w:rPr>
            </w:pPr>
          </w:p>
        </w:tc>
        <w:tc>
          <w:tcPr>
            <w:tcW w:w="2400" w:type="pct"/>
            <w:shd w:val="clear" w:color="auto" w:fill="auto"/>
          </w:tcPr>
          <w:p w14:paraId="204167E6" w14:textId="3CD52177" w:rsidR="0062156C" w:rsidRDefault="0062156C" w:rsidP="00B70C22">
            <w:pPr>
              <w:pStyle w:val="rfdPoem"/>
              <w:rPr>
                <w:rtl/>
              </w:rPr>
            </w:pPr>
            <w:r w:rsidRPr="0062156C">
              <w:rPr>
                <w:rtl/>
              </w:rPr>
              <w:t>چون نيك نظر كنم تو را مى بينم</w:t>
            </w:r>
            <w:r w:rsidRPr="00B15854">
              <w:rPr>
                <w:rStyle w:val="rfdPoemTiniCharChar"/>
                <w:rtl/>
              </w:rPr>
              <w:br/>
              <w:t> </w:t>
            </w:r>
          </w:p>
        </w:tc>
      </w:tr>
    </w:tbl>
    <w:p w14:paraId="22F5D958" w14:textId="77777777" w:rsidR="00EF1CD6" w:rsidRDefault="00EF1CD6" w:rsidP="00EF1CD6">
      <w:pPr>
        <w:rPr>
          <w:rtl/>
        </w:rPr>
      </w:pPr>
      <w:r>
        <w:rPr>
          <w:rFonts w:hint="eastAsia"/>
          <w:rtl/>
        </w:rPr>
        <w:t>قضىٰ</w:t>
      </w:r>
      <w:r>
        <w:rPr>
          <w:rtl/>
        </w:rPr>
        <w:t xml:space="preserve"> معظم حياته في طهران يستأجر داراً لسكناه مع أنّه من أكبر وأشهر علمائها، وملك آخر عمره داراً بسيطة في محلّة (پامنار) وكان له فيها مجلس درس يحضره عدد من الطلّاب، كما كان يأتمّ به في الصلاة الثقات وأهل النسكِ وكان متمكّناً في خطابته يفيد الناس كثيراً، وسم</w:t>
      </w:r>
      <w:r>
        <w:rPr>
          <w:rFonts w:hint="eastAsia"/>
          <w:rtl/>
        </w:rPr>
        <w:t>عت</w:t>
      </w:r>
      <w:r>
        <w:rPr>
          <w:rtl/>
        </w:rPr>
        <w:t xml:space="preserve"> من بعض مشايخنا الأجلّاء الثقات أنّه كان طريفاً كثير المزاح حتّىٰ مع شيخه الأنصاري.</w:t>
      </w:r>
    </w:p>
    <w:p w14:paraId="4C9FCE40" w14:textId="755E8F9D" w:rsidR="00EF1CD6" w:rsidRDefault="00EF1CD6" w:rsidP="00EF1CD6">
      <w:pPr>
        <w:rPr>
          <w:rtl/>
        </w:rPr>
      </w:pPr>
      <w:r>
        <w:rPr>
          <w:rFonts w:hint="eastAsia"/>
          <w:rtl/>
        </w:rPr>
        <w:t>توفّي</w:t>
      </w:r>
      <w:r>
        <w:rPr>
          <w:rtl/>
        </w:rPr>
        <w:t xml:space="preserve"> في حدود سنة (1311هـ) فحمل إلىٰ النجف ودُفن في وادي السلام. والمترجم له ذرّية صالحة فهو والد الآيات: الشيخ محمّد تقي النهاوندي، والشيخ جعفر النهاوندي، والشيخ حسين النهاوندي، وأبو زوجة العلّامة الملّا علي النهاوندي»</w:t>
      </w:r>
      <w:r w:rsidRPr="00EF1CD6">
        <w:rPr>
          <w:rStyle w:val="rfdFootnotenum"/>
          <w:rtl/>
        </w:rPr>
        <w:t>(1)</w:t>
      </w:r>
      <w:r>
        <w:rPr>
          <w:rtl/>
        </w:rPr>
        <w:t>.</w:t>
      </w:r>
    </w:p>
    <w:p w14:paraId="29B83974" w14:textId="77777777" w:rsidR="00EF1CD6" w:rsidRDefault="00EF1CD6" w:rsidP="0062156C">
      <w:pPr>
        <w:pStyle w:val="rfdBold1"/>
        <w:rPr>
          <w:rtl/>
        </w:rPr>
      </w:pPr>
      <w:r>
        <w:rPr>
          <w:rtl/>
        </w:rPr>
        <w:t>80 ـ الشيخ المولىٰ إسماعيل السبزواري (ت 1312هـ):</w:t>
      </w:r>
    </w:p>
    <w:p w14:paraId="1B80E691" w14:textId="77777777" w:rsidR="00EF1CD6" w:rsidRDefault="00EF1CD6" w:rsidP="00EF1CD6">
      <w:pPr>
        <w:rPr>
          <w:rtl/>
        </w:rPr>
      </w:pPr>
      <w:r>
        <w:rPr>
          <w:rFonts w:hint="eastAsia"/>
          <w:rtl/>
        </w:rPr>
        <w:t>له</w:t>
      </w:r>
      <w:r>
        <w:rPr>
          <w:rtl/>
        </w:rPr>
        <w:t xml:space="preserve"> ترجمة في </w:t>
      </w:r>
      <w:r w:rsidRPr="0062156C">
        <w:rPr>
          <w:rStyle w:val="rfdBold2"/>
          <w:rtl/>
        </w:rPr>
        <w:t>المآثر والآثار</w:t>
      </w:r>
      <w:r>
        <w:rPr>
          <w:rtl/>
        </w:rPr>
        <w:t xml:space="preserve"> كذلك ذكره صاحب </w:t>
      </w:r>
      <w:r w:rsidRPr="0062156C">
        <w:rPr>
          <w:rStyle w:val="rfdBold2"/>
          <w:rtl/>
        </w:rPr>
        <w:t>مرآة الشرق</w:t>
      </w:r>
      <w:r>
        <w:rPr>
          <w:rtl/>
        </w:rPr>
        <w:t xml:space="preserve">، وترجم له الطهراني في </w:t>
      </w:r>
      <w:r w:rsidRPr="0062156C">
        <w:rPr>
          <w:rStyle w:val="rfdBold2"/>
          <w:rtl/>
        </w:rPr>
        <w:t>النقباء</w:t>
      </w:r>
      <w:r>
        <w:rPr>
          <w:rtl/>
        </w:rPr>
        <w:t xml:space="preserve"> حيث جاء في قسم من ترجمته قال: «هو الشيخ المولىٰ إسماعيل بن علي أصغر السبزواري </w:t>
      </w:r>
    </w:p>
    <w:p w14:paraId="6C41546F" w14:textId="77777777" w:rsidR="00EF1CD6" w:rsidRDefault="00EF1CD6" w:rsidP="00EF1CD6">
      <w:pPr>
        <w:pStyle w:val="rfdLine"/>
        <w:rPr>
          <w:rtl/>
        </w:rPr>
      </w:pPr>
      <w:r>
        <w:rPr>
          <w:rtl/>
        </w:rPr>
        <w:t>__________</w:t>
      </w:r>
    </w:p>
    <w:p w14:paraId="72049225" w14:textId="3FC18D79" w:rsidR="00EF1CD6" w:rsidRDefault="00EF1CD6" w:rsidP="00EF1CD6">
      <w:pPr>
        <w:pStyle w:val="rfdFootnote0"/>
        <w:rPr>
          <w:rtl/>
        </w:rPr>
      </w:pPr>
      <w:r>
        <w:rPr>
          <w:rtl/>
        </w:rPr>
        <w:t>(1) نقباء البشر 15 / 986ـ987، رقم: 1489؛ انظر: نقباء البشر 13 / 257، 290 و 14 / 591.</w:t>
      </w:r>
    </w:p>
    <w:p w14:paraId="60AB99BD" w14:textId="77777777" w:rsidR="0062156C" w:rsidRDefault="00EF1CD6" w:rsidP="00EF1CD6">
      <w:pPr>
        <w:rPr>
          <w:rtl/>
        </w:rPr>
      </w:pPr>
      <w:r>
        <w:br w:type="page"/>
      </w:r>
    </w:p>
    <w:p w14:paraId="5966BE13" w14:textId="3E9B2372" w:rsidR="00EF1CD6" w:rsidRDefault="00EF1CD6" w:rsidP="0062156C">
      <w:pPr>
        <w:pStyle w:val="rfdNormal0"/>
        <w:rPr>
          <w:rtl/>
        </w:rPr>
      </w:pPr>
      <w:r>
        <w:rPr>
          <w:rFonts w:hint="eastAsia"/>
          <w:rtl/>
        </w:rPr>
        <w:lastRenderedPageBreak/>
        <w:t>خطيب</w:t>
      </w:r>
      <w:r>
        <w:rPr>
          <w:rtl/>
        </w:rPr>
        <w:t xml:space="preserve"> شهير، ومتكلّم بارع، له تصانيف كثيرة جيّدة نافعة خاصّة للخطباء وأهل المنبر... ولصدور بعض الأقوال منه أصبح موهوناً وآل الأمر إلىٰ إخراجه من طهران فأخرج؛ ولم يرجع إليها إلّا بعد وفاة العلّامة المولىٰ علي</w:t>
      </w:r>
      <w:r w:rsidR="0054286D">
        <w:rPr>
          <w:rtl/>
        </w:rPr>
        <w:t xml:space="preserve"> </w:t>
      </w:r>
      <w:r>
        <w:rPr>
          <w:rtl/>
        </w:rPr>
        <w:t>الكني، فانزوىٰ إلىٰ أن توفّي (يوم الجمعة 14 / جما</w:t>
      </w:r>
      <w:r>
        <w:rPr>
          <w:rFonts w:hint="eastAsia"/>
          <w:rtl/>
        </w:rPr>
        <w:t>دىٰ</w:t>
      </w:r>
      <w:r>
        <w:rPr>
          <w:rtl/>
        </w:rPr>
        <w:t xml:space="preserve"> الأولىٰ / 1312هـ) وولده الشيخ حسين من أفاضل أهل المنبر»</w:t>
      </w:r>
      <w:r w:rsidRPr="00EF1CD6">
        <w:rPr>
          <w:rStyle w:val="rfdFootnotenum"/>
          <w:rtl/>
        </w:rPr>
        <w:t>(1)</w:t>
      </w:r>
      <w:r>
        <w:rPr>
          <w:rtl/>
        </w:rPr>
        <w:t>.</w:t>
      </w:r>
    </w:p>
    <w:p w14:paraId="3AC9ED40" w14:textId="77777777" w:rsidR="00EF1CD6" w:rsidRDefault="00EF1CD6" w:rsidP="00EF1CD6">
      <w:pPr>
        <w:rPr>
          <w:rtl/>
        </w:rPr>
      </w:pPr>
      <w:r>
        <w:rPr>
          <w:rFonts w:hint="eastAsia"/>
          <w:rtl/>
        </w:rPr>
        <w:t>وجاء</w:t>
      </w:r>
      <w:r>
        <w:rPr>
          <w:rtl/>
        </w:rPr>
        <w:t xml:space="preserve"> في ترجمته في لا: «سبزواري الأصل، لم يصل أحد في دار الخلافة (طهران) إلىٰ شهرته وتقدّمه في الخطابة وارتقاء المنبر، كان صاحب فضيلة وتتبّع عجيب، وله موهبة وقدرة عالية علىٰ إلقاء الخطب وترتيب المطالب والجمع بين الأشباه والنظائر.</w:t>
      </w:r>
    </w:p>
    <w:p w14:paraId="6F9F952D" w14:textId="3400EF7A" w:rsidR="00EF1CD6" w:rsidRDefault="00EF1CD6" w:rsidP="00EF1CD6">
      <w:pPr>
        <w:rPr>
          <w:rtl/>
        </w:rPr>
      </w:pPr>
      <w:r>
        <w:rPr>
          <w:rFonts w:hint="eastAsia"/>
          <w:rtl/>
        </w:rPr>
        <w:t>صدرت</w:t>
      </w:r>
      <w:r>
        <w:rPr>
          <w:rtl/>
        </w:rPr>
        <w:t xml:space="preserve"> منه بعض المواقف الخطابية فأفتىٰ بعض مجتهدي عصره بانحراف آرائه، ومن هذا الطريق حدثت أمور مؤسفة شديدة، قضىٰ بعدها سنوات طويلة في تبريز والعراق ثمّ عاد إلىٰ طهران، وقد ترجمنا له ضمن علماء سبزوار في كتابنا </w:t>
      </w:r>
      <w:r w:rsidRPr="0062156C">
        <w:rPr>
          <w:rStyle w:val="rfdBold2"/>
          <w:rtl/>
        </w:rPr>
        <w:t>مطلع الشمس</w:t>
      </w:r>
      <w:r>
        <w:rPr>
          <w:rtl/>
        </w:rPr>
        <w:t>»</w:t>
      </w:r>
      <w:r w:rsidRPr="00EF1CD6">
        <w:rPr>
          <w:rStyle w:val="rfdFootnotenum"/>
          <w:rtl/>
        </w:rPr>
        <w:t>(2)</w:t>
      </w:r>
      <w:r>
        <w:rPr>
          <w:rtl/>
        </w:rPr>
        <w:t>.</w:t>
      </w:r>
    </w:p>
    <w:p w14:paraId="582ADE5A" w14:textId="77777777" w:rsidR="00EF1CD6" w:rsidRDefault="00EF1CD6" w:rsidP="0062156C">
      <w:pPr>
        <w:pStyle w:val="rfdBold1"/>
        <w:rPr>
          <w:rtl/>
        </w:rPr>
      </w:pPr>
      <w:r>
        <w:rPr>
          <w:rtl/>
        </w:rPr>
        <w:t>81 ـ السيّد محمّد علي اللاريجاني (حدود 1313هـ):</w:t>
      </w:r>
    </w:p>
    <w:p w14:paraId="7FA0F809" w14:textId="77777777" w:rsidR="00EF1CD6" w:rsidRDefault="00EF1CD6" w:rsidP="00EF1CD6">
      <w:pPr>
        <w:rPr>
          <w:rtl/>
        </w:rPr>
      </w:pPr>
      <w:r>
        <w:rPr>
          <w:rFonts w:hint="eastAsia"/>
          <w:rtl/>
        </w:rPr>
        <w:t>جاء</w:t>
      </w:r>
      <w:r>
        <w:rPr>
          <w:rtl/>
        </w:rPr>
        <w:t xml:space="preserve"> في ترجمته: «هو السيّد محمّد علي بن السيّد محمّد تقي الموسوي الرضوي النقوي، فقيه ورع، وعالم كبير.</w:t>
      </w:r>
    </w:p>
    <w:p w14:paraId="5D586D33" w14:textId="6DB08A0C" w:rsidR="00EF1CD6" w:rsidRDefault="00EF1CD6" w:rsidP="00EF1CD6">
      <w:pPr>
        <w:rPr>
          <w:rtl/>
        </w:rPr>
      </w:pPr>
      <w:r>
        <w:rPr>
          <w:rFonts w:hint="eastAsia"/>
          <w:rtl/>
        </w:rPr>
        <w:t>كان</w:t>
      </w:r>
      <w:r>
        <w:rPr>
          <w:rtl/>
        </w:rPr>
        <w:t xml:space="preserve"> من أشراف العلويّين وأجلّائهم في طهران، وهو من سلالة موسىٰ المبرقع، ومن أجلّاء العلماء، وفي غاية الورع والتقوىٰ والانزواء عن عامّة الناس إلّا بعض مخلصيه الخواصّ، توفّي في حدود (1313هـ)، وبعد سنة (1320هـ)</w:t>
      </w:r>
      <w:r w:rsidR="0054286D">
        <w:rPr>
          <w:rtl/>
        </w:rPr>
        <w:t xml:space="preserve"> </w:t>
      </w:r>
      <w:r>
        <w:rPr>
          <w:rtl/>
        </w:rPr>
        <w:t>حمل جنازته ولده الأكبر السيّد علي محمّد إلىٰ الن</w:t>
      </w:r>
      <w:r>
        <w:rPr>
          <w:rFonts w:hint="eastAsia"/>
          <w:rtl/>
        </w:rPr>
        <w:t>جف</w:t>
      </w:r>
      <w:r>
        <w:rPr>
          <w:rtl/>
        </w:rPr>
        <w:t xml:space="preserve"> فدفنها في وادي السلام.</w:t>
      </w:r>
    </w:p>
    <w:p w14:paraId="3F099458" w14:textId="77777777" w:rsidR="00EF1CD6" w:rsidRDefault="00EF1CD6" w:rsidP="00EF1CD6">
      <w:pPr>
        <w:pStyle w:val="rfdLine"/>
        <w:rPr>
          <w:rtl/>
        </w:rPr>
      </w:pPr>
      <w:r>
        <w:rPr>
          <w:rtl/>
        </w:rPr>
        <w:t>__________</w:t>
      </w:r>
    </w:p>
    <w:p w14:paraId="64AB25D9" w14:textId="3AEB7851" w:rsidR="00EF1CD6" w:rsidRDefault="00EF1CD6" w:rsidP="00EF1CD6">
      <w:pPr>
        <w:pStyle w:val="rfdFootnote0"/>
        <w:rPr>
          <w:rtl/>
        </w:rPr>
      </w:pPr>
      <w:r>
        <w:rPr>
          <w:rtl/>
        </w:rPr>
        <w:t>(1) المصدر نفسه 1 / 162، رقم: 359.</w:t>
      </w:r>
    </w:p>
    <w:p w14:paraId="14D7F331" w14:textId="18CF4459" w:rsidR="00EF1CD6" w:rsidRDefault="00EF1CD6" w:rsidP="00EF1CD6">
      <w:pPr>
        <w:pStyle w:val="rfdFootnote0"/>
        <w:rPr>
          <w:rtl/>
        </w:rPr>
      </w:pPr>
      <w:r>
        <w:rPr>
          <w:rtl/>
        </w:rPr>
        <w:t>(2) المآثر والآثار، علماى عهد ناصر الدين شاه: 260، رقم: 582؛ للتوسّع انظر: مرآة الشرق 1/72/74.</w:t>
      </w:r>
    </w:p>
    <w:p w14:paraId="5596B239" w14:textId="3D83CDF7" w:rsidR="00EF1CD6" w:rsidRDefault="00EF1CD6" w:rsidP="00EF1CD6">
      <w:pPr>
        <w:rPr>
          <w:rtl/>
        </w:rPr>
      </w:pPr>
      <w:r>
        <w:br w:type="page"/>
      </w:r>
      <w:r>
        <w:rPr>
          <w:rFonts w:hint="eastAsia"/>
          <w:rtl/>
        </w:rPr>
        <w:lastRenderedPageBreak/>
        <w:t>وولده</w:t>
      </w:r>
      <w:r>
        <w:rPr>
          <w:rtl/>
        </w:rPr>
        <w:t xml:space="preserve"> المذكور من الأفاضل الأجلّاء ومن أصدقائنا من أوائل الشباب في طهران، اشتغل بالتحصيل في (مدرسة سپهسالار الجديد) مدّة وقرأ علىٰ</w:t>
      </w:r>
      <w:r w:rsidR="0054286D">
        <w:rPr>
          <w:rtl/>
        </w:rPr>
        <w:t xml:space="preserve"> </w:t>
      </w:r>
      <w:r>
        <w:rPr>
          <w:rtl/>
        </w:rPr>
        <w:t>مدرّسيها، حتّىٰ برع وكانت دارهم قرب المدرسة، وحلّ محلّ والده إلىٰ أن توفّي قبل سنة (1350هـ).</w:t>
      </w:r>
      <w:r w:rsidR="0054286D">
        <w:rPr>
          <w:rtl/>
        </w:rPr>
        <w:t xml:space="preserve"> </w:t>
      </w:r>
      <w:r>
        <w:rPr>
          <w:rtl/>
        </w:rPr>
        <w:t>وأهل طبرستان معتقدون بنذر السبع</w:t>
      </w:r>
      <w:r>
        <w:rPr>
          <w:rFonts w:hint="eastAsia"/>
          <w:rtl/>
        </w:rPr>
        <w:t>ة</w:t>
      </w:r>
      <w:r>
        <w:rPr>
          <w:rtl/>
        </w:rPr>
        <w:t xml:space="preserve"> لهذه السلسلة كما في ترجمته من </w:t>
      </w:r>
      <w:r w:rsidRPr="0062156C">
        <w:rPr>
          <w:rStyle w:val="rfdBold2"/>
          <w:rtl/>
        </w:rPr>
        <w:t>المآثر والآثار</w:t>
      </w:r>
      <w:r>
        <w:rPr>
          <w:rtl/>
        </w:rPr>
        <w:t>»</w:t>
      </w:r>
      <w:r w:rsidRPr="00EF1CD6">
        <w:rPr>
          <w:rStyle w:val="rfdFootnotenum"/>
          <w:rtl/>
        </w:rPr>
        <w:t>(1)</w:t>
      </w:r>
      <w:r>
        <w:rPr>
          <w:rtl/>
        </w:rPr>
        <w:t>.</w:t>
      </w:r>
    </w:p>
    <w:p w14:paraId="2EB32A12" w14:textId="77777777" w:rsidR="00EF1CD6" w:rsidRDefault="00EF1CD6" w:rsidP="0062156C">
      <w:pPr>
        <w:pStyle w:val="rfdBold1"/>
        <w:rPr>
          <w:rtl/>
        </w:rPr>
      </w:pPr>
      <w:r>
        <w:rPr>
          <w:rtl/>
        </w:rPr>
        <w:t>82 ـ الحكيم الميرزا أبو الحسن الجلوه (ت 1314هـ):</w:t>
      </w:r>
    </w:p>
    <w:p w14:paraId="2A61D307" w14:textId="77777777" w:rsidR="00EF1CD6" w:rsidRDefault="00EF1CD6" w:rsidP="00EF1CD6">
      <w:pPr>
        <w:rPr>
          <w:rtl/>
        </w:rPr>
      </w:pPr>
      <w:r>
        <w:rPr>
          <w:rFonts w:hint="eastAsia"/>
          <w:rtl/>
        </w:rPr>
        <w:t>فيلسوف</w:t>
      </w:r>
      <w:r>
        <w:rPr>
          <w:rtl/>
        </w:rPr>
        <w:t xml:space="preserve"> كبير وشخصية علمية كبيرة، ومن مفاخر الحوزة العلمية في طهران، وله ترجمة واسعة في كتب التراجم والسير لا يمكن أن نستوعبها في هذا المختصر وإنّما نأخذ بطرف منها ونحيل الكثير منها إلىٰ المصادر المرجعية والتي سوف نشير إليها في الهامش.</w:t>
      </w:r>
    </w:p>
    <w:p w14:paraId="05E97FE6" w14:textId="0F13AE63" w:rsidR="00EF1CD6" w:rsidRDefault="00EF1CD6" w:rsidP="00EF1CD6">
      <w:pPr>
        <w:rPr>
          <w:rtl/>
        </w:rPr>
      </w:pPr>
      <w:r>
        <w:rPr>
          <w:rFonts w:hint="eastAsia"/>
          <w:rtl/>
        </w:rPr>
        <w:t>أشار</w:t>
      </w:r>
      <w:r>
        <w:rPr>
          <w:rtl/>
        </w:rPr>
        <w:t xml:space="preserve"> إليه معاصره قوام السلطنة في </w:t>
      </w:r>
      <w:r w:rsidRPr="0062156C">
        <w:rPr>
          <w:rStyle w:val="rfdBold2"/>
          <w:rtl/>
        </w:rPr>
        <w:t>المآثر والآثار</w:t>
      </w:r>
      <w:r>
        <w:rPr>
          <w:rtl/>
        </w:rPr>
        <w:t xml:space="preserve"> وأحال التفاصيل إلىٰ المؤلّف الأوسع </w:t>
      </w:r>
      <w:r w:rsidRPr="0062156C">
        <w:rPr>
          <w:rStyle w:val="rfdBold2"/>
          <w:rtl/>
        </w:rPr>
        <w:t>نامه دانشوران</w:t>
      </w:r>
      <w:r>
        <w:rPr>
          <w:rtl/>
        </w:rPr>
        <w:t xml:space="preserve"> فقال في إشارته ما ترجمته: «الآغا أبو الحسن الإصفهاني أصلاً، الطهراني مسكناً، الشهير بـ: (جلوه) (ت 1314هـ)، هو اليوم من عظماء حكماء الإسلام ومن أساتذة الفلسفة ا</w:t>
      </w:r>
      <w:r>
        <w:rPr>
          <w:rFonts w:hint="eastAsia"/>
          <w:rtl/>
        </w:rPr>
        <w:t>لعظام،</w:t>
      </w:r>
      <w:r>
        <w:rPr>
          <w:rtl/>
        </w:rPr>
        <w:t xml:space="preserve"> ومَن أراد أن يطّلع علىٰ تفاصيل أحواله يرجع إلىٰ كتاب </w:t>
      </w:r>
      <w:r w:rsidRPr="0062156C">
        <w:rPr>
          <w:rStyle w:val="rfdBold2"/>
          <w:rtl/>
        </w:rPr>
        <w:t>نامه دانشوران</w:t>
      </w:r>
      <w:r>
        <w:rPr>
          <w:rtl/>
        </w:rPr>
        <w:t>»</w:t>
      </w:r>
      <w:r w:rsidRPr="00EF1CD6">
        <w:rPr>
          <w:rStyle w:val="rfdFootnotenum"/>
          <w:rtl/>
        </w:rPr>
        <w:t>(2)</w:t>
      </w:r>
      <w:r>
        <w:rPr>
          <w:rtl/>
        </w:rPr>
        <w:t>.</w:t>
      </w:r>
    </w:p>
    <w:p w14:paraId="69DC518D" w14:textId="77777777" w:rsidR="00EF1CD6" w:rsidRDefault="00EF1CD6" w:rsidP="00EF1CD6">
      <w:pPr>
        <w:rPr>
          <w:rtl/>
        </w:rPr>
      </w:pPr>
      <w:r>
        <w:rPr>
          <w:rFonts w:hint="eastAsia"/>
          <w:rtl/>
        </w:rPr>
        <w:t>وذكره</w:t>
      </w:r>
      <w:r>
        <w:rPr>
          <w:rtl/>
        </w:rPr>
        <w:t xml:space="preserve"> الشيخ الطهراني في </w:t>
      </w:r>
      <w:r w:rsidRPr="0062156C">
        <w:rPr>
          <w:rStyle w:val="rfdBold2"/>
          <w:rtl/>
        </w:rPr>
        <w:t>النقباء</w:t>
      </w:r>
      <w:r>
        <w:rPr>
          <w:rtl/>
        </w:rPr>
        <w:t xml:space="preserve"> فقال في ترجمته: «هو السيّد الميرزا أبو الحسن بن محمّد الحسيني الطباطبائي الإصفهاني، الشهير بـ: (جلوه) عالم جليل وفيلسوف كبير.</w:t>
      </w:r>
    </w:p>
    <w:p w14:paraId="44317480" w14:textId="6E05F1B0" w:rsidR="00EF1CD6" w:rsidRDefault="00EF1CD6" w:rsidP="00EF1CD6">
      <w:pPr>
        <w:rPr>
          <w:rtl/>
        </w:rPr>
      </w:pPr>
      <w:r>
        <w:rPr>
          <w:rFonts w:hint="eastAsia"/>
          <w:rtl/>
        </w:rPr>
        <w:t>ولد</w:t>
      </w:r>
      <w:r>
        <w:rPr>
          <w:rtl/>
        </w:rPr>
        <w:t xml:space="preserve"> بـ:</w:t>
      </w:r>
      <w:r w:rsidR="0054286D">
        <w:rPr>
          <w:rtl/>
        </w:rPr>
        <w:t xml:space="preserve"> </w:t>
      </w:r>
      <w:r>
        <w:rPr>
          <w:rtl/>
        </w:rPr>
        <w:t xml:space="preserve">(گجرات) سنة (1238هـ)، وولع بالفلسفة فجدّ في طلبها حتّىٰ تسنّم الذروة منها، واشتهر أمره حتّىٰ عدّ في أواخر أيّامه أستاذ حكماء الإسلام وانتهىٰ إليه التدريس بها في طهران. فكان يقيم في مدرسة (دار الشفاء) ولا يفتر عن تدريس </w:t>
      </w:r>
      <w:r w:rsidRPr="0062156C">
        <w:rPr>
          <w:rStyle w:val="rfdBold2"/>
          <w:rtl/>
        </w:rPr>
        <w:t>الأسفار والشفاء</w:t>
      </w:r>
      <w:r>
        <w:rPr>
          <w:rtl/>
        </w:rPr>
        <w:t xml:space="preserve"> وغيرهما، والت</w:t>
      </w:r>
      <w:r>
        <w:rPr>
          <w:rFonts w:hint="eastAsia"/>
          <w:rtl/>
        </w:rPr>
        <w:t>عليق</w:t>
      </w:r>
      <w:r>
        <w:rPr>
          <w:rtl/>
        </w:rPr>
        <w:t xml:space="preserve"> علىٰ أكثر كتب الحكمة، منها حاشية علىٰ </w:t>
      </w:r>
      <w:r w:rsidRPr="0062156C">
        <w:rPr>
          <w:rStyle w:val="rfdBold2"/>
          <w:rtl/>
        </w:rPr>
        <w:t>الأسفار</w:t>
      </w:r>
      <w:r>
        <w:rPr>
          <w:rtl/>
        </w:rPr>
        <w:t xml:space="preserve">، </w:t>
      </w:r>
    </w:p>
    <w:p w14:paraId="4AF49013" w14:textId="77777777" w:rsidR="00EF1CD6" w:rsidRDefault="00EF1CD6" w:rsidP="00EF1CD6">
      <w:pPr>
        <w:pStyle w:val="rfdLine"/>
        <w:rPr>
          <w:rtl/>
        </w:rPr>
      </w:pPr>
      <w:r>
        <w:rPr>
          <w:rtl/>
        </w:rPr>
        <w:t>__________</w:t>
      </w:r>
    </w:p>
    <w:p w14:paraId="500BBB49" w14:textId="44435ADB" w:rsidR="00EF1CD6" w:rsidRDefault="00EF1CD6" w:rsidP="00EF1CD6">
      <w:pPr>
        <w:pStyle w:val="rfdFootnote0"/>
        <w:rPr>
          <w:rtl/>
        </w:rPr>
      </w:pPr>
      <w:r>
        <w:rPr>
          <w:rtl/>
        </w:rPr>
        <w:t>(1) نقباء البشر 16 / 1359؛ المآثر والآثار: 189، رقم: 365.</w:t>
      </w:r>
    </w:p>
    <w:p w14:paraId="6D1CC592" w14:textId="5A29B19D" w:rsidR="00EF1CD6" w:rsidRDefault="00EF1CD6" w:rsidP="00EF1CD6">
      <w:pPr>
        <w:pStyle w:val="rfdFootnote0"/>
        <w:rPr>
          <w:rtl/>
        </w:rPr>
      </w:pPr>
      <w:r>
        <w:rPr>
          <w:rtl/>
        </w:rPr>
        <w:t>(2) المآثر والآثار، علماى عهد ناصر الدين شاه: 102، رقم: 147؛ نامه دانشوران ناصرى 3 / 533، والطبعة الحديثة 3 / 31ـ36.</w:t>
      </w:r>
    </w:p>
    <w:p w14:paraId="11400DF3" w14:textId="77777777" w:rsidR="00EF1CD6" w:rsidRDefault="00EF1CD6" w:rsidP="0062156C">
      <w:pPr>
        <w:pStyle w:val="rfdNormal0"/>
        <w:rPr>
          <w:rtl/>
        </w:rPr>
      </w:pPr>
      <w:r>
        <w:br w:type="page"/>
      </w:r>
      <w:r>
        <w:rPr>
          <w:rFonts w:hint="eastAsia"/>
          <w:rtl/>
        </w:rPr>
        <w:lastRenderedPageBreak/>
        <w:t>والتي</w:t>
      </w:r>
      <w:r>
        <w:rPr>
          <w:rtl/>
        </w:rPr>
        <w:t xml:space="preserve"> أشار فيها إلىٰ كثير من الجمل والفقرات التي ذكرت في المتن من دون نسبة إلىٰ أربابها، ورأيت مجموعة من رسائله بخطّ تلميذه السيّد عبّاس بن عليّ الشاهرودي...</w:t>
      </w:r>
    </w:p>
    <w:p w14:paraId="18FAAB52" w14:textId="77777777" w:rsidR="00EF1CD6" w:rsidRDefault="00EF1CD6" w:rsidP="00EF1CD6">
      <w:pPr>
        <w:rPr>
          <w:rtl/>
        </w:rPr>
      </w:pPr>
      <w:r>
        <w:rPr>
          <w:rFonts w:hint="eastAsia"/>
          <w:rtl/>
        </w:rPr>
        <w:t>وكان</w:t>
      </w:r>
      <w:r>
        <w:rPr>
          <w:rtl/>
        </w:rPr>
        <w:t xml:space="preserve"> والده من الأعلام أيضاً، فقد ذكر في ترجمته لنفسه: أنّ والده كان من أفاضل الأدباء والشعراء والأطبّاء... وقد عدّه فاضل خان الكروسي في كتابه </w:t>
      </w:r>
      <w:r w:rsidRPr="0062156C">
        <w:rPr>
          <w:rStyle w:val="rfdBold2"/>
          <w:rtl/>
        </w:rPr>
        <w:t>انجمن خاقاني</w:t>
      </w:r>
      <w:r>
        <w:rPr>
          <w:rtl/>
        </w:rPr>
        <w:t xml:space="preserve"> من شعراء عصر السلطان فتح علي شاه القاجاري.</w:t>
      </w:r>
    </w:p>
    <w:p w14:paraId="638B31D8" w14:textId="61A818E5" w:rsidR="00EF1CD6" w:rsidRDefault="00EF1CD6" w:rsidP="00EF1CD6">
      <w:pPr>
        <w:rPr>
          <w:rtl/>
        </w:rPr>
      </w:pPr>
      <w:r>
        <w:rPr>
          <w:rFonts w:hint="eastAsia"/>
          <w:rtl/>
        </w:rPr>
        <w:t>كان</w:t>
      </w:r>
      <w:r>
        <w:rPr>
          <w:rtl/>
        </w:rPr>
        <w:t xml:space="preserve"> المترجم مشغولاً طوال عمره المتجاوز عن السبعين بالبحث والتدريس والتنقيب في علم الفلسفة والحكمة، ولم يتّخذ صاحبة ولا ولداً حتّىٰ أدركه الأجل (يوم الجمعة 6 / ذي القعدة / 1314هـ)</w:t>
      </w:r>
      <w:r w:rsidR="0054286D">
        <w:rPr>
          <w:rtl/>
        </w:rPr>
        <w:t xml:space="preserve"> </w:t>
      </w:r>
      <w:r>
        <w:rPr>
          <w:rtl/>
        </w:rPr>
        <w:t>فدفن بمقبرة خاصّة في جوار الشيخ الصدوق أبي جعفر محمّد بن علي بن بابويه... وم</w:t>
      </w:r>
      <w:r>
        <w:rPr>
          <w:rFonts w:hint="eastAsia"/>
          <w:rtl/>
        </w:rPr>
        <w:t>ن</w:t>
      </w:r>
      <w:r>
        <w:rPr>
          <w:rtl/>
        </w:rPr>
        <w:t xml:space="preserve"> تلاميذه العلّامة الفقيه الحكيم الشيخ عبد الحسين الرشتي الآتي ذكره»</w:t>
      </w:r>
      <w:r w:rsidRPr="00EF1CD6">
        <w:rPr>
          <w:rStyle w:val="rfdFootnotenum"/>
          <w:rtl/>
        </w:rPr>
        <w:t>(1)</w:t>
      </w:r>
      <w:r>
        <w:rPr>
          <w:rtl/>
        </w:rPr>
        <w:t>.</w:t>
      </w:r>
    </w:p>
    <w:p w14:paraId="6E040920" w14:textId="77777777" w:rsidR="00EF1CD6" w:rsidRDefault="00EF1CD6" w:rsidP="00EF1CD6">
      <w:pPr>
        <w:rPr>
          <w:rtl/>
        </w:rPr>
      </w:pPr>
      <w:r>
        <w:rPr>
          <w:rFonts w:hint="eastAsia"/>
          <w:rtl/>
        </w:rPr>
        <w:t>وهذه</w:t>
      </w:r>
      <w:r>
        <w:rPr>
          <w:rtl/>
        </w:rPr>
        <w:t xml:space="preserve"> الترجمة المختصرة لا تعطينا فكرة عن دراسة المترجم له، وأساتذته ومشايخه، بل وحتّىٰ طلّاب لا نعرف عنهم شيئاً، بالإضافة إلىٰ عدم الإشارة إلىٰ الكثير من مؤلّفات المترجم له.</w:t>
      </w:r>
    </w:p>
    <w:p w14:paraId="2BDF12C7" w14:textId="144483A8" w:rsidR="00EF1CD6" w:rsidRDefault="00EF1CD6" w:rsidP="00EF1CD6">
      <w:pPr>
        <w:rPr>
          <w:rtl/>
        </w:rPr>
      </w:pPr>
      <w:r>
        <w:rPr>
          <w:rFonts w:hint="eastAsia"/>
          <w:rtl/>
        </w:rPr>
        <w:t>ولم</w:t>
      </w:r>
      <w:r>
        <w:rPr>
          <w:rtl/>
        </w:rPr>
        <w:t xml:space="preserve"> يضِف الشيخ صدر الإسلام الخوئي إلىٰ ترجمته التي ذكرها الطهراني، سوىٰ بعض الشذرات القليلة والتي لا تغني الباحث ولا تسلّط الضوء علىٰ تفاصيل هذا العلم</w:t>
      </w:r>
      <w:r w:rsidRPr="00EF1CD6">
        <w:rPr>
          <w:rStyle w:val="rfdFootnotenum"/>
          <w:rtl/>
        </w:rPr>
        <w:t>(2)</w:t>
      </w:r>
      <w:r>
        <w:rPr>
          <w:rtl/>
        </w:rPr>
        <w:t>.</w:t>
      </w:r>
    </w:p>
    <w:p w14:paraId="27E02367" w14:textId="2C9B60AE" w:rsidR="00EF1CD6" w:rsidRDefault="00EF1CD6" w:rsidP="00EF1CD6">
      <w:pPr>
        <w:rPr>
          <w:rtl/>
        </w:rPr>
      </w:pPr>
      <w:r>
        <w:rPr>
          <w:rFonts w:hint="eastAsia"/>
          <w:rtl/>
        </w:rPr>
        <w:t>إلّا</w:t>
      </w:r>
      <w:r>
        <w:rPr>
          <w:rtl/>
        </w:rPr>
        <w:t xml:space="preserve"> أنّ الشيخ حسن حسن زاده الآملي قد دوّن في مذكراته ترجمة واسعة استوعبت تفاصيل ما لم يذكر غيره، فقال ما ملخّصه: «كانت عائلة (جلوه) من أقوام نائين ـ وهي من توابع إصفهان ـ وظهر منهم علماء معروفون، كجدّه الأكبر المرحوم الميرزا رفيع الدين الطباطبائي النائيني (المتوفّىٰ سنة 1099هـ)</w:t>
      </w:r>
      <w:r w:rsidR="0054286D">
        <w:rPr>
          <w:rtl/>
        </w:rPr>
        <w:t xml:space="preserve"> </w:t>
      </w:r>
      <w:r>
        <w:rPr>
          <w:rtl/>
        </w:rPr>
        <w:t xml:space="preserve">وهو من </w:t>
      </w:r>
    </w:p>
    <w:p w14:paraId="1B1CD607" w14:textId="77777777" w:rsidR="00EF1CD6" w:rsidRDefault="00EF1CD6" w:rsidP="00EF1CD6">
      <w:pPr>
        <w:pStyle w:val="rfdLine"/>
        <w:rPr>
          <w:rtl/>
        </w:rPr>
      </w:pPr>
      <w:r>
        <w:rPr>
          <w:rtl/>
        </w:rPr>
        <w:t>__________</w:t>
      </w:r>
    </w:p>
    <w:p w14:paraId="0970BEE8" w14:textId="7DF415B1" w:rsidR="00EF1CD6" w:rsidRDefault="00EF1CD6" w:rsidP="00EF1CD6">
      <w:pPr>
        <w:pStyle w:val="rfdFootnote0"/>
        <w:rPr>
          <w:rtl/>
        </w:rPr>
      </w:pPr>
      <w:r>
        <w:rPr>
          <w:rtl/>
        </w:rPr>
        <w:t>(1) نقباء البشر 1 / 42ـ43، رقم: 93.</w:t>
      </w:r>
    </w:p>
    <w:p w14:paraId="45588793" w14:textId="155E32D2" w:rsidR="00EF1CD6" w:rsidRDefault="00EF1CD6" w:rsidP="00EF1CD6">
      <w:pPr>
        <w:pStyle w:val="rfdFootnote0"/>
        <w:rPr>
          <w:rtl/>
        </w:rPr>
      </w:pPr>
      <w:r>
        <w:rPr>
          <w:rtl/>
        </w:rPr>
        <w:t>(2) انظر: مرآة الشرق 1 / 179ـ181.</w:t>
      </w:r>
    </w:p>
    <w:p w14:paraId="6163E390" w14:textId="77777777" w:rsidR="00EF1CD6" w:rsidRDefault="00EF1CD6" w:rsidP="0062156C">
      <w:pPr>
        <w:pStyle w:val="rfdNormal0"/>
        <w:rPr>
          <w:rtl/>
        </w:rPr>
      </w:pPr>
      <w:r>
        <w:br w:type="page"/>
      </w:r>
      <w:r>
        <w:rPr>
          <w:rFonts w:hint="eastAsia"/>
          <w:rtl/>
        </w:rPr>
        <w:lastRenderedPageBreak/>
        <w:t>جملة</w:t>
      </w:r>
      <w:r>
        <w:rPr>
          <w:rtl/>
        </w:rPr>
        <w:t xml:space="preserve"> العلماء الكبار الذين ذكرهم الشيخ الحرّ العاملي صاحب </w:t>
      </w:r>
      <w:r w:rsidRPr="0062156C">
        <w:rPr>
          <w:rStyle w:val="rfdBold2"/>
          <w:rtl/>
        </w:rPr>
        <w:t>وسائل الشيعة</w:t>
      </w:r>
      <w:r>
        <w:rPr>
          <w:rtl/>
        </w:rPr>
        <w:t xml:space="preserve"> ضمن سلسلة مشايخ إجازته. وكان والد المترجم له السيّد محمّد الطباطبائي، من أهل التحقيق والشعر، ومن مؤلّفاته كتاب </w:t>
      </w:r>
      <w:r w:rsidRPr="0062156C">
        <w:rPr>
          <w:rStyle w:val="rfdBold2"/>
          <w:rtl/>
        </w:rPr>
        <w:t>أحوال السلاطين الصفوية</w:t>
      </w:r>
      <w:r>
        <w:rPr>
          <w:rtl/>
        </w:rPr>
        <w:t xml:space="preserve">، هاجر في أوّل شبابه إلىٰ مدينة (حيدرآباد) الهنديّة، </w:t>
      </w:r>
      <w:r>
        <w:rPr>
          <w:rFonts w:hint="eastAsia"/>
          <w:rtl/>
        </w:rPr>
        <w:t>ثمّ</w:t>
      </w:r>
      <w:r>
        <w:rPr>
          <w:rtl/>
        </w:rPr>
        <w:t xml:space="preserve"> هاجر مضطرّاً إلىٰ (أحمد آباد كجرات) فولد المترجم له في هذه المدينة سنة (1238هـ).</w:t>
      </w:r>
    </w:p>
    <w:p w14:paraId="421A4AF4" w14:textId="77777777" w:rsidR="00EF1CD6" w:rsidRDefault="00EF1CD6" w:rsidP="00EF1CD6">
      <w:pPr>
        <w:rPr>
          <w:rtl/>
        </w:rPr>
      </w:pPr>
      <w:r>
        <w:rPr>
          <w:rFonts w:hint="eastAsia"/>
          <w:rtl/>
        </w:rPr>
        <w:t>عاد</w:t>
      </w:r>
      <w:r>
        <w:rPr>
          <w:rtl/>
        </w:rPr>
        <w:t xml:space="preserve"> المترجم له مع والده إلىٰ إيران وسكن في مدينة (زواره) من توابع إصفهان، ثمّ انتقل المترجم له إلىٰ مدينة إصفهان بعد وفاة والده، وسكن في مدرسة (كاسه گران) فاستفاد من محضر علماء كبار، كالميرزا حسن النوري، والميرزا حسن الحكيم وغيرهما، حتّىٰ أصبح في الحكمة ال</w:t>
      </w:r>
      <w:r>
        <w:rPr>
          <w:rFonts w:hint="eastAsia"/>
          <w:rtl/>
        </w:rPr>
        <w:t>متعالية</w:t>
      </w:r>
      <w:r>
        <w:rPr>
          <w:rtl/>
        </w:rPr>
        <w:t xml:space="preserve"> في غنىٰ عن الأستاذ، فتوجّه إلىٰ طهران.</w:t>
      </w:r>
    </w:p>
    <w:p w14:paraId="05BA3D6C" w14:textId="512CD4E9" w:rsidR="00EF1CD6" w:rsidRDefault="00EF1CD6" w:rsidP="00EF1CD6">
      <w:pPr>
        <w:rPr>
          <w:rtl/>
        </w:rPr>
      </w:pPr>
      <w:r>
        <w:rPr>
          <w:rFonts w:hint="eastAsia"/>
          <w:rtl/>
        </w:rPr>
        <w:t>وقيل</w:t>
      </w:r>
      <w:r>
        <w:rPr>
          <w:rtl/>
        </w:rPr>
        <w:t xml:space="preserve">: «إنّ جلوه جاء إلىٰ طهران ليذهب إلىٰ سبزوار ليستفيد من دروس السبزواري صاحب </w:t>
      </w:r>
      <w:r w:rsidRPr="0062156C">
        <w:rPr>
          <w:rStyle w:val="rfdBold2"/>
          <w:rtl/>
        </w:rPr>
        <w:t>المنظومة</w:t>
      </w:r>
      <w:r>
        <w:rPr>
          <w:rtl/>
        </w:rPr>
        <w:t xml:space="preserve"> ولكنّه أعرض عن هذا وأقام بطهران»</w:t>
      </w:r>
      <w:r w:rsidRPr="00EF1CD6">
        <w:rPr>
          <w:rStyle w:val="rfdFootnotenum"/>
          <w:rtl/>
        </w:rPr>
        <w:t>(1)</w:t>
      </w:r>
      <w:r>
        <w:rPr>
          <w:rtl/>
        </w:rPr>
        <w:t>.</w:t>
      </w:r>
    </w:p>
    <w:p w14:paraId="54D31659" w14:textId="77777777" w:rsidR="00EF1CD6" w:rsidRDefault="00EF1CD6" w:rsidP="00EF1CD6">
      <w:pPr>
        <w:rPr>
          <w:rtl/>
        </w:rPr>
      </w:pPr>
      <w:r>
        <w:rPr>
          <w:rFonts w:hint="eastAsia"/>
          <w:rtl/>
        </w:rPr>
        <w:t>وفي</w:t>
      </w:r>
      <w:r>
        <w:rPr>
          <w:rtl/>
        </w:rPr>
        <w:t xml:space="preserve"> طهران اتّخذ جلوه من مدرسة (دار الشفاء) مسكناً ومدرساً وبقي فيها إلىٰ آخر عمره مدرّساً للمعقول، فقام بتدريس علوم الحكمة والفلسفة خاصّة كتب ابن سينا والملّا صدرا لمدّة (41) سنة.</w:t>
      </w:r>
    </w:p>
    <w:p w14:paraId="410D446D" w14:textId="3C486707" w:rsidR="00EF1CD6" w:rsidRDefault="00EF1CD6" w:rsidP="00EF1CD6">
      <w:pPr>
        <w:rPr>
          <w:rtl/>
        </w:rPr>
      </w:pPr>
      <w:r>
        <w:rPr>
          <w:rFonts w:hint="eastAsia"/>
          <w:rtl/>
        </w:rPr>
        <w:t>يقول</w:t>
      </w:r>
      <w:r>
        <w:rPr>
          <w:rtl/>
        </w:rPr>
        <w:t xml:space="preserve"> الشهيد مطهّري: «كان المرحوم جلوه يدافع عن فلسفة ابن سينا ولم يكن يعتقد بفلسفة الملّا صدرا... ودارت حوزة الفلسفة في طهران أواخر القرن الثالث عشر وأوائل القرن الرابع عشر علىٰ محور هؤلاء الثلاثة: جلوه، والحكيم قمشه‌اي، وآغا علي المدرّس ـ الزنوزي ـ والأخي</w:t>
      </w:r>
      <w:r>
        <w:rPr>
          <w:rFonts w:hint="eastAsia"/>
          <w:rtl/>
        </w:rPr>
        <w:t>ران</w:t>
      </w:r>
      <w:r>
        <w:rPr>
          <w:rtl/>
        </w:rPr>
        <w:t xml:space="preserve"> كانا متقدّمين علىٰ (جلوة علميّاً) وأكثر تلامذتهم مشتركون»</w:t>
      </w:r>
      <w:r w:rsidRPr="00EF1CD6">
        <w:rPr>
          <w:rStyle w:val="rfdFootnotenum"/>
          <w:rtl/>
        </w:rPr>
        <w:t>(2)</w:t>
      </w:r>
      <w:r>
        <w:rPr>
          <w:rtl/>
        </w:rPr>
        <w:t>.</w:t>
      </w:r>
    </w:p>
    <w:p w14:paraId="3506D93F" w14:textId="77777777" w:rsidR="00EF1CD6" w:rsidRDefault="00EF1CD6" w:rsidP="00EF1CD6">
      <w:pPr>
        <w:rPr>
          <w:rtl/>
        </w:rPr>
      </w:pPr>
      <w:r>
        <w:rPr>
          <w:rFonts w:hint="eastAsia"/>
          <w:rtl/>
        </w:rPr>
        <w:t>وأمّا</w:t>
      </w:r>
      <w:r>
        <w:rPr>
          <w:rtl/>
        </w:rPr>
        <w:t xml:space="preserve"> تلامذة الفيلسوف جلوه، فيقول الآملي في ترجمته: لقد ربّىٰ الحكيم </w:t>
      </w:r>
    </w:p>
    <w:p w14:paraId="3961BE24" w14:textId="77777777" w:rsidR="00EF1CD6" w:rsidRDefault="00EF1CD6" w:rsidP="00EF1CD6">
      <w:pPr>
        <w:pStyle w:val="rfdLine"/>
        <w:rPr>
          <w:rtl/>
        </w:rPr>
      </w:pPr>
      <w:r>
        <w:rPr>
          <w:rtl/>
        </w:rPr>
        <w:t>__________</w:t>
      </w:r>
    </w:p>
    <w:p w14:paraId="594E8EAE" w14:textId="70060AEA" w:rsidR="00EF1CD6" w:rsidRDefault="00EF1CD6" w:rsidP="00EF1CD6">
      <w:pPr>
        <w:pStyle w:val="rfdFootnote0"/>
        <w:rPr>
          <w:rtl/>
        </w:rPr>
      </w:pPr>
      <w:r>
        <w:rPr>
          <w:rtl/>
        </w:rPr>
        <w:t>(1) انظر: الإسلام وإيران: 403.</w:t>
      </w:r>
    </w:p>
    <w:p w14:paraId="35C49136" w14:textId="4ABDE47C" w:rsidR="00EF1CD6" w:rsidRDefault="00EF1CD6" w:rsidP="00EF1CD6">
      <w:pPr>
        <w:pStyle w:val="rfdFootnote0"/>
        <w:rPr>
          <w:rtl/>
        </w:rPr>
      </w:pPr>
      <w:r>
        <w:rPr>
          <w:rtl/>
        </w:rPr>
        <w:t>(2) المصدر نفسه: 403.</w:t>
      </w:r>
    </w:p>
    <w:p w14:paraId="501E05AB" w14:textId="77777777" w:rsidR="00EF1CD6" w:rsidRDefault="00EF1CD6" w:rsidP="0062156C">
      <w:pPr>
        <w:pStyle w:val="rfdNormal0"/>
        <w:rPr>
          <w:rtl/>
        </w:rPr>
      </w:pPr>
      <w:r>
        <w:br w:type="page"/>
      </w:r>
      <w:r>
        <w:rPr>
          <w:rFonts w:hint="eastAsia"/>
          <w:rtl/>
        </w:rPr>
        <w:lastRenderedPageBreak/>
        <w:t>جلوه</w:t>
      </w:r>
      <w:r>
        <w:rPr>
          <w:rtl/>
        </w:rPr>
        <w:t xml:space="preserve"> تلامذة كثيرين، منهم:</w:t>
      </w:r>
    </w:p>
    <w:p w14:paraId="7874292C" w14:textId="193414EF" w:rsidR="00EF1CD6" w:rsidRDefault="00EF1CD6" w:rsidP="00EF1CD6">
      <w:pPr>
        <w:rPr>
          <w:rtl/>
        </w:rPr>
      </w:pPr>
      <w:r>
        <w:rPr>
          <w:rFonts w:hint="eastAsia"/>
          <w:rtl/>
        </w:rPr>
        <w:t>أ</w:t>
      </w:r>
      <w:r w:rsidR="0054286D">
        <w:rPr>
          <w:rFonts w:hint="eastAsia"/>
          <w:rtl/>
        </w:rPr>
        <w:t xml:space="preserve"> </w:t>
      </w:r>
      <w:r>
        <w:rPr>
          <w:rtl/>
        </w:rPr>
        <w:t xml:space="preserve">ـ الميرزا هاشم الإشكوري (ت 1332هـ) صاحب </w:t>
      </w:r>
      <w:r w:rsidRPr="0062156C">
        <w:rPr>
          <w:rStyle w:val="rfdBold2"/>
          <w:rtl/>
        </w:rPr>
        <w:t>حاشية علىٰ مصباح الأنس</w:t>
      </w:r>
      <w:r>
        <w:rPr>
          <w:rtl/>
        </w:rPr>
        <w:t xml:space="preserve"> لابن فتّاح.</w:t>
      </w:r>
    </w:p>
    <w:p w14:paraId="1B5C880E" w14:textId="77777777" w:rsidR="00EF1CD6" w:rsidRDefault="00EF1CD6" w:rsidP="00EF1CD6">
      <w:pPr>
        <w:rPr>
          <w:rtl/>
        </w:rPr>
      </w:pPr>
      <w:r>
        <w:rPr>
          <w:rFonts w:hint="eastAsia"/>
          <w:rtl/>
        </w:rPr>
        <w:t>ب</w:t>
      </w:r>
      <w:r>
        <w:rPr>
          <w:rtl/>
        </w:rPr>
        <w:t xml:space="preserve"> ـ الميرزا شهاب التبريزي، صاحب </w:t>
      </w:r>
      <w:r w:rsidRPr="0062156C">
        <w:rPr>
          <w:rStyle w:val="rfdBold2"/>
          <w:rtl/>
        </w:rPr>
        <w:t>رسالة حقيقة الوجود</w:t>
      </w:r>
      <w:r>
        <w:rPr>
          <w:rtl/>
        </w:rPr>
        <w:t>.</w:t>
      </w:r>
    </w:p>
    <w:p w14:paraId="47DC395B" w14:textId="77777777" w:rsidR="00EF1CD6" w:rsidRDefault="00EF1CD6" w:rsidP="00EF1CD6">
      <w:pPr>
        <w:rPr>
          <w:rtl/>
        </w:rPr>
      </w:pPr>
      <w:r>
        <w:rPr>
          <w:rFonts w:hint="eastAsia"/>
          <w:rtl/>
        </w:rPr>
        <w:t>ج</w:t>
      </w:r>
      <w:r>
        <w:rPr>
          <w:rtl/>
        </w:rPr>
        <w:t xml:space="preserve"> ـ الميرزا محمّد باقر الإصطبهاناتي (قُتل في أحداث المشروطة سنة 1326هـ).</w:t>
      </w:r>
    </w:p>
    <w:p w14:paraId="669141B5" w14:textId="77777777" w:rsidR="00EF1CD6" w:rsidRDefault="00EF1CD6" w:rsidP="00EF1CD6">
      <w:pPr>
        <w:rPr>
          <w:rtl/>
        </w:rPr>
      </w:pPr>
      <w:r>
        <w:rPr>
          <w:rFonts w:hint="eastAsia"/>
          <w:rtl/>
        </w:rPr>
        <w:t>د</w:t>
      </w:r>
      <w:r>
        <w:rPr>
          <w:rtl/>
        </w:rPr>
        <w:t xml:space="preserve"> ـ الميرزا علي أكبر الحكمي اليزدي القمّي، أستاذ حضرة الإمام الخميني.</w:t>
      </w:r>
    </w:p>
    <w:p w14:paraId="6D929AF0" w14:textId="77777777" w:rsidR="00EF1CD6" w:rsidRDefault="00EF1CD6" w:rsidP="00EF1CD6">
      <w:pPr>
        <w:rPr>
          <w:rtl/>
        </w:rPr>
      </w:pPr>
      <w:r>
        <w:rPr>
          <w:rFonts w:hint="eastAsia"/>
          <w:rtl/>
        </w:rPr>
        <w:t>هـ</w:t>
      </w:r>
      <w:r>
        <w:rPr>
          <w:rtl/>
        </w:rPr>
        <w:t xml:space="preserve"> ـ الحاجّ السيّد عبّاس الشاهرودي.</w:t>
      </w:r>
    </w:p>
    <w:p w14:paraId="2C4ECF64" w14:textId="77777777" w:rsidR="00EF1CD6" w:rsidRDefault="00EF1CD6" w:rsidP="00EF1CD6">
      <w:pPr>
        <w:rPr>
          <w:rtl/>
        </w:rPr>
      </w:pPr>
      <w:r>
        <w:rPr>
          <w:rFonts w:hint="eastAsia"/>
          <w:rtl/>
        </w:rPr>
        <w:t>و</w:t>
      </w:r>
      <w:r>
        <w:rPr>
          <w:rtl/>
        </w:rPr>
        <w:t xml:space="preserve"> ـ الحكيم محمّد الهيدجي (ت 1314هـ) صاحب </w:t>
      </w:r>
      <w:r w:rsidRPr="0062156C">
        <w:rPr>
          <w:rStyle w:val="rfdBold2"/>
          <w:rtl/>
        </w:rPr>
        <w:t>شرح منظومة السبزواري</w:t>
      </w:r>
      <w:r>
        <w:rPr>
          <w:rtl/>
        </w:rPr>
        <w:t>.</w:t>
      </w:r>
    </w:p>
    <w:p w14:paraId="6676FFE0" w14:textId="5B115FF3" w:rsidR="00EF1CD6" w:rsidRDefault="00EF1CD6" w:rsidP="00EF1CD6">
      <w:pPr>
        <w:rPr>
          <w:rtl/>
        </w:rPr>
      </w:pPr>
      <w:r>
        <w:rPr>
          <w:rFonts w:hint="eastAsia"/>
          <w:rtl/>
        </w:rPr>
        <w:t>ز</w:t>
      </w:r>
      <w:r>
        <w:rPr>
          <w:rtl/>
        </w:rPr>
        <w:t xml:space="preserve"> ـ السيّد حسين بادكوبه،</w:t>
      </w:r>
      <w:r w:rsidR="0054286D">
        <w:rPr>
          <w:rtl/>
        </w:rPr>
        <w:t xml:space="preserve"> </w:t>
      </w:r>
      <w:r>
        <w:rPr>
          <w:rtl/>
        </w:rPr>
        <w:t>أستاذ العلّامة الطباطبائي.</w:t>
      </w:r>
    </w:p>
    <w:p w14:paraId="7E431853" w14:textId="02CF84D0" w:rsidR="00EF1CD6" w:rsidRDefault="00EF1CD6" w:rsidP="00EF1CD6">
      <w:pPr>
        <w:rPr>
          <w:rtl/>
        </w:rPr>
      </w:pPr>
      <w:r>
        <w:rPr>
          <w:rFonts w:hint="eastAsia"/>
          <w:rtl/>
        </w:rPr>
        <w:t>ح</w:t>
      </w:r>
      <w:r>
        <w:rPr>
          <w:rtl/>
        </w:rPr>
        <w:t xml:space="preserve"> ـ الميرزا محمّد علي شاه آبادي،</w:t>
      </w:r>
      <w:r w:rsidR="0054286D">
        <w:rPr>
          <w:rtl/>
        </w:rPr>
        <w:t xml:space="preserve"> </w:t>
      </w:r>
      <w:r>
        <w:rPr>
          <w:rtl/>
        </w:rPr>
        <w:t>أستاذ حضرة الإمام الخميني.</w:t>
      </w:r>
    </w:p>
    <w:p w14:paraId="6F093431" w14:textId="77777777" w:rsidR="00EF1CD6" w:rsidRDefault="00EF1CD6" w:rsidP="00EF1CD6">
      <w:pPr>
        <w:rPr>
          <w:rtl/>
        </w:rPr>
      </w:pPr>
      <w:r>
        <w:rPr>
          <w:rFonts w:hint="eastAsia"/>
          <w:rtl/>
        </w:rPr>
        <w:t>ط</w:t>
      </w:r>
      <w:r>
        <w:rPr>
          <w:rtl/>
        </w:rPr>
        <w:t xml:space="preserve"> ـ الشيخ يحيىٰ دولت آبادي.</w:t>
      </w:r>
    </w:p>
    <w:p w14:paraId="4F24285F" w14:textId="77777777" w:rsidR="00EF1CD6" w:rsidRDefault="00EF1CD6" w:rsidP="00EF1CD6">
      <w:pPr>
        <w:rPr>
          <w:rtl/>
        </w:rPr>
      </w:pPr>
      <w:r>
        <w:rPr>
          <w:rFonts w:hint="eastAsia"/>
          <w:rtl/>
        </w:rPr>
        <w:t>ي</w:t>
      </w:r>
      <w:r>
        <w:rPr>
          <w:rtl/>
        </w:rPr>
        <w:t xml:space="preserve"> ـ السيّد محمّد رضا مساواة.</w:t>
      </w:r>
    </w:p>
    <w:p w14:paraId="392DA5FF" w14:textId="2BFE8674" w:rsidR="00EF1CD6" w:rsidRDefault="00EF1CD6" w:rsidP="00EF1CD6">
      <w:pPr>
        <w:rPr>
          <w:rtl/>
        </w:rPr>
      </w:pPr>
      <w:r>
        <w:rPr>
          <w:rFonts w:hint="eastAsia"/>
          <w:rtl/>
        </w:rPr>
        <w:t>وفاته</w:t>
      </w:r>
      <w:r>
        <w:rPr>
          <w:rtl/>
        </w:rPr>
        <w:t>: «ودّع هذا الفيلسوف الكبير الدار الفانية (ليلة الجمعة 6 / ذي القعدة / 1314هـ) في منزل الحاجّ كاظم ملك التجّار، ودُفن إلىٰ جوار ابن بابويه الصدوق</w:t>
      </w:r>
      <w:r w:rsidRPr="00EF1CD6">
        <w:rPr>
          <w:rStyle w:val="rfdFootnotenum"/>
          <w:rtl/>
        </w:rPr>
        <w:t>(1)</w:t>
      </w:r>
      <w:r>
        <w:rPr>
          <w:rtl/>
        </w:rPr>
        <w:t xml:space="preserve"> في مدينة الري.</w:t>
      </w:r>
    </w:p>
    <w:p w14:paraId="2745E72E" w14:textId="77777777" w:rsidR="00EF1CD6" w:rsidRDefault="00EF1CD6" w:rsidP="00EF1CD6">
      <w:pPr>
        <w:rPr>
          <w:rtl/>
        </w:rPr>
      </w:pPr>
      <w:r>
        <w:rPr>
          <w:rFonts w:hint="eastAsia"/>
          <w:rtl/>
        </w:rPr>
        <w:t>وأمّا</w:t>
      </w:r>
      <w:r>
        <w:rPr>
          <w:rtl/>
        </w:rPr>
        <w:t xml:space="preserve"> آثاره العلمية: فقد ترك لنا المرحوم جلوه آثاراً قيمة كثيرة منها:</w:t>
      </w:r>
    </w:p>
    <w:p w14:paraId="3FC28463" w14:textId="4907AB7B" w:rsidR="00EF1CD6" w:rsidRDefault="00EF1CD6" w:rsidP="00EF1CD6">
      <w:pPr>
        <w:rPr>
          <w:rtl/>
        </w:rPr>
      </w:pPr>
      <w:r>
        <w:rPr>
          <w:rFonts w:hint="eastAsia"/>
          <w:rtl/>
        </w:rPr>
        <w:t>أ</w:t>
      </w:r>
      <w:r w:rsidR="0054286D">
        <w:rPr>
          <w:rFonts w:hint="eastAsia"/>
          <w:rtl/>
        </w:rPr>
        <w:t xml:space="preserve"> </w:t>
      </w:r>
      <w:r>
        <w:rPr>
          <w:rtl/>
        </w:rPr>
        <w:t>ـ</w:t>
      </w:r>
      <w:r w:rsidR="0054286D">
        <w:rPr>
          <w:rtl/>
        </w:rPr>
        <w:t xml:space="preserve"> </w:t>
      </w:r>
      <w:r w:rsidRPr="0062156C">
        <w:rPr>
          <w:rStyle w:val="rfdBold2"/>
          <w:rtl/>
        </w:rPr>
        <w:t>إثبات الحركة الجوهرية</w:t>
      </w:r>
      <w:r>
        <w:rPr>
          <w:rtl/>
        </w:rPr>
        <w:t>.</w:t>
      </w:r>
    </w:p>
    <w:p w14:paraId="245D980B" w14:textId="77777777" w:rsidR="00EF1CD6" w:rsidRDefault="00EF1CD6" w:rsidP="00EF1CD6">
      <w:pPr>
        <w:rPr>
          <w:rtl/>
        </w:rPr>
      </w:pPr>
      <w:r>
        <w:rPr>
          <w:rFonts w:hint="eastAsia"/>
          <w:rtl/>
        </w:rPr>
        <w:t>ب</w:t>
      </w:r>
      <w:r>
        <w:rPr>
          <w:rtl/>
        </w:rPr>
        <w:t xml:space="preserve"> ـ </w:t>
      </w:r>
      <w:r w:rsidRPr="0062156C">
        <w:rPr>
          <w:rStyle w:val="rfdBold2"/>
          <w:rtl/>
        </w:rPr>
        <w:t>ربط الحادث بالقديم</w:t>
      </w:r>
      <w:r>
        <w:rPr>
          <w:rtl/>
        </w:rPr>
        <w:t>.</w:t>
      </w:r>
    </w:p>
    <w:p w14:paraId="359E9BD0" w14:textId="77777777" w:rsidR="00EF1CD6" w:rsidRDefault="00EF1CD6" w:rsidP="00EF1CD6">
      <w:pPr>
        <w:rPr>
          <w:rtl/>
        </w:rPr>
      </w:pPr>
      <w:r>
        <w:rPr>
          <w:rFonts w:hint="eastAsia"/>
          <w:rtl/>
        </w:rPr>
        <w:t>ج</w:t>
      </w:r>
      <w:r>
        <w:rPr>
          <w:rtl/>
        </w:rPr>
        <w:t xml:space="preserve"> ـ </w:t>
      </w:r>
      <w:r w:rsidRPr="0062156C">
        <w:rPr>
          <w:rStyle w:val="rfdBold2"/>
          <w:rtl/>
        </w:rPr>
        <w:t>حواشٍ علىٰ أسفار الملّا صدرا</w:t>
      </w:r>
      <w:r>
        <w:rPr>
          <w:rtl/>
        </w:rPr>
        <w:t>.</w:t>
      </w:r>
    </w:p>
    <w:p w14:paraId="20CC4EC9" w14:textId="77777777" w:rsidR="00EF1CD6" w:rsidRDefault="00EF1CD6" w:rsidP="00EF1CD6">
      <w:pPr>
        <w:rPr>
          <w:rtl/>
        </w:rPr>
      </w:pPr>
      <w:r>
        <w:rPr>
          <w:rFonts w:hint="eastAsia"/>
          <w:rtl/>
        </w:rPr>
        <w:t>د</w:t>
      </w:r>
      <w:r>
        <w:rPr>
          <w:rtl/>
        </w:rPr>
        <w:t xml:space="preserve"> ـ </w:t>
      </w:r>
      <w:r w:rsidRPr="0062156C">
        <w:rPr>
          <w:rStyle w:val="rfdBold2"/>
          <w:rtl/>
        </w:rPr>
        <w:t>تصحيح المثنوي المولوي</w:t>
      </w:r>
      <w:r>
        <w:rPr>
          <w:rtl/>
        </w:rPr>
        <w:t>.</w:t>
      </w:r>
    </w:p>
    <w:p w14:paraId="58F72ECA" w14:textId="77777777" w:rsidR="00EF1CD6" w:rsidRDefault="00EF1CD6" w:rsidP="00EF1CD6">
      <w:pPr>
        <w:rPr>
          <w:rtl/>
        </w:rPr>
      </w:pPr>
      <w:r>
        <w:rPr>
          <w:rFonts w:hint="eastAsia"/>
          <w:rtl/>
        </w:rPr>
        <w:t>هـ</w:t>
      </w:r>
      <w:r>
        <w:rPr>
          <w:rtl/>
        </w:rPr>
        <w:t xml:space="preserve"> ـ </w:t>
      </w:r>
      <w:r w:rsidRPr="0062156C">
        <w:rPr>
          <w:rStyle w:val="rfdBold2"/>
          <w:rtl/>
        </w:rPr>
        <w:t>ديوان شعر</w:t>
      </w:r>
      <w:r>
        <w:rPr>
          <w:rtl/>
        </w:rPr>
        <w:t>.</w:t>
      </w:r>
    </w:p>
    <w:p w14:paraId="1EA70171" w14:textId="77777777" w:rsidR="00EF1CD6" w:rsidRDefault="00EF1CD6" w:rsidP="00EF1CD6">
      <w:pPr>
        <w:pStyle w:val="rfdLine"/>
        <w:rPr>
          <w:rtl/>
        </w:rPr>
      </w:pPr>
      <w:r>
        <w:rPr>
          <w:rtl/>
        </w:rPr>
        <w:t>__________</w:t>
      </w:r>
    </w:p>
    <w:p w14:paraId="09A4DA68" w14:textId="06A76B4B" w:rsidR="00EF1CD6" w:rsidRDefault="00EF1CD6" w:rsidP="00EF1CD6">
      <w:pPr>
        <w:pStyle w:val="rfdFootnote0"/>
        <w:rPr>
          <w:rtl/>
        </w:rPr>
      </w:pPr>
      <w:r>
        <w:rPr>
          <w:rtl/>
        </w:rPr>
        <w:t>(1) مذكرات فريدة عن بعض العلماء الربّانيّين: 303 وما بعدها.</w:t>
      </w:r>
    </w:p>
    <w:p w14:paraId="2ACC62B7" w14:textId="77777777" w:rsidR="00EF1CD6" w:rsidRDefault="00EF1CD6" w:rsidP="00EF1CD6">
      <w:pPr>
        <w:rPr>
          <w:rtl/>
        </w:rPr>
      </w:pPr>
      <w:r>
        <w:br w:type="page"/>
      </w:r>
      <w:r>
        <w:rPr>
          <w:rFonts w:hint="eastAsia"/>
          <w:rtl/>
        </w:rPr>
        <w:lastRenderedPageBreak/>
        <w:t>و</w:t>
      </w:r>
      <w:r>
        <w:rPr>
          <w:rtl/>
        </w:rPr>
        <w:t xml:space="preserve"> ـ حواشٍ ورسائل فلسفية وكلامية علىٰ كتب الملّا صدرا الأخرىٰ بالإضافة إلىٰ تقريرات فلسفية كثيرة</w:t>
      </w:r>
      <w:r w:rsidRPr="00EF1CD6">
        <w:rPr>
          <w:rStyle w:val="rfdFootnotenum"/>
          <w:rtl/>
        </w:rPr>
        <w:t>(1)</w:t>
      </w:r>
      <w:r>
        <w:rPr>
          <w:rtl/>
        </w:rPr>
        <w:t>.</w:t>
      </w:r>
    </w:p>
    <w:p w14:paraId="42C9AAB8" w14:textId="77777777" w:rsidR="00EF1CD6" w:rsidRDefault="00EF1CD6" w:rsidP="0062156C">
      <w:pPr>
        <w:pStyle w:val="rfdBold1"/>
        <w:rPr>
          <w:rtl/>
        </w:rPr>
      </w:pPr>
      <w:r>
        <w:rPr>
          <w:rtl/>
        </w:rPr>
        <w:t>83 ـ الحاجّ المولىٰ فيض الله الدربندي (1312هـ):</w:t>
      </w:r>
    </w:p>
    <w:p w14:paraId="4DA7399F" w14:textId="01C4A08B" w:rsidR="00EF1CD6" w:rsidRDefault="00EF1CD6" w:rsidP="00EF1CD6">
      <w:pPr>
        <w:rPr>
          <w:rtl/>
        </w:rPr>
      </w:pPr>
      <w:r>
        <w:rPr>
          <w:rFonts w:hint="eastAsia"/>
          <w:rtl/>
        </w:rPr>
        <w:t>وصفه</w:t>
      </w:r>
      <w:r>
        <w:rPr>
          <w:rtl/>
        </w:rPr>
        <w:t xml:space="preserve"> قوام السلطنة بقوله: «عالم فاضل ومحدّث كامل، أصله من باب الأبواب (داغستان) ويسكن الآن في دار الخلافة طهران؛ له مهارة عالية في علوم التفسير والحديث والفقه والأصول، وكان صلباً في الأمر بالمعروف والنهي عن المنكر وحفظ حدود الشريعة، وإرغام أنوف الظالمين، كا</w:t>
      </w:r>
      <w:r>
        <w:rPr>
          <w:rFonts w:hint="eastAsia"/>
          <w:rtl/>
        </w:rPr>
        <w:t>ن</w:t>
      </w:r>
      <w:r>
        <w:rPr>
          <w:rtl/>
        </w:rPr>
        <w:t xml:space="preserve"> في بعض الأحيان يتصدّر مجالس الوعظ والإرشاد والهداية لعامّة المسلمين، وكان الناس يقبلون علىٰ مجالسه بشوق وقبول شديد؛ لأنّه كان واقعيّاً في خطابه بعيداً عن التأويل والظاهر والباطن كما هو عند الآخرين؛ ولهذا نجده يحظىٰ بالقبول والاحترام والمعزّة عند الخواصّ </w:t>
      </w:r>
      <w:r>
        <w:rPr>
          <w:rFonts w:hint="eastAsia"/>
          <w:rtl/>
        </w:rPr>
        <w:t>والعوامّ</w:t>
      </w:r>
      <w:r>
        <w:rPr>
          <w:rtl/>
        </w:rPr>
        <w:t xml:space="preserve"> في دار الخلافة»</w:t>
      </w:r>
      <w:r w:rsidRPr="00EF1CD6">
        <w:rPr>
          <w:rStyle w:val="rfdFootnotenum"/>
          <w:rtl/>
        </w:rPr>
        <w:t>(2)</w:t>
      </w:r>
      <w:r>
        <w:rPr>
          <w:rtl/>
        </w:rPr>
        <w:t>.</w:t>
      </w:r>
    </w:p>
    <w:p w14:paraId="235A6E5E" w14:textId="2DAC25C9" w:rsidR="00EF1CD6" w:rsidRDefault="00EF1CD6" w:rsidP="00EF1CD6">
      <w:pPr>
        <w:rPr>
          <w:rtl/>
        </w:rPr>
      </w:pPr>
      <w:r>
        <w:rPr>
          <w:rFonts w:hint="eastAsia"/>
          <w:rtl/>
        </w:rPr>
        <w:t>وفي</w:t>
      </w:r>
      <w:r>
        <w:rPr>
          <w:rtl/>
        </w:rPr>
        <w:t xml:space="preserve"> هامش </w:t>
      </w:r>
      <w:r w:rsidRPr="0062156C">
        <w:rPr>
          <w:rStyle w:val="rfdBold2"/>
          <w:rtl/>
        </w:rPr>
        <w:t>المآثر والآثار</w:t>
      </w:r>
      <w:r>
        <w:rPr>
          <w:rtl/>
        </w:rPr>
        <w:t>: «إنّ المترجم له كان إمام مسجد (سقاباشي) وكان يلقي مواعظه من هذا المسجد، وفي أحد مواعظه انتقد تصرّفات الشاه القاجاري بشكل علني وحادٍ ممّا دعا</w:t>
      </w:r>
      <w:r w:rsidR="0054286D">
        <w:rPr>
          <w:rtl/>
        </w:rPr>
        <w:t xml:space="preserve"> </w:t>
      </w:r>
      <w:r>
        <w:rPr>
          <w:rtl/>
        </w:rPr>
        <w:t>رجال أمن نائب السلطنة إلىٰ إلقاء القبض عليه وإخراجه من طهران بطريقة مهينة وسُفّر إلىٰ الع</w:t>
      </w:r>
      <w:r>
        <w:rPr>
          <w:rFonts w:hint="eastAsia"/>
          <w:rtl/>
        </w:rPr>
        <w:t>راق</w:t>
      </w:r>
      <w:r>
        <w:rPr>
          <w:rtl/>
        </w:rPr>
        <w:t>...»</w:t>
      </w:r>
      <w:r w:rsidRPr="00EF1CD6">
        <w:rPr>
          <w:rStyle w:val="rfdFootnotenum"/>
          <w:rtl/>
        </w:rPr>
        <w:t>(3)</w:t>
      </w:r>
      <w:r>
        <w:rPr>
          <w:rtl/>
        </w:rPr>
        <w:t>.</w:t>
      </w:r>
    </w:p>
    <w:p w14:paraId="5F48CB50" w14:textId="77777777" w:rsidR="00EF1CD6" w:rsidRDefault="00EF1CD6" w:rsidP="00EF1CD6">
      <w:pPr>
        <w:rPr>
          <w:rtl/>
        </w:rPr>
      </w:pPr>
      <w:r>
        <w:rPr>
          <w:rFonts w:hint="eastAsia"/>
          <w:rtl/>
        </w:rPr>
        <w:t>وله</w:t>
      </w:r>
      <w:r>
        <w:rPr>
          <w:rtl/>
        </w:rPr>
        <w:t xml:space="preserve"> من الآثار العلمية: شرح القصيدة الأزريّة الهائية المشهورة، وله حواشٍ كثيرة علىٰ شرح المطوّل ـ للتفتازاني ـ الذي كتبه بخطّه، وله أيضاً تقريض برهان النبوّة لسپهر الثاني المطبوع سنة </w:t>
      </w:r>
    </w:p>
    <w:p w14:paraId="7A7C854B" w14:textId="77777777" w:rsidR="00EF1CD6" w:rsidRDefault="00EF1CD6" w:rsidP="00EF1CD6">
      <w:pPr>
        <w:pStyle w:val="rfdLine"/>
        <w:rPr>
          <w:rtl/>
        </w:rPr>
      </w:pPr>
      <w:r>
        <w:rPr>
          <w:rtl/>
        </w:rPr>
        <w:t>__________</w:t>
      </w:r>
    </w:p>
    <w:p w14:paraId="26B4A872" w14:textId="53C3232C" w:rsidR="00EF1CD6" w:rsidRDefault="00EF1CD6" w:rsidP="00EF1CD6">
      <w:pPr>
        <w:pStyle w:val="rfdFootnote0"/>
        <w:rPr>
          <w:rtl/>
        </w:rPr>
      </w:pPr>
      <w:r>
        <w:rPr>
          <w:rtl/>
        </w:rPr>
        <w:t>(1) المصدر نفسه: 310؛ للتوسّع انظر: مجموعة آثار حكيم جلوه، طبعة انتشارات حكمت.</w:t>
      </w:r>
    </w:p>
    <w:p w14:paraId="7BAED95A" w14:textId="120DA6D0" w:rsidR="00EF1CD6" w:rsidRDefault="00EF1CD6" w:rsidP="00EF1CD6">
      <w:pPr>
        <w:pStyle w:val="rfdFootnote0"/>
        <w:rPr>
          <w:rtl/>
        </w:rPr>
      </w:pPr>
      <w:r>
        <w:rPr>
          <w:rtl/>
        </w:rPr>
        <w:t>(2) المآثر والآثار، علماى عهد ناصر الدين: 110ـ111، رقم: 169.</w:t>
      </w:r>
    </w:p>
    <w:p w14:paraId="7DD55DE2" w14:textId="2FD6D955" w:rsidR="00EF1CD6" w:rsidRDefault="00EF1CD6" w:rsidP="00EF1CD6">
      <w:pPr>
        <w:pStyle w:val="rfdFootnote0"/>
        <w:rPr>
          <w:rtl/>
        </w:rPr>
      </w:pPr>
      <w:r>
        <w:rPr>
          <w:rtl/>
        </w:rPr>
        <w:t>(3) هامش على خاطرات اعتماد السلطنة: 796؛ خاطرات سياسى ميرزا علي خان أمين الدولة، انظر المرجع السابق نفسه: 110ـ111، الهامش رقم: 9.</w:t>
      </w:r>
    </w:p>
    <w:p w14:paraId="55E7FF2B" w14:textId="77777777" w:rsidR="0062156C" w:rsidRDefault="00EF1CD6" w:rsidP="0062156C">
      <w:pPr>
        <w:pStyle w:val="rfdNormal0"/>
        <w:rPr>
          <w:rtl/>
        </w:rPr>
      </w:pPr>
      <w:r>
        <w:br w:type="page"/>
      </w:r>
    </w:p>
    <w:p w14:paraId="7DF3C80A" w14:textId="3235D2E2" w:rsidR="00EF1CD6" w:rsidRDefault="00EF1CD6" w:rsidP="0062156C">
      <w:pPr>
        <w:pStyle w:val="rfdNormal0"/>
        <w:rPr>
          <w:rtl/>
        </w:rPr>
      </w:pPr>
      <w:r>
        <w:rPr>
          <w:rtl/>
        </w:rPr>
        <w:lastRenderedPageBreak/>
        <w:t>(1305هـ)، ويروي عن الحاجّ ملّا علي الخليلي، توفّي في النجف سنة (1312هـ)</w:t>
      </w:r>
      <w:r w:rsidRPr="00EF1CD6">
        <w:rPr>
          <w:rStyle w:val="rfdFootnotenum"/>
          <w:rtl/>
        </w:rPr>
        <w:t>(1)</w:t>
      </w:r>
      <w:r>
        <w:rPr>
          <w:rtl/>
        </w:rPr>
        <w:t>.</w:t>
      </w:r>
    </w:p>
    <w:p w14:paraId="39E0EF5F" w14:textId="77777777" w:rsidR="00EF1CD6" w:rsidRDefault="00EF1CD6" w:rsidP="0062156C">
      <w:pPr>
        <w:pStyle w:val="rfdBold1"/>
        <w:rPr>
          <w:rtl/>
        </w:rPr>
      </w:pPr>
      <w:r>
        <w:rPr>
          <w:rtl/>
        </w:rPr>
        <w:t>84 ـ الشيخ علي مجتهد شريعتمدار (ت 1315هـ):</w:t>
      </w:r>
    </w:p>
    <w:p w14:paraId="054BEA7B" w14:textId="15F62D5B" w:rsidR="00EF1CD6" w:rsidRDefault="00EF1CD6" w:rsidP="00EF1CD6">
      <w:pPr>
        <w:rPr>
          <w:rtl/>
        </w:rPr>
      </w:pPr>
      <w:r>
        <w:rPr>
          <w:rFonts w:hint="eastAsia"/>
          <w:rtl/>
        </w:rPr>
        <w:t>«أسترآبادي</w:t>
      </w:r>
      <w:r>
        <w:rPr>
          <w:rtl/>
        </w:rPr>
        <w:t xml:space="preserve"> الأصل، طهراني المسكن، من أفاضل فقهاء دار الخلافة، ويتّفق الجميع علىٰ وثاقته وتقواه وحسن خلقه، وسعة معلوماته وتنوّعها، له تأليف نافع في علم الرجال، له مؤلّف بعنوان </w:t>
      </w:r>
      <w:r w:rsidRPr="0062156C">
        <w:rPr>
          <w:rStyle w:val="rfdBold2"/>
          <w:rtl/>
        </w:rPr>
        <w:t>جامع ناصرى</w:t>
      </w:r>
      <w:r>
        <w:rPr>
          <w:rtl/>
        </w:rPr>
        <w:t xml:space="preserve"> كتب بأسلوب كتاب </w:t>
      </w:r>
      <w:r w:rsidRPr="0062156C">
        <w:rPr>
          <w:rStyle w:val="rfdBold2"/>
          <w:rtl/>
        </w:rPr>
        <w:t>جامع عبّاسي</w:t>
      </w:r>
      <w:r>
        <w:rPr>
          <w:rtl/>
        </w:rPr>
        <w:t>، ألّفه بطلب من الميرزا سعيد خان باسم السلطا</w:t>
      </w:r>
      <w:r>
        <w:rPr>
          <w:rFonts w:hint="eastAsia"/>
          <w:rtl/>
        </w:rPr>
        <w:t>ن</w:t>
      </w:r>
      <w:r>
        <w:rPr>
          <w:rtl/>
        </w:rPr>
        <w:t xml:space="preserve"> المعظّم...»</w:t>
      </w:r>
      <w:r w:rsidRPr="00EF1CD6">
        <w:rPr>
          <w:rStyle w:val="rfdFootnotenum"/>
          <w:rtl/>
        </w:rPr>
        <w:t>(2)</w:t>
      </w:r>
      <w:r>
        <w:rPr>
          <w:rtl/>
        </w:rPr>
        <w:t>.</w:t>
      </w:r>
    </w:p>
    <w:p w14:paraId="4C6F116D" w14:textId="211599AA" w:rsidR="00EF1CD6" w:rsidRDefault="00EF1CD6" w:rsidP="00EF1CD6">
      <w:pPr>
        <w:rPr>
          <w:rtl/>
        </w:rPr>
      </w:pPr>
      <w:r>
        <w:rPr>
          <w:rFonts w:hint="eastAsia"/>
          <w:rtl/>
        </w:rPr>
        <w:t>جاء</w:t>
      </w:r>
      <w:r>
        <w:rPr>
          <w:rtl/>
        </w:rPr>
        <w:t xml:space="preserve"> في ترجمته في </w:t>
      </w:r>
      <w:r w:rsidRPr="0062156C">
        <w:rPr>
          <w:rStyle w:val="rfdBold2"/>
          <w:rtl/>
        </w:rPr>
        <w:t>النقباء</w:t>
      </w:r>
      <w:r>
        <w:rPr>
          <w:rtl/>
        </w:rPr>
        <w:t>: «هو الشيخ علي بن المولىٰ محمّد جعفر بن المولىٰ سيسف الدين الأسترآبادي الطهراني الشهير بـ: (شريعتمدار)، من أعاظم العلماء، ولد سنة (1242هـ)»</w:t>
      </w:r>
      <w:r w:rsidRPr="00EF1CD6">
        <w:rPr>
          <w:rStyle w:val="rfdFootnotenum"/>
          <w:rtl/>
        </w:rPr>
        <w:t>(3)</w:t>
      </w:r>
      <w:r>
        <w:rPr>
          <w:rtl/>
        </w:rPr>
        <w:t>.</w:t>
      </w:r>
    </w:p>
    <w:p w14:paraId="5BFC6AE5" w14:textId="77777777" w:rsidR="00EF1CD6" w:rsidRDefault="00EF1CD6" w:rsidP="00EF1CD6">
      <w:pPr>
        <w:rPr>
          <w:rtl/>
        </w:rPr>
      </w:pPr>
      <w:r>
        <w:rPr>
          <w:rFonts w:hint="eastAsia"/>
          <w:rtl/>
        </w:rPr>
        <w:t>«قرأ</w:t>
      </w:r>
      <w:r>
        <w:rPr>
          <w:rtl/>
        </w:rPr>
        <w:t xml:space="preserve"> المترجم له في طهران علىٰ والده وعلىٰ العلّامة المولىٰ علي الكني، ثمّ هاجر إلىٰ العتبات في العراق وحضر علىٰ العلّامة محمّد حسن صاحب الجواهر، والعلّامة مرتضىٰ الأنصاري والشيخ محسن خنفر، والفقيه الشيخ مشكور النجفي وغيرهم من أساتذة وقته.</w:t>
      </w:r>
    </w:p>
    <w:p w14:paraId="7D9DCD65" w14:textId="5787E983" w:rsidR="00EF1CD6" w:rsidRDefault="00EF1CD6" w:rsidP="00EF1CD6">
      <w:pPr>
        <w:rPr>
          <w:rtl/>
        </w:rPr>
      </w:pPr>
      <w:r>
        <w:rPr>
          <w:rFonts w:hint="eastAsia"/>
          <w:rtl/>
        </w:rPr>
        <w:t>ثمّ</w:t>
      </w:r>
      <w:r>
        <w:rPr>
          <w:rtl/>
        </w:rPr>
        <w:t xml:space="preserve"> رجع المترجم إلىٰ طهران وتوفّي فيها سنة (1316هـ) ودُفن في جوار السيّد عبد العظيم الحسني في بقعة مخصوصة له وقبره ظاهر معروف هناك؛ وكان ميلاده في المحروسة قزوين في (يوم الأربعاء الثاني والعشرين من شهر شعبان من سنة 1242هـ)، وله مؤلّفات في فنون شتّىٰ يقرب م</w:t>
      </w:r>
      <w:r>
        <w:rPr>
          <w:rFonts w:hint="eastAsia"/>
          <w:rtl/>
        </w:rPr>
        <w:t>ن</w:t>
      </w:r>
      <w:r>
        <w:rPr>
          <w:rtl/>
        </w:rPr>
        <w:t xml:space="preserve"> واحد وسبعين مؤلّفاً صغيراً وكبيراً...»</w:t>
      </w:r>
      <w:r w:rsidRPr="00EF1CD6">
        <w:rPr>
          <w:rStyle w:val="rfdFootnotenum"/>
          <w:rtl/>
        </w:rPr>
        <w:t>(4)</w:t>
      </w:r>
      <w:r>
        <w:rPr>
          <w:rtl/>
        </w:rPr>
        <w:t>.</w:t>
      </w:r>
    </w:p>
    <w:p w14:paraId="5F8573D1" w14:textId="77777777" w:rsidR="00EF1CD6" w:rsidRDefault="00EF1CD6" w:rsidP="00EF1CD6">
      <w:pPr>
        <w:pStyle w:val="rfdLine"/>
        <w:rPr>
          <w:rtl/>
        </w:rPr>
      </w:pPr>
      <w:r>
        <w:rPr>
          <w:rtl/>
        </w:rPr>
        <w:t>__________</w:t>
      </w:r>
    </w:p>
    <w:p w14:paraId="372B0113" w14:textId="2C221C9C" w:rsidR="00EF1CD6" w:rsidRDefault="00EF1CD6" w:rsidP="00EF1CD6">
      <w:pPr>
        <w:pStyle w:val="rfdFootnote0"/>
        <w:rPr>
          <w:rtl/>
        </w:rPr>
      </w:pPr>
      <w:r>
        <w:rPr>
          <w:rtl/>
        </w:rPr>
        <w:t>(1) نقباء البشر 17 / 45؛ انظر: تكملة أمل الآمل 4 / 239.</w:t>
      </w:r>
    </w:p>
    <w:p w14:paraId="07D4F419" w14:textId="555EF556" w:rsidR="00EF1CD6" w:rsidRDefault="00EF1CD6" w:rsidP="00EF1CD6">
      <w:pPr>
        <w:pStyle w:val="rfdFootnote0"/>
        <w:rPr>
          <w:rtl/>
        </w:rPr>
      </w:pPr>
      <w:r>
        <w:rPr>
          <w:rtl/>
        </w:rPr>
        <w:t>(2) المآثر والآثار، رجال عهد ناصر الدين: 53، رقم: 54.</w:t>
      </w:r>
    </w:p>
    <w:p w14:paraId="0FA50D6B" w14:textId="323C56D7" w:rsidR="00EF1CD6" w:rsidRDefault="00EF1CD6" w:rsidP="00EF1CD6">
      <w:pPr>
        <w:pStyle w:val="rfdFootnote0"/>
        <w:rPr>
          <w:rtl/>
        </w:rPr>
      </w:pPr>
      <w:r>
        <w:rPr>
          <w:rtl/>
        </w:rPr>
        <w:t>(3) نقباء البشر 16 / 1361.</w:t>
      </w:r>
    </w:p>
    <w:p w14:paraId="4A008D66" w14:textId="5EB4E50F" w:rsidR="00EF1CD6" w:rsidRDefault="00EF1CD6" w:rsidP="00EF1CD6">
      <w:pPr>
        <w:pStyle w:val="rfdFootnote0"/>
        <w:rPr>
          <w:rtl/>
        </w:rPr>
      </w:pPr>
      <w:r>
        <w:rPr>
          <w:rtl/>
        </w:rPr>
        <w:t>(4) مرآة الشرق 2 / 909 وما بعدها. ووفاة المترجم له عند قوام السلطنة والشيخ الطهراني سنة 1315هـ.</w:t>
      </w:r>
    </w:p>
    <w:p w14:paraId="4A0EB224" w14:textId="77777777" w:rsidR="0062156C" w:rsidRDefault="00EF1CD6" w:rsidP="00EF1CD6">
      <w:pPr>
        <w:rPr>
          <w:rtl/>
        </w:rPr>
      </w:pPr>
      <w:r>
        <w:br w:type="page"/>
      </w:r>
    </w:p>
    <w:p w14:paraId="0C4E255E" w14:textId="4034F102" w:rsidR="00EF1CD6" w:rsidRDefault="00EF1CD6" w:rsidP="00EF1CD6">
      <w:pPr>
        <w:rPr>
          <w:rtl/>
        </w:rPr>
      </w:pPr>
      <w:r>
        <w:rPr>
          <w:rFonts w:hint="eastAsia"/>
          <w:rtl/>
        </w:rPr>
        <w:lastRenderedPageBreak/>
        <w:t>وبالعودة</w:t>
      </w:r>
      <w:r>
        <w:rPr>
          <w:rtl/>
        </w:rPr>
        <w:t xml:space="preserve"> إلىٰ الشيخ الطهراني ـ متخصّص التراث ـ نجده يذكر قائمة مفصّلة في فهرست تراث المترجم كتبها بنفسه، وبعين ألفاظه، والتي تنتهي إلىٰ (72) مصنّفاً، ويقول جملة هذه الآثار كانت موجودة في خزانة كتب أولاده الأجلّاء الأعلام</w:t>
      </w:r>
      <w:r w:rsidRPr="00EF1CD6">
        <w:rPr>
          <w:rStyle w:val="rfdFootnotenum"/>
          <w:rtl/>
        </w:rPr>
        <w:t>(1)</w:t>
      </w:r>
      <w:r>
        <w:rPr>
          <w:rtl/>
        </w:rPr>
        <w:t>.</w:t>
      </w:r>
    </w:p>
    <w:p w14:paraId="2AE89F6E" w14:textId="74BC6961" w:rsidR="00EF1CD6" w:rsidRDefault="00EF1CD6" w:rsidP="00EF1CD6">
      <w:pPr>
        <w:rPr>
          <w:rtl/>
        </w:rPr>
      </w:pPr>
      <w:r>
        <w:rPr>
          <w:rFonts w:hint="eastAsia"/>
          <w:rtl/>
        </w:rPr>
        <w:t>ويصف</w:t>
      </w:r>
      <w:r>
        <w:rPr>
          <w:rtl/>
        </w:rPr>
        <w:t xml:space="preserve"> هذه المؤلّفات بقوله: «خلّف كوالده ثروة علمية كبيرة؛ فمؤلّفاته رغم كثرتها مليئة بالتحقيقات ومشحونة بالنظريّات العالية، وقد ذكر فهرسها بنفسه في كتابه </w:t>
      </w:r>
      <w:r w:rsidRPr="0062156C">
        <w:rPr>
          <w:rStyle w:val="rfdBold2"/>
          <w:rtl/>
        </w:rPr>
        <w:t>غاية الآمال في استعلام أحوال الرجال</w:t>
      </w:r>
      <w:r>
        <w:rPr>
          <w:rtl/>
        </w:rPr>
        <w:t xml:space="preserve"> وهو كالشرح والتكملة لرجال أبي علي المسمّىٰ بـ: (</w:t>
      </w:r>
      <w:r w:rsidRPr="0062156C">
        <w:rPr>
          <w:rStyle w:val="rfdBold2"/>
          <w:rtl/>
        </w:rPr>
        <w:t>منتهىٰ المقال</w:t>
      </w:r>
      <w:r>
        <w:rPr>
          <w:rtl/>
        </w:rPr>
        <w:t>)</w:t>
      </w:r>
      <w:r w:rsidRPr="00EF1CD6">
        <w:rPr>
          <w:rStyle w:val="rfdFootnotenum"/>
          <w:rtl/>
        </w:rPr>
        <w:t>(2)</w:t>
      </w:r>
      <w:r>
        <w:rPr>
          <w:rtl/>
        </w:rPr>
        <w:t xml:space="preserve">، وهو كبير مشتمل علىٰ ثلاثة عناوين: (أصل، وفصل، ووصل) فالأصل عنوان لما ذكره أبو علي في </w:t>
      </w:r>
      <w:r w:rsidRPr="0062156C">
        <w:rPr>
          <w:rStyle w:val="rfdBold2"/>
          <w:rtl/>
        </w:rPr>
        <w:t>منتهىٰ المقال</w:t>
      </w:r>
      <w:r>
        <w:rPr>
          <w:rtl/>
        </w:rPr>
        <w:t>، والفصل عنوان لما ينقله عن سائر الكتب الرجالية، والوصل لتحقيقاته وآرائه الشخصية، وهو كتاب جليل للغاية ونحن ننقل فهرس مصنّفاته منه بعين ألفاظه...»</w:t>
      </w:r>
      <w:r w:rsidRPr="00EF1CD6">
        <w:rPr>
          <w:rStyle w:val="rfdFootnotenum"/>
          <w:rtl/>
        </w:rPr>
        <w:t>(3)</w:t>
      </w:r>
      <w:r>
        <w:rPr>
          <w:rtl/>
        </w:rPr>
        <w:t>.</w:t>
      </w:r>
    </w:p>
    <w:p w14:paraId="3938F8CE" w14:textId="77777777" w:rsidR="00EF1CD6" w:rsidRDefault="00EF1CD6" w:rsidP="0062156C">
      <w:pPr>
        <w:pStyle w:val="rfdBold1"/>
        <w:rPr>
          <w:rtl/>
        </w:rPr>
      </w:pPr>
      <w:r>
        <w:rPr>
          <w:rtl/>
        </w:rPr>
        <w:t>85 ـ الشيخ محمّد حسن شريعتمدار الأسترآبادي الطهراني (ت 1318هـ):</w:t>
      </w:r>
    </w:p>
    <w:p w14:paraId="59ADD95E" w14:textId="77777777" w:rsidR="00EF1CD6" w:rsidRDefault="00EF1CD6" w:rsidP="00EF1CD6">
      <w:pPr>
        <w:rPr>
          <w:rtl/>
        </w:rPr>
      </w:pPr>
      <w:r>
        <w:rPr>
          <w:rFonts w:hint="eastAsia"/>
          <w:rtl/>
        </w:rPr>
        <w:t>«هو</w:t>
      </w:r>
      <w:r>
        <w:rPr>
          <w:rtl/>
        </w:rPr>
        <w:t xml:space="preserve"> الشيخ محمّد حسن بن المولىٰ محمّد جعفر بن المولىٰ سيف الدين شريعتمدار الأسترآبادي الطهراني، عالم جليل، وفقيه كبير، ورجالي متتبّع، ومصنّف مُجيد مُكثر، ومن فضلاء علماء طهران.</w:t>
      </w:r>
    </w:p>
    <w:p w14:paraId="7D78BF84" w14:textId="68DA712E" w:rsidR="00EF1CD6" w:rsidRDefault="00EF1CD6" w:rsidP="00EF1CD6">
      <w:pPr>
        <w:rPr>
          <w:rtl/>
        </w:rPr>
      </w:pPr>
      <w:r>
        <w:rPr>
          <w:rFonts w:hint="eastAsia"/>
          <w:rtl/>
        </w:rPr>
        <w:t>ترجم</w:t>
      </w:r>
      <w:r>
        <w:rPr>
          <w:rtl/>
        </w:rPr>
        <w:t xml:space="preserve"> نفسه في كتابه </w:t>
      </w:r>
      <w:r w:rsidRPr="0062156C">
        <w:rPr>
          <w:rStyle w:val="rfdBold2"/>
          <w:rtl/>
        </w:rPr>
        <w:t>مظاهر الآثار</w:t>
      </w:r>
      <w:r>
        <w:rPr>
          <w:rtl/>
        </w:rPr>
        <w:t xml:space="preserve"> مفصّلاً في عدّة صفحات اختصرنا منها هذه الترجمة: ذكر أنّه ولد بكربلاء في (شوّال</w:t>
      </w:r>
      <w:r w:rsidR="0054286D">
        <w:rPr>
          <w:rtl/>
        </w:rPr>
        <w:t xml:space="preserve"> </w:t>
      </w:r>
      <w:r>
        <w:rPr>
          <w:rtl/>
        </w:rPr>
        <w:t xml:space="preserve">1249هـ) ونشأ بها، وتجوّل مع والده خمس سنوات في كرمنشاه، ثمّ طهران، ثمّ استرآباد، ثمّ المشهد الرضوي، </w:t>
      </w:r>
    </w:p>
    <w:p w14:paraId="5F53CC30" w14:textId="77777777" w:rsidR="00EF1CD6" w:rsidRDefault="00EF1CD6" w:rsidP="00EF1CD6">
      <w:pPr>
        <w:pStyle w:val="rfdLine"/>
        <w:rPr>
          <w:rtl/>
        </w:rPr>
      </w:pPr>
      <w:r>
        <w:rPr>
          <w:rtl/>
        </w:rPr>
        <w:t>__________</w:t>
      </w:r>
    </w:p>
    <w:p w14:paraId="7AC4CE92" w14:textId="319ED6A4" w:rsidR="00EF1CD6" w:rsidRDefault="00EF1CD6" w:rsidP="00EF1CD6">
      <w:pPr>
        <w:pStyle w:val="rfdFootnote0"/>
        <w:rPr>
          <w:rtl/>
        </w:rPr>
      </w:pPr>
      <w:r>
        <w:rPr>
          <w:rtl/>
        </w:rPr>
        <w:t>(1) نقباء البشر 16 / 1361 وما بعدها.</w:t>
      </w:r>
    </w:p>
    <w:p w14:paraId="6B35BD9C" w14:textId="14FE9E22" w:rsidR="00EF1CD6" w:rsidRDefault="00EF1CD6" w:rsidP="00EF1CD6">
      <w:pPr>
        <w:pStyle w:val="rfdFootnote0"/>
        <w:rPr>
          <w:rtl/>
        </w:rPr>
      </w:pPr>
      <w:r>
        <w:rPr>
          <w:rtl/>
        </w:rPr>
        <w:t>(2) حقّق وطبع كتاب منتهىٰ المقال في أحوال الرجال للشيخ محمّد بن إسماعيل المازندراني ت 1216هـ، الشهير بأبي علي الحائري، من قبل مؤسّسة آل البيت لاحياء التراث، قم، سنة 1416هـ، وصدر في 8 مجلّدات.</w:t>
      </w:r>
    </w:p>
    <w:p w14:paraId="07B7EC35" w14:textId="56977A0D" w:rsidR="00EF1CD6" w:rsidRDefault="00EF1CD6" w:rsidP="00EF1CD6">
      <w:pPr>
        <w:pStyle w:val="rfdFootnote0"/>
        <w:rPr>
          <w:rtl/>
        </w:rPr>
      </w:pPr>
      <w:r>
        <w:rPr>
          <w:rtl/>
        </w:rPr>
        <w:t>(3) نقباء البشر 16 / 1361ـ1362.</w:t>
      </w:r>
    </w:p>
    <w:p w14:paraId="74E6BACC" w14:textId="77777777" w:rsidR="0062156C" w:rsidRDefault="00EF1CD6" w:rsidP="0062156C">
      <w:pPr>
        <w:pStyle w:val="rfdNormal0"/>
        <w:rPr>
          <w:rtl/>
        </w:rPr>
      </w:pPr>
      <w:r>
        <w:br w:type="page"/>
      </w:r>
    </w:p>
    <w:p w14:paraId="2CFC32D5" w14:textId="30D4F5CE" w:rsidR="00EF1CD6" w:rsidRDefault="00EF1CD6" w:rsidP="0062156C">
      <w:pPr>
        <w:pStyle w:val="rfdNormal0"/>
        <w:rPr>
          <w:rtl/>
        </w:rPr>
      </w:pPr>
      <w:r>
        <w:rPr>
          <w:rFonts w:hint="eastAsia"/>
          <w:rtl/>
        </w:rPr>
        <w:lastRenderedPageBreak/>
        <w:t>ورجع</w:t>
      </w:r>
      <w:r>
        <w:rPr>
          <w:rtl/>
        </w:rPr>
        <w:t xml:space="preserve"> إلىٰ طهران، وفي خلال ذلك علّمه والده العلوم العربية، وبعدها سطوح الفقه والأصول إلىٰ أن توفّي والده سنة (1263هـ)، وله أربعة عشر عاماً.</w:t>
      </w:r>
    </w:p>
    <w:p w14:paraId="3C56C692" w14:textId="77777777" w:rsidR="00EF1CD6" w:rsidRDefault="00EF1CD6" w:rsidP="00EF1CD6">
      <w:pPr>
        <w:rPr>
          <w:rtl/>
        </w:rPr>
      </w:pPr>
      <w:r>
        <w:rPr>
          <w:rFonts w:hint="eastAsia"/>
          <w:rtl/>
        </w:rPr>
        <w:t>هاجر</w:t>
      </w:r>
      <w:r>
        <w:rPr>
          <w:rtl/>
        </w:rPr>
        <w:t xml:space="preserve"> إلىٰ النجف، وحضر بحث الشيخ المرتضىٰ الأنصاري، والشيخ مشكور الحولاوي، والشيخ محسن خنفر، والشيخ راضي، وأكمل الفقه والأصول عندهم، وشهدوا باجتهاده وهو ابن ثلاث وعشرين سنة.</w:t>
      </w:r>
    </w:p>
    <w:p w14:paraId="680CA8BA" w14:textId="77777777" w:rsidR="00EF1CD6" w:rsidRDefault="00EF1CD6" w:rsidP="00EF1CD6">
      <w:pPr>
        <w:rPr>
          <w:rtl/>
        </w:rPr>
      </w:pPr>
      <w:r>
        <w:rPr>
          <w:rFonts w:hint="eastAsia"/>
          <w:rtl/>
        </w:rPr>
        <w:t>وبعد</w:t>
      </w:r>
      <w:r>
        <w:rPr>
          <w:rtl/>
        </w:rPr>
        <w:t xml:space="preserve"> بلوغ المراد وتصديق مشايخه به بالاجتهاد عاد إلىٰ طهران لإقامة الوظائف الشرعية، فقام بها أحسن قيام وثنيت له الوسادة وحصلت له المرجعية العامّة والخاصّة وإمامة الجماعة والتدريس، كلّ ذلك مع اشتغاله بالتصنيف والتأليف حتّىٰ وافاه الأجل سنة (1318هـ).</w:t>
      </w:r>
    </w:p>
    <w:p w14:paraId="48B1D1AB" w14:textId="77777777" w:rsidR="00EF1CD6" w:rsidRDefault="00EF1CD6" w:rsidP="00EF1CD6">
      <w:pPr>
        <w:rPr>
          <w:rtl/>
        </w:rPr>
      </w:pPr>
      <w:r>
        <w:rPr>
          <w:rFonts w:hint="eastAsia"/>
          <w:rtl/>
        </w:rPr>
        <w:t>وأمّا</w:t>
      </w:r>
      <w:r>
        <w:rPr>
          <w:rtl/>
        </w:rPr>
        <w:t xml:space="preserve"> تصانيفه القيّمة فهي كثيرة جليلة هامّة... أدرجتها في الذريعة مع تفاصيل ما رأيته منها مثل:</w:t>
      </w:r>
    </w:p>
    <w:p w14:paraId="68C56EC0" w14:textId="79504B8B" w:rsidR="00EF1CD6" w:rsidRDefault="00EF1CD6" w:rsidP="00EF1CD6">
      <w:pPr>
        <w:rPr>
          <w:rtl/>
        </w:rPr>
      </w:pPr>
      <w:r>
        <w:rPr>
          <w:rFonts w:hint="eastAsia"/>
          <w:rtl/>
        </w:rPr>
        <w:t>أ</w:t>
      </w:r>
      <w:r w:rsidR="0054286D">
        <w:rPr>
          <w:rFonts w:hint="eastAsia"/>
          <w:rtl/>
        </w:rPr>
        <w:t xml:space="preserve"> </w:t>
      </w:r>
      <w:r>
        <w:rPr>
          <w:rtl/>
        </w:rPr>
        <w:t>ـ</w:t>
      </w:r>
      <w:r w:rsidR="0054286D">
        <w:rPr>
          <w:rtl/>
        </w:rPr>
        <w:t xml:space="preserve"> </w:t>
      </w:r>
      <w:r w:rsidRPr="00D07B38">
        <w:rPr>
          <w:rStyle w:val="rfdBold2"/>
          <w:rtl/>
        </w:rPr>
        <w:t>مظاهر الآثار</w:t>
      </w:r>
      <w:r>
        <w:rPr>
          <w:rtl/>
        </w:rPr>
        <w:t>: الذي هو في خمسة مجلّدات كبار.</w:t>
      </w:r>
    </w:p>
    <w:p w14:paraId="7936AF96" w14:textId="77777777" w:rsidR="00EF1CD6" w:rsidRDefault="00EF1CD6" w:rsidP="00EF1CD6">
      <w:pPr>
        <w:rPr>
          <w:rtl/>
        </w:rPr>
      </w:pPr>
      <w:r>
        <w:rPr>
          <w:rFonts w:hint="eastAsia"/>
          <w:rtl/>
        </w:rPr>
        <w:t>ب</w:t>
      </w:r>
      <w:r>
        <w:rPr>
          <w:rtl/>
        </w:rPr>
        <w:t xml:space="preserve"> ـ </w:t>
      </w:r>
      <w:r w:rsidRPr="00D07B38">
        <w:rPr>
          <w:rStyle w:val="rfdBold2"/>
          <w:rtl/>
        </w:rPr>
        <w:t>ينابيع العقول في علم الأصول</w:t>
      </w:r>
      <w:r>
        <w:rPr>
          <w:rtl/>
        </w:rPr>
        <w:t>: في ثلاثة مجلّدات.</w:t>
      </w:r>
    </w:p>
    <w:p w14:paraId="41FB06A7" w14:textId="77777777" w:rsidR="00EF1CD6" w:rsidRDefault="00EF1CD6" w:rsidP="00EF1CD6">
      <w:pPr>
        <w:rPr>
          <w:rtl/>
        </w:rPr>
      </w:pPr>
      <w:r>
        <w:rPr>
          <w:rFonts w:hint="eastAsia"/>
          <w:rtl/>
        </w:rPr>
        <w:t>ج</w:t>
      </w:r>
      <w:r>
        <w:rPr>
          <w:rtl/>
        </w:rPr>
        <w:t xml:space="preserve"> ـ </w:t>
      </w:r>
      <w:r w:rsidRPr="00D07B38">
        <w:rPr>
          <w:rStyle w:val="rfdBold2"/>
          <w:rtl/>
        </w:rPr>
        <w:t>أساس الأحكام في شرح شرايع الإسلام</w:t>
      </w:r>
      <w:r>
        <w:rPr>
          <w:rtl/>
        </w:rPr>
        <w:t xml:space="preserve"> في أربعة مجلّدات.</w:t>
      </w:r>
    </w:p>
    <w:p w14:paraId="563B0391" w14:textId="77777777" w:rsidR="00EF1CD6" w:rsidRDefault="00EF1CD6" w:rsidP="00EF1CD6">
      <w:pPr>
        <w:rPr>
          <w:rtl/>
        </w:rPr>
      </w:pPr>
      <w:r>
        <w:rPr>
          <w:rFonts w:hint="eastAsia"/>
          <w:rtl/>
        </w:rPr>
        <w:t>د</w:t>
      </w:r>
      <w:r>
        <w:rPr>
          <w:rtl/>
        </w:rPr>
        <w:t xml:space="preserve"> ـ </w:t>
      </w:r>
      <w:r w:rsidRPr="00D07B38">
        <w:rPr>
          <w:rStyle w:val="rfdBold2"/>
          <w:rtl/>
        </w:rPr>
        <w:t>نصرة المستبصرين في شرح التبصرة</w:t>
      </w:r>
      <w:r>
        <w:rPr>
          <w:rtl/>
        </w:rPr>
        <w:t>.</w:t>
      </w:r>
    </w:p>
    <w:p w14:paraId="3104B5C8" w14:textId="77777777" w:rsidR="00EF1CD6" w:rsidRDefault="00EF1CD6" w:rsidP="00EF1CD6">
      <w:pPr>
        <w:rPr>
          <w:rtl/>
        </w:rPr>
      </w:pPr>
      <w:r>
        <w:rPr>
          <w:rFonts w:hint="eastAsia"/>
          <w:rtl/>
        </w:rPr>
        <w:t>هـ</w:t>
      </w:r>
      <w:r>
        <w:rPr>
          <w:rtl/>
        </w:rPr>
        <w:t xml:space="preserve"> ـ </w:t>
      </w:r>
      <w:r w:rsidRPr="00D07B38">
        <w:rPr>
          <w:rStyle w:val="rfdBold2"/>
          <w:rtl/>
        </w:rPr>
        <w:t>معراج المؤمنين في شرح الألفية</w:t>
      </w:r>
      <w:r>
        <w:rPr>
          <w:rtl/>
        </w:rPr>
        <w:t>.</w:t>
      </w:r>
    </w:p>
    <w:p w14:paraId="1CBE86E9" w14:textId="77777777" w:rsidR="00EF1CD6" w:rsidRDefault="00EF1CD6" w:rsidP="00EF1CD6">
      <w:pPr>
        <w:rPr>
          <w:rtl/>
        </w:rPr>
      </w:pPr>
      <w:r>
        <w:rPr>
          <w:rFonts w:hint="eastAsia"/>
          <w:rtl/>
        </w:rPr>
        <w:t>و</w:t>
      </w:r>
      <w:r>
        <w:rPr>
          <w:rtl/>
        </w:rPr>
        <w:t xml:space="preserve"> ـ </w:t>
      </w:r>
      <w:r w:rsidRPr="00D07B38">
        <w:rPr>
          <w:rStyle w:val="rfdBold2"/>
          <w:rtl/>
        </w:rPr>
        <w:t>النفلية</w:t>
      </w:r>
      <w:r>
        <w:rPr>
          <w:rtl/>
        </w:rPr>
        <w:t>: في الصلاة.</w:t>
      </w:r>
    </w:p>
    <w:p w14:paraId="544A5689" w14:textId="1BA72E9A" w:rsidR="00EF1CD6" w:rsidRDefault="00EF1CD6" w:rsidP="00EF1CD6">
      <w:pPr>
        <w:rPr>
          <w:rtl/>
        </w:rPr>
      </w:pPr>
      <w:r>
        <w:rPr>
          <w:rFonts w:hint="eastAsia"/>
          <w:rtl/>
        </w:rPr>
        <w:t>ز</w:t>
      </w:r>
      <w:r>
        <w:rPr>
          <w:rtl/>
        </w:rPr>
        <w:t xml:space="preserve"> ـ عدّة رسائل مفردة مستقلّة، وعدّة مجاميع كشكولية وشروح كتب كثيرة وحواشٍ مدوّنة علىٰ جملة من الكتب إلىٰ غير ذلك»</w:t>
      </w:r>
      <w:r w:rsidRPr="00EF1CD6">
        <w:rPr>
          <w:rStyle w:val="rfdFootnotenum"/>
          <w:rtl/>
        </w:rPr>
        <w:t>(1)</w:t>
      </w:r>
      <w:r>
        <w:rPr>
          <w:rtl/>
        </w:rPr>
        <w:t>.</w:t>
      </w:r>
    </w:p>
    <w:p w14:paraId="569C32A0" w14:textId="77777777" w:rsidR="00EF1CD6" w:rsidRDefault="00EF1CD6" w:rsidP="00EF1CD6">
      <w:pPr>
        <w:pStyle w:val="rfdLine"/>
        <w:rPr>
          <w:rtl/>
        </w:rPr>
      </w:pPr>
      <w:r>
        <w:rPr>
          <w:rtl/>
        </w:rPr>
        <w:t>__________</w:t>
      </w:r>
    </w:p>
    <w:p w14:paraId="24B9B305" w14:textId="79843E10" w:rsidR="00EF1CD6" w:rsidRDefault="00EF1CD6" w:rsidP="00EF1CD6">
      <w:pPr>
        <w:pStyle w:val="rfdFootnote0"/>
        <w:rPr>
          <w:rtl/>
        </w:rPr>
      </w:pPr>
      <w:r>
        <w:rPr>
          <w:rtl/>
        </w:rPr>
        <w:t>(1)</w:t>
      </w:r>
      <w:r w:rsidR="0054286D">
        <w:rPr>
          <w:rtl/>
        </w:rPr>
        <w:t xml:space="preserve"> </w:t>
      </w:r>
      <w:r>
        <w:rPr>
          <w:rtl/>
        </w:rPr>
        <w:t>نقباء البشر 1 / 391ـ392؛ المآثر والآثار، رجال عهد ناصر الدين شاه: 95، رقم: 128؛ اختران فروزان: 295ـ296؛ معارف الرجال 2 / 240؛ مرآة الشرق 1 / 510.</w:t>
      </w:r>
    </w:p>
    <w:p w14:paraId="6236EB3F" w14:textId="77777777" w:rsidR="00EF1CD6" w:rsidRDefault="00EF1CD6" w:rsidP="00D07B38">
      <w:pPr>
        <w:pStyle w:val="rfdBold1"/>
        <w:rPr>
          <w:rtl/>
        </w:rPr>
      </w:pPr>
      <w:r>
        <w:br w:type="page"/>
      </w:r>
      <w:r>
        <w:rPr>
          <w:rtl/>
        </w:rPr>
        <w:lastRenderedPageBreak/>
        <w:t>86 ـ الشيخ محمّد رضا الواعظ الهمذاني (1318هـ):</w:t>
      </w:r>
    </w:p>
    <w:p w14:paraId="61A385B3" w14:textId="075E8EC3" w:rsidR="00EF1CD6" w:rsidRDefault="00EF1CD6" w:rsidP="00EF1CD6">
      <w:pPr>
        <w:rPr>
          <w:rtl/>
        </w:rPr>
      </w:pPr>
      <w:r>
        <w:rPr>
          <w:rFonts w:hint="eastAsia"/>
          <w:rtl/>
        </w:rPr>
        <w:t>ذكره</w:t>
      </w:r>
      <w:r>
        <w:rPr>
          <w:rtl/>
        </w:rPr>
        <w:t xml:space="preserve"> قوام السلطنة في </w:t>
      </w:r>
      <w:r w:rsidRPr="00D07B38">
        <w:rPr>
          <w:rStyle w:val="rfdBold2"/>
          <w:rtl/>
        </w:rPr>
        <w:t>المآثر والآثار</w:t>
      </w:r>
      <w:r>
        <w:rPr>
          <w:rtl/>
        </w:rPr>
        <w:t xml:space="preserve"> وأثنىٰ عليه وعلىٰ والده ثناء عطراً منقطع النظير، وقال عنه: إنّه من بيت الحكمة والعرفان، وممّا قاله في ترجمته: «إن قلنا عنه أنّه واحد عصره ونادرة دهره، فليس ببعيد فهو من سلالة الكبار، وسلف لهكذا علماء أبرار...»</w:t>
      </w:r>
      <w:r w:rsidRPr="00EF1CD6">
        <w:rPr>
          <w:rStyle w:val="rfdFootnotenum"/>
          <w:rtl/>
        </w:rPr>
        <w:t>(1)</w:t>
      </w:r>
      <w:r>
        <w:rPr>
          <w:rtl/>
        </w:rPr>
        <w:t>.</w:t>
      </w:r>
    </w:p>
    <w:p w14:paraId="594D13BF" w14:textId="77777777" w:rsidR="00EF1CD6" w:rsidRDefault="00EF1CD6" w:rsidP="00EF1CD6">
      <w:pPr>
        <w:rPr>
          <w:rtl/>
        </w:rPr>
      </w:pPr>
      <w:r>
        <w:rPr>
          <w:rFonts w:hint="eastAsia"/>
          <w:rtl/>
        </w:rPr>
        <w:t>وترجم</w:t>
      </w:r>
      <w:r>
        <w:rPr>
          <w:rtl/>
        </w:rPr>
        <w:t xml:space="preserve"> صاحب </w:t>
      </w:r>
      <w:r w:rsidRPr="00D07B38">
        <w:rPr>
          <w:rStyle w:val="rfdBold2"/>
          <w:rtl/>
        </w:rPr>
        <w:t>النقباء</w:t>
      </w:r>
      <w:r>
        <w:rPr>
          <w:rtl/>
        </w:rPr>
        <w:t xml:space="preserve"> ما ذكره قوام السلطنة وأشار إلىٰ ذلك في الهامش، إلّا أنّه أضاف إلىٰ ترجمته كثيراً من الجزئيّات الأخرىٰ فقال: «هو الشيخ ميرزا محمّد رضا الواعظ ابن الميرزا علي نقي بن محمّد رضا بن محمّد أمين الهمداني نزيل طهران، عالم كبير وخطيب جليل وبحّاثة مضطلع.</w:t>
      </w:r>
    </w:p>
    <w:p w14:paraId="7CFB598E" w14:textId="749BD42B" w:rsidR="00EF1CD6" w:rsidRDefault="00EF1CD6" w:rsidP="00EF1CD6">
      <w:pPr>
        <w:rPr>
          <w:rtl/>
        </w:rPr>
      </w:pPr>
      <w:r>
        <w:rPr>
          <w:rFonts w:hint="eastAsia"/>
          <w:rtl/>
        </w:rPr>
        <w:t>كان</w:t>
      </w:r>
      <w:r>
        <w:rPr>
          <w:rtl/>
        </w:rPr>
        <w:t xml:space="preserve"> جدّه، محمّد رضا من أعاظم علماء عصره أيّام السلطان فتح علي شاه القاجاري، وله آثار منها: </w:t>
      </w:r>
      <w:r w:rsidRPr="00D07B38">
        <w:rPr>
          <w:rStyle w:val="rfdBold2"/>
          <w:rtl/>
        </w:rPr>
        <w:t>الدرّ النظيم في تفسير القرآن العظيم، ومفتاح النبوّة</w:t>
      </w:r>
      <w:r>
        <w:rPr>
          <w:rtl/>
        </w:rPr>
        <w:t xml:space="preserve"> وغير ذلك</w:t>
      </w:r>
      <w:r w:rsidRPr="00EF1CD6">
        <w:rPr>
          <w:rStyle w:val="rfdFootnotenum"/>
          <w:rtl/>
        </w:rPr>
        <w:t>(2)</w:t>
      </w:r>
      <w:r>
        <w:rPr>
          <w:rtl/>
        </w:rPr>
        <w:t xml:space="preserve">، وتوفّي سنة (1247هـ)، كما ذكرناه في </w:t>
      </w:r>
      <w:r w:rsidRPr="00D07B38">
        <w:rPr>
          <w:rStyle w:val="rfdBold2"/>
          <w:rtl/>
        </w:rPr>
        <w:t>الكرام البررة</w:t>
      </w:r>
      <w:r>
        <w:rPr>
          <w:rtl/>
        </w:rPr>
        <w:t>، ووالده: علي النقي من الأجلّاء الأعلام أيضاً.</w:t>
      </w:r>
    </w:p>
    <w:p w14:paraId="51A78E40" w14:textId="77777777" w:rsidR="00EF1CD6" w:rsidRDefault="00EF1CD6" w:rsidP="00EF1CD6">
      <w:pPr>
        <w:rPr>
          <w:rtl/>
        </w:rPr>
      </w:pPr>
      <w:r>
        <w:rPr>
          <w:rFonts w:hint="eastAsia"/>
          <w:rtl/>
        </w:rPr>
        <w:t>وأمّا</w:t>
      </w:r>
      <w:r>
        <w:rPr>
          <w:rtl/>
        </w:rPr>
        <w:t xml:space="preserve"> هو ـ المترجم ـ فآية باهرة وحجّة ظاهرة؛ كان أوحد أهل عصره في البيان والتقرير والتتبّع والتنقيب، ولد في (شهر رمضان 1261هـ) ونشأ علىٰ أبيه، فجدّ في طلب العلم معقولاً ومنقولاً، حتّىٰ نبغ وحاز درجة علياً، وأصبحت له خبرة وبراعة في الفقه والأصول والتفسير وا</w:t>
      </w:r>
      <w:r>
        <w:rPr>
          <w:rFonts w:hint="eastAsia"/>
          <w:rtl/>
        </w:rPr>
        <w:t>لأدب</w:t>
      </w:r>
      <w:r>
        <w:rPr>
          <w:rtl/>
        </w:rPr>
        <w:t xml:space="preserve"> والكلام والفلسفة.</w:t>
      </w:r>
    </w:p>
    <w:p w14:paraId="24091C39" w14:textId="77777777" w:rsidR="00EF1CD6" w:rsidRDefault="00EF1CD6" w:rsidP="00EF1CD6">
      <w:pPr>
        <w:rPr>
          <w:rtl/>
        </w:rPr>
      </w:pPr>
      <w:r>
        <w:rPr>
          <w:rFonts w:hint="eastAsia"/>
          <w:rtl/>
        </w:rPr>
        <w:t>واشتغل</w:t>
      </w:r>
      <w:r>
        <w:rPr>
          <w:rtl/>
        </w:rPr>
        <w:t xml:space="preserve"> بالخطابة، فكان ابن بجدتها وفارس حلبتها؛ أجمعت الكلمة علىٰ أفضليّته وأنّه أجلّ أهل المنبر والوعظ بعصره... وكنت حضرت منبره في طهران كثيراً أيّام شبابي وقبل هجرتي إلىٰ العراق سنة (1313هـ)، وبعدها بثلاث سنين أو أربع تشرّف إلىٰ النجف للزيارة فكان يرتقي ا</w:t>
      </w:r>
      <w:r>
        <w:rPr>
          <w:rFonts w:hint="eastAsia"/>
          <w:rtl/>
        </w:rPr>
        <w:t>لمنبر</w:t>
      </w:r>
      <w:r>
        <w:rPr>
          <w:rtl/>
        </w:rPr>
        <w:t xml:space="preserve"> في الجهة الشمالية من الصحن الشريف، فيجتمع لذلك </w:t>
      </w:r>
    </w:p>
    <w:p w14:paraId="1148FDB0" w14:textId="77777777" w:rsidR="00EF1CD6" w:rsidRDefault="00EF1CD6" w:rsidP="00EF1CD6">
      <w:pPr>
        <w:pStyle w:val="rfdLine"/>
        <w:rPr>
          <w:rtl/>
        </w:rPr>
      </w:pPr>
      <w:r>
        <w:rPr>
          <w:rtl/>
        </w:rPr>
        <w:t>__________</w:t>
      </w:r>
    </w:p>
    <w:p w14:paraId="01E0BE1B" w14:textId="76EA3997" w:rsidR="00EF1CD6" w:rsidRDefault="00EF1CD6" w:rsidP="00EF1CD6">
      <w:pPr>
        <w:pStyle w:val="rfdFootnote0"/>
        <w:rPr>
          <w:rtl/>
        </w:rPr>
      </w:pPr>
      <w:r>
        <w:rPr>
          <w:rtl/>
        </w:rPr>
        <w:t>(1) المآثر والآثار، علماى عهد ناصر الدين: 115ـ116، رقم: 181.</w:t>
      </w:r>
    </w:p>
    <w:p w14:paraId="25E9B03B" w14:textId="41C67848" w:rsidR="00EF1CD6" w:rsidRDefault="00EF1CD6" w:rsidP="00EF1CD6">
      <w:pPr>
        <w:pStyle w:val="rfdFootnote0"/>
        <w:rPr>
          <w:rtl/>
        </w:rPr>
      </w:pPr>
      <w:r>
        <w:rPr>
          <w:rtl/>
        </w:rPr>
        <w:t>(2) انظر: الذريعة 8 / 82، رقم: 304، و 21 / 352، رقم: 5422.</w:t>
      </w:r>
    </w:p>
    <w:p w14:paraId="6FEBAFDE" w14:textId="77777777" w:rsidR="00EF1CD6" w:rsidRDefault="00EF1CD6" w:rsidP="00EF1CD6">
      <w:pPr>
        <w:rPr>
          <w:rtl/>
        </w:rPr>
      </w:pPr>
      <w:r>
        <w:br w:type="page"/>
      </w:r>
      <w:r>
        <w:rPr>
          <w:rFonts w:hint="eastAsia"/>
          <w:rtl/>
        </w:rPr>
        <w:lastRenderedPageBreak/>
        <w:t>خلق</w:t>
      </w:r>
      <w:r>
        <w:rPr>
          <w:rtl/>
        </w:rPr>
        <w:t xml:space="preserve"> كثير من مختلف الطبقات، حتّىٰ من المبرزّين من العلماء؛ لأنّه كان يستدلّ إذا تكلّم في الفقه والأصول والكلام نظير البحث الخارج الذي يلقيه المجتهدون.</w:t>
      </w:r>
    </w:p>
    <w:p w14:paraId="21B88D59" w14:textId="77777777" w:rsidR="00EF1CD6" w:rsidRDefault="00EF1CD6" w:rsidP="00EF1CD6">
      <w:pPr>
        <w:rPr>
          <w:rtl/>
        </w:rPr>
      </w:pPr>
      <w:r>
        <w:rPr>
          <w:rFonts w:hint="eastAsia"/>
          <w:rtl/>
        </w:rPr>
        <w:t>وكان</w:t>
      </w:r>
      <w:r>
        <w:rPr>
          <w:rtl/>
        </w:rPr>
        <w:t xml:space="preserve"> شديد العداء للشيخية، كثير التشنيع عليهم، وعلىٰ الفرقة البابيّة التي تولّدت منهم، وألّف في الردّ عليهم عدّة كتب جليلة.</w:t>
      </w:r>
    </w:p>
    <w:p w14:paraId="4013540B" w14:textId="77777777" w:rsidR="00EF1CD6" w:rsidRDefault="00EF1CD6" w:rsidP="00EF1CD6">
      <w:pPr>
        <w:rPr>
          <w:rtl/>
        </w:rPr>
      </w:pPr>
      <w:r>
        <w:rPr>
          <w:rFonts w:hint="eastAsia"/>
          <w:rtl/>
        </w:rPr>
        <w:t>توفّي</w:t>
      </w:r>
      <w:r>
        <w:rPr>
          <w:rtl/>
        </w:rPr>
        <w:t xml:space="preserve"> في (الرابع عشر من شهر ربيع الأوّل 1318هـ) ودُفن في مشهد السيّد عبد العظيم في الري.</w:t>
      </w:r>
    </w:p>
    <w:p w14:paraId="408BF320" w14:textId="77777777" w:rsidR="00EF1CD6" w:rsidRDefault="00EF1CD6" w:rsidP="00EF1CD6">
      <w:pPr>
        <w:rPr>
          <w:rtl/>
        </w:rPr>
      </w:pPr>
      <w:r>
        <w:rPr>
          <w:rFonts w:hint="eastAsia"/>
          <w:rtl/>
        </w:rPr>
        <w:t>وآثاره</w:t>
      </w:r>
      <w:r>
        <w:rPr>
          <w:rtl/>
        </w:rPr>
        <w:t xml:space="preserve"> العلمية كثيرة منها:</w:t>
      </w:r>
    </w:p>
    <w:p w14:paraId="53FAF741" w14:textId="664B312B" w:rsidR="00EF1CD6" w:rsidRDefault="00EF1CD6" w:rsidP="00EF1CD6">
      <w:pPr>
        <w:rPr>
          <w:rtl/>
        </w:rPr>
      </w:pPr>
      <w:r>
        <w:rPr>
          <w:rFonts w:hint="eastAsia"/>
          <w:rtl/>
        </w:rPr>
        <w:t>أ</w:t>
      </w:r>
      <w:r w:rsidR="0054286D">
        <w:rPr>
          <w:rFonts w:hint="eastAsia"/>
          <w:rtl/>
        </w:rPr>
        <w:t xml:space="preserve"> </w:t>
      </w:r>
      <w:r>
        <w:rPr>
          <w:rtl/>
        </w:rPr>
        <w:t>ـ</w:t>
      </w:r>
      <w:r w:rsidR="0054286D">
        <w:rPr>
          <w:rtl/>
        </w:rPr>
        <w:t xml:space="preserve"> </w:t>
      </w:r>
      <w:r w:rsidRPr="00D07B38">
        <w:rPr>
          <w:rStyle w:val="rfdBold2"/>
          <w:rtl/>
        </w:rPr>
        <w:t>أرجوزة في الفقه</w:t>
      </w:r>
      <w:r>
        <w:rPr>
          <w:rtl/>
        </w:rPr>
        <w:t xml:space="preserve"> وأخرىٰ في التجويد، وثالثة في النحو.</w:t>
      </w:r>
    </w:p>
    <w:p w14:paraId="5DEC5047" w14:textId="77777777" w:rsidR="00EF1CD6" w:rsidRDefault="00EF1CD6" w:rsidP="00EF1CD6">
      <w:pPr>
        <w:rPr>
          <w:rtl/>
        </w:rPr>
      </w:pPr>
      <w:r>
        <w:rPr>
          <w:rFonts w:hint="eastAsia"/>
          <w:rtl/>
        </w:rPr>
        <w:t>ب</w:t>
      </w:r>
      <w:r>
        <w:rPr>
          <w:rtl/>
        </w:rPr>
        <w:t xml:space="preserve"> ـ </w:t>
      </w:r>
      <w:r w:rsidRPr="00D07B38">
        <w:rPr>
          <w:rStyle w:val="rfdBold2"/>
          <w:rtl/>
        </w:rPr>
        <w:t>الإشارات في المعارف نظير فصوص الحكم</w:t>
      </w:r>
      <w:r>
        <w:rPr>
          <w:rtl/>
        </w:rPr>
        <w:t>.</w:t>
      </w:r>
    </w:p>
    <w:p w14:paraId="4DD0A190" w14:textId="77777777" w:rsidR="00EF1CD6" w:rsidRDefault="00EF1CD6" w:rsidP="00EF1CD6">
      <w:pPr>
        <w:rPr>
          <w:rtl/>
        </w:rPr>
      </w:pPr>
      <w:r>
        <w:rPr>
          <w:rFonts w:hint="eastAsia"/>
          <w:rtl/>
        </w:rPr>
        <w:t>ج</w:t>
      </w:r>
      <w:r>
        <w:rPr>
          <w:rtl/>
        </w:rPr>
        <w:t xml:space="preserve"> ـ </w:t>
      </w:r>
      <w:r w:rsidRPr="00D07B38">
        <w:rPr>
          <w:rStyle w:val="rfdBold2"/>
          <w:rtl/>
        </w:rPr>
        <w:t>الأنوار القدسية في الحكمة الإلهية والعقائد الدينية</w:t>
      </w:r>
      <w:r>
        <w:rPr>
          <w:rtl/>
        </w:rPr>
        <w:t xml:space="preserve"> (فارسي).</w:t>
      </w:r>
    </w:p>
    <w:p w14:paraId="57D2EF1F" w14:textId="77777777" w:rsidR="00EF1CD6" w:rsidRDefault="00EF1CD6" w:rsidP="00EF1CD6">
      <w:pPr>
        <w:rPr>
          <w:rtl/>
        </w:rPr>
      </w:pPr>
      <w:r>
        <w:rPr>
          <w:rFonts w:hint="eastAsia"/>
          <w:rtl/>
        </w:rPr>
        <w:t>د</w:t>
      </w:r>
      <w:r>
        <w:rPr>
          <w:rtl/>
        </w:rPr>
        <w:t xml:space="preserve"> ـ </w:t>
      </w:r>
      <w:r w:rsidRPr="00D07B38">
        <w:rPr>
          <w:rStyle w:val="rfdBold2"/>
          <w:rtl/>
        </w:rPr>
        <w:t>السيف المسلول</w:t>
      </w:r>
      <w:r>
        <w:rPr>
          <w:rtl/>
        </w:rPr>
        <w:t>: في الردّ علىٰ الشيخية.</w:t>
      </w:r>
    </w:p>
    <w:p w14:paraId="522C61FC" w14:textId="725AE8C5" w:rsidR="00EF1CD6" w:rsidRDefault="00EF1CD6" w:rsidP="00EF1CD6">
      <w:pPr>
        <w:rPr>
          <w:rtl/>
        </w:rPr>
      </w:pPr>
      <w:r>
        <w:rPr>
          <w:rFonts w:hint="eastAsia"/>
          <w:rtl/>
        </w:rPr>
        <w:t>هـ</w:t>
      </w:r>
      <w:r>
        <w:rPr>
          <w:rtl/>
        </w:rPr>
        <w:t xml:space="preserve"> ـ </w:t>
      </w:r>
      <w:r w:rsidRPr="00D07B38">
        <w:rPr>
          <w:rStyle w:val="rfdBold2"/>
          <w:rtl/>
        </w:rPr>
        <w:t>هديّة النملة إلىٰ مجدّد الملّة</w:t>
      </w:r>
      <w:r>
        <w:rPr>
          <w:rtl/>
        </w:rPr>
        <w:t>: مختصر في الردّ علىٰ الشيخية؛ ألّفه باسم السيّد محمّد حسن المجدّد الشيرازي؛ وله كتاب كبير أيضاً في الردّ عليهم، ينقل عنه في الهداية، ولكن لم يسمّه، إلىٰ غير ذلك»</w:t>
      </w:r>
      <w:r w:rsidRPr="00EF1CD6">
        <w:rPr>
          <w:rStyle w:val="rfdFootnotenum"/>
          <w:rtl/>
        </w:rPr>
        <w:t>(1)</w:t>
      </w:r>
      <w:r>
        <w:rPr>
          <w:rtl/>
        </w:rPr>
        <w:t>.</w:t>
      </w:r>
    </w:p>
    <w:p w14:paraId="0BB7E5B4" w14:textId="77777777" w:rsidR="00EF1CD6" w:rsidRDefault="00EF1CD6" w:rsidP="00EF1CD6">
      <w:pPr>
        <w:rPr>
          <w:rtl/>
        </w:rPr>
      </w:pPr>
      <w:r>
        <w:rPr>
          <w:rFonts w:hint="eastAsia"/>
          <w:rtl/>
        </w:rPr>
        <w:t>وأضاف</w:t>
      </w:r>
      <w:r>
        <w:rPr>
          <w:rtl/>
        </w:rPr>
        <w:t xml:space="preserve"> معاصره السيّد حسن الصدر في ترجمته له: «وقد جاءنا صاحب الترجمة في سامراء أيّام سيّدنا حجّة الإسلام الأستاذ الميرزا ـ الشيرازي ـ وبقي مدّة أكثر من أربعين يوماً، وكان يُقرّر في الليل في الحرم الشريف العسكري أصول الدين والمعارف الخمسة وكان يحضره كلّ فضلا</w:t>
      </w:r>
      <w:r>
        <w:rPr>
          <w:rFonts w:hint="eastAsia"/>
          <w:rtl/>
        </w:rPr>
        <w:t>ء</w:t>
      </w:r>
      <w:r>
        <w:rPr>
          <w:rtl/>
        </w:rPr>
        <w:t xml:space="preserve"> سامراء علىٰ الإطلاق، والكلّ ينتفعون منه، وكان </w:t>
      </w:r>
    </w:p>
    <w:p w14:paraId="7C216CB9" w14:textId="77777777" w:rsidR="00EF1CD6" w:rsidRDefault="00EF1CD6" w:rsidP="00EF1CD6">
      <w:pPr>
        <w:pStyle w:val="rfdLine"/>
        <w:rPr>
          <w:rtl/>
        </w:rPr>
      </w:pPr>
      <w:r>
        <w:rPr>
          <w:rtl/>
        </w:rPr>
        <w:t>__________</w:t>
      </w:r>
    </w:p>
    <w:p w14:paraId="2FCF9119" w14:textId="3CFFEB32" w:rsidR="00EF1CD6" w:rsidRDefault="00EF1CD6" w:rsidP="00EF1CD6">
      <w:pPr>
        <w:pStyle w:val="rfdFootnote0"/>
        <w:rPr>
          <w:rtl/>
        </w:rPr>
      </w:pPr>
      <w:r>
        <w:rPr>
          <w:rtl/>
        </w:rPr>
        <w:t>(1) نقباء البشر 14 / 764ـ766؛ مرآة الشرق 1 / 709ـ710.</w:t>
      </w:r>
    </w:p>
    <w:p w14:paraId="1CF0D3FA" w14:textId="77777777" w:rsidR="00D07B38" w:rsidRDefault="00EF1CD6" w:rsidP="00D07B38">
      <w:pPr>
        <w:pStyle w:val="rfdNormal0"/>
        <w:rPr>
          <w:rtl/>
        </w:rPr>
      </w:pPr>
      <w:r>
        <w:br w:type="page"/>
      </w:r>
    </w:p>
    <w:p w14:paraId="3FC6CBA3" w14:textId="693121F6" w:rsidR="00EF1CD6" w:rsidRDefault="00EF1CD6" w:rsidP="00D07B38">
      <w:pPr>
        <w:pStyle w:val="rfdNormal0"/>
        <w:rPr>
          <w:rtl/>
        </w:rPr>
      </w:pPr>
      <w:r>
        <w:rPr>
          <w:rFonts w:hint="eastAsia"/>
          <w:rtl/>
        </w:rPr>
        <w:lastRenderedPageBreak/>
        <w:t>يرقىٰ</w:t>
      </w:r>
      <w:r>
        <w:rPr>
          <w:rtl/>
        </w:rPr>
        <w:t xml:space="preserve"> المنبر في دار سيّدنا الأستاذ في النهار؛ يتكلّم في الأخلاق والتفسير والحديث.</w:t>
      </w:r>
    </w:p>
    <w:p w14:paraId="018D4D89" w14:textId="7D28BF53" w:rsidR="00EF1CD6" w:rsidRDefault="00EF1CD6" w:rsidP="00EF1CD6">
      <w:pPr>
        <w:rPr>
          <w:rtl/>
        </w:rPr>
      </w:pPr>
      <w:r>
        <w:rPr>
          <w:rFonts w:hint="eastAsia"/>
          <w:rtl/>
        </w:rPr>
        <w:t>وبالجملة،</w:t>
      </w:r>
      <w:r>
        <w:rPr>
          <w:rtl/>
        </w:rPr>
        <w:t xml:space="preserve"> كان من عجائب الزمان، وكتب في يوم واحد رسالة </w:t>
      </w:r>
      <w:r w:rsidRPr="00D07B38">
        <w:rPr>
          <w:rStyle w:val="rfdBold2"/>
          <w:rtl/>
        </w:rPr>
        <w:t>هدية النملة</w:t>
      </w:r>
      <w:r>
        <w:rPr>
          <w:rtl/>
        </w:rPr>
        <w:t xml:space="preserve"> وقدّمها إلىٰ حضرة سيّدنا لمّا كان سأله عن الفرق بين عقائد الشيخية والأصولية في أصول الدين، ومَن رأىٰ هذه الرسالة عرف فضل الرجل، وهو ملخّص كتاب </w:t>
      </w:r>
      <w:r w:rsidRPr="00D07B38">
        <w:rPr>
          <w:rStyle w:val="rfdBold2"/>
          <w:rtl/>
        </w:rPr>
        <w:t>السيف المسلول</w:t>
      </w:r>
      <w:r>
        <w:rPr>
          <w:rtl/>
        </w:rPr>
        <w:t>...»</w:t>
      </w:r>
      <w:r w:rsidRPr="00EF1CD6">
        <w:rPr>
          <w:rStyle w:val="rfdFootnotenum"/>
          <w:rtl/>
        </w:rPr>
        <w:t>(1)</w:t>
      </w:r>
      <w:r>
        <w:rPr>
          <w:rtl/>
        </w:rPr>
        <w:t>.</w:t>
      </w:r>
    </w:p>
    <w:p w14:paraId="24E4233D" w14:textId="77777777" w:rsidR="00EF1CD6" w:rsidRDefault="00EF1CD6" w:rsidP="00D07B38">
      <w:pPr>
        <w:pStyle w:val="rfdBold1"/>
        <w:rPr>
          <w:rtl/>
        </w:rPr>
      </w:pPr>
      <w:r>
        <w:rPr>
          <w:rtl/>
        </w:rPr>
        <w:t>87 ـ المولىٰ شكر الله بن المولىٰ لطف الله اللواساني السينكي (ت 1319هـ):</w:t>
      </w:r>
    </w:p>
    <w:p w14:paraId="5F28A3EA" w14:textId="77777777" w:rsidR="00EF1CD6" w:rsidRDefault="00EF1CD6" w:rsidP="00EF1CD6">
      <w:pPr>
        <w:rPr>
          <w:rtl/>
        </w:rPr>
      </w:pPr>
      <w:r>
        <w:rPr>
          <w:rFonts w:hint="eastAsia"/>
          <w:rtl/>
        </w:rPr>
        <w:t>«نزيل</w:t>
      </w:r>
      <w:r>
        <w:rPr>
          <w:rtl/>
        </w:rPr>
        <w:t xml:space="preserve"> طهران، علّامة فاضل، وفقيه كبير. كان بدأ اشتغاله في إصفهان، حضر بها علىٰ العلّامة الشهير السيّد حسن المدرّس ـ أستاذ السيّد المجدّد الشيرازي ـ وجمع من الأعاظم؛ ثمّ هاجر إلىٰ النجف الأشرف فتلمّذ علىٰ الشيخ مرتضىٰ الأنصاري وغيره، ومكث عدّة سنين، ثمّ عاد </w:t>
      </w:r>
      <w:r>
        <w:rPr>
          <w:rFonts w:hint="eastAsia"/>
          <w:rtl/>
        </w:rPr>
        <w:t>إلىٰ</w:t>
      </w:r>
      <w:r>
        <w:rPr>
          <w:rtl/>
        </w:rPr>
        <w:t xml:space="preserve"> طهران، فكان من رجال الدين المشاهير ومراجع الأمور الأكابر، وكان مشغولاً بالتصنيف وغيره إلىٰ أن توفّي ـ بعد رجوع ولده العالم الجليل الشيخ عيسىٰ إلىٰ طهران ـ في (14 / شوّال / 1319هـ) ودُفن قرب (إمام زاده حمزه) في مشهد السيّد عبد العظيم الحسني بالري.</w:t>
      </w:r>
    </w:p>
    <w:p w14:paraId="35253BA9" w14:textId="5302C03A" w:rsidR="00EF1CD6" w:rsidRDefault="00EF1CD6" w:rsidP="00EF1CD6">
      <w:pPr>
        <w:rPr>
          <w:rtl/>
        </w:rPr>
      </w:pPr>
      <w:r>
        <w:rPr>
          <w:rFonts w:hint="eastAsia"/>
          <w:rtl/>
        </w:rPr>
        <w:t>ذكره</w:t>
      </w:r>
      <w:r>
        <w:rPr>
          <w:rtl/>
        </w:rPr>
        <w:t xml:space="preserve"> ـ قوام السلطنة ـ في </w:t>
      </w:r>
      <w:r w:rsidRPr="00D07B38">
        <w:rPr>
          <w:rStyle w:val="rfdBold2"/>
          <w:rtl/>
        </w:rPr>
        <w:t>المآثر والآثار</w:t>
      </w:r>
      <w:r>
        <w:rPr>
          <w:rtl/>
        </w:rPr>
        <w:t xml:space="preserve">، وعدّ من مشايخه في إصفهان ميرزا عليّ القائني، وقال: إنّه قرأ عليه الرياضيّات، وقال: وقد مضىٰ عليه في طهران حتّىٰ التاريخ ثلاثون سنة... وعدّ من آثاره: </w:t>
      </w:r>
      <w:r w:rsidRPr="00D07B38">
        <w:rPr>
          <w:rStyle w:val="rfdBold2"/>
          <w:rtl/>
        </w:rPr>
        <w:t>فضائل السادات في الأخبار، ومنتخب الختوم في الأدعية</w:t>
      </w:r>
      <w:r>
        <w:rPr>
          <w:rtl/>
        </w:rPr>
        <w:t>»</w:t>
      </w:r>
      <w:r w:rsidRPr="00EF1CD6">
        <w:rPr>
          <w:rStyle w:val="rfdFootnotenum"/>
          <w:rtl/>
        </w:rPr>
        <w:t>(2)</w:t>
      </w:r>
      <w:r>
        <w:rPr>
          <w:rtl/>
        </w:rPr>
        <w:t>.</w:t>
      </w:r>
    </w:p>
    <w:p w14:paraId="706E96E9" w14:textId="77777777" w:rsidR="00EF1CD6" w:rsidRDefault="00EF1CD6" w:rsidP="00D07B38">
      <w:pPr>
        <w:pStyle w:val="rfdBold1"/>
        <w:rPr>
          <w:rtl/>
        </w:rPr>
      </w:pPr>
      <w:r>
        <w:rPr>
          <w:rtl/>
        </w:rPr>
        <w:t>88 ـ الميرزا محمّد حسن الآشتياني (1319هـ):</w:t>
      </w:r>
    </w:p>
    <w:p w14:paraId="5DA064A6" w14:textId="77777777" w:rsidR="00EF1CD6" w:rsidRDefault="00EF1CD6" w:rsidP="00EF1CD6">
      <w:pPr>
        <w:rPr>
          <w:rtl/>
        </w:rPr>
      </w:pPr>
      <w:r>
        <w:rPr>
          <w:rFonts w:hint="eastAsia"/>
          <w:rtl/>
        </w:rPr>
        <w:t>«هو</w:t>
      </w:r>
      <w:r>
        <w:rPr>
          <w:rtl/>
        </w:rPr>
        <w:t xml:space="preserve"> الشيخ الميرزا محمّد حسن بن الميرزا جعفر بن الميرزا محمّد الآشتياني الطهراني، عالم كبير ورئيس جليل، وأشهر مشاهير علماء طهران في عصره.</w:t>
      </w:r>
    </w:p>
    <w:p w14:paraId="37F09601" w14:textId="77777777" w:rsidR="00EF1CD6" w:rsidRDefault="00EF1CD6" w:rsidP="00EF1CD6">
      <w:pPr>
        <w:pStyle w:val="rfdLine"/>
        <w:rPr>
          <w:rtl/>
        </w:rPr>
      </w:pPr>
      <w:r>
        <w:rPr>
          <w:rtl/>
        </w:rPr>
        <w:t>__________</w:t>
      </w:r>
    </w:p>
    <w:p w14:paraId="1DB1CA40" w14:textId="602ADDD8" w:rsidR="00EF1CD6" w:rsidRDefault="00EF1CD6" w:rsidP="00EF1CD6">
      <w:pPr>
        <w:pStyle w:val="rfdFootnote0"/>
        <w:rPr>
          <w:rtl/>
        </w:rPr>
      </w:pPr>
      <w:r>
        <w:rPr>
          <w:rtl/>
        </w:rPr>
        <w:t>(1) تكملة أمل الآمل 5 / 395.</w:t>
      </w:r>
    </w:p>
    <w:p w14:paraId="48A8AE86" w14:textId="4E68A51E" w:rsidR="00EF1CD6" w:rsidRDefault="00EF1CD6" w:rsidP="00EF1CD6">
      <w:pPr>
        <w:pStyle w:val="rfdFootnote0"/>
        <w:rPr>
          <w:rtl/>
        </w:rPr>
      </w:pPr>
      <w:r>
        <w:rPr>
          <w:rtl/>
        </w:rPr>
        <w:t>(2) نقباء البشر 14 / 844ـ845؛ انظر: اختران فروزان ري وطهران: 206ـ209؛ المآثر والآثار، علماى عهد ناصر الدين: 188، رقم: 364.</w:t>
      </w:r>
    </w:p>
    <w:p w14:paraId="487F0CF2" w14:textId="77777777" w:rsidR="00EF1CD6" w:rsidRDefault="00EF1CD6" w:rsidP="00EF1CD6">
      <w:pPr>
        <w:rPr>
          <w:rtl/>
        </w:rPr>
      </w:pPr>
      <w:r>
        <w:br w:type="page"/>
      </w:r>
      <w:r>
        <w:rPr>
          <w:rFonts w:hint="eastAsia"/>
          <w:rtl/>
        </w:rPr>
        <w:lastRenderedPageBreak/>
        <w:t>ولد</w:t>
      </w:r>
      <w:r>
        <w:rPr>
          <w:rtl/>
        </w:rPr>
        <w:t xml:space="preserve"> في آشتيان ـ قصبة بين قم وسلطان آباد عراق العجم ـ حدود سنة (1248هـ)، ونشأ بها فتعلّم القراءة والكتابة، ثمّ هاجر إلىٰ بروجرد وعمره (13) عاماً، وكانت يومذاك دار العلم بوجود العلّامة الأكبر المولىٰ أسد الله البروجردي، فقطنها أربع سنين أتقن خلالها العلوم ال</w:t>
      </w:r>
      <w:r>
        <w:rPr>
          <w:rFonts w:hint="eastAsia"/>
          <w:rtl/>
        </w:rPr>
        <w:t>عربية</w:t>
      </w:r>
      <w:r>
        <w:rPr>
          <w:rtl/>
        </w:rPr>
        <w:t xml:space="preserve"> والبلاغة، واشتهر بتدريسها، وحضر علىٰ العلّامة السيّد شفيع الجابلاقي سنة ونصفاً، ثمّ هاجر إلىٰ النجف، فقرأ علىٰ العلماء، واختصّ بالشيخ الأنصاري حتّىٰ عُدّ من أعاظم تلاميذه، وكان يقرّر بحثه في عصره، ويكتب تقريراته إلىٰ أن توفّي الشيخ الأنصاري في سنة (1281هـ) فعاد المترجم إلىٰ طهران في (1282هـ).</w:t>
      </w:r>
    </w:p>
    <w:p w14:paraId="6CDF7019" w14:textId="690C882B" w:rsidR="00EF1CD6" w:rsidRDefault="00EF1CD6" w:rsidP="00EF1CD6">
      <w:pPr>
        <w:rPr>
          <w:rtl/>
        </w:rPr>
      </w:pPr>
      <w:r>
        <w:rPr>
          <w:rFonts w:hint="eastAsia"/>
          <w:rtl/>
        </w:rPr>
        <w:t>ألّف</w:t>
      </w:r>
      <w:r>
        <w:rPr>
          <w:rtl/>
        </w:rPr>
        <w:t xml:space="preserve"> المترجم حاشية كبيرة علىٰ </w:t>
      </w:r>
      <w:r w:rsidRPr="00D07B38">
        <w:rPr>
          <w:rStyle w:val="rfdBold2"/>
          <w:rtl/>
        </w:rPr>
        <w:t>فرائد الأصول</w:t>
      </w:r>
      <w:r>
        <w:rPr>
          <w:rtl/>
        </w:rPr>
        <w:t xml:space="preserve"> المعروف بـ: (</w:t>
      </w:r>
      <w:r w:rsidRPr="00D07B38">
        <w:rPr>
          <w:rStyle w:val="rfdBold2"/>
          <w:rtl/>
        </w:rPr>
        <w:t>الرسائل</w:t>
      </w:r>
      <w:r>
        <w:rPr>
          <w:rtl/>
        </w:rPr>
        <w:t>) تأليف أستاذه الشيخ الأنصاري، مرتضىٰ بن محمّد أمين المتوفّىٰ سنة (1281هـ)، سمّاها: (</w:t>
      </w:r>
      <w:r w:rsidRPr="00D07B38">
        <w:rPr>
          <w:rStyle w:val="rfdBold2"/>
          <w:rtl/>
        </w:rPr>
        <w:t>بحر الفوائد</w:t>
      </w:r>
      <w:r>
        <w:rPr>
          <w:rtl/>
        </w:rPr>
        <w:t xml:space="preserve">)، ألّفها في النجف ولمّا عاد إلىٰ طهران هذّبها ونقّحها وطبعها، وقد ألِّف علىٰ </w:t>
      </w:r>
      <w:r w:rsidRPr="00D07B38">
        <w:rPr>
          <w:rStyle w:val="rfdBold2"/>
          <w:rtl/>
        </w:rPr>
        <w:t>الرسائل</w:t>
      </w:r>
      <w:r>
        <w:rPr>
          <w:rtl/>
        </w:rPr>
        <w:t xml:space="preserve"> قرب أربعين </w:t>
      </w:r>
      <w:r>
        <w:rPr>
          <w:rFonts w:hint="eastAsia"/>
          <w:rtl/>
        </w:rPr>
        <w:t>حاشية</w:t>
      </w:r>
      <w:r w:rsidRPr="00EF1CD6">
        <w:rPr>
          <w:rStyle w:val="rfdFootnotenum"/>
          <w:rtl/>
        </w:rPr>
        <w:t>(1)</w:t>
      </w:r>
      <w:r>
        <w:rPr>
          <w:rtl/>
        </w:rPr>
        <w:t xml:space="preserve"> أغزرها مادّة وأكثرها نفعاً حاشية المترجم، فقد أودعها تحقيقات سامية، وبيانات رشيقة؛ وقد ثنيت له الوسادة، وسمت مكانته وهو أوّل ناشر لتحقيقات الشيخ الأنصاري في إيران ولذا شتدّت إليه الرحال من كلّ ناحية، عظم شأنه في إيران وانحصرت به الزعامة، وحصل له تفوّق علىٰ علماء سائر البلاد الإيرانية.</w:t>
      </w:r>
    </w:p>
    <w:p w14:paraId="52DC5968" w14:textId="77777777" w:rsidR="00EF1CD6" w:rsidRDefault="00EF1CD6" w:rsidP="00EF1CD6">
      <w:pPr>
        <w:rPr>
          <w:rtl/>
        </w:rPr>
      </w:pPr>
      <w:r>
        <w:rPr>
          <w:rFonts w:hint="eastAsia"/>
          <w:rtl/>
        </w:rPr>
        <w:t>وفي</w:t>
      </w:r>
      <w:r>
        <w:rPr>
          <w:rtl/>
        </w:rPr>
        <w:t xml:space="preserve"> سنة ـ عام ـ الدخانية التي أعطىٰ فيها السلطان ناصر الدين شاه القاجاري امتياز الدخانيّات لإنكلترا، خالفه المترجم فيها؛ فزادت سطوته في نظر الأشراف والأعيان.</w:t>
      </w:r>
    </w:p>
    <w:p w14:paraId="6A5EBB07" w14:textId="77777777" w:rsidR="00EF1CD6" w:rsidRDefault="00EF1CD6" w:rsidP="00EF1CD6">
      <w:pPr>
        <w:rPr>
          <w:rtl/>
        </w:rPr>
      </w:pPr>
      <w:r>
        <w:rPr>
          <w:rFonts w:hint="eastAsia"/>
          <w:rtl/>
        </w:rPr>
        <w:t>قضىٰ</w:t>
      </w:r>
      <w:r>
        <w:rPr>
          <w:rtl/>
        </w:rPr>
        <w:t xml:space="preserve"> عمره الشريف بالكرامة والإكبار مشغولاً بالتدريس والتأليف والقيام بسائر وظائف الشرع في طهران إلىٰ أن توفّي فيها، وحمل إلىٰ النجف، فدفن في مقبرة العلّامة </w:t>
      </w:r>
    </w:p>
    <w:p w14:paraId="4EC82136" w14:textId="77777777" w:rsidR="00EF1CD6" w:rsidRDefault="00EF1CD6" w:rsidP="00EF1CD6">
      <w:pPr>
        <w:pStyle w:val="rfdLine"/>
        <w:rPr>
          <w:rtl/>
        </w:rPr>
      </w:pPr>
      <w:r>
        <w:rPr>
          <w:rtl/>
        </w:rPr>
        <w:t>__________</w:t>
      </w:r>
    </w:p>
    <w:p w14:paraId="7BD25EB5" w14:textId="413BF4D9" w:rsidR="00EF1CD6" w:rsidRDefault="00EF1CD6" w:rsidP="00EF1CD6">
      <w:pPr>
        <w:pStyle w:val="rfdFootnote0"/>
        <w:rPr>
          <w:rtl/>
        </w:rPr>
      </w:pPr>
      <w:r>
        <w:rPr>
          <w:rtl/>
        </w:rPr>
        <w:t>(1) انظر: الذريعة 6 / 111 وما بعدها، وعدد الشروح التي ذكرها الشيخ الطهراني في الذريعة 6 / 111 وما بعدها 65 شرحاً، رقم: 846.</w:t>
      </w:r>
    </w:p>
    <w:p w14:paraId="65078D20" w14:textId="77777777" w:rsidR="00D07B38" w:rsidRDefault="00EF1CD6" w:rsidP="00EF1CD6">
      <w:pPr>
        <w:rPr>
          <w:rtl/>
        </w:rPr>
      </w:pPr>
      <w:r>
        <w:br w:type="page"/>
      </w:r>
    </w:p>
    <w:p w14:paraId="4D208CDC" w14:textId="5E00F017" w:rsidR="00EF1CD6" w:rsidRDefault="00EF1CD6" w:rsidP="00D07B38">
      <w:pPr>
        <w:pStyle w:val="rfdNormal0"/>
        <w:rPr>
          <w:rtl/>
        </w:rPr>
      </w:pPr>
      <w:r>
        <w:rPr>
          <w:rFonts w:hint="eastAsia"/>
          <w:rtl/>
        </w:rPr>
        <w:lastRenderedPageBreak/>
        <w:t>الشيخ</w:t>
      </w:r>
      <w:r>
        <w:rPr>
          <w:rtl/>
        </w:rPr>
        <w:t xml:space="preserve"> جعفر التستري في سنة (1319هـ)، وقام مقامه ولده العالم الجليل الشيخ مرتضىٰ.</w:t>
      </w:r>
    </w:p>
    <w:p w14:paraId="3F6D4C2E" w14:textId="77777777" w:rsidR="00EF1CD6" w:rsidRDefault="00EF1CD6" w:rsidP="00EF1CD6">
      <w:pPr>
        <w:rPr>
          <w:rtl/>
        </w:rPr>
      </w:pPr>
      <w:r>
        <w:rPr>
          <w:rFonts w:hint="eastAsia"/>
          <w:rtl/>
        </w:rPr>
        <w:t>وللمترجم</w:t>
      </w:r>
      <w:r>
        <w:rPr>
          <w:rtl/>
        </w:rPr>
        <w:t xml:space="preserve"> له تصانيف أخر غير حاشيته علىٰ </w:t>
      </w:r>
      <w:r w:rsidRPr="00D07B38">
        <w:rPr>
          <w:rStyle w:val="rfdBold2"/>
          <w:rtl/>
        </w:rPr>
        <w:t>الرسائل (بحر الفوائد</w:t>
      </w:r>
      <w:r>
        <w:rPr>
          <w:rtl/>
        </w:rPr>
        <w:t>) والتي اشتهر بها:</w:t>
      </w:r>
    </w:p>
    <w:p w14:paraId="5F105800" w14:textId="7B60AB23" w:rsidR="00EF1CD6" w:rsidRDefault="00EF1CD6" w:rsidP="00EF1CD6">
      <w:pPr>
        <w:rPr>
          <w:rtl/>
        </w:rPr>
      </w:pPr>
      <w:r>
        <w:rPr>
          <w:rFonts w:hint="eastAsia"/>
          <w:rtl/>
        </w:rPr>
        <w:t>أ</w:t>
      </w:r>
      <w:r w:rsidR="0054286D">
        <w:rPr>
          <w:rFonts w:hint="eastAsia"/>
          <w:rtl/>
        </w:rPr>
        <w:t xml:space="preserve"> </w:t>
      </w:r>
      <w:r w:rsidRPr="00D07B38">
        <w:rPr>
          <w:rStyle w:val="rfdBold2"/>
          <w:rtl/>
        </w:rPr>
        <w:t>ـ</w:t>
      </w:r>
      <w:r w:rsidR="0054286D" w:rsidRPr="00D07B38">
        <w:rPr>
          <w:rStyle w:val="rfdBold2"/>
          <w:rtl/>
        </w:rPr>
        <w:t xml:space="preserve"> </w:t>
      </w:r>
      <w:r w:rsidRPr="00D07B38">
        <w:rPr>
          <w:rStyle w:val="rfdBold2"/>
          <w:rtl/>
        </w:rPr>
        <w:t>مباحث الألفاظ في الأصول</w:t>
      </w:r>
      <w:r>
        <w:rPr>
          <w:rtl/>
        </w:rPr>
        <w:t>: من تقرير بحث أستاذه في النجف وقد ضاعت نسخته.</w:t>
      </w:r>
    </w:p>
    <w:p w14:paraId="110CE94B" w14:textId="77777777" w:rsidR="00EF1CD6" w:rsidRDefault="00EF1CD6" w:rsidP="00EF1CD6">
      <w:pPr>
        <w:rPr>
          <w:rtl/>
        </w:rPr>
      </w:pPr>
      <w:r>
        <w:rPr>
          <w:rFonts w:hint="eastAsia"/>
          <w:rtl/>
        </w:rPr>
        <w:t>ب</w:t>
      </w:r>
      <w:r>
        <w:rPr>
          <w:rtl/>
        </w:rPr>
        <w:t xml:space="preserve"> ـ كتاب </w:t>
      </w:r>
      <w:r w:rsidRPr="00D07B38">
        <w:rPr>
          <w:rStyle w:val="rfdBold2"/>
          <w:rtl/>
        </w:rPr>
        <w:t>الخلل</w:t>
      </w:r>
      <w:r>
        <w:rPr>
          <w:rtl/>
        </w:rPr>
        <w:t>: في الفقه.</w:t>
      </w:r>
    </w:p>
    <w:p w14:paraId="375EAE4D" w14:textId="77777777" w:rsidR="00EF1CD6" w:rsidRDefault="00EF1CD6" w:rsidP="00EF1CD6">
      <w:pPr>
        <w:rPr>
          <w:rtl/>
        </w:rPr>
      </w:pPr>
      <w:r>
        <w:rPr>
          <w:rFonts w:hint="eastAsia"/>
          <w:rtl/>
        </w:rPr>
        <w:t>ج</w:t>
      </w:r>
      <w:r>
        <w:rPr>
          <w:rtl/>
        </w:rPr>
        <w:t xml:space="preserve"> ـ </w:t>
      </w:r>
      <w:r w:rsidRPr="00D07B38">
        <w:rPr>
          <w:rStyle w:val="rfdBold2"/>
          <w:rtl/>
        </w:rPr>
        <w:t>كتاب القضاء، وكتاب الوقف، وكتاب إحياء الموات والإجارة</w:t>
      </w:r>
      <w:r>
        <w:rPr>
          <w:rtl/>
        </w:rPr>
        <w:t>...</w:t>
      </w:r>
    </w:p>
    <w:p w14:paraId="46518176" w14:textId="66E6EF4C" w:rsidR="00EF1CD6" w:rsidRDefault="00EF1CD6" w:rsidP="00EF1CD6">
      <w:pPr>
        <w:rPr>
          <w:rtl/>
        </w:rPr>
      </w:pPr>
      <w:r>
        <w:rPr>
          <w:rFonts w:hint="eastAsia"/>
          <w:rtl/>
        </w:rPr>
        <w:t>د</w:t>
      </w:r>
      <w:r>
        <w:rPr>
          <w:rtl/>
        </w:rPr>
        <w:t xml:space="preserve"> ـ </w:t>
      </w:r>
      <w:r w:rsidRPr="00D07B38">
        <w:rPr>
          <w:rStyle w:val="rfdBold2"/>
          <w:rtl/>
        </w:rPr>
        <w:t>كتاب إزالة الشكوك عن حكم اللباس المشكوك</w:t>
      </w:r>
      <w:r>
        <w:rPr>
          <w:rtl/>
        </w:rPr>
        <w:t>، وغيرها»</w:t>
      </w:r>
      <w:r w:rsidRPr="00EF1CD6">
        <w:rPr>
          <w:rStyle w:val="rfdFootnotenum"/>
          <w:rtl/>
        </w:rPr>
        <w:t>(1)</w:t>
      </w:r>
      <w:r>
        <w:rPr>
          <w:rtl/>
        </w:rPr>
        <w:t>.</w:t>
      </w:r>
    </w:p>
    <w:p w14:paraId="3FE05C44" w14:textId="77777777" w:rsidR="00EF1CD6" w:rsidRDefault="00EF1CD6" w:rsidP="00D07B38">
      <w:pPr>
        <w:pStyle w:val="rfdBold1"/>
        <w:rPr>
          <w:rtl/>
        </w:rPr>
      </w:pPr>
      <w:r>
        <w:rPr>
          <w:rtl/>
        </w:rPr>
        <w:t>89 ـ الشيخ هادي النجم آبادي الطهراني (ت 1320هـ):</w:t>
      </w:r>
    </w:p>
    <w:p w14:paraId="1D4072B9" w14:textId="77777777" w:rsidR="00EF1CD6" w:rsidRDefault="00EF1CD6" w:rsidP="00EF1CD6">
      <w:pPr>
        <w:rPr>
          <w:rtl/>
        </w:rPr>
      </w:pPr>
      <w:r>
        <w:rPr>
          <w:rFonts w:hint="eastAsia"/>
          <w:rtl/>
        </w:rPr>
        <w:t>«هو</w:t>
      </w:r>
      <w:r>
        <w:rPr>
          <w:rtl/>
        </w:rPr>
        <w:t xml:space="preserve"> هادي بن المهدي النجم آبادي أصلاً وانتساباً، الطهراني موطناً ومنشأً وخاتمة.</w:t>
      </w:r>
    </w:p>
    <w:p w14:paraId="4C7DEAC3" w14:textId="77777777" w:rsidR="00EF1CD6" w:rsidRDefault="00EF1CD6" w:rsidP="00EF1CD6">
      <w:pPr>
        <w:rPr>
          <w:rtl/>
        </w:rPr>
      </w:pPr>
      <w:r>
        <w:rPr>
          <w:rFonts w:hint="eastAsia"/>
          <w:rtl/>
        </w:rPr>
        <w:t>و</w:t>
      </w:r>
      <w:r>
        <w:rPr>
          <w:rtl/>
        </w:rPr>
        <w:t>(نجم آباد) قرية من قرىٰ ساوجبلاغ من نواحي طهران ينسب إليها المترجم؛ هاجر بعض أجداد المترجم منها إلىٰ طهران وأقاموا فيها وبقي فيها أعقابهم، وبيتهم من البيوت الشريفة في طهران وخرج منها إلىٰ الحال جمع من أهل العلم والفضل إلىٰ هذا العهد، منهم الشيخ حسن نجم آب</w:t>
      </w:r>
      <w:r>
        <w:rPr>
          <w:rFonts w:hint="eastAsia"/>
          <w:rtl/>
        </w:rPr>
        <w:t>ادي</w:t>
      </w:r>
      <w:r>
        <w:rPr>
          <w:rtl/>
        </w:rPr>
        <w:t xml:space="preserve"> والمولىٰ إبراهيم النجم آبادي والشيخ محمّد نجم آبادي، وغيرهم ممّن مرّ ترجمتهم.</w:t>
      </w:r>
    </w:p>
    <w:p w14:paraId="15A42697" w14:textId="77777777" w:rsidR="00EF1CD6" w:rsidRDefault="00EF1CD6" w:rsidP="00EF1CD6">
      <w:pPr>
        <w:rPr>
          <w:rtl/>
        </w:rPr>
      </w:pPr>
      <w:r>
        <w:rPr>
          <w:rFonts w:hint="eastAsia"/>
          <w:rtl/>
        </w:rPr>
        <w:t>وكان</w:t>
      </w:r>
      <w:r>
        <w:rPr>
          <w:rtl/>
        </w:rPr>
        <w:t xml:space="preserve"> المترجم من أجلّة علماء عهده في طهران ومشاهيرهم، وكان عالماً متكلّماً فقيهاً أديباً، تصدّىٰ للقضاء وفصل الخصومات فيها، فكان دقيق النظر غاية في العدل في حكمه.</w:t>
      </w:r>
    </w:p>
    <w:p w14:paraId="556929F9" w14:textId="777D59E0" w:rsidR="00EF1CD6" w:rsidRDefault="00EF1CD6" w:rsidP="00EF1CD6">
      <w:pPr>
        <w:rPr>
          <w:rtl/>
        </w:rPr>
      </w:pPr>
      <w:r>
        <w:rPr>
          <w:rFonts w:hint="eastAsia"/>
          <w:rtl/>
        </w:rPr>
        <w:t>توفّي</w:t>
      </w:r>
      <w:r w:rsidR="0054286D">
        <w:rPr>
          <w:rFonts w:hint="eastAsia"/>
          <w:rtl/>
        </w:rPr>
        <w:t xml:space="preserve"> </w:t>
      </w:r>
      <w:r>
        <w:rPr>
          <w:rtl/>
        </w:rPr>
        <w:t xml:space="preserve">في طهران (يوم الحادي والعشرين من شهر جمادىٰ الثاني سنة 1320هـ)، ودُفن بحسب وصيّته في بيته ومقبرته ظاهرة معروفة وسمّي الشارع </w:t>
      </w:r>
    </w:p>
    <w:p w14:paraId="4A91128F" w14:textId="77777777" w:rsidR="00EF1CD6" w:rsidRDefault="00EF1CD6" w:rsidP="00EF1CD6">
      <w:pPr>
        <w:pStyle w:val="rfdLine"/>
        <w:rPr>
          <w:rtl/>
        </w:rPr>
      </w:pPr>
      <w:r>
        <w:rPr>
          <w:rtl/>
        </w:rPr>
        <w:t>__________</w:t>
      </w:r>
    </w:p>
    <w:p w14:paraId="3A327376" w14:textId="4C6031D3" w:rsidR="00EF1CD6" w:rsidRDefault="00EF1CD6" w:rsidP="00EF1CD6">
      <w:pPr>
        <w:pStyle w:val="rfdFootnote0"/>
        <w:rPr>
          <w:rtl/>
        </w:rPr>
      </w:pPr>
      <w:r>
        <w:rPr>
          <w:rtl/>
        </w:rPr>
        <w:t>(1) نقباء البشر 13 / 389ـ390، رقم: 784؛ انظر: معارف الرجال 1 / 238ـ241؛ تكملة أمل الآمل 5 / 319؛ مرآة الشرق 1 / 512.</w:t>
      </w:r>
    </w:p>
    <w:p w14:paraId="2CDD756C" w14:textId="77777777" w:rsidR="00D07B38" w:rsidRDefault="00EF1CD6" w:rsidP="00EF1CD6">
      <w:pPr>
        <w:rPr>
          <w:rtl/>
        </w:rPr>
      </w:pPr>
      <w:r>
        <w:br w:type="page"/>
      </w:r>
    </w:p>
    <w:p w14:paraId="74C8B1CE" w14:textId="6DBDFE9B" w:rsidR="00EF1CD6" w:rsidRDefault="00EF1CD6" w:rsidP="00D07B38">
      <w:pPr>
        <w:pStyle w:val="rfdNormal0"/>
        <w:rPr>
          <w:rtl/>
        </w:rPr>
      </w:pPr>
      <w:r>
        <w:rPr>
          <w:rFonts w:hint="eastAsia"/>
          <w:rtl/>
        </w:rPr>
        <w:lastRenderedPageBreak/>
        <w:t>العامّ</w:t>
      </w:r>
      <w:r>
        <w:rPr>
          <w:rtl/>
        </w:rPr>
        <w:t xml:space="preserve"> الكبير الذي وقع فيه قبره باسمه.</w:t>
      </w:r>
    </w:p>
    <w:p w14:paraId="686BD227" w14:textId="77777777" w:rsidR="00EF1CD6" w:rsidRDefault="00EF1CD6" w:rsidP="00EF1CD6">
      <w:pPr>
        <w:rPr>
          <w:rtl/>
        </w:rPr>
      </w:pPr>
      <w:r>
        <w:rPr>
          <w:rFonts w:hint="eastAsia"/>
          <w:rtl/>
        </w:rPr>
        <w:t>ترك</w:t>
      </w:r>
      <w:r>
        <w:rPr>
          <w:rtl/>
        </w:rPr>
        <w:t xml:space="preserve"> الفقيد أثراً طيّباً في نفوس مريديه، وآثاراً عينية ينتفع بها عامّة الناس في طهران منها:</w:t>
      </w:r>
    </w:p>
    <w:p w14:paraId="0B6A024E" w14:textId="257D4711" w:rsidR="00EF1CD6" w:rsidRDefault="00EF1CD6" w:rsidP="00EF1CD6">
      <w:pPr>
        <w:rPr>
          <w:rtl/>
        </w:rPr>
      </w:pPr>
      <w:r>
        <w:rPr>
          <w:rFonts w:hint="eastAsia"/>
          <w:rtl/>
        </w:rPr>
        <w:t>أ</w:t>
      </w:r>
      <w:r w:rsidR="0054286D">
        <w:rPr>
          <w:rFonts w:hint="eastAsia"/>
          <w:rtl/>
        </w:rPr>
        <w:t xml:space="preserve"> </w:t>
      </w:r>
      <w:r>
        <w:rPr>
          <w:rtl/>
        </w:rPr>
        <w:t>ـ مسجد ومدرسة تُعرف باسمه في طهران.</w:t>
      </w:r>
    </w:p>
    <w:p w14:paraId="7CE71F88" w14:textId="77777777" w:rsidR="00EF1CD6" w:rsidRDefault="00EF1CD6" w:rsidP="00EF1CD6">
      <w:pPr>
        <w:rPr>
          <w:rtl/>
        </w:rPr>
      </w:pPr>
      <w:r>
        <w:rPr>
          <w:rFonts w:hint="eastAsia"/>
          <w:rtl/>
        </w:rPr>
        <w:t>ب</w:t>
      </w:r>
      <w:r>
        <w:rPr>
          <w:rtl/>
        </w:rPr>
        <w:t xml:space="preserve"> ـ دار للمرضىٰ تعرف بـ: (بيمارستان وزيري).</w:t>
      </w:r>
    </w:p>
    <w:p w14:paraId="49B1A342" w14:textId="77777777" w:rsidR="00EF1CD6" w:rsidRDefault="00EF1CD6" w:rsidP="00EF1CD6">
      <w:pPr>
        <w:rPr>
          <w:rtl/>
        </w:rPr>
      </w:pPr>
      <w:r>
        <w:rPr>
          <w:rFonts w:hint="eastAsia"/>
          <w:rtl/>
        </w:rPr>
        <w:t>ج</w:t>
      </w:r>
      <w:r>
        <w:rPr>
          <w:rtl/>
        </w:rPr>
        <w:t xml:space="preserve"> ـ سوق بالقرب من مدرسته تعرف باسمه.</w:t>
      </w:r>
    </w:p>
    <w:p w14:paraId="3ED108BF" w14:textId="1CFCC93F" w:rsidR="00EF1CD6" w:rsidRDefault="00EF1CD6" w:rsidP="00EF1CD6">
      <w:pPr>
        <w:rPr>
          <w:rtl/>
        </w:rPr>
      </w:pPr>
      <w:r>
        <w:rPr>
          <w:rFonts w:hint="eastAsia"/>
          <w:rtl/>
        </w:rPr>
        <w:t>لم</w:t>
      </w:r>
      <w:r>
        <w:rPr>
          <w:rtl/>
        </w:rPr>
        <w:t xml:space="preserve"> يعثر للمترجم علىٰ مؤلّف مستقلّ إلّا بعض المقالات ورسالة...»</w:t>
      </w:r>
      <w:r w:rsidRPr="00EF1CD6">
        <w:rPr>
          <w:rStyle w:val="rfdFootnotenum"/>
          <w:rtl/>
        </w:rPr>
        <w:t>(1)</w:t>
      </w:r>
      <w:r>
        <w:rPr>
          <w:rtl/>
        </w:rPr>
        <w:t>.</w:t>
      </w:r>
    </w:p>
    <w:p w14:paraId="74496532" w14:textId="170B4EC2" w:rsidR="00EF1CD6" w:rsidRDefault="00EF1CD6" w:rsidP="00EF1CD6">
      <w:pPr>
        <w:rPr>
          <w:rtl/>
        </w:rPr>
      </w:pPr>
      <w:r>
        <w:rPr>
          <w:rFonts w:hint="eastAsia"/>
          <w:rtl/>
        </w:rPr>
        <w:t>وذكر</w:t>
      </w:r>
      <w:r>
        <w:rPr>
          <w:rtl/>
        </w:rPr>
        <w:t xml:space="preserve"> الشيخ الطهراني في </w:t>
      </w:r>
      <w:r w:rsidRPr="00D07B38">
        <w:rPr>
          <w:rStyle w:val="rfdBold2"/>
          <w:rtl/>
        </w:rPr>
        <w:t>النقباء والذريعة</w:t>
      </w:r>
      <w:r>
        <w:rPr>
          <w:rtl/>
        </w:rPr>
        <w:t xml:space="preserve">: «إنّ المترجم له كان من تلامذة الشيخ راضي النجفي، وله من المؤلّفات كتاب </w:t>
      </w:r>
      <w:r w:rsidRPr="00D07B38">
        <w:rPr>
          <w:rStyle w:val="rfdBold2"/>
          <w:rtl/>
        </w:rPr>
        <w:t>تحرير العقلاء</w:t>
      </w:r>
      <w:r>
        <w:rPr>
          <w:rtl/>
        </w:rPr>
        <w:t xml:space="preserve"> مطبوع»</w:t>
      </w:r>
      <w:r w:rsidRPr="00EF1CD6">
        <w:rPr>
          <w:rStyle w:val="rfdFootnotenum"/>
          <w:rtl/>
        </w:rPr>
        <w:t>(2)</w:t>
      </w:r>
      <w:r>
        <w:rPr>
          <w:rtl/>
        </w:rPr>
        <w:t>.</w:t>
      </w:r>
    </w:p>
    <w:p w14:paraId="3EBC18E3" w14:textId="77777777" w:rsidR="00EF1CD6" w:rsidRDefault="00EF1CD6" w:rsidP="00D07B38">
      <w:pPr>
        <w:pStyle w:val="rfdBold1"/>
        <w:rPr>
          <w:rtl/>
        </w:rPr>
      </w:pPr>
      <w:r>
        <w:rPr>
          <w:rtl/>
        </w:rPr>
        <w:t>90 ـ الشيخ محمّد حسن الناظر (ت 1320هـ):</w:t>
      </w:r>
    </w:p>
    <w:p w14:paraId="5113A1B1" w14:textId="3D20B2D9" w:rsidR="00EF1CD6" w:rsidRDefault="00EF1CD6" w:rsidP="00EF1CD6">
      <w:pPr>
        <w:rPr>
          <w:rtl/>
        </w:rPr>
      </w:pPr>
      <w:r>
        <w:rPr>
          <w:rFonts w:hint="eastAsia"/>
          <w:rtl/>
        </w:rPr>
        <w:t>ذكره</w:t>
      </w:r>
      <w:r>
        <w:rPr>
          <w:rtl/>
        </w:rPr>
        <w:t xml:space="preserve"> قوام السلطنة في </w:t>
      </w:r>
      <w:r w:rsidRPr="00D07B38">
        <w:rPr>
          <w:rStyle w:val="rfdBold2"/>
          <w:rtl/>
        </w:rPr>
        <w:t>المآثر</w:t>
      </w:r>
      <w:r>
        <w:rPr>
          <w:rtl/>
        </w:rPr>
        <w:t xml:space="preserve"> فقال في ترجمته: «الشيخ محمّد حسن ناظر، من فقهاء عصرنا الحاضر ولا يقدح أحد في ورعه وقدسيّته، وهو أخو المرحوم الملّا آقاى بزرك، ناظر المدرسة الفخرية...»</w:t>
      </w:r>
      <w:r w:rsidRPr="00EF1CD6">
        <w:rPr>
          <w:rStyle w:val="rfdFootnotenum"/>
          <w:rtl/>
        </w:rPr>
        <w:t>(3)</w:t>
      </w:r>
      <w:r>
        <w:rPr>
          <w:rtl/>
        </w:rPr>
        <w:t>.</w:t>
      </w:r>
    </w:p>
    <w:p w14:paraId="792EEC59" w14:textId="77777777" w:rsidR="00EF1CD6" w:rsidRDefault="00EF1CD6" w:rsidP="00EF1CD6">
      <w:pPr>
        <w:rPr>
          <w:rtl/>
        </w:rPr>
      </w:pPr>
      <w:r>
        <w:rPr>
          <w:rFonts w:hint="eastAsia"/>
          <w:rtl/>
        </w:rPr>
        <w:t>وجاء</w:t>
      </w:r>
      <w:r>
        <w:rPr>
          <w:rtl/>
        </w:rPr>
        <w:t xml:space="preserve"> في </w:t>
      </w:r>
      <w:r w:rsidRPr="00D07B38">
        <w:rPr>
          <w:rStyle w:val="rfdBold2"/>
          <w:rtl/>
        </w:rPr>
        <w:t>نقباء الشيخ الطهراني</w:t>
      </w:r>
      <w:r>
        <w:rPr>
          <w:rtl/>
        </w:rPr>
        <w:t>: «هو الشيخ محمّد حسن الشهير بالناظر ابن المولىٰ محمّد علي بن المولىٰ إبراهيم الطهراني؛ عالم جليل وفقيه فاضل ومدرّس بارع.</w:t>
      </w:r>
    </w:p>
    <w:p w14:paraId="182E0580" w14:textId="1BC57854" w:rsidR="00EF1CD6" w:rsidRDefault="00EF1CD6" w:rsidP="00EF1CD6">
      <w:pPr>
        <w:rPr>
          <w:rtl/>
        </w:rPr>
      </w:pPr>
      <w:r>
        <w:rPr>
          <w:rFonts w:hint="eastAsia"/>
          <w:rtl/>
        </w:rPr>
        <w:t>كان</w:t>
      </w:r>
      <w:r>
        <w:rPr>
          <w:rtl/>
        </w:rPr>
        <w:t xml:space="preserve"> في النجف من تلاميذ السيّد ميرزا محمّد حسن الشهير بالمجدّد الشيرازي، حضر عليه عدّة سنين حتّىٰ أجازه وصدّق اجتهاده فعاد إلىٰ طهران فولي</w:t>
      </w:r>
      <w:r w:rsidR="0054286D">
        <w:rPr>
          <w:rtl/>
        </w:rPr>
        <w:t xml:space="preserve"> </w:t>
      </w:r>
      <w:r>
        <w:rPr>
          <w:rtl/>
        </w:rPr>
        <w:t xml:space="preserve">التدريس في </w:t>
      </w:r>
    </w:p>
    <w:p w14:paraId="2398EA31" w14:textId="77777777" w:rsidR="00EF1CD6" w:rsidRDefault="00EF1CD6" w:rsidP="00EF1CD6">
      <w:pPr>
        <w:pStyle w:val="rfdLine"/>
        <w:rPr>
          <w:rtl/>
        </w:rPr>
      </w:pPr>
      <w:r>
        <w:rPr>
          <w:rtl/>
        </w:rPr>
        <w:t>__________</w:t>
      </w:r>
    </w:p>
    <w:p w14:paraId="630E2655" w14:textId="50A31B5B" w:rsidR="00EF1CD6" w:rsidRDefault="00EF1CD6" w:rsidP="00EF1CD6">
      <w:pPr>
        <w:pStyle w:val="rfdFootnote0"/>
        <w:rPr>
          <w:rtl/>
        </w:rPr>
      </w:pPr>
      <w:r>
        <w:rPr>
          <w:rtl/>
        </w:rPr>
        <w:t>(1) مرآة الشرق 2 / 1377ـ1378.</w:t>
      </w:r>
    </w:p>
    <w:p w14:paraId="30E186E3" w14:textId="74DDFC2D" w:rsidR="00EF1CD6" w:rsidRDefault="00EF1CD6" w:rsidP="00EF1CD6">
      <w:pPr>
        <w:pStyle w:val="rfdFootnote0"/>
        <w:rPr>
          <w:rtl/>
        </w:rPr>
      </w:pPr>
      <w:r>
        <w:rPr>
          <w:rtl/>
        </w:rPr>
        <w:t>(2) الذريعة 3 / 387، رقم: 1392؛ نقباء البشر 5 / 553.</w:t>
      </w:r>
    </w:p>
    <w:p w14:paraId="57007D8B" w14:textId="2DA82229" w:rsidR="00EF1CD6" w:rsidRDefault="00EF1CD6" w:rsidP="00EF1CD6">
      <w:pPr>
        <w:pStyle w:val="rfdFootnote0"/>
        <w:rPr>
          <w:rtl/>
        </w:rPr>
      </w:pPr>
      <w:r>
        <w:rPr>
          <w:rtl/>
        </w:rPr>
        <w:t>(3) رجال عهد ناصر الدين: 160ـ161، رقم: 290.</w:t>
      </w:r>
    </w:p>
    <w:p w14:paraId="47A9D2C8" w14:textId="77777777" w:rsidR="00D07B38" w:rsidRDefault="00EF1CD6" w:rsidP="00EF1CD6">
      <w:pPr>
        <w:rPr>
          <w:rtl/>
        </w:rPr>
      </w:pPr>
      <w:r>
        <w:br w:type="page"/>
      </w:r>
    </w:p>
    <w:p w14:paraId="525A1C87" w14:textId="46EE867A" w:rsidR="00EF1CD6" w:rsidRDefault="00EF1CD6" w:rsidP="00D07B38">
      <w:pPr>
        <w:pStyle w:val="rfdNormal0"/>
        <w:rPr>
          <w:rtl/>
        </w:rPr>
      </w:pPr>
      <w:r>
        <w:rPr>
          <w:rtl/>
        </w:rPr>
        <w:lastRenderedPageBreak/>
        <w:t>(مدرسة الخان) لجماعة من الفضلاء إلىٰ أن توفّي حدود (1320هـ).</w:t>
      </w:r>
    </w:p>
    <w:p w14:paraId="395D312E" w14:textId="6D33568D" w:rsidR="00EF1CD6" w:rsidRDefault="00EF1CD6" w:rsidP="00EF1CD6">
      <w:pPr>
        <w:rPr>
          <w:rtl/>
        </w:rPr>
      </w:pPr>
      <w:r>
        <w:rPr>
          <w:rFonts w:hint="eastAsia"/>
          <w:rtl/>
        </w:rPr>
        <w:t>وكان</w:t>
      </w:r>
      <w:r>
        <w:rPr>
          <w:rtl/>
        </w:rPr>
        <w:t xml:space="preserve"> والده يلقّب بالناظر لتفويض نظارة (المدرسة الفخرية) إليه وإلىٰ عقبه، وكان بانيها فخر الدولة القاجاري المروزي، والذي تعرف المدرسة بلقبه اليوم (مدرسة المروي) جعل النظارة لأهل هذا البيت الجليل، حسب الوقفية...»</w:t>
      </w:r>
      <w:r w:rsidRPr="00EF1CD6">
        <w:rPr>
          <w:rStyle w:val="rfdFootnotenum"/>
          <w:rtl/>
        </w:rPr>
        <w:t>(1)</w:t>
      </w:r>
      <w:r>
        <w:rPr>
          <w:rtl/>
        </w:rPr>
        <w:t>.</w:t>
      </w:r>
    </w:p>
    <w:p w14:paraId="473480AF" w14:textId="77777777" w:rsidR="00EF1CD6" w:rsidRDefault="00EF1CD6" w:rsidP="00D07B38">
      <w:pPr>
        <w:pStyle w:val="rfdBold1"/>
        <w:rPr>
          <w:rtl/>
        </w:rPr>
      </w:pPr>
      <w:r>
        <w:rPr>
          <w:rtl/>
        </w:rPr>
        <w:t>91 ـ السيّد زين العابدين الخواتون آبادي (ت 1321هـ):</w:t>
      </w:r>
    </w:p>
    <w:p w14:paraId="4439A4A6" w14:textId="77777777" w:rsidR="00EF1CD6" w:rsidRDefault="00EF1CD6" w:rsidP="00EF1CD6">
      <w:pPr>
        <w:rPr>
          <w:rtl/>
        </w:rPr>
      </w:pPr>
      <w:r>
        <w:rPr>
          <w:rFonts w:hint="eastAsia"/>
          <w:rtl/>
        </w:rPr>
        <w:t>هو</w:t>
      </w:r>
      <w:r>
        <w:rPr>
          <w:rtl/>
        </w:rPr>
        <w:t xml:space="preserve"> السيّد الميرزا زين العابدين بن السيّد الميرزا أبي القاسم الحسيني الخواتون آبادي الإصفهاني الطهراني، عالم رئيس من الأعيان.</w:t>
      </w:r>
    </w:p>
    <w:p w14:paraId="726E3D6F" w14:textId="12C69754" w:rsidR="00EF1CD6" w:rsidRDefault="00EF1CD6" w:rsidP="00EF1CD6">
      <w:pPr>
        <w:rPr>
          <w:rtl/>
        </w:rPr>
      </w:pPr>
      <w:r>
        <w:rPr>
          <w:rFonts w:hint="eastAsia"/>
          <w:rtl/>
        </w:rPr>
        <w:t>كان</w:t>
      </w:r>
      <w:r>
        <w:rPr>
          <w:rtl/>
        </w:rPr>
        <w:t xml:space="preserve"> والده إمام الجمعة في طهران ومن رؤساء العلماء بها ومقبرته في طريق مشهد السيّد عبد العظيم الحسني</w:t>
      </w:r>
      <w:r w:rsidR="0054286D">
        <w:rPr>
          <w:rtl/>
        </w:rPr>
        <w:t xml:space="preserve"> </w:t>
      </w:r>
      <w:r w:rsidR="003B1BC4" w:rsidRPr="003B1BC4">
        <w:rPr>
          <w:rStyle w:val="rfdAlaem"/>
          <w:rtl/>
        </w:rPr>
        <w:t xml:space="preserve">رحمه‌الله </w:t>
      </w:r>
      <w:r>
        <w:rPr>
          <w:rtl/>
        </w:rPr>
        <w:t>في الري، معروفة مشهورة تسمّىٰ بـ: (سر قبرآغا) والمترجم له من الزعماء المطاعين، والأعيان المقدّمين؛ كان صهر السلطان ناصر الدين شاه علىٰ ابنته، نصب لإمامة الجمعة والجماعة بعد والده سنة (1280هـ)، وبقي في منصبه سنين طوال مع وجاهة واحترام حتّىٰ بعد وفاة السلطان وفي سنة (1321هـ) حجّ بيت الله الحرام وعاد إلىٰ طهران، فتوفّي بعد ذلك بقليل، وقام مقامه ولده الجليل الميرزا أبو القاسم وعزل في (1336هـ) وأقيم مقا</w:t>
      </w:r>
      <w:r>
        <w:rPr>
          <w:rFonts w:hint="eastAsia"/>
          <w:rtl/>
        </w:rPr>
        <w:t>مه</w:t>
      </w:r>
      <w:r>
        <w:rPr>
          <w:rtl/>
        </w:rPr>
        <w:t xml:space="preserve"> أخوه السيّد محمّد إلىٰ أن توفّي»</w:t>
      </w:r>
      <w:r w:rsidRPr="00EF1CD6">
        <w:rPr>
          <w:rStyle w:val="rfdFootnotenum"/>
          <w:rtl/>
        </w:rPr>
        <w:t>(2)</w:t>
      </w:r>
      <w:r>
        <w:rPr>
          <w:rtl/>
        </w:rPr>
        <w:t>.</w:t>
      </w:r>
    </w:p>
    <w:p w14:paraId="0A37AFF5" w14:textId="48C5E299" w:rsidR="00EF1CD6" w:rsidRDefault="00EF1CD6" w:rsidP="00EF1CD6">
      <w:pPr>
        <w:rPr>
          <w:rtl/>
        </w:rPr>
      </w:pPr>
      <w:r>
        <w:rPr>
          <w:rFonts w:hint="eastAsia"/>
          <w:rtl/>
        </w:rPr>
        <w:t>وذكره</w:t>
      </w:r>
      <w:r>
        <w:rPr>
          <w:rtl/>
        </w:rPr>
        <w:t xml:space="preserve"> قوام السلطنة في </w:t>
      </w:r>
      <w:r w:rsidRPr="00D07B38">
        <w:rPr>
          <w:rStyle w:val="rfdBold2"/>
          <w:rtl/>
        </w:rPr>
        <w:t>المآثر والآثار</w:t>
      </w:r>
      <w:r>
        <w:rPr>
          <w:rtl/>
        </w:rPr>
        <w:t xml:space="preserve"> وأثنىٰ عليه ثناء عطراً وقال:</w:t>
      </w:r>
      <w:r w:rsidR="0054286D">
        <w:rPr>
          <w:rtl/>
        </w:rPr>
        <w:t xml:space="preserve"> </w:t>
      </w:r>
      <w:r>
        <w:rPr>
          <w:rtl/>
        </w:rPr>
        <w:t>إنّه تولّىٰ إمامة الجمعة والجماعة في المسجد الجامع الكبير السلطاني فترة (26) سنة</w:t>
      </w:r>
      <w:r w:rsidRPr="00EF1CD6">
        <w:rPr>
          <w:rStyle w:val="rfdFootnotenum"/>
          <w:rtl/>
        </w:rPr>
        <w:t>(3)</w:t>
      </w:r>
      <w:r>
        <w:rPr>
          <w:rtl/>
        </w:rPr>
        <w:t>، وبعد وفاة الملّا علي الكني (1306هـ)</w:t>
      </w:r>
      <w:r w:rsidR="0054286D">
        <w:rPr>
          <w:rtl/>
        </w:rPr>
        <w:t xml:space="preserve"> </w:t>
      </w:r>
      <w:r>
        <w:rPr>
          <w:rtl/>
        </w:rPr>
        <w:t xml:space="preserve">أوكلت إلىٰ المترجم تولية أوقاف المدرسة </w:t>
      </w:r>
    </w:p>
    <w:p w14:paraId="5BB8CD19" w14:textId="77777777" w:rsidR="00EF1CD6" w:rsidRDefault="00EF1CD6" w:rsidP="00EF1CD6">
      <w:pPr>
        <w:pStyle w:val="rfdLine"/>
        <w:rPr>
          <w:rtl/>
        </w:rPr>
      </w:pPr>
      <w:r>
        <w:rPr>
          <w:rtl/>
        </w:rPr>
        <w:t>__________</w:t>
      </w:r>
    </w:p>
    <w:p w14:paraId="0469ACFB" w14:textId="7748746E" w:rsidR="00EF1CD6" w:rsidRDefault="00EF1CD6" w:rsidP="00EF1CD6">
      <w:pPr>
        <w:pStyle w:val="rfdFootnote0"/>
        <w:rPr>
          <w:rtl/>
        </w:rPr>
      </w:pPr>
      <w:r>
        <w:rPr>
          <w:rtl/>
        </w:rPr>
        <w:t>(1) نقباء البشر 13 / 420، رقم: 835.</w:t>
      </w:r>
    </w:p>
    <w:p w14:paraId="651DCC82" w14:textId="21F36DCC" w:rsidR="00EF1CD6" w:rsidRDefault="00EF1CD6" w:rsidP="00EF1CD6">
      <w:pPr>
        <w:pStyle w:val="rfdFootnote0"/>
        <w:rPr>
          <w:rtl/>
        </w:rPr>
      </w:pPr>
      <w:r>
        <w:rPr>
          <w:rtl/>
        </w:rPr>
        <w:t>(2) نقباء البشر 14 / 796؛ انظر: اختران فروزان: 420.</w:t>
      </w:r>
    </w:p>
    <w:p w14:paraId="433B8153" w14:textId="209FA83D" w:rsidR="00EF1CD6" w:rsidRDefault="00EF1CD6" w:rsidP="00EF1CD6">
      <w:pPr>
        <w:pStyle w:val="rfdFootnote0"/>
        <w:rPr>
          <w:rtl/>
        </w:rPr>
      </w:pPr>
      <w:r>
        <w:rPr>
          <w:rtl/>
        </w:rPr>
        <w:t>(3) قضىٰ المترجم له بإمامة الجمعة والجماعة أكثر من أربعين سنة من سنة 1280هـ، إلىٰ وفاته سنة 1321هـ، وقوام السلطنة ذكر منها 26 سنة، باعتباره كتب كتاب المآثر سنة 1307هـ.</w:t>
      </w:r>
    </w:p>
    <w:p w14:paraId="66054813" w14:textId="77777777" w:rsidR="00EF1CD6" w:rsidRDefault="00EF1CD6" w:rsidP="00D07B38">
      <w:pPr>
        <w:pStyle w:val="rfdNormal0"/>
        <w:rPr>
          <w:rtl/>
        </w:rPr>
      </w:pPr>
      <w:r>
        <w:br w:type="page"/>
      </w:r>
      <w:r>
        <w:rPr>
          <w:rFonts w:hint="eastAsia"/>
          <w:rtl/>
        </w:rPr>
        <w:lastRenderedPageBreak/>
        <w:t>الفخرية</w:t>
      </w:r>
      <w:r>
        <w:rPr>
          <w:rtl/>
        </w:rPr>
        <w:t xml:space="preserve"> (مدرسة مروي) ثمّ ذكر شرف مصاهرته للسلطان ناصر الدين شاه القاجاري علىٰ ابنته وولد له منها ولدان، ثمّ ختم الترجمة بهذا البيت من الشعر:</w:t>
      </w:r>
    </w:p>
    <w:tbl>
      <w:tblPr>
        <w:bidiVisual/>
        <w:tblW w:w="5000" w:type="pct"/>
        <w:tblLook w:val="01E0" w:firstRow="1" w:lastRow="1" w:firstColumn="1" w:lastColumn="1" w:noHBand="0" w:noVBand="0"/>
      </w:tblPr>
      <w:tblGrid>
        <w:gridCol w:w="3538"/>
        <w:gridCol w:w="295"/>
        <w:gridCol w:w="3538"/>
      </w:tblGrid>
      <w:tr w:rsidR="00D07B38" w14:paraId="7202B194" w14:textId="77777777" w:rsidTr="00B70C22">
        <w:tc>
          <w:tcPr>
            <w:tcW w:w="2400" w:type="pct"/>
            <w:shd w:val="clear" w:color="auto" w:fill="auto"/>
          </w:tcPr>
          <w:p w14:paraId="1A4AFAE6" w14:textId="1F710FB8" w:rsidR="00D07B38" w:rsidRDefault="00D07B38" w:rsidP="00B70C22">
            <w:pPr>
              <w:pStyle w:val="rfdPoem"/>
              <w:rPr>
                <w:rtl/>
              </w:rPr>
            </w:pPr>
            <w:r w:rsidRPr="00D07B38">
              <w:rPr>
                <w:rtl/>
              </w:rPr>
              <w:t>وإنّ غلاماً بين كِسرىٰ وهاشمٍ</w:t>
            </w:r>
            <w:r w:rsidRPr="00B15854">
              <w:rPr>
                <w:rStyle w:val="rfdPoemTiniCharChar"/>
                <w:rtl/>
              </w:rPr>
              <w:br/>
              <w:t> </w:t>
            </w:r>
          </w:p>
        </w:tc>
        <w:tc>
          <w:tcPr>
            <w:tcW w:w="200" w:type="pct"/>
            <w:shd w:val="clear" w:color="auto" w:fill="auto"/>
          </w:tcPr>
          <w:p w14:paraId="498805A6" w14:textId="77777777" w:rsidR="00D07B38" w:rsidRDefault="00D07B38" w:rsidP="00B70C22">
            <w:pPr>
              <w:pStyle w:val="rfdPoem"/>
              <w:rPr>
                <w:rtl/>
              </w:rPr>
            </w:pPr>
          </w:p>
        </w:tc>
        <w:tc>
          <w:tcPr>
            <w:tcW w:w="2400" w:type="pct"/>
            <w:shd w:val="clear" w:color="auto" w:fill="auto"/>
          </w:tcPr>
          <w:p w14:paraId="024D7EB6" w14:textId="4A09B50F" w:rsidR="00D07B38" w:rsidRDefault="00D07B38" w:rsidP="00B70C22">
            <w:pPr>
              <w:pStyle w:val="rfdPoem"/>
              <w:rPr>
                <w:rtl/>
              </w:rPr>
            </w:pPr>
            <w:r w:rsidRPr="00D07B38">
              <w:rPr>
                <w:rtl/>
              </w:rPr>
              <w:t>لأفضلُ مَنْ نيطت عليه التمائمُ</w:t>
            </w:r>
            <w:r w:rsidRPr="00101866">
              <w:rPr>
                <w:rStyle w:val="rfdFootnotenum"/>
                <w:rtl/>
              </w:rPr>
              <w:t>(1)</w:t>
            </w:r>
            <w:r w:rsidRPr="00B15854">
              <w:rPr>
                <w:rStyle w:val="rfdPoemTiniCharChar"/>
                <w:rtl/>
              </w:rPr>
              <w:br/>
              <w:t> </w:t>
            </w:r>
          </w:p>
        </w:tc>
      </w:tr>
    </w:tbl>
    <w:p w14:paraId="627B023E" w14:textId="77777777" w:rsidR="00EF1CD6" w:rsidRDefault="00EF1CD6" w:rsidP="00D07B38">
      <w:pPr>
        <w:pStyle w:val="rfdBold1"/>
        <w:rPr>
          <w:rtl/>
        </w:rPr>
      </w:pPr>
      <w:r>
        <w:rPr>
          <w:rtl/>
        </w:rPr>
        <w:t>92 ـ السيّد محمّد علي اللاريجاني (ت 1321هـ):</w:t>
      </w:r>
    </w:p>
    <w:p w14:paraId="2411F525" w14:textId="77777777" w:rsidR="00EF1CD6" w:rsidRDefault="00EF1CD6" w:rsidP="00EF1CD6">
      <w:pPr>
        <w:rPr>
          <w:rtl/>
        </w:rPr>
      </w:pPr>
      <w:r>
        <w:rPr>
          <w:rFonts w:hint="eastAsia"/>
          <w:rtl/>
        </w:rPr>
        <w:t>هو</w:t>
      </w:r>
      <w:r>
        <w:rPr>
          <w:rtl/>
        </w:rPr>
        <w:t xml:space="preserve"> السيّد محمّد علي بن السيّد مهدي الحسيني اللاريجاني النياكي المعروف بـ: (تيرفروشن)، عالم ثقة، وفقيه ورع.</w:t>
      </w:r>
    </w:p>
    <w:p w14:paraId="5FF64024" w14:textId="77777777" w:rsidR="00EF1CD6" w:rsidRDefault="00EF1CD6" w:rsidP="00EF1CD6">
      <w:pPr>
        <w:rPr>
          <w:rtl/>
        </w:rPr>
      </w:pPr>
      <w:r>
        <w:rPr>
          <w:rFonts w:hint="eastAsia"/>
          <w:rtl/>
        </w:rPr>
        <w:t>من</w:t>
      </w:r>
      <w:r>
        <w:rPr>
          <w:rtl/>
        </w:rPr>
        <w:t xml:space="preserve"> رجال الفضل النابهين وعلماء الدين الأجلّاء، كان علىٰ جانب عظيم من الفقاهة والبراعة والتحقيق، ثقة ضابطاً وواعظاً متفطّناً، كان يدرّس في المدرسة الصغيرة الواقعة في أوّل السوق في محلّة (پاي منار) في طهران.</w:t>
      </w:r>
    </w:p>
    <w:p w14:paraId="05078BA9" w14:textId="77777777" w:rsidR="00EF1CD6" w:rsidRDefault="00EF1CD6" w:rsidP="00EF1CD6">
      <w:pPr>
        <w:rPr>
          <w:rtl/>
        </w:rPr>
      </w:pPr>
      <w:r>
        <w:rPr>
          <w:rFonts w:hint="eastAsia"/>
          <w:rtl/>
        </w:rPr>
        <w:t>ويقيم</w:t>
      </w:r>
      <w:r>
        <w:rPr>
          <w:rtl/>
        </w:rPr>
        <w:t xml:space="preserve"> الجماعة في مسجد المدرسة، وكان يرقىٰ المنبر فيعظ ويرشد في كثير من الليالي وفي أيّام شهر رمضان.</w:t>
      </w:r>
    </w:p>
    <w:p w14:paraId="0D857910" w14:textId="216E4BEF" w:rsidR="00EF1CD6" w:rsidRDefault="00EF1CD6" w:rsidP="00EF1CD6">
      <w:pPr>
        <w:rPr>
          <w:rtl/>
        </w:rPr>
      </w:pPr>
      <w:r>
        <w:rPr>
          <w:rFonts w:hint="eastAsia"/>
          <w:rtl/>
        </w:rPr>
        <w:t>كان</w:t>
      </w:r>
      <w:r>
        <w:rPr>
          <w:rtl/>
        </w:rPr>
        <w:t xml:space="preserve"> المترجم أحد الأوتاد العبّاد، وأهل الورع والاحتياط والصلاح والتقىٰ، ولا يأكل من الوجوه الشرعية مطلقاً، بل يعيش من أرباح تجارته، فقد عيّن بعض الوكلاء لإدارة أعماله وشؤونه، وقد استطاع من خالص ماله وحجّ في حدود سنة (1320هـ)، ولمّا عاد إلىٰ طهران طبع كتابيه: عاقبت بخيري وآيات الأئمّة في الإمامة.</w:t>
      </w:r>
      <w:r w:rsidR="0054286D">
        <w:rPr>
          <w:rtl/>
        </w:rPr>
        <w:t xml:space="preserve"> </w:t>
      </w:r>
      <w:r>
        <w:rPr>
          <w:rtl/>
        </w:rPr>
        <w:t>توفّي بلا عقب من الذكور في سنة (1321هـ)</w:t>
      </w:r>
      <w:r w:rsidRPr="00EF1CD6">
        <w:rPr>
          <w:rStyle w:val="rfdFootnotenum"/>
          <w:rtl/>
        </w:rPr>
        <w:t>(2)</w:t>
      </w:r>
      <w:r>
        <w:rPr>
          <w:rtl/>
        </w:rPr>
        <w:t>.</w:t>
      </w:r>
    </w:p>
    <w:p w14:paraId="548203CC" w14:textId="77777777" w:rsidR="00EF1CD6" w:rsidRDefault="00EF1CD6" w:rsidP="00D07B38">
      <w:pPr>
        <w:pStyle w:val="rfdBold1"/>
        <w:rPr>
          <w:rtl/>
        </w:rPr>
      </w:pPr>
      <w:r>
        <w:rPr>
          <w:rtl/>
        </w:rPr>
        <w:t>93 ـ الشيخ المولىٰ محمّد تقي الكاشاني (ت 1321هـ):</w:t>
      </w:r>
    </w:p>
    <w:p w14:paraId="1AD890AA" w14:textId="77777777" w:rsidR="00EF1CD6" w:rsidRDefault="00EF1CD6" w:rsidP="00EF1CD6">
      <w:pPr>
        <w:rPr>
          <w:rtl/>
        </w:rPr>
      </w:pPr>
      <w:r>
        <w:rPr>
          <w:rFonts w:hint="eastAsia"/>
          <w:rtl/>
        </w:rPr>
        <w:t>«هو</w:t>
      </w:r>
      <w:r>
        <w:rPr>
          <w:rtl/>
        </w:rPr>
        <w:t xml:space="preserve"> الشيخ المولىٰ محمّد تقي بن محمّد حسين الكاشاني نزيل طهران، عالم معمّر وفقيه نبيه ومصنّف مكثر.</w:t>
      </w:r>
    </w:p>
    <w:p w14:paraId="4ECBCA4D" w14:textId="77777777" w:rsidR="00EF1CD6" w:rsidRDefault="00EF1CD6" w:rsidP="00EF1CD6">
      <w:pPr>
        <w:pStyle w:val="rfdLine"/>
        <w:rPr>
          <w:rtl/>
        </w:rPr>
      </w:pPr>
      <w:r>
        <w:rPr>
          <w:rtl/>
        </w:rPr>
        <w:t>__________</w:t>
      </w:r>
    </w:p>
    <w:p w14:paraId="092376A9" w14:textId="2AEF494E" w:rsidR="00EF1CD6" w:rsidRDefault="00EF1CD6" w:rsidP="00EF1CD6">
      <w:pPr>
        <w:pStyle w:val="rfdFootnote0"/>
        <w:rPr>
          <w:rtl/>
        </w:rPr>
      </w:pPr>
      <w:r>
        <w:rPr>
          <w:rtl/>
        </w:rPr>
        <w:t>(1) المآثر والآثار، علماى عهد ناصر الدين شاه: 28ـ29، رقم: 16.</w:t>
      </w:r>
    </w:p>
    <w:p w14:paraId="308BF774" w14:textId="62092DEE" w:rsidR="00EF1CD6" w:rsidRDefault="00EF1CD6" w:rsidP="00EF1CD6">
      <w:pPr>
        <w:pStyle w:val="rfdFootnote0"/>
        <w:rPr>
          <w:rtl/>
        </w:rPr>
      </w:pPr>
      <w:r>
        <w:rPr>
          <w:rtl/>
        </w:rPr>
        <w:t>(2) نقباء البشر 16 / 1544ـ1545؛ المآثر والآثار: 95، رقم: 28.</w:t>
      </w:r>
    </w:p>
    <w:p w14:paraId="73AAE35B" w14:textId="77777777" w:rsidR="00EF1CD6" w:rsidRDefault="00EF1CD6" w:rsidP="00EF1CD6">
      <w:pPr>
        <w:rPr>
          <w:rtl/>
        </w:rPr>
      </w:pPr>
      <w:r>
        <w:br w:type="page"/>
      </w:r>
      <w:r>
        <w:rPr>
          <w:rFonts w:hint="eastAsia"/>
          <w:rtl/>
        </w:rPr>
        <w:lastRenderedPageBreak/>
        <w:t>ولد</w:t>
      </w:r>
      <w:r>
        <w:rPr>
          <w:rtl/>
        </w:rPr>
        <w:t xml:space="preserve"> سنة (1236هـ) وأخذ المقدّمات عن فضلاء عصره، وأدرك مؤلّف </w:t>
      </w:r>
      <w:r w:rsidRPr="00D07B38">
        <w:rPr>
          <w:rStyle w:val="rfdBold2"/>
          <w:rtl/>
        </w:rPr>
        <w:t>الجواهر</w:t>
      </w:r>
      <w:r>
        <w:rPr>
          <w:rtl/>
        </w:rPr>
        <w:t xml:space="preserve"> في النجف فتلمّذ عليه؛ وكانت داره بطهران مجاورة لدار معاصره العلّامة المولىٰ علي الكني، وكان صهر العلّامة المولىٰ محمّد جعفر الأسترآبادي الشهير بـ: (شريعتمدار) علىٰ بنته خير النساء، رزق منها أولاده الثلاثة مولانا الفقيه الشيخ محمّد صادق وأخويه الشيخ محمّد رضا والشيخ محمّد علي، وتوفّي في (1321هـ).</w:t>
      </w:r>
    </w:p>
    <w:p w14:paraId="7CAA1C75" w14:textId="77777777" w:rsidR="00EF1CD6" w:rsidRDefault="00EF1CD6" w:rsidP="00EF1CD6">
      <w:pPr>
        <w:rPr>
          <w:rtl/>
        </w:rPr>
      </w:pPr>
      <w:r>
        <w:rPr>
          <w:rFonts w:hint="eastAsia"/>
          <w:rtl/>
        </w:rPr>
        <w:t>وله</w:t>
      </w:r>
      <w:r>
        <w:rPr>
          <w:rtl/>
        </w:rPr>
        <w:t xml:space="preserve"> تصانيف كثيرة في فنون العلم منها:</w:t>
      </w:r>
    </w:p>
    <w:p w14:paraId="25129C65" w14:textId="57D049FC" w:rsidR="00EF1CD6" w:rsidRDefault="00EF1CD6" w:rsidP="00EF1CD6">
      <w:pPr>
        <w:rPr>
          <w:rtl/>
        </w:rPr>
      </w:pPr>
      <w:r>
        <w:rPr>
          <w:rFonts w:hint="eastAsia"/>
          <w:rtl/>
        </w:rPr>
        <w:t>أ</w:t>
      </w:r>
      <w:r w:rsidR="0054286D">
        <w:rPr>
          <w:rFonts w:hint="eastAsia"/>
          <w:rtl/>
        </w:rPr>
        <w:t xml:space="preserve"> </w:t>
      </w:r>
      <w:r>
        <w:rPr>
          <w:rtl/>
        </w:rPr>
        <w:t>ـ</w:t>
      </w:r>
      <w:r w:rsidR="0054286D">
        <w:rPr>
          <w:rtl/>
        </w:rPr>
        <w:t xml:space="preserve"> </w:t>
      </w:r>
      <w:r w:rsidRPr="00D07B38">
        <w:rPr>
          <w:rStyle w:val="rfdBold2"/>
          <w:rtl/>
        </w:rPr>
        <w:t>بحر الفوائد</w:t>
      </w:r>
      <w:r>
        <w:rPr>
          <w:rtl/>
        </w:rPr>
        <w:t>: سبعة مجلّدات في فنون كثيرة.</w:t>
      </w:r>
    </w:p>
    <w:p w14:paraId="56068F81" w14:textId="77777777" w:rsidR="00EF1CD6" w:rsidRDefault="00EF1CD6" w:rsidP="00EF1CD6">
      <w:pPr>
        <w:rPr>
          <w:rtl/>
        </w:rPr>
      </w:pPr>
      <w:r>
        <w:rPr>
          <w:rFonts w:hint="eastAsia"/>
          <w:rtl/>
        </w:rPr>
        <w:t>ب</w:t>
      </w:r>
      <w:r>
        <w:rPr>
          <w:rtl/>
        </w:rPr>
        <w:t xml:space="preserve"> ـ </w:t>
      </w:r>
      <w:r w:rsidRPr="00D07B38">
        <w:rPr>
          <w:rStyle w:val="rfdBold2"/>
          <w:rtl/>
        </w:rPr>
        <w:t>سفينة النجاة</w:t>
      </w:r>
      <w:r>
        <w:rPr>
          <w:rtl/>
        </w:rPr>
        <w:t>: في الفقه أربعة مجلّدات.</w:t>
      </w:r>
    </w:p>
    <w:p w14:paraId="54BC2646" w14:textId="247CB353" w:rsidR="00EF1CD6" w:rsidRDefault="00EF1CD6" w:rsidP="00EF1CD6">
      <w:pPr>
        <w:rPr>
          <w:rtl/>
        </w:rPr>
      </w:pPr>
      <w:r>
        <w:rPr>
          <w:rFonts w:hint="eastAsia"/>
          <w:rtl/>
        </w:rPr>
        <w:t>ج</w:t>
      </w:r>
      <w:r>
        <w:rPr>
          <w:rtl/>
        </w:rPr>
        <w:t xml:space="preserve"> ـ </w:t>
      </w:r>
      <w:r w:rsidRPr="00D07B38">
        <w:rPr>
          <w:rStyle w:val="rfdBold2"/>
          <w:rtl/>
        </w:rPr>
        <w:t>هداية الطالبين</w:t>
      </w:r>
      <w:r>
        <w:rPr>
          <w:rtl/>
        </w:rPr>
        <w:t xml:space="preserve">، </w:t>
      </w:r>
      <w:r w:rsidRPr="00D07B38">
        <w:rPr>
          <w:rStyle w:val="rfdBold2"/>
          <w:rtl/>
        </w:rPr>
        <w:t>وجامع الأصول، وجامع المواعظ، وتوضيح الآيات ووسيلة النجاة، ونجم الهداية، وإيضاح المشتبهات</w:t>
      </w:r>
      <w:r>
        <w:rPr>
          <w:rtl/>
        </w:rPr>
        <w:t>... وغيرها»</w:t>
      </w:r>
      <w:r w:rsidRPr="00EF1CD6">
        <w:rPr>
          <w:rStyle w:val="rfdFootnotenum"/>
          <w:rtl/>
        </w:rPr>
        <w:t>(1)</w:t>
      </w:r>
      <w:r>
        <w:rPr>
          <w:rtl/>
        </w:rPr>
        <w:t>.</w:t>
      </w:r>
    </w:p>
    <w:p w14:paraId="5115202C" w14:textId="77777777" w:rsidR="00EF1CD6" w:rsidRDefault="00EF1CD6" w:rsidP="00D07B38">
      <w:pPr>
        <w:pStyle w:val="rfdBold1"/>
        <w:rPr>
          <w:rtl/>
        </w:rPr>
      </w:pPr>
      <w:r>
        <w:rPr>
          <w:rtl/>
        </w:rPr>
        <w:t>94 ـ الميرزا السيّد علي أكبر المجتهد التفريشي (ت 1322هـ):</w:t>
      </w:r>
    </w:p>
    <w:p w14:paraId="32802289" w14:textId="77777777" w:rsidR="00EF1CD6" w:rsidRDefault="00EF1CD6" w:rsidP="00EF1CD6">
      <w:pPr>
        <w:rPr>
          <w:rtl/>
        </w:rPr>
      </w:pPr>
      <w:r>
        <w:rPr>
          <w:rFonts w:hint="eastAsia"/>
          <w:rtl/>
        </w:rPr>
        <w:t>قال</w:t>
      </w:r>
      <w:r>
        <w:rPr>
          <w:rtl/>
        </w:rPr>
        <w:t xml:space="preserve"> عنه الشيخ الطهراني: «من أعاظم العلماء وأجلّاء الفقهاء، كان من تلاميذ الشيخ مرتضىٰ الأنصاري وغيره في النجف الأشرف مدّة طويلة.</w:t>
      </w:r>
    </w:p>
    <w:p w14:paraId="78B9A07B" w14:textId="62849C22" w:rsidR="00EF1CD6" w:rsidRDefault="00EF1CD6" w:rsidP="00EF1CD6">
      <w:pPr>
        <w:rPr>
          <w:rtl/>
        </w:rPr>
      </w:pPr>
      <w:r>
        <w:rPr>
          <w:rFonts w:hint="eastAsia"/>
          <w:rtl/>
        </w:rPr>
        <w:t>هبط</w:t>
      </w:r>
      <w:r>
        <w:rPr>
          <w:rtl/>
        </w:rPr>
        <w:t xml:space="preserve"> طهران فكان من أشهر المراجع الشرعية فيها؛ مهاباً مسموع الكلمة نافذ الأمر شديد التقوىٰ مهتمّاً بأمور الناس لا سيّما الفقراء وأصحاب الحاجات محبوباً ثقة، حتّىٰ توفّي في حدود سنة (1322هـ) وقام مقامه ولده العالم الجليل السيّد محمّد...»</w:t>
      </w:r>
      <w:r w:rsidRPr="00EF1CD6">
        <w:rPr>
          <w:rStyle w:val="rfdFootnotenum"/>
          <w:rtl/>
        </w:rPr>
        <w:t>(2)</w:t>
      </w:r>
      <w:r>
        <w:rPr>
          <w:rtl/>
        </w:rPr>
        <w:t>.</w:t>
      </w:r>
    </w:p>
    <w:p w14:paraId="044E902A" w14:textId="77777777" w:rsidR="00EF1CD6" w:rsidRDefault="00EF1CD6" w:rsidP="00EF1CD6">
      <w:pPr>
        <w:rPr>
          <w:rtl/>
        </w:rPr>
      </w:pPr>
      <w:r>
        <w:rPr>
          <w:rFonts w:hint="eastAsia"/>
          <w:rtl/>
        </w:rPr>
        <w:t>وذكره</w:t>
      </w:r>
      <w:r>
        <w:rPr>
          <w:rtl/>
        </w:rPr>
        <w:t xml:space="preserve"> قوام السطنة في </w:t>
      </w:r>
      <w:r w:rsidRPr="00D07B38">
        <w:rPr>
          <w:rStyle w:val="rfdBold2"/>
          <w:rtl/>
        </w:rPr>
        <w:t>المآثر والآثار</w:t>
      </w:r>
      <w:r>
        <w:rPr>
          <w:rtl/>
        </w:rPr>
        <w:t xml:space="preserve"> وأثنىٰ عليه وقال عنه: «إنّه عناد جلاء </w:t>
      </w:r>
    </w:p>
    <w:p w14:paraId="1992D199" w14:textId="77777777" w:rsidR="00EF1CD6" w:rsidRDefault="00EF1CD6" w:rsidP="00EF1CD6">
      <w:pPr>
        <w:pStyle w:val="rfdLine"/>
        <w:rPr>
          <w:rtl/>
        </w:rPr>
      </w:pPr>
      <w:r>
        <w:rPr>
          <w:rtl/>
        </w:rPr>
        <w:t>__________</w:t>
      </w:r>
    </w:p>
    <w:p w14:paraId="140A5C40" w14:textId="664FBF14" w:rsidR="00EF1CD6" w:rsidRDefault="00EF1CD6" w:rsidP="00EF1CD6">
      <w:pPr>
        <w:pStyle w:val="rfdFootnote0"/>
        <w:rPr>
          <w:rtl/>
        </w:rPr>
      </w:pPr>
      <w:r>
        <w:rPr>
          <w:rtl/>
        </w:rPr>
        <w:t>(1) المصدر نفسه 13 / 253؛ انظر: المآثر والآثار، علماى عهد ناصر الدين: 134، رقم: 216؛ الذريعة 3 / 43، رقم: 97 و 12 / 198، رقم: 1242.</w:t>
      </w:r>
    </w:p>
    <w:p w14:paraId="6C81B17A" w14:textId="7B7D3750" w:rsidR="00EF1CD6" w:rsidRDefault="00EF1CD6" w:rsidP="00EF1CD6">
      <w:pPr>
        <w:pStyle w:val="rfdFootnote0"/>
        <w:rPr>
          <w:rtl/>
        </w:rPr>
      </w:pPr>
      <w:r>
        <w:rPr>
          <w:rtl/>
        </w:rPr>
        <w:t>(2) نقباء البشر 16 / 1581، رقم: 2108؛ وانظر: تكملة أمل الآمل 4 / 143.</w:t>
      </w:r>
    </w:p>
    <w:p w14:paraId="7DE10DD2" w14:textId="77777777" w:rsidR="00EF1CD6" w:rsidRDefault="00EF1CD6" w:rsidP="00D07B38">
      <w:pPr>
        <w:pStyle w:val="rfdNormal0"/>
        <w:rPr>
          <w:rtl/>
        </w:rPr>
      </w:pPr>
      <w:r>
        <w:br w:type="page"/>
      </w:r>
      <w:r>
        <w:rPr>
          <w:rFonts w:hint="eastAsia"/>
          <w:rtl/>
        </w:rPr>
        <w:lastRenderedPageBreak/>
        <w:t>شيخ</w:t>
      </w:r>
      <w:r>
        <w:rPr>
          <w:rtl/>
        </w:rPr>
        <w:t xml:space="preserve"> الطائفة مرتضىٰ الأنصاري، وبعد وفاة أستاذه وكساد سوق العلم، جاء إلىٰ إيران فطلب منه أصهاره ـ وكانوا من أعيان الدولة القاجارية ـ البقاء في طهران فقام بواجبه ـ وبكلّ اقتدار ـ في التدريس وترويج الدين والفضيلة وإمامة الجماعة والقضاء والحكم بين الناس، وله ال</w:t>
      </w:r>
      <w:r>
        <w:rPr>
          <w:rFonts w:hint="eastAsia"/>
          <w:rtl/>
        </w:rPr>
        <w:t>مقام</w:t>
      </w:r>
      <w:r>
        <w:rPr>
          <w:rtl/>
        </w:rPr>
        <w:t xml:space="preserve"> العالي في الاجتهاد، والتبحّر التامّ في الفقه والأصول، ومتّفق علىٰ هذا بين فحول العلماء»</w:t>
      </w:r>
      <w:r w:rsidRPr="00EF1CD6">
        <w:rPr>
          <w:rStyle w:val="rfdFootnotenum"/>
          <w:rtl/>
        </w:rPr>
        <w:t>(1)</w:t>
      </w:r>
      <w:r>
        <w:rPr>
          <w:rtl/>
        </w:rPr>
        <w:t>.</w:t>
      </w:r>
    </w:p>
    <w:p w14:paraId="37E72F0A" w14:textId="769B251D" w:rsidR="00EF1CD6" w:rsidRDefault="00EF1CD6" w:rsidP="00EF1CD6">
      <w:pPr>
        <w:rPr>
          <w:rtl/>
        </w:rPr>
      </w:pPr>
      <w:r>
        <w:rPr>
          <w:rFonts w:hint="eastAsia"/>
          <w:rtl/>
        </w:rPr>
        <w:t>وجاء</w:t>
      </w:r>
      <w:r>
        <w:rPr>
          <w:rtl/>
        </w:rPr>
        <w:t xml:space="preserve"> في هامش المطبوع من </w:t>
      </w:r>
      <w:r w:rsidRPr="00D07B38">
        <w:rPr>
          <w:rStyle w:val="rfdBold2"/>
          <w:rtl/>
        </w:rPr>
        <w:t>المآثر والآثار</w:t>
      </w:r>
      <w:r>
        <w:rPr>
          <w:rtl/>
        </w:rPr>
        <w:t>: «إنّ المترجم له من أركان نهضة تحريم التنباك في طهران، ومن أعوان الميرزا الآشتياني في مهمّة تنفيذ حكم الميرزا الشيرازي في تحريم التنباك...»</w:t>
      </w:r>
      <w:r w:rsidRPr="00EF1CD6">
        <w:rPr>
          <w:rStyle w:val="rfdFootnotenum"/>
          <w:rtl/>
        </w:rPr>
        <w:t>(2)</w:t>
      </w:r>
      <w:r>
        <w:rPr>
          <w:rtl/>
        </w:rPr>
        <w:t>.</w:t>
      </w:r>
    </w:p>
    <w:p w14:paraId="3B046EB8" w14:textId="77777777" w:rsidR="00EF1CD6" w:rsidRDefault="00EF1CD6" w:rsidP="00D07B38">
      <w:pPr>
        <w:pStyle w:val="rfdBold1"/>
        <w:rPr>
          <w:rtl/>
        </w:rPr>
      </w:pPr>
      <w:r>
        <w:rPr>
          <w:rtl/>
        </w:rPr>
        <w:t>95 ـ السيّد عبد الكريم اللاهيجي (ت حدود 1322هـ):</w:t>
      </w:r>
    </w:p>
    <w:p w14:paraId="34186BC0" w14:textId="77777777" w:rsidR="00EF1CD6" w:rsidRDefault="00EF1CD6" w:rsidP="00EF1CD6">
      <w:pPr>
        <w:rPr>
          <w:rtl/>
        </w:rPr>
      </w:pPr>
      <w:r>
        <w:rPr>
          <w:rFonts w:hint="eastAsia"/>
          <w:rtl/>
        </w:rPr>
        <w:t>وصفه</w:t>
      </w:r>
      <w:r>
        <w:rPr>
          <w:rtl/>
        </w:rPr>
        <w:t xml:space="preserve"> الشيخ الطهراني بقوله: «كان من أعظم العلماء وأكابر الفقهاء، ومن الحجج الأثبات، والمدرّسين المحقّقين، والعرفاء الأخيار، وأصحاب الرأي والتدقيق، بل هو قدوة أرباب التدقيق، وقطب فلك التحقيق، فقد جمع بين المعقول والمنقول، وتضلّع في الفروع والأصول.</w:t>
      </w:r>
    </w:p>
    <w:p w14:paraId="27EA7599" w14:textId="77777777" w:rsidR="00EF1CD6" w:rsidRDefault="00EF1CD6" w:rsidP="00EF1CD6">
      <w:pPr>
        <w:rPr>
          <w:rtl/>
        </w:rPr>
      </w:pPr>
      <w:r>
        <w:rPr>
          <w:rFonts w:hint="eastAsia"/>
          <w:rtl/>
        </w:rPr>
        <w:t>تتلمذ</w:t>
      </w:r>
      <w:r>
        <w:rPr>
          <w:rtl/>
        </w:rPr>
        <w:t xml:space="preserve"> علىٰ علماء النجف الأشرف، فقد أدرك بحث الشيخ المرتضىٰ الأنصاري، وحضر علىٰ السيّد حسين الكوه كمرئي، وغيرهما. وبعد أن حاز درجة عالية في العلوم الإسلامية عاد إلىٰ طهران؛ ولمّا اجتمع به العلّامة الزعيم المولىٰ علي الكني واطّلع علىٰ مكانته العلمية والعملية</w:t>
      </w:r>
      <w:r>
        <w:rPr>
          <w:rFonts w:hint="eastAsia"/>
          <w:rtl/>
        </w:rPr>
        <w:t>،</w:t>
      </w:r>
      <w:r>
        <w:rPr>
          <w:rtl/>
        </w:rPr>
        <w:t xml:space="preserve"> اختاره لمصاهرته فزوّجه ابنته، وأسند إليه منصب التدريس في (مدرسة المروي)، وكانت يومذاك قبلة الطلّاب وملتقىٰ </w:t>
      </w:r>
    </w:p>
    <w:p w14:paraId="2CF77364" w14:textId="77777777" w:rsidR="00EF1CD6" w:rsidRDefault="00EF1CD6" w:rsidP="00EF1CD6">
      <w:pPr>
        <w:pStyle w:val="rfdLine"/>
        <w:rPr>
          <w:rtl/>
        </w:rPr>
      </w:pPr>
      <w:r>
        <w:rPr>
          <w:rtl/>
        </w:rPr>
        <w:t>__________</w:t>
      </w:r>
    </w:p>
    <w:p w14:paraId="010EC98F" w14:textId="61A64F72" w:rsidR="00EF1CD6" w:rsidRDefault="00EF1CD6" w:rsidP="00EF1CD6">
      <w:pPr>
        <w:pStyle w:val="rfdFootnote0"/>
        <w:rPr>
          <w:rtl/>
        </w:rPr>
      </w:pPr>
      <w:r>
        <w:rPr>
          <w:rtl/>
        </w:rPr>
        <w:t>(1) المآثر والآثار، علماى عهد ناصر الدين: 71، رقم: 85.</w:t>
      </w:r>
    </w:p>
    <w:p w14:paraId="2F571438" w14:textId="4466AAD5" w:rsidR="00EF1CD6" w:rsidRDefault="00EF1CD6" w:rsidP="00EF1CD6">
      <w:pPr>
        <w:pStyle w:val="rfdFootnote0"/>
        <w:rPr>
          <w:rtl/>
        </w:rPr>
      </w:pPr>
      <w:r>
        <w:rPr>
          <w:rtl/>
        </w:rPr>
        <w:t>(2) المصدر نفسه: 71 هامش، رقم: 5.</w:t>
      </w:r>
    </w:p>
    <w:p w14:paraId="2145F4D3" w14:textId="77777777" w:rsidR="00D07B38" w:rsidRDefault="00EF1CD6" w:rsidP="00EF1CD6">
      <w:pPr>
        <w:rPr>
          <w:rtl/>
        </w:rPr>
      </w:pPr>
      <w:r>
        <w:br w:type="page"/>
      </w:r>
    </w:p>
    <w:p w14:paraId="3DDC238E" w14:textId="06D4802D" w:rsidR="00EF1CD6" w:rsidRDefault="00EF1CD6" w:rsidP="00D07B38">
      <w:pPr>
        <w:pStyle w:val="rfdNormal0"/>
        <w:rPr>
          <w:rtl/>
        </w:rPr>
      </w:pPr>
      <w:r>
        <w:rPr>
          <w:rFonts w:hint="eastAsia"/>
          <w:rtl/>
        </w:rPr>
        <w:lastRenderedPageBreak/>
        <w:t>أهل</w:t>
      </w:r>
      <w:r>
        <w:rPr>
          <w:rtl/>
        </w:rPr>
        <w:t xml:space="preserve"> الفضل يتلقّون فيها ما يهيّئهم للهجرة إلىٰ النجف الأشرف لحضور الدروس العالية، واستمرّ علىٰ ذلك بضعاً وعشرين سنة تخرّج عليه خلالها جموع وجموع».</w:t>
      </w:r>
    </w:p>
    <w:p w14:paraId="01063E92" w14:textId="77777777" w:rsidR="00EF1CD6" w:rsidRDefault="00EF1CD6" w:rsidP="00EF1CD6">
      <w:pPr>
        <w:rPr>
          <w:rtl/>
        </w:rPr>
      </w:pPr>
      <w:r>
        <w:rPr>
          <w:rFonts w:hint="eastAsia"/>
          <w:rtl/>
        </w:rPr>
        <w:t>ثمّ</w:t>
      </w:r>
      <w:r>
        <w:rPr>
          <w:rtl/>
        </w:rPr>
        <w:t xml:space="preserve"> يتحدّث الشيخ الطهراني عن فترة تتلمذه مع جملة من الفضلاء علىٰ يد المترجم له في طهران، فيقول: «وقد تشرّفت بخدمته واستفدت من علمه، وحضرت حلقات تدريسه في جملة من مباحث </w:t>
      </w:r>
      <w:r w:rsidRPr="00D07B38">
        <w:rPr>
          <w:rStyle w:val="rfdBold2"/>
          <w:rtl/>
        </w:rPr>
        <w:t>القوانين والفصول والرياض</w:t>
      </w:r>
      <w:r>
        <w:rPr>
          <w:rtl/>
        </w:rPr>
        <w:t xml:space="preserve">، وغيرها، قبل تشرّفي إلىٰ النجف ما بين (1310ـ1313هـ)، مع عدد من </w:t>
      </w:r>
      <w:r>
        <w:rPr>
          <w:rFonts w:hint="eastAsia"/>
          <w:rtl/>
        </w:rPr>
        <w:t>الأفاضل</w:t>
      </w:r>
      <w:r>
        <w:rPr>
          <w:rtl/>
        </w:rPr>
        <w:t xml:space="preserve"> أذكر منهم الشيخ علي أصغر الهزارجريبي، والسيّد محمّد تقي الطهراني، والشيخ آغا بزرك الشهير بـ: (هفت تني) والشيخ محمّد حسين القزويني الطهراني، والسيّد صادق التنكابني، وولده الأرشد السيّد مهدي... وله تلامذة آخرون أجلّاء في سطوح الفقه والأصول، منهم: الش</w:t>
      </w:r>
      <w:r>
        <w:rPr>
          <w:rFonts w:hint="eastAsia"/>
          <w:rtl/>
        </w:rPr>
        <w:t>يخ</w:t>
      </w:r>
      <w:r>
        <w:rPr>
          <w:rtl/>
        </w:rPr>
        <w:t xml:space="preserve"> إبراهيم الرشتي، والشيخ عبّاس اللاهيجي، وقد تشرّفا إلىٰ النجف وحضرا بحث شيخنا المولىٰ محمّد كاظم الخراساني ثمّ رجعا إلىٰ بلادهما.</w:t>
      </w:r>
    </w:p>
    <w:p w14:paraId="679B284D" w14:textId="77777777" w:rsidR="00EF1CD6" w:rsidRDefault="00EF1CD6" w:rsidP="00EF1CD6">
      <w:pPr>
        <w:rPr>
          <w:rtl/>
        </w:rPr>
      </w:pPr>
      <w:r>
        <w:rPr>
          <w:rFonts w:hint="eastAsia"/>
          <w:rtl/>
        </w:rPr>
        <w:t>ولمّا</w:t>
      </w:r>
      <w:r>
        <w:rPr>
          <w:rtl/>
        </w:rPr>
        <w:t xml:space="preserve"> رجع إلىٰ طهران توفّي بعدها بقليل في حدود سنة (1323هـ).</w:t>
      </w:r>
    </w:p>
    <w:p w14:paraId="4665F3D5" w14:textId="77777777" w:rsidR="00EF1CD6" w:rsidRDefault="00EF1CD6" w:rsidP="00EF1CD6">
      <w:pPr>
        <w:rPr>
          <w:rtl/>
        </w:rPr>
      </w:pPr>
      <w:r>
        <w:rPr>
          <w:rFonts w:hint="eastAsia"/>
          <w:rtl/>
        </w:rPr>
        <w:t>وله</w:t>
      </w:r>
      <w:r>
        <w:rPr>
          <w:rtl/>
        </w:rPr>
        <w:t xml:space="preserve"> آثار كثيرة مهمّة، منها حواشٍ كثيرة علىٰ الكتب الدراسية الفقهية والأصولية مثل </w:t>
      </w:r>
      <w:r w:rsidRPr="00D07B38">
        <w:rPr>
          <w:rStyle w:val="rfdBold2"/>
          <w:rtl/>
        </w:rPr>
        <w:t>الروضة البهية والرياض والقوانين والفصول</w:t>
      </w:r>
      <w:r>
        <w:rPr>
          <w:rtl/>
        </w:rPr>
        <w:t xml:space="preserve"> وغيرها.</w:t>
      </w:r>
    </w:p>
    <w:p w14:paraId="5047F9DC" w14:textId="6E6D3BE1" w:rsidR="00EF1CD6" w:rsidRDefault="00EF1CD6" w:rsidP="00EF1CD6">
      <w:pPr>
        <w:rPr>
          <w:rtl/>
        </w:rPr>
      </w:pPr>
      <w:r>
        <w:rPr>
          <w:rFonts w:hint="eastAsia"/>
          <w:rtl/>
        </w:rPr>
        <w:t>وقد</w:t>
      </w:r>
      <w:r>
        <w:rPr>
          <w:rtl/>
        </w:rPr>
        <w:t xml:space="preserve"> دوّنت جملة من حواشيه علىٰ </w:t>
      </w:r>
      <w:r w:rsidRPr="00D07B38">
        <w:rPr>
          <w:rStyle w:val="rfdBold2"/>
          <w:rtl/>
        </w:rPr>
        <w:t>الفصول</w:t>
      </w:r>
      <w:r>
        <w:rPr>
          <w:rtl/>
        </w:rPr>
        <w:t xml:space="preserve"> من أوّله إلىٰ مبحث الدلالات فبلغت ألف بيت، ولو دوّنتها كلّها لزادت علىٰ عشرين ألف بيت، ومثل ذلك حواشيه الواسعة علىٰ الكتب الأخرىٰ»</w:t>
      </w:r>
      <w:r w:rsidRPr="00EF1CD6">
        <w:rPr>
          <w:rStyle w:val="rfdFootnotenum"/>
          <w:rtl/>
        </w:rPr>
        <w:t>(1)</w:t>
      </w:r>
      <w:r>
        <w:rPr>
          <w:rtl/>
        </w:rPr>
        <w:t>.</w:t>
      </w:r>
    </w:p>
    <w:p w14:paraId="744951B3" w14:textId="77777777" w:rsidR="00EF1CD6" w:rsidRDefault="00EF1CD6" w:rsidP="00D07B38">
      <w:pPr>
        <w:pStyle w:val="rfdBold1"/>
        <w:rPr>
          <w:rtl/>
        </w:rPr>
      </w:pPr>
      <w:r>
        <w:rPr>
          <w:rtl/>
        </w:rPr>
        <w:t>96 ـ الشيخ المولىٰ باقر الواعظ الكجوري (ت 1323هـ):</w:t>
      </w:r>
    </w:p>
    <w:p w14:paraId="3BD025A1" w14:textId="77777777" w:rsidR="00EF1CD6" w:rsidRDefault="00EF1CD6" w:rsidP="00EF1CD6">
      <w:pPr>
        <w:rPr>
          <w:rtl/>
        </w:rPr>
      </w:pPr>
      <w:r>
        <w:rPr>
          <w:rFonts w:hint="eastAsia"/>
          <w:rtl/>
        </w:rPr>
        <w:t>ذكره</w:t>
      </w:r>
      <w:r>
        <w:rPr>
          <w:rtl/>
        </w:rPr>
        <w:t xml:space="preserve"> قوام السلطنة في المآثر بعنوان المولىٰ باقر الواعظ، له سنوات مقيم في طهران، ويمتاز </w:t>
      </w:r>
    </w:p>
    <w:p w14:paraId="61410AFF" w14:textId="77777777" w:rsidR="00EF1CD6" w:rsidRDefault="00EF1CD6" w:rsidP="00EF1CD6">
      <w:pPr>
        <w:pStyle w:val="rfdLine"/>
        <w:rPr>
          <w:rtl/>
        </w:rPr>
      </w:pPr>
      <w:r>
        <w:rPr>
          <w:rtl/>
        </w:rPr>
        <w:t>__________</w:t>
      </w:r>
    </w:p>
    <w:p w14:paraId="3322B304" w14:textId="59966633" w:rsidR="00EF1CD6" w:rsidRDefault="00EF1CD6" w:rsidP="00EF1CD6">
      <w:pPr>
        <w:pStyle w:val="rfdFootnote0"/>
        <w:rPr>
          <w:rtl/>
        </w:rPr>
      </w:pPr>
      <w:r>
        <w:rPr>
          <w:rtl/>
        </w:rPr>
        <w:t>(1) نقباء البشر 15 / 1153ـ1154؛ المآثر والآثار، علماى عهد ناصر الدين: 169، رقم: 320.</w:t>
      </w:r>
    </w:p>
    <w:p w14:paraId="5FB5BE2B" w14:textId="77777777" w:rsidR="00D07B38" w:rsidRDefault="00EF1CD6" w:rsidP="00EF1CD6">
      <w:pPr>
        <w:rPr>
          <w:rtl/>
        </w:rPr>
      </w:pPr>
      <w:r>
        <w:br w:type="page"/>
      </w:r>
    </w:p>
    <w:p w14:paraId="414CD893" w14:textId="13CDF827" w:rsidR="00EF1CD6" w:rsidRDefault="00EF1CD6" w:rsidP="00D07B38">
      <w:pPr>
        <w:pStyle w:val="rfdNormal0"/>
        <w:rPr>
          <w:rtl/>
        </w:rPr>
      </w:pPr>
      <w:r>
        <w:rPr>
          <w:rFonts w:hint="eastAsia"/>
          <w:rtl/>
        </w:rPr>
        <w:lastRenderedPageBreak/>
        <w:t>عن</w:t>
      </w:r>
      <w:r>
        <w:rPr>
          <w:rtl/>
        </w:rPr>
        <w:t xml:space="preserve"> أقرانه بشكل مسلّم، وهو من مشاهير أهل المنبر، وله تتبّع وتبحّر واسع، ويذعن له بهذا العلماء العظام ومجتهدو عصره، وله مكانة ودرجة خاصّة عندهم ويدعونه من مروّجي الشريعة، ما ينقله من مطالب وروايات تمتاز بدرجة ممتازة من الصحّة والمتانة.</w:t>
      </w:r>
    </w:p>
    <w:p w14:paraId="699DF7D6" w14:textId="36FC48D4" w:rsidR="00EF1CD6" w:rsidRDefault="00EF1CD6" w:rsidP="00EF1CD6">
      <w:pPr>
        <w:rPr>
          <w:rtl/>
        </w:rPr>
      </w:pPr>
      <w:r>
        <w:rPr>
          <w:rFonts w:hint="eastAsia"/>
          <w:rtl/>
        </w:rPr>
        <w:t>له</w:t>
      </w:r>
      <w:r>
        <w:rPr>
          <w:rtl/>
        </w:rPr>
        <w:t xml:space="preserve"> من المؤلّفات كتاب </w:t>
      </w:r>
      <w:r w:rsidRPr="00D07B38">
        <w:rPr>
          <w:rStyle w:val="rfdBold2"/>
          <w:rtl/>
        </w:rPr>
        <w:t>جنّة النعيم في أحوال عبد العظيم</w:t>
      </w:r>
      <w:r w:rsidR="0054286D">
        <w:rPr>
          <w:rtl/>
        </w:rPr>
        <w:t xml:space="preserve"> </w:t>
      </w:r>
      <w:r w:rsidR="003B1BC4" w:rsidRPr="003B1BC4">
        <w:rPr>
          <w:rStyle w:val="rfdAlaem"/>
          <w:rtl/>
        </w:rPr>
        <w:t xml:space="preserve">رحمه‌الله </w:t>
      </w:r>
      <w:r>
        <w:rPr>
          <w:rtl/>
        </w:rPr>
        <w:t>وضمن مطالب هذا الكتاب ترجم المؤلّف لعلماء طهران ومشايخها، وللأسف لم يطبع وينشر الكتاب لتعمّ فائدته ونفعه</w:t>
      </w:r>
      <w:r w:rsidRPr="00EF1CD6">
        <w:rPr>
          <w:rStyle w:val="rfdFootnotenum"/>
          <w:rtl/>
        </w:rPr>
        <w:t>(1)</w:t>
      </w:r>
      <w:r>
        <w:rPr>
          <w:rtl/>
        </w:rPr>
        <w:t>.</w:t>
      </w:r>
    </w:p>
    <w:p w14:paraId="6C39C72C" w14:textId="540BE343" w:rsidR="00EF1CD6" w:rsidRDefault="00EF1CD6" w:rsidP="00EF1CD6">
      <w:pPr>
        <w:rPr>
          <w:rtl/>
        </w:rPr>
      </w:pPr>
      <w:r>
        <w:rPr>
          <w:rFonts w:hint="eastAsia"/>
          <w:rtl/>
        </w:rPr>
        <w:t>وذكره</w:t>
      </w:r>
      <w:r>
        <w:rPr>
          <w:rtl/>
        </w:rPr>
        <w:t xml:space="preserve"> الشيخ الطهراني في النقباء بعنوان:</w:t>
      </w:r>
      <w:r w:rsidR="0054286D">
        <w:rPr>
          <w:rtl/>
        </w:rPr>
        <w:t xml:space="preserve"> </w:t>
      </w:r>
      <w:r>
        <w:rPr>
          <w:rtl/>
        </w:rPr>
        <w:t>(باقر الكجوري) وقال: «وهو الشيخ المولىٰ باقر بن إسماعيل ابن عبد العظيم بن محمّد باقر المازندراني الكجوري، عالم متبحّر وخطيب بارع شهير، ولد في طهران (1255هـ)... وتوفّي في خراسان (ربيع الأوّل / 1323هـ)، له تصانيف جليل</w:t>
      </w:r>
      <w:r>
        <w:rPr>
          <w:rFonts w:hint="eastAsia"/>
          <w:rtl/>
        </w:rPr>
        <w:t>ة</w:t>
      </w:r>
      <w:r>
        <w:rPr>
          <w:rtl/>
        </w:rPr>
        <w:t xml:space="preserve"> نافعة؛ منها: </w:t>
      </w:r>
      <w:r w:rsidRPr="00D07B38">
        <w:rPr>
          <w:rStyle w:val="rfdBold2"/>
          <w:rtl/>
        </w:rPr>
        <w:t>جنّة النعيم والعيش السليم في أحوال سيدنا عبد العظيم</w:t>
      </w:r>
      <w:r>
        <w:rPr>
          <w:rtl/>
        </w:rPr>
        <w:t xml:space="preserve">، وهو كبير مطبوع متداول. </w:t>
      </w:r>
      <w:r w:rsidRPr="00D07B38">
        <w:rPr>
          <w:rStyle w:val="rfdBold2"/>
          <w:rtl/>
        </w:rPr>
        <w:t>والخصائص الفاطمية</w:t>
      </w:r>
      <w:r>
        <w:rPr>
          <w:rtl/>
        </w:rPr>
        <w:t xml:space="preserve"> مطبوع أيضاً</w:t>
      </w:r>
      <w:r w:rsidRPr="00EF1CD6">
        <w:rPr>
          <w:rStyle w:val="rfdFootnotenum"/>
          <w:rtl/>
        </w:rPr>
        <w:t>(2)</w:t>
      </w:r>
      <w:r>
        <w:rPr>
          <w:rtl/>
        </w:rPr>
        <w:t>.</w:t>
      </w:r>
    </w:p>
    <w:p w14:paraId="7F9ADB8A" w14:textId="77777777" w:rsidR="00EF1CD6" w:rsidRDefault="00EF1CD6" w:rsidP="00D07B38">
      <w:pPr>
        <w:pStyle w:val="rfdBold1"/>
        <w:rPr>
          <w:rtl/>
        </w:rPr>
      </w:pPr>
      <w:r>
        <w:rPr>
          <w:rtl/>
        </w:rPr>
        <w:t>97 ـ الشيخ عبد الرسول الفيروزكوهي (ت 1323هـ):</w:t>
      </w:r>
    </w:p>
    <w:p w14:paraId="72E5475F" w14:textId="77777777" w:rsidR="00EF1CD6" w:rsidRDefault="00EF1CD6" w:rsidP="00EF1CD6">
      <w:pPr>
        <w:rPr>
          <w:rtl/>
        </w:rPr>
      </w:pPr>
      <w:r>
        <w:rPr>
          <w:rFonts w:hint="eastAsia"/>
          <w:rtl/>
        </w:rPr>
        <w:t>«كان</w:t>
      </w:r>
      <w:r>
        <w:rPr>
          <w:rtl/>
        </w:rPr>
        <w:t xml:space="preserve"> من الفقهاء الأعلام والفضلاء المتبحّرين، وكان مقيماً في طهران، وهو من أجلّ تلامذة العلّامة الميرزا محمّد حسن الآشتياني، وله تصانيف كثيرة وآثار جليلة منها: </w:t>
      </w:r>
      <w:r w:rsidRPr="00D07B38">
        <w:rPr>
          <w:rStyle w:val="rfdBold2"/>
          <w:rtl/>
        </w:rPr>
        <w:t>شرح زيارة عاشوراء ورسالة في حرمة الشطرنج ورسالة في العقد علىٰ الصغيرة ورسالة في الأواني</w:t>
      </w:r>
      <w:r>
        <w:rPr>
          <w:rtl/>
        </w:rPr>
        <w:t>... وغيرها</w:t>
      </w:r>
      <w:r>
        <w:rPr>
          <w:rFonts w:hint="eastAsia"/>
          <w:rtl/>
        </w:rPr>
        <w:t>،</w:t>
      </w:r>
      <w:r>
        <w:rPr>
          <w:rtl/>
        </w:rPr>
        <w:t xml:space="preserve"> وقد طبع الكلّ في حياته في سنة (1321هـ) وترجم بعضها إلىٰ الفارسية ولده الفاضل الشيخ علي، وقد باشر </w:t>
      </w:r>
    </w:p>
    <w:p w14:paraId="6CC00777" w14:textId="77777777" w:rsidR="00EF1CD6" w:rsidRDefault="00EF1CD6" w:rsidP="00EF1CD6">
      <w:pPr>
        <w:pStyle w:val="rfdLine"/>
        <w:rPr>
          <w:rtl/>
        </w:rPr>
      </w:pPr>
      <w:r>
        <w:rPr>
          <w:rtl/>
        </w:rPr>
        <w:t>__________</w:t>
      </w:r>
    </w:p>
    <w:p w14:paraId="742280B0" w14:textId="4697977C" w:rsidR="00EF1CD6" w:rsidRDefault="00EF1CD6" w:rsidP="00EF1CD6">
      <w:pPr>
        <w:pStyle w:val="rfdFootnote0"/>
        <w:rPr>
          <w:rtl/>
        </w:rPr>
      </w:pPr>
      <w:r>
        <w:rPr>
          <w:rtl/>
        </w:rPr>
        <w:t>(1) المآثر والآثار، علماى عهد ناصر الدين: 224، رقم: 446، علماً بأنّ كتاب: (جنّة النعيم) للمترجم له، قد طبع ضمن منشورات مؤتمر السيّد عبد العظيم الحسني بتحقيق: السيّد صادق الحسيني الإشكوري، طبعة انتشارات دار الحديث، قم.</w:t>
      </w:r>
    </w:p>
    <w:p w14:paraId="6AAFE336" w14:textId="47A712C4" w:rsidR="00EF1CD6" w:rsidRDefault="00EF1CD6" w:rsidP="00EF1CD6">
      <w:pPr>
        <w:pStyle w:val="rfdFootnote0"/>
        <w:rPr>
          <w:rtl/>
        </w:rPr>
      </w:pPr>
      <w:r>
        <w:rPr>
          <w:rtl/>
        </w:rPr>
        <w:t>(2) نقباء البشر 13 / 196، رقم: 435.</w:t>
      </w:r>
    </w:p>
    <w:p w14:paraId="63BC47B8" w14:textId="77777777" w:rsidR="00D07B38" w:rsidRDefault="00EF1CD6" w:rsidP="00EF1CD6">
      <w:pPr>
        <w:rPr>
          <w:rtl/>
        </w:rPr>
      </w:pPr>
      <w:r>
        <w:br w:type="page"/>
      </w:r>
    </w:p>
    <w:p w14:paraId="3C1D5F03" w14:textId="5A4D54D5" w:rsidR="00EF1CD6" w:rsidRDefault="00EF1CD6" w:rsidP="00D07B38">
      <w:pPr>
        <w:pStyle w:val="rfdNormal0"/>
        <w:rPr>
          <w:rtl/>
        </w:rPr>
      </w:pPr>
      <w:r>
        <w:rPr>
          <w:rFonts w:hint="eastAsia"/>
          <w:rtl/>
        </w:rPr>
        <w:lastRenderedPageBreak/>
        <w:t>بتصحيح</w:t>
      </w:r>
      <w:r>
        <w:rPr>
          <w:rtl/>
        </w:rPr>
        <w:t xml:space="preserve"> كتاب </w:t>
      </w:r>
      <w:r w:rsidRPr="00D07B38">
        <w:rPr>
          <w:rStyle w:val="rfdBold2"/>
          <w:rtl/>
        </w:rPr>
        <w:t>روض الجنان في شرح إرشاد الأذهان</w:t>
      </w:r>
      <w:r>
        <w:rPr>
          <w:rtl/>
        </w:rPr>
        <w:t xml:space="preserve"> للشهيد الثاني، وعلّق عليه حواشٍ كثيرة، منها </w:t>
      </w:r>
      <w:r w:rsidRPr="00D07B38">
        <w:rPr>
          <w:rStyle w:val="rfdBold2"/>
          <w:rtl/>
        </w:rPr>
        <w:t>الحاشية المبسوطة</w:t>
      </w:r>
      <w:r>
        <w:rPr>
          <w:rtl/>
        </w:rPr>
        <w:t xml:space="preserve"> في باب النية الملحقة بالنسخة المطبوعة؛ وقد صرّح في آخرها بأنّها مصحّح الكتاب الملتزم بصحّته عبد الرسول.</w:t>
      </w:r>
    </w:p>
    <w:p w14:paraId="479D94C4" w14:textId="406AE733" w:rsidR="00EF1CD6" w:rsidRDefault="00EF1CD6" w:rsidP="00EF1CD6">
      <w:pPr>
        <w:rPr>
          <w:rtl/>
        </w:rPr>
      </w:pPr>
      <w:r>
        <w:rPr>
          <w:rFonts w:hint="eastAsia"/>
          <w:rtl/>
        </w:rPr>
        <w:t>وقد</w:t>
      </w:r>
      <w:r>
        <w:rPr>
          <w:rtl/>
        </w:rPr>
        <w:t xml:space="preserve"> توفّي ـ المترجم له ـ في حدود سنة (1323هـ)؛ وقد ذكره في </w:t>
      </w:r>
      <w:r w:rsidRPr="00D07B38">
        <w:rPr>
          <w:rStyle w:val="rfdBold2"/>
          <w:rtl/>
        </w:rPr>
        <w:t>المآثر والآثار</w:t>
      </w:r>
      <w:r>
        <w:rPr>
          <w:rtl/>
        </w:rPr>
        <w:t xml:space="preserve"> وقال: إنّه نال المراتب العالية في العلوم الشرعية»</w:t>
      </w:r>
      <w:r w:rsidRPr="00EF1CD6">
        <w:rPr>
          <w:rStyle w:val="rfdFootnotenum"/>
          <w:rtl/>
        </w:rPr>
        <w:t>(1)</w:t>
      </w:r>
      <w:r>
        <w:rPr>
          <w:rtl/>
        </w:rPr>
        <w:t>.</w:t>
      </w:r>
    </w:p>
    <w:p w14:paraId="036105F6" w14:textId="77777777" w:rsidR="00EF1CD6" w:rsidRDefault="00EF1CD6" w:rsidP="00D07B38">
      <w:pPr>
        <w:pStyle w:val="rfdBold1"/>
        <w:rPr>
          <w:rtl/>
        </w:rPr>
      </w:pPr>
      <w:r>
        <w:rPr>
          <w:rtl/>
        </w:rPr>
        <w:t>98 ـ السيّد ريحان الله البروجردي (ت 1328هـ):</w:t>
      </w:r>
    </w:p>
    <w:p w14:paraId="3C2E7147" w14:textId="77777777" w:rsidR="00EF1CD6" w:rsidRDefault="00EF1CD6" w:rsidP="00EF1CD6">
      <w:pPr>
        <w:rPr>
          <w:rtl/>
        </w:rPr>
      </w:pPr>
      <w:r>
        <w:rPr>
          <w:rFonts w:hint="eastAsia"/>
          <w:rtl/>
        </w:rPr>
        <w:t>«هو</w:t>
      </w:r>
      <w:r>
        <w:rPr>
          <w:rtl/>
        </w:rPr>
        <w:t xml:space="preserve"> السيّد آغا ريحان الله بن السيّد جعفر الموسوي الدرابي البروجردي المعروف بـ: (الكشفي) عالم كبير وفقيه جليل وزعيم مطاع.</w:t>
      </w:r>
    </w:p>
    <w:p w14:paraId="5CBC927F" w14:textId="77777777" w:rsidR="00EF1CD6" w:rsidRDefault="00EF1CD6" w:rsidP="00EF1CD6">
      <w:pPr>
        <w:rPr>
          <w:rtl/>
        </w:rPr>
      </w:pPr>
      <w:r>
        <w:rPr>
          <w:rFonts w:hint="eastAsia"/>
          <w:rtl/>
        </w:rPr>
        <w:t>كان</w:t>
      </w:r>
      <w:r>
        <w:rPr>
          <w:rtl/>
        </w:rPr>
        <w:t xml:space="preserve"> والده من أعاظم علماء عصره وكبار رجال الدين، جمع بين العلم والإيقان والذوق والعرفان، وتنقل عنه كرامات:</w:t>
      </w:r>
    </w:p>
    <w:p w14:paraId="494D0CF2" w14:textId="77777777" w:rsidR="00EF1CD6" w:rsidRDefault="00EF1CD6" w:rsidP="00EF1CD6">
      <w:pPr>
        <w:rPr>
          <w:rtl/>
        </w:rPr>
      </w:pPr>
      <w:r>
        <w:rPr>
          <w:rFonts w:hint="eastAsia"/>
          <w:rtl/>
        </w:rPr>
        <w:t>ولد</w:t>
      </w:r>
      <w:r>
        <w:rPr>
          <w:rtl/>
        </w:rPr>
        <w:t xml:space="preserve"> المترجم له في حدود (1266هـ) وقرأ المبادئ والسطوح في بروجرد، ثمّ هبط إصفهان فقرأ علىٰ بعض علمائها، وهاجر إلىٰ النجف الأشرف فحضر أبحاث علماء ذلك العصر ومدرّسيه الأعاظم حتّىٰ حاز درجة سامية ثمّ عاد إلىٰ بروجرد وهمدان فقام فيها بالوظائف الشرعية في عصر المو</w:t>
      </w:r>
      <w:r>
        <w:rPr>
          <w:rFonts w:hint="eastAsia"/>
          <w:rtl/>
        </w:rPr>
        <w:t>لىٰ</w:t>
      </w:r>
      <w:r>
        <w:rPr>
          <w:rtl/>
        </w:rPr>
        <w:t xml:space="preserve"> عبد الله الهمداني ثمّ تركها وسكن طهران.</w:t>
      </w:r>
    </w:p>
    <w:p w14:paraId="2BF66E97" w14:textId="77777777" w:rsidR="00EF1CD6" w:rsidRDefault="00EF1CD6" w:rsidP="00EF1CD6">
      <w:pPr>
        <w:rPr>
          <w:rtl/>
        </w:rPr>
      </w:pPr>
      <w:r>
        <w:rPr>
          <w:rFonts w:hint="eastAsia"/>
          <w:rtl/>
        </w:rPr>
        <w:t>فصار</w:t>
      </w:r>
      <w:r>
        <w:rPr>
          <w:rtl/>
        </w:rPr>
        <w:t xml:space="preserve"> مرجعاً للخاصّة والعامّة في التدريس والفتيا والإمامة والخطابة وغيرها.</w:t>
      </w:r>
    </w:p>
    <w:p w14:paraId="27FD660E" w14:textId="77777777" w:rsidR="00EF1CD6" w:rsidRDefault="00EF1CD6" w:rsidP="00EF1CD6">
      <w:pPr>
        <w:rPr>
          <w:rtl/>
        </w:rPr>
      </w:pPr>
      <w:r>
        <w:rPr>
          <w:rFonts w:hint="eastAsia"/>
          <w:rtl/>
        </w:rPr>
        <w:t>وكان</w:t>
      </w:r>
      <w:r>
        <w:rPr>
          <w:rtl/>
        </w:rPr>
        <w:t xml:space="preserve"> فقيهاً متبحّراً وأصوليّاً متضلّعاً ورجاليّاً خبيراً ومحدّثاً بارعاً ومفسّراً فاضلاً خَبُر كلّ هذه العلوم فكان ذا اطّلاع واسع وإحاطة تامّة بها... رجع إليه الناس في التقليد وطبعت رسالته العملية، وكان في أواخر أيّام حياته من أكابر </w:t>
      </w:r>
    </w:p>
    <w:p w14:paraId="683BA6F3" w14:textId="77777777" w:rsidR="00EF1CD6" w:rsidRDefault="00EF1CD6" w:rsidP="00EF1CD6">
      <w:pPr>
        <w:pStyle w:val="rfdLine"/>
        <w:rPr>
          <w:rtl/>
        </w:rPr>
      </w:pPr>
      <w:r>
        <w:rPr>
          <w:rtl/>
        </w:rPr>
        <w:t>__________</w:t>
      </w:r>
    </w:p>
    <w:p w14:paraId="3BC4B628" w14:textId="54F331F7" w:rsidR="00EF1CD6" w:rsidRDefault="00EF1CD6" w:rsidP="00EF1CD6">
      <w:pPr>
        <w:pStyle w:val="rfdFootnote0"/>
        <w:rPr>
          <w:rtl/>
        </w:rPr>
      </w:pPr>
      <w:r>
        <w:rPr>
          <w:rtl/>
        </w:rPr>
        <w:t>(1) نقباء البشر 15 / 1115؛ المآثر والآثار، علماى عهد ناصر الدين: 178، رقم: 331؛ مرآة الشرق 1 / 719.</w:t>
      </w:r>
    </w:p>
    <w:p w14:paraId="42001C08" w14:textId="77777777" w:rsidR="00D07B38" w:rsidRDefault="00EF1CD6" w:rsidP="00EF1CD6">
      <w:pPr>
        <w:rPr>
          <w:rtl/>
        </w:rPr>
      </w:pPr>
      <w:r>
        <w:br w:type="page"/>
      </w:r>
    </w:p>
    <w:p w14:paraId="4DD2C73D" w14:textId="49183D9A" w:rsidR="00EF1CD6" w:rsidRDefault="00EF1CD6" w:rsidP="0083712B">
      <w:pPr>
        <w:pStyle w:val="rfdNormal0"/>
        <w:rPr>
          <w:rtl/>
        </w:rPr>
      </w:pPr>
      <w:r>
        <w:rPr>
          <w:rFonts w:hint="eastAsia"/>
          <w:rtl/>
        </w:rPr>
        <w:lastRenderedPageBreak/>
        <w:t>زعماء</w:t>
      </w:r>
      <w:r>
        <w:rPr>
          <w:rtl/>
        </w:rPr>
        <w:t xml:space="preserve"> الدين وأجلّهم في طهران، وتوفّي في (28 / جمادىٰ الأولىٰ عام 1328هـ).</w:t>
      </w:r>
    </w:p>
    <w:p w14:paraId="2402E515" w14:textId="2E8B9022" w:rsidR="00EF1CD6" w:rsidRDefault="00EF1CD6" w:rsidP="00EF1CD6">
      <w:pPr>
        <w:rPr>
          <w:rtl/>
        </w:rPr>
      </w:pPr>
      <w:r>
        <w:rPr>
          <w:rFonts w:hint="eastAsia"/>
          <w:rtl/>
        </w:rPr>
        <w:t>وله</w:t>
      </w:r>
      <w:r>
        <w:rPr>
          <w:rtl/>
        </w:rPr>
        <w:t xml:space="preserve"> تصانيف وآثار هامّة منها: </w:t>
      </w:r>
      <w:r w:rsidRPr="0083712B">
        <w:rPr>
          <w:rStyle w:val="rfdBold2"/>
          <w:rtl/>
        </w:rPr>
        <w:t>ريحان القلوب</w:t>
      </w:r>
      <w:r>
        <w:rPr>
          <w:rtl/>
        </w:rPr>
        <w:t xml:space="preserve"> في الأخلاق، </w:t>
      </w:r>
      <w:r w:rsidRPr="0083712B">
        <w:rPr>
          <w:rStyle w:val="rfdBold2"/>
          <w:rtl/>
        </w:rPr>
        <w:t>وفواكه الفقهاء</w:t>
      </w:r>
      <w:r>
        <w:rPr>
          <w:rtl/>
        </w:rPr>
        <w:t xml:space="preserve"> في الفقه، </w:t>
      </w:r>
      <w:r w:rsidRPr="0083712B">
        <w:rPr>
          <w:rStyle w:val="rfdBold2"/>
          <w:rtl/>
        </w:rPr>
        <w:t>والشموس الطالعة</w:t>
      </w:r>
      <w:r>
        <w:rPr>
          <w:rtl/>
        </w:rPr>
        <w:t xml:space="preserve"> في شرح الزيارة الجامعة وغيرها، وقد ذكره في </w:t>
      </w:r>
      <w:r w:rsidRPr="0083712B">
        <w:rPr>
          <w:rStyle w:val="rfdBold2"/>
          <w:rtl/>
        </w:rPr>
        <w:t>المآثر والآثار</w:t>
      </w:r>
      <w:r>
        <w:rPr>
          <w:rtl/>
        </w:rPr>
        <w:t>»</w:t>
      </w:r>
      <w:r w:rsidRPr="00EF1CD6">
        <w:rPr>
          <w:rStyle w:val="rfdFootnotenum"/>
          <w:rtl/>
        </w:rPr>
        <w:t>(1)</w:t>
      </w:r>
      <w:r>
        <w:rPr>
          <w:rtl/>
        </w:rPr>
        <w:t>.</w:t>
      </w:r>
    </w:p>
    <w:p w14:paraId="1E1B13B3" w14:textId="77777777" w:rsidR="00EF1CD6" w:rsidRDefault="00EF1CD6" w:rsidP="0083712B">
      <w:pPr>
        <w:pStyle w:val="rfdBold1"/>
        <w:rPr>
          <w:rtl/>
        </w:rPr>
      </w:pPr>
      <w:r>
        <w:rPr>
          <w:rtl/>
        </w:rPr>
        <w:t>99 ـ الشيخ محمّد مهدي شمس العلماء العبد ربّ آبادي (ت 1334هـ):</w:t>
      </w:r>
    </w:p>
    <w:p w14:paraId="0FCF6EEE" w14:textId="77777777" w:rsidR="00EF1CD6" w:rsidRDefault="00EF1CD6" w:rsidP="00EF1CD6">
      <w:pPr>
        <w:rPr>
          <w:rtl/>
        </w:rPr>
      </w:pPr>
      <w:r>
        <w:rPr>
          <w:rFonts w:hint="eastAsia"/>
          <w:rtl/>
        </w:rPr>
        <w:t>هو</w:t>
      </w:r>
      <w:r>
        <w:rPr>
          <w:rtl/>
        </w:rPr>
        <w:t xml:space="preserve"> الشيخ محمّد مهدي بن ملّا غلام علي العبد ربّ آبادي، عالم فاضل متبحّر ماهر، ترجمه في </w:t>
      </w:r>
      <w:r w:rsidRPr="0083712B">
        <w:rPr>
          <w:rStyle w:val="rfdBold2"/>
          <w:rtl/>
        </w:rPr>
        <w:t>المآثر والآثار</w:t>
      </w:r>
      <w:r>
        <w:rPr>
          <w:rtl/>
        </w:rPr>
        <w:t xml:space="preserve"> وأطرىٰ في الثناء عليه، وذكر أنّه أخذ الأدبيات عن أبيه والشيخ محمّد الحاجّ عبد الخالقي، والعلوم الشرعية عن السيّد علي القزويني وملّا آغا القزويني.</w:t>
      </w:r>
    </w:p>
    <w:p w14:paraId="23DF5D14" w14:textId="7B39AD95" w:rsidR="00EF1CD6" w:rsidRDefault="00EF1CD6" w:rsidP="00EF1CD6">
      <w:pPr>
        <w:rPr>
          <w:rtl/>
        </w:rPr>
      </w:pPr>
      <w:r>
        <w:rPr>
          <w:rFonts w:hint="eastAsia"/>
          <w:rtl/>
        </w:rPr>
        <w:t>ثمّ</w:t>
      </w:r>
      <w:r>
        <w:rPr>
          <w:rtl/>
        </w:rPr>
        <w:t xml:space="preserve"> نزل طهران وانتخب للعضوية في إدارة تأليف </w:t>
      </w:r>
      <w:r w:rsidRPr="0083712B">
        <w:rPr>
          <w:rStyle w:val="rfdBold2"/>
          <w:rtl/>
        </w:rPr>
        <w:t>نامه دانشوران</w:t>
      </w:r>
      <w:r w:rsidRPr="00EF1CD6">
        <w:rPr>
          <w:rStyle w:val="rfdFootnotenum"/>
          <w:rtl/>
        </w:rPr>
        <w:t>(2)</w:t>
      </w:r>
      <w:r>
        <w:rPr>
          <w:rtl/>
        </w:rPr>
        <w:t>، ولقّبه السلطان ناصر الدين شاه بـ:</w:t>
      </w:r>
      <w:r w:rsidR="0054286D">
        <w:rPr>
          <w:rtl/>
        </w:rPr>
        <w:t xml:space="preserve"> </w:t>
      </w:r>
      <w:r>
        <w:rPr>
          <w:rtl/>
        </w:rPr>
        <w:t>(شمس العلماء)، وكتب بأمره رسالة في أحوال أئمّة المذاهب الأربعة العامّية.</w:t>
      </w:r>
    </w:p>
    <w:p w14:paraId="4B02A015" w14:textId="77777777" w:rsidR="00EF1CD6" w:rsidRDefault="00EF1CD6" w:rsidP="00EF1CD6">
      <w:pPr>
        <w:rPr>
          <w:rtl/>
        </w:rPr>
      </w:pPr>
      <w:r>
        <w:rPr>
          <w:rFonts w:hint="eastAsia"/>
          <w:rtl/>
        </w:rPr>
        <w:t>تتلمذ</w:t>
      </w:r>
      <w:r>
        <w:rPr>
          <w:rtl/>
        </w:rPr>
        <w:t xml:space="preserve"> في قزوين علىٰ المذكورين؛ ونزل طهران في (مدرسة المعيّر) في حدود سنة (1290هـ) وكان متبحّراً في فنون الأدب وشعب التواريخ وأحوال الرجال، فريداً في صناعة الإنشاء وإبداع التأريخ، فأنشأ لتاريخ طبع القرآن الوزيري في أوائل عصر السلطان مظفّر الدين شاه سنة (1314هـ) قوله: «آمد يكي برون وگفتا: مظفّر الدين» فإنّه ينطبق علىٰ سنة (1315هـ) فإذا نقص الواحد يصير سنة (1314هـ).</w:t>
      </w:r>
    </w:p>
    <w:p w14:paraId="3EC41AF9" w14:textId="77777777" w:rsidR="00EF1CD6" w:rsidRDefault="00EF1CD6" w:rsidP="00EF1CD6">
      <w:pPr>
        <w:rPr>
          <w:rtl/>
        </w:rPr>
      </w:pPr>
      <w:r>
        <w:rPr>
          <w:rFonts w:hint="eastAsia"/>
          <w:rtl/>
        </w:rPr>
        <w:t>وكان</w:t>
      </w:r>
      <w:r>
        <w:rPr>
          <w:rtl/>
        </w:rPr>
        <w:t xml:space="preserve"> العلّامة محمّد خان القزويني يثني عليه كثيراً ويذكر أنّ العلماء المُترجمين </w:t>
      </w:r>
    </w:p>
    <w:p w14:paraId="0B5A820F" w14:textId="77777777" w:rsidR="00EF1CD6" w:rsidRDefault="00EF1CD6" w:rsidP="00EF1CD6">
      <w:pPr>
        <w:pStyle w:val="rfdLine"/>
        <w:rPr>
          <w:rtl/>
        </w:rPr>
      </w:pPr>
      <w:r>
        <w:rPr>
          <w:rtl/>
        </w:rPr>
        <w:t>__________</w:t>
      </w:r>
    </w:p>
    <w:p w14:paraId="631408A7" w14:textId="07376E48" w:rsidR="00EF1CD6" w:rsidRDefault="00EF1CD6" w:rsidP="00EF1CD6">
      <w:pPr>
        <w:pStyle w:val="rfdFootnote0"/>
        <w:rPr>
          <w:rtl/>
        </w:rPr>
      </w:pPr>
      <w:r>
        <w:rPr>
          <w:rtl/>
        </w:rPr>
        <w:t>(1) المصدر نفسه 14 3/ 790ـ791؛ المآثر والآثار، علماى عهد ناصر الدين: 83، رقم: 100؛ تكملة أمل الآمل 3 / 80.</w:t>
      </w:r>
    </w:p>
    <w:p w14:paraId="129CCCC8" w14:textId="0E87E202" w:rsidR="00EF1CD6" w:rsidRDefault="00EF1CD6" w:rsidP="00EF1CD6">
      <w:pPr>
        <w:pStyle w:val="rfdFootnote0"/>
        <w:rPr>
          <w:rtl/>
        </w:rPr>
      </w:pPr>
      <w:r>
        <w:rPr>
          <w:rtl/>
        </w:rPr>
        <w:t>(2) انظر: الذريعة 24 / 21، رقم: 110.</w:t>
      </w:r>
    </w:p>
    <w:p w14:paraId="4CB058B3" w14:textId="77777777" w:rsidR="00071FBE" w:rsidRDefault="00EF1CD6" w:rsidP="00EF1CD6">
      <w:pPr>
        <w:rPr>
          <w:rtl/>
        </w:rPr>
      </w:pPr>
      <w:r>
        <w:br w:type="page"/>
      </w:r>
    </w:p>
    <w:p w14:paraId="2A323E23" w14:textId="5FC2BBED" w:rsidR="00EF1CD6" w:rsidRDefault="00EF1CD6" w:rsidP="00071FBE">
      <w:pPr>
        <w:pStyle w:val="rfdNormal0"/>
        <w:rPr>
          <w:rtl/>
        </w:rPr>
      </w:pPr>
      <w:r>
        <w:rPr>
          <w:rFonts w:hint="eastAsia"/>
          <w:rtl/>
        </w:rPr>
        <w:lastRenderedPageBreak/>
        <w:t>في</w:t>
      </w:r>
      <w:r>
        <w:rPr>
          <w:rtl/>
        </w:rPr>
        <w:t xml:space="preserve"> </w:t>
      </w:r>
      <w:r w:rsidRPr="00071FBE">
        <w:rPr>
          <w:rStyle w:val="rfdBold2"/>
          <w:rtl/>
        </w:rPr>
        <w:t>المآثر</w:t>
      </w:r>
      <w:r>
        <w:rPr>
          <w:rtl/>
        </w:rPr>
        <w:t xml:space="preserve"> </w:t>
      </w:r>
      <w:r w:rsidRPr="00071FBE">
        <w:rPr>
          <w:rStyle w:val="rfdBold2"/>
          <w:rtl/>
        </w:rPr>
        <w:t>والآثار</w:t>
      </w:r>
      <w:r>
        <w:rPr>
          <w:rtl/>
        </w:rPr>
        <w:t xml:space="preserve"> كلّهم من قلم شمس العلماء</w:t>
      </w:r>
      <w:r w:rsidRPr="00EF1CD6">
        <w:rPr>
          <w:rStyle w:val="rfdFootnotenum"/>
          <w:rtl/>
        </w:rPr>
        <w:t>(1)</w:t>
      </w:r>
      <w:r>
        <w:rPr>
          <w:rtl/>
        </w:rPr>
        <w:t>.</w:t>
      </w:r>
    </w:p>
    <w:p w14:paraId="470691B2" w14:textId="28994A7F" w:rsidR="00EF1CD6" w:rsidRDefault="00EF1CD6" w:rsidP="00EF1CD6">
      <w:pPr>
        <w:rPr>
          <w:rtl/>
        </w:rPr>
      </w:pPr>
      <w:r>
        <w:rPr>
          <w:rFonts w:hint="eastAsia"/>
          <w:rtl/>
        </w:rPr>
        <w:t>توفّي</w:t>
      </w:r>
      <w:r>
        <w:rPr>
          <w:rtl/>
        </w:rPr>
        <w:t xml:space="preserve"> المترجم له في (24 / ذي الحجّة / 1334هـ)</w:t>
      </w:r>
      <w:r w:rsidRPr="00EF1CD6">
        <w:rPr>
          <w:rStyle w:val="rfdFootnotenum"/>
          <w:rtl/>
        </w:rPr>
        <w:t>(2)</w:t>
      </w:r>
      <w:r>
        <w:rPr>
          <w:rtl/>
        </w:rPr>
        <w:t>.</w:t>
      </w:r>
    </w:p>
    <w:p w14:paraId="621042DD" w14:textId="4489C326" w:rsidR="00EF1CD6" w:rsidRDefault="00EF1CD6" w:rsidP="00EF1CD6">
      <w:pPr>
        <w:rPr>
          <w:rtl/>
        </w:rPr>
      </w:pPr>
      <w:r>
        <w:rPr>
          <w:rFonts w:hint="eastAsia"/>
          <w:rtl/>
        </w:rPr>
        <w:t>وجاء</w:t>
      </w:r>
      <w:r>
        <w:rPr>
          <w:rtl/>
        </w:rPr>
        <w:t xml:space="preserve"> في </w:t>
      </w:r>
      <w:r w:rsidRPr="00071FBE">
        <w:rPr>
          <w:rStyle w:val="rfdBold2"/>
          <w:rtl/>
        </w:rPr>
        <w:t>الذريعة</w:t>
      </w:r>
      <w:r>
        <w:rPr>
          <w:rtl/>
        </w:rPr>
        <w:t>: أنّ للمترجم له كتاباً بعنوان: (</w:t>
      </w:r>
      <w:r w:rsidRPr="00071FBE">
        <w:rPr>
          <w:rStyle w:val="rfdBold2"/>
          <w:rtl/>
        </w:rPr>
        <w:t>رجال الشيخ محمّد مهدي</w:t>
      </w:r>
      <w:r>
        <w:rPr>
          <w:rtl/>
        </w:rPr>
        <w:t>) والظاهر أنّه رسالة في أحوال السفراء النوّاب الأربعة كما يبدو من سياق كلام الطهراني، واحتمل وقوع الخلط بين هذه الرسالة، والرسالة التي قال المؤلّف أنّ المترجم ألّفها بأمر السلطان في أحوال أئمّة المذاهب الأربعة</w:t>
      </w:r>
      <w:r w:rsidRPr="00EF1CD6">
        <w:rPr>
          <w:rStyle w:val="rfdFootnotenum"/>
          <w:rtl/>
        </w:rPr>
        <w:t>(3)</w:t>
      </w:r>
      <w:r>
        <w:rPr>
          <w:rtl/>
        </w:rPr>
        <w:t>.</w:t>
      </w:r>
    </w:p>
    <w:p w14:paraId="24E1F306" w14:textId="77777777" w:rsidR="00EF1CD6" w:rsidRDefault="00EF1CD6" w:rsidP="00071FBE">
      <w:pPr>
        <w:pStyle w:val="rfdBold1"/>
        <w:rPr>
          <w:rtl/>
        </w:rPr>
      </w:pPr>
      <w:r>
        <w:rPr>
          <w:rtl/>
        </w:rPr>
        <w:t>100 ـ الشيخ فضل الله النوري الشهيد (ت 1327هـ):</w:t>
      </w:r>
    </w:p>
    <w:p w14:paraId="0B3505C0" w14:textId="636E4B9A" w:rsidR="00EF1CD6" w:rsidRDefault="00EF1CD6" w:rsidP="00EF1CD6">
      <w:pPr>
        <w:rPr>
          <w:rtl/>
        </w:rPr>
      </w:pPr>
      <w:r>
        <w:rPr>
          <w:rFonts w:hint="eastAsia"/>
          <w:rtl/>
        </w:rPr>
        <w:t>ذكره</w:t>
      </w:r>
      <w:r>
        <w:rPr>
          <w:rtl/>
        </w:rPr>
        <w:t xml:space="preserve"> قوام السلطنة ضمن علماء</w:t>
      </w:r>
      <w:r w:rsidR="0054286D">
        <w:rPr>
          <w:rtl/>
        </w:rPr>
        <w:t xml:space="preserve"> </w:t>
      </w:r>
      <w:r>
        <w:rPr>
          <w:rtl/>
        </w:rPr>
        <w:t xml:space="preserve">عصر ناصر الدين من كتاب </w:t>
      </w:r>
      <w:r w:rsidRPr="00071FBE">
        <w:rPr>
          <w:rStyle w:val="rfdBold2"/>
          <w:rtl/>
        </w:rPr>
        <w:t>المآثر والآثار</w:t>
      </w:r>
      <w:r>
        <w:rPr>
          <w:rtl/>
        </w:rPr>
        <w:t xml:space="preserve"> وأثنىٰ عليه ثناء عطراً، فقال عنه:</w:t>
      </w:r>
      <w:r w:rsidR="0054286D">
        <w:rPr>
          <w:rtl/>
        </w:rPr>
        <w:t xml:space="preserve"> </w:t>
      </w:r>
      <w:r>
        <w:rPr>
          <w:rtl/>
        </w:rPr>
        <w:t xml:space="preserve">إنّه «أفضل وأكمل تلامذة الميرزا محمّد حسن الشيرازي في الفقه والأصول والحديث والرجال وأنواع الفضائل الأخرىٰ، نال الامتياز الواضح، ولأهل دار الخلافة (طهران) اعتقاد راسخ بشخصيّته الكبيرة، ومجلس درسه وإفاداته وإفاضاته اليوم عامرة بوجود الفضلاء النابهين من طلّاب المدارس العلمية في طهران، ومن آثاره المكتوبة </w:t>
      </w:r>
      <w:r w:rsidRPr="00071FBE">
        <w:rPr>
          <w:rStyle w:val="rfdBold2"/>
          <w:rtl/>
        </w:rPr>
        <w:t>الصحيفة القائمية</w:t>
      </w:r>
      <w:r w:rsidR="0054286D">
        <w:rPr>
          <w:rtl/>
        </w:rPr>
        <w:t xml:space="preserve"> </w:t>
      </w:r>
      <w:r>
        <w:rPr>
          <w:rtl/>
        </w:rPr>
        <w:t>أطال الله أيّام إفادته الحقّة»</w:t>
      </w:r>
      <w:r w:rsidRPr="00EF1CD6">
        <w:rPr>
          <w:rStyle w:val="rfdFootnotenum"/>
          <w:rtl/>
        </w:rPr>
        <w:t>(4)</w:t>
      </w:r>
      <w:r>
        <w:rPr>
          <w:rtl/>
        </w:rPr>
        <w:t>.</w:t>
      </w:r>
    </w:p>
    <w:p w14:paraId="0C2A3EB1" w14:textId="05E1C865" w:rsidR="00EF1CD6" w:rsidRDefault="00EF1CD6" w:rsidP="00EF1CD6">
      <w:pPr>
        <w:rPr>
          <w:rtl/>
        </w:rPr>
      </w:pPr>
      <w:r>
        <w:rPr>
          <w:rFonts w:hint="eastAsia"/>
          <w:rtl/>
        </w:rPr>
        <w:t>ومن</w:t>
      </w:r>
      <w:r>
        <w:rPr>
          <w:rtl/>
        </w:rPr>
        <w:t xml:space="preserve"> الواضح أنّ هذه الترجمة قد كتبت في حياة المترجم له حيث ختمه بالدعاء له بإطالة أيّام إفادته الحقّة، علماً أنّ كتاب </w:t>
      </w:r>
      <w:r w:rsidRPr="00071FBE">
        <w:rPr>
          <w:rStyle w:val="rfdBold2"/>
          <w:rtl/>
        </w:rPr>
        <w:t>المآثر والآثار</w:t>
      </w:r>
      <w:r>
        <w:rPr>
          <w:rtl/>
        </w:rPr>
        <w:t xml:space="preserve"> قد ألّف سنة (1307هـ) كما نصّ علىٰ ذلك صاحب </w:t>
      </w:r>
      <w:r w:rsidRPr="00071FBE">
        <w:rPr>
          <w:rStyle w:val="rfdBold2"/>
          <w:rtl/>
        </w:rPr>
        <w:t>الذريعة</w:t>
      </w:r>
      <w:r>
        <w:rPr>
          <w:rtl/>
        </w:rPr>
        <w:t xml:space="preserve"> في ثنايا تعريفه بالكتاب والمؤلّف</w:t>
      </w:r>
      <w:r w:rsidRPr="00EF1CD6">
        <w:rPr>
          <w:rStyle w:val="rfdFootnotenum"/>
          <w:rtl/>
        </w:rPr>
        <w:t>(5)</w:t>
      </w:r>
      <w:r>
        <w:rPr>
          <w:rtl/>
        </w:rPr>
        <w:t>.</w:t>
      </w:r>
    </w:p>
    <w:p w14:paraId="61D66ECB" w14:textId="77777777" w:rsidR="00EF1CD6" w:rsidRDefault="00EF1CD6" w:rsidP="00EF1CD6">
      <w:pPr>
        <w:pStyle w:val="rfdLine"/>
        <w:rPr>
          <w:rtl/>
        </w:rPr>
      </w:pPr>
      <w:r>
        <w:rPr>
          <w:rtl/>
        </w:rPr>
        <w:t>__________</w:t>
      </w:r>
    </w:p>
    <w:p w14:paraId="48BFF340" w14:textId="275A1A90" w:rsidR="00EF1CD6" w:rsidRDefault="00EF1CD6" w:rsidP="00EF1CD6">
      <w:pPr>
        <w:pStyle w:val="rfdFootnote0"/>
        <w:rPr>
          <w:rtl/>
        </w:rPr>
      </w:pPr>
      <w:r>
        <w:rPr>
          <w:rtl/>
        </w:rPr>
        <w:t>(1) انظر: الذريعة 19 / 7، رقم: 26.</w:t>
      </w:r>
    </w:p>
    <w:p w14:paraId="06E3BF83" w14:textId="01FCDD37" w:rsidR="00EF1CD6" w:rsidRDefault="00EF1CD6" w:rsidP="00EF1CD6">
      <w:pPr>
        <w:pStyle w:val="rfdFootnote0"/>
        <w:rPr>
          <w:rtl/>
        </w:rPr>
      </w:pPr>
      <w:r>
        <w:rPr>
          <w:rtl/>
        </w:rPr>
        <w:t>(2) نقباء البشر 17 / 467ـ468؛ المآثر والآثار، رجال عهد ناصر الدين شاه: 132، رقم: 132.</w:t>
      </w:r>
    </w:p>
    <w:p w14:paraId="6A36AF39" w14:textId="18A656D2" w:rsidR="00EF1CD6" w:rsidRDefault="00EF1CD6" w:rsidP="00EF1CD6">
      <w:pPr>
        <w:pStyle w:val="rfdFootnote0"/>
        <w:rPr>
          <w:rtl/>
        </w:rPr>
      </w:pPr>
      <w:r>
        <w:rPr>
          <w:rtl/>
        </w:rPr>
        <w:t>(3) انظر: الذريعة 10 / 154.</w:t>
      </w:r>
    </w:p>
    <w:p w14:paraId="4EED051C" w14:textId="724E83F7" w:rsidR="00EF1CD6" w:rsidRDefault="00EF1CD6" w:rsidP="00EF1CD6">
      <w:pPr>
        <w:pStyle w:val="rfdFootnote0"/>
        <w:rPr>
          <w:rtl/>
        </w:rPr>
      </w:pPr>
      <w:r>
        <w:rPr>
          <w:rtl/>
        </w:rPr>
        <w:t>(4) المآثر والآثار، علماى عهد ناصر الدين شاه: 62، رقم: 68.</w:t>
      </w:r>
    </w:p>
    <w:p w14:paraId="75E9D01F" w14:textId="44BAE245" w:rsidR="00EF1CD6" w:rsidRDefault="00EF1CD6" w:rsidP="00EF1CD6">
      <w:pPr>
        <w:pStyle w:val="rfdFootnote0"/>
        <w:rPr>
          <w:rtl/>
        </w:rPr>
      </w:pPr>
      <w:r>
        <w:rPr>
          <w:rtl/>
        </w:rPr>
        <w:t>(5) انظر: الذريعة.</w:t>
      </w:r>
    </w:p>
    <w:p w14:paraId="6D4D1625" w14:textId="77777777" w:rsidR="00071FBE" w:rsidRDefault="00EF1CD6" w:rsidP="00EF1CD6">
      <w:pPr>
        <w:rPr>
          <w:rtl/>
        </w:rPr>
      </w:pPr>
      <w:r>
        <w:br w:type="page"/>
      </w:r>
    </w:p>
    <w:p w14:paraId="6486896C" w14:textId="2447B08F" w:rsidR="00EF1CD6" w:rsidRDefault="00EF1CD6" w:rsidP="00EF1CD6">
      <w:pPr>
        <w:rPr>
          <w:rtl/>
        </w:rPr>
      </w:pPr>
      <w:r>
        <w:rPr>
          <w:rFonts w:hint="eastAsia"/>
          <w:rtl/>
        </w:rPr>
        <w:lastRenderedPageBreak/>
        <w:t>وترجم</w:t>
      </w:r>
      <w:r>
        <w:rPr>
          <w:rtl/>
        </w:rPr>
        <w:t xml:space="preserve"> للشهيد النوري الشيخ الطهراني في </w:t>
      </w:r>
      <w:r w:rsidRPr="00071FBE">
        <w:rPr>
          <w:rStyle w:val="rfdBold2"/>
          <w:rtl/>
        </w:rPr>
        <w:t>النقباء</w:t>
      </w:r>
      <w:r>
        <w:rPr>
          <w:rtl/>
        </w:rPr>
        <w:t xml:space="preserve"> جاء فيها:</w:t>
      </w:r>
      <w:r w:rsidR="0054286D">
        <w:rPr>
          <w:rtl/>
        </w:rPr>
        <w:t xml:space="preserve"> </w:t>
      </w:r>
      <w:r>
        <w:rPr>
          <w:rtl/>
        </w:rPr>
        <w:t>«هو الحاجّ الشيخ فضل الله ابن الآخوند ملّا عبّاس النوري، المقيم بطهران الشهيد بها؛ شيخ علّامة باهر، وفقيه محقّق ماهر، جامع بين الدين والدنيا في الباطن والظاهر.</w:t>
      </w:r>
    </w:p>
    <w:p w14:paraId="6EA1C186" w14:textId="77777777" w:rsidR="00EF1CD6" w:rsidRDefault="00EF1CD6" w:rsidP="00EF1CD6">
      <w:pPr>
        <w:rPr>
          <w:rtl/>
        </w:rPr>
      </w:pPr>
      <w:r>
        <w:rPr>
          <w:rFonts w:hint="eastAsia"/>
          <w:rtl/>
        </w:rPr>
        <w:t>هو</w:t>
      </w:r>
      <w:r>
        <w:rPr>
          <w:rtl/>
        </w:rPr>
        <w:t xml:space="preserve"> ابن أخت شيخنا العلّامة النوري وصهره علىٰ بنته، كانت ولادته سنة ثمان وخمسين ومائتين وألف (1258هـ)، وتشرّف بالنجف أوائل عمره الشريف واشتغل هناك سنين، كان يحضر بحث الشيخ الفقيه راضي، حتّىٰ هاجر آية الله الشيرازي إلىٰ سامراء، فهاجر هو أيضاً مع خاله العلّامة ـ النوري ـ في أوّل المهاجرين، وكان يستفيد من بحث آية الله ويكتب تقريره سنين.</w:t>
      </w:r>
    </w:p>
    <w:p w14:paraId="4E8A139C" w14:textId="038D32A0" w:rsidR="00EF1CD6" w:rsidRDefault="00EF1CD6" w:rsidP="00EF1CD6">
      <w:pPr>
        <w:rPr>
          <w:rtl/>
        </w:rPr>
      </w:pPr>
      <w:r>
        <w:rPr>
          <w:rFonts w:hint="eastAsia"/>
          <w:rtl/>
        </w:rPr>
        <w:t>وفي</w:t>
      </w:r>
      <w:r>
        <w:rPr>
          <w:rtl/>
        </w:rPr>
        <w:t xml:space="preserve"> نيّف وثلاثمائة ذهب إلىٰ طهران فاجتمع عليه جملة من أقاربه النوريّين، واشتغل بالتدريس والجماعة وغيرهما من شعائر الدين، وعن قليل صار من المعروفين المشهورين، وقد جمع أدعية الحجّة صاحب الزمان وسمّاه </w:t>
      </w:r>
      <w:r w:rsidRPr="00071FBE">
        <w:rPr>
          <w:rStyle w:val="rfdBold2"/>
          <w:rtl/>
        </w:rPr>
        <w:t>الصحيفة المهدوية</w:t>
      </w:r>
      <w:r>
        <w:rPr>
          <w:rtl/>
        </w:rPr>
        <w:t xml:space="preserve">، ويوجد بخطّه </w:t>
      </w:r>
      <w:r w:rsidRPr="00071FBE">
        <w:rPr>
          <w:rStyle w:val="rfdBold2"/>
          <w:rtl/>
        </w:rPr>
        <w:t>الفوائد الرجالية</w:t>
      </w:r>
      <w:r>
        <w:rPr>
          <w:rtl/>
        </w:rPr>
        <w:t xml:space="preserve"> التي كتبها </w:t>
      </w:r>
      <w:r>
        <w:rPr>
          <w:rFonts w:hint="eastAsia"/>
          <w:rtl/>
        </w:rPr>
        <w:t>في</w:t>
      </w:r>
      <w:r>
        <w:rPr>
          <w:rtl/>
        </w:rPr>
        <w:t xml:space="preserve"> سامراء سنة (1299هـ) وأوائل </w:t>
      </w:r>
      <w:r w:rsidRPr="00071FBE">
        <w:rPr>
          <w:rStyle w:val="rfdBold2"/>
          <w:rtl/>
        </w:rPr>
        <w:t>منتقىٰ الجمان</w:t>
      </w:r>
      <w:r>
        <w:rPr>
          <w:rtl/>
        </w:rPr>
        <w:t xml:space="preserve"> لصاحب </w:t>
      </w:r>
      <w:r w:rsidRPr="00071FBE">
        <w:rPr>
          <w:rStyle w:val="rfdBold2"/>
          <w:rtl/>
        </w:rPr>
        <w:t>المعالم</w:t>
      </w:r>
      <w:r>
        <w:rPr>
          <w:rtl/>
        </w:rPr>
        <w:t>... استشهد بطهران في (13 / رجب / 1327هـ)»</w:t>
      </w:r>
      <w:r w:rsidRPr="00EF1CD6">
        <w:rPr>
          <w:rStyle w:val="rfdFootnotenum"/>
          <w:rtl/>
        </w:rPr>
        <w:t>(1)</w:t>
      </w:r>
      <w:r>
        <w:rPr>
          <w:rtl/>
        </w:rPr>
        <w:t>.</w:t>
      </w:r>
    </w:p>
    <w:p w14:paraId="221F3119" w14:textId="77777777" w:rsidR="00EF1CD6" w:rsidRDefault="00EF1CD6" w:rsidP="00EF1CD6">
      <w:pPr>
        <w:rPr>
          <w:rtl/>
        </w:rPr>
      </w:pPr>
      <w:r>
        <w:rPr>
          <w:rFonts w:hint="eastAsia"/>
          <w:rtl/>
        </w:rPr>
        <w:t>وترجم</w:t>
      </w:r>
      <w:r>
        <w:rPr>
          <w:rtl/>
        </w:rPr>
        <w:t xml:space="preserve"> له زميله وشريك درسه السيّد حسن الصدر في </w:t>
      </w:r>
      <w:r w:rsidRPr="00071FBE">
        <w:rPr>
          <w:rStyle w:val="rfdBold2"/>
          <w:rtl/>
        </w:rPr>
        <w:t>التكملة</w:t>
      </w:r>
      <w:r>
        <w:rPr>
          <w:rtl/>
        </w:rPr>
        <w:t xml:space="preserve">، وترجم ما قاله صاحب </w:t>
      </w:r>
      <w:r w:rsidRPr="00071FBE">
        <w:rPr>
          <w:rStyle w:val="rfdBold2"/>
          <w:rtl/>
        </w:rPr>
        <w:t>المآثر والآثار</w:t>
      </w:r>
      <w:r>
        <w:rPr>
          <w:rtl/>
        </w:rPr>
        <w:t xml:space="preserve">، وأضاف بعض المعلومات التي اختصّ بها، فقال ضمن ترجمته ممّا لم يذكره صاحب </w:t>
      </w:r>
      <w:r w:rsidRPr="00071FBE">
        <w:rPr>
          <w:rStyle w:val="rfdBold2"/>
          <w:rtl/>
        </w:rPr>
        <w:t>المآثر</w:t>
      </w:r>
      <w:r>
        <w:rPr>
          <w:rtl/>
        </w:rPr>
        <w:t xml:space="preserve"> ولا الشيخ الطهراني في </w:t>
      </w:r>
      <w:r w:rsidRPr="00071FBE">
        <w:rPr>
          <w:rStyle w:val="rfdBold2"/>
          <w:rtl/>
        </w:rPr>
        <w:t>النقباء</w:t>
      </w:r>
      <w:r>
        <w:rPr>
          <w:rtl/>
        </w:rPr>
        <w:t>: «... لازم عالي مجلس درس ـ الميرزا الشيرازي ـ أكثر من عشري</w:t>
      </w:r>
      <w:r>
        <w:rPr>
          <w:rFonts w:hint="eastAsia"/>
          <w:rtl/>
        </w:rPr>
        <w:t>ن</w:t>
      </w:r>
      <w:r>
        <w:rPr>
          <w:rtl/>
        </w:rPr>
        <w:t xml:space="preserve"> سنة حتّىٰ أقرّ له بالاجتهاد، وكتب سيّدنا بوجوب اتّباع أحكامه لمّا سأله الميرزا علي خان بن الصدر الأعظم النوري عن ذلك بعد دخول صاحب الترجمة طهران، فأصبح المرجع العامّ في جميع البلاد الإيرانية مسلّم الحكومة في الدولة بلا مُدافع، مسكوناً إليه موثوقاً به في </w:t>
      </w:r>
      <w:r>
        <w:rPr>
          <w:rFonts w:hint="eastAsia"/>
          <w:rtl/>
        </w:rPr>
        <w:t>الدين</w:t>
      </w:r>
      <w:r>
        <w:rPr>
          <w:rtl/>
        </w:rPr>
        <w:t xml:space="preserve"> </w:t>
      </w:r>
    </w:p>
    <w:p w14:paraId="1BA578E5" w14:textId="77777777" w:rsidR="00EF1CD6" w:rsidRDefault="00EF1CD6" w:rsidP="00EF1CD6">
      <w:pPr>
        <w:pStyle w:val="rfdLine"/>
        <w:rPr>
          <w:rtl/>
        </w:rPr>
      </w:pPr>
      <w:r>
        <w:rPr>
          <w:rtl/>
        </w:rPr>
        <w:t>__________</w:t>
      </w:r>
    </w:p>
    <w:p w14:paraId="44F69CFD" w14:textId="3A6F9A01" w:rsidR="00EF1CD6" w:rsidRDefault="00EF1CD6" w:rsidP="00EF1CD6">
      <w:pPr>
        <w:pStyle w:val="rfdFootnote0"/>
        <w:rPr>
          <w:rtl/>
        </w:rPr>
      </w:pPr>
      <w:r>
        <w:rPr>
          <w:rtl/>
        </w:rPr>
        <w:t>(1) نقباء البشر 17 / 37ـ38.</w:t>
      </w:r>
    </w:p>
    <w:p w14:paraId="51DBC3A4" w14:textId="77777777" w:rsidR="00071FBE" w:rsidRDefault="00EF1CD6" w:rsidP="00071FBE">
      <w:pPr>
        <w:pStyle w:val="rfdNormal0"/>
        <w:rPr>
          <w:rtl/>
        </w:rPr>
      </w:pPr>
      <w:r>
        <w:br w:type="page"/>
      </w:r>
    </w:p>
    <w:p w14:paraId="1852E3BB" w14:textId="41576C1F" w:rsidR="00EF1CD6" w:rsidRDefault="00EF1CD6" w:rsidP="00071FBE">
      <w:pPr>
        <w:pStyle w:val="rfdNormal0"/>
        <w:rPr>
          <w:rtl/>
        </w:rPr>
      </w:pPr>
      <w:r>
        <w:rPr>
          <w:rFonts w:hint="eastAsia"/>
          <w:rtl/>
        </w:rPr>
        <w:lastRenderedPageBreak/>
        <w:t>والدنيا</w:t>
      </w:r>
      <w:r>
        <w:rPr>
          <w:rtl/>
        </w:rPr>
        <w:t xml:space="preserve">... ثمّ لم يزل كذلك وعلىٰ ذلك حتّىٰ إذا حدثت الفتنة المنحوسة بإيران وتقلّبت الأحوال، واختلفت الآراء، وسفكت الدماء وقُتلت الأعيان والأشراف والعلماء والسادات، صُلب في ميدان طهران علىٰ رؤوس الأشهاد ظُلماً وعدواناً، لعن الله قاتله... والراضي بقتله، فقد </w:t>
      </w:r>
      <w:r>
        <w:rPr>
          <w:rFonts w:hint="eastAsia"/>
          <w:rtl/>
        </w:rPr>
        <w:t>هتك</w:t>
      </w:r>
      <w:r>
        <w:rPr>
          <w:rtl/>
        </w:rPr>
        <w:t xml:space="preserve"> به الدين واستخفّ بشريعة سيّد المرسلين، فلا حول ولا قوّة إلّا بالله ربّ العالمين، ثمّ أمّنت جنازته في داره مدّة ونُقلت أخيراً إلىٰ قم فدُفن هناك في الموضع الذي أعدّه لنفسه، حشره الله مع الشهداء والصدّيقين... عرفته بالمعاشرة منذ عشرين سنة...»</w:t>
      </w:r>
      <w:r w:rsidRPr="00EF1CD6">
        <w:rPr>
          <w:rStyle w:val="rfdFootnotenum"/>
          <w:rtl/>
        </w:rPr>
        <w:t>(1)</w:t>
      </w:r>
      <w:r>
        <w:rPr>
          <w:rtl/>
        </w:rPr>
        <w:t>.</w:t>
      </w:r>
    </w:p>
    <w:p w14:paraId="2DEA8BD3" w14:textId="0FC2B551" w:rsidR="00EF1CD6" w:rsidRDefault="00EF1CD6" w:rsidP="00EF1CD6">
      <w:pPr>
        <w:rPr>
          <w:rtl/>
        </w:rPr>
      </w:pPr>
      <w:r>
        <w:rPr>
          <w:rFonts w:hint="eastAsia"/>
          <w:rtl/>
        </w:rPr>
        <w:t>وتوسّع</w:t>
      </w:r>
      <w:r>
        <w:rPr>
          <w:rtl/>
        </w:rPr>
        <w:t xml:space="preserve"> كثيراً في ذكر جزئيّات ترجمة المترجم له صاحب </w:t>
      </w:r>
      <w:r w:rsidRPr="00071FBE">
        <w:rPr>
          <w:rStyle w:val="rfdBold2"/>
          <w:rtl/>
        </w:rPr>
        <w:t>مرآة الشرق</w:t>
      </w:r>
      <w:r>
        <w:rPr>
          <w:rtl/>
        </w:rPr>
        <w:t xml:space="preserve"> صدر الخوئي، ممّا لا يسع المجال لذكره ما ذكره من أحداث ترتبط بملابسات حادثة استشهاد هذا العلم</w:t>
      </w:r>
      <w:r w:rsidRPr="00EF1CD6">
        <w:rPr>
          <w:rStyle w:val="rfdFootnotenum"/>
          <w:rtl/>
        </w:rPr>
        <w:t>(2)</w:t>
      </w:r>
      <w:r>
        <w:rPr>
          <w:rtl/>
        </w:rPr>
        <w:t>.</w:t>
      </w:r>
    </w:p>
    <w:p w14:paraId="1A02DE2B" w14:textId="77777777" w:rsidR="00EF1CD6" w:rsidRDefault="00EF1CD6" w:rsidP="00EF1CD6">
      <w:pPr>
        <w:rPr>
          <w:rtl/>
        </w:rPr>
      </w:pPr>
      <w:r>
        <w:rPr>
          <w:rFonts w:hint="eastAsia"/>
          <w:rtl/>
        </w:rPr>
        <w:t>وعند</w:t>
      </w:r>
      <w:r>
        <w:rPr>
          <w:rtl/>
        </w:rPr>
        <w:t xml:space="preserve"> الشهيد فضل الله النوري رضوان الله تعالىٰ عليه نتوقّف في ترجمتنا للقسم الأوّل من نخبة علماء طهران في عصر الدولة القاجارية منذ تأسيسها وإلىٰ نهاية عصر السلطان مظفّر الدين شاه سنة (1324هـ).</w:t>
      </w:r>
    </w:p>
    <w:p w14:paraId="7B11DA27" w14:textId="77777777" w:rsidR="00EF1CD6" w:rsidRDefault="00EF1CD6" w:rsidP="00EF1CD6">
      <w:pPr>
        <w:rPr>
          <w:rtl/>
        </w:rPr>
      </w:pPr>
      <w:r>
        <w:rPr>
          <w:rFonts w:hint="eastAsia"/>
          <w:rtl/>
        </w:rPr>
        <w:t>وتعدّ</w:t>
      </w:r>
      <w:r>
        <w:rPr>
          <w:rtl/>
        </w:rPr>
        <w:t xml:space="preserve"> هذه الفترة من حكم هذه الدولة من الفترات المهمّة في تاريخ إيران؛ واستوعبت أكثر من قرن من الزمن، صحبها نوع من الاستقرار السياسي، والتوسّع الثقافي والعمراني؛ وحكم خلالها خمسة من سلاطين القاجارية بالوراثة الملكية.</w:t>
      </w:r>
    </w:p>
    <w:p w14:paraId="76EB15C2" w14:textId="77777777" w:rsidR="00EF1CD6" w:rsidRDefault="00EF1CD6" w:rsidP="00EF1CD6">
      <w:pPr>
        <w:rPr>
          <w:rtl/>
        </w:rPr>
      </w:pPr>
      <w:r>
        <w:rPr>
          <w:rFonts w:hint="eastAsia"/>
          <w:rtl/>
        </w:rPr>
        <w:t>وأمّا</w:t>
      </w:r>
      <w:r>
        <w:rPr>
          <w:rtl/>
        </w:rPr>
        <w:t xml:space="preserve"> الفترة الأخيرة من حكم هذه الأسرة والتي استوعبت عقدين من الزمن ونيف حكم خلالها اثنان من ملوك هذه الأسرة وهم: محمّد علي شاه (ت 1341هـ) وأحمد شاه (ت 1348هـ)، فهي فترة اتّسمت بالاضطراب السياسي والأمني والاقتصادي وعمّت إيران كثير من الفتن والأحداث المؤسفة.</w:t>
      </w:r>
    </w:p>
    <w:p w14:paraId="5F587B22" w14:textId="77777777" w:rsidR="00EF1CD6" w:rsidRDefault="00EF1CD6" w:rsidP="00EF1CD6">
      <w:pPr>
        <w:pStyle w:val="rfdLine"/>
        <w:rPr>
          <w:rtl/>
        </w:rPr>
      </w:pPr>
      <w:r>
        <w:rPr>
          <w:rtl/>
        </w:rPr>
        <w:t>__________</w:t>
      </w:r>
    </w:p>
    <w:p w14:paraId="4CBA93CA" w14:textId="2C92A12E" w:rsidR="00EF1CD6" w:rsidRDefault="00EF1CD6" w:rsidP="00EF1CD6">
      <w:pPr>
        <w:pStyle w:val="rfdFootnote0"/>
        <w:rPr>
          <w:rtl/>
        </w:rPr>
      </w:pPr>
      <w:r>
        <w:rPr>
          <w:rtl/>
        </w:rPr>
        <w:t>(1) تكملة أمل الآمل 4 / 228ـ229.</w:t>
      </w:r>
    </w:p>
    <w:p w14:paraId="2CC4900A" w14:textId="60369499" w:rsidR="00EF1CD6" w:rsidRDefault="00EF1CD6" w:rsidP="00EF1CD6">
      <w:pPr>
        <w:pStyle w:val="rfdFootnote0"/>
        <w:rPr>
          <w:rtl/>
        </w:rPr>
      </w:pPr>
      <w:r>
        <w:rPr>
          <w:rtl/>
        </w:rPr>
        <w:t>(2) انظر: مرآة الشرق 2 / 1033ـ1035.</w:t>
      </w:r>
    </w:p>
    <w:p w14:paraId="0A3DCDD4" w14:textId="77777777" w:rsidR="00071FBE" w:rsidRDefault="00EF1CD6" w:rsidP="00EF1CD6">
      <w:pPr>
        <w:rPr>
          <w:rtl/>
        </w:rPr>
      </w:pPr>
      <w:r>
        <w:br w:type="page"/>
      </w:r>
    </w:p>
    <w:p w14:paraId="3EF73B33" w14:textId="76ED575F" w:rsidR="00EF1CD6" w:rsidRDefault="00EF1CD6" w:rsidP="00EF1CD6">
      <w:pPr>
        <w:rPr>
          <w:rtl/>
        </w:rPr>
      </w:pPr>
      <w:r>
        <w:rPr>
          <w:rFonts w:hint="eastAsia"/>
          <w:rtl/>
        </w:rPr>
        <w:lastRenderedPageBreak/>
        <w:t>وعاصر</w:t>
      </w:r>
      <w:r>
        <w:rPr>
          <w:rtl/>
        </w:rPr>
        <w:t xml:space="preserve"> هذه الفترة أيضاً علماء كبار كان لهم حضورهم الفاعل والمؤثّر في الواقع الاجتماعي والديني والثقافي والسياسي، رغم قساوة الأحداث وكثرة الفتن، وسوف تأتينا ترجمة بعض أعلام هذه الرحلة لاحقاً.</w:t>
      </w:r>
    </w:p>
    <w:p w14:paraId="0587CCD7" w14:textId="30E24CDD" w:rsidR="00EF1CD6" w:rsidRDefault="00EF1CD6" w:rsidP="00EF1CD6">
      <w:pPr>
        <w:pStyle w:val="rfdBold1"/>
        <w:rPr>
          <w:rtl/>
        </w:rPr>
      </w:pPr>
      <w:r>
        <w:rPr>
          <w:rtl/>
        </w:rPr>
        <w:t xml:space="preserve">علماء طهران ودورهم في ارساء التعاليم والعلوم الإسلامية: </w:t>
      </w:r>
    </w:p>
    <w:p w14:paraId="3BE86D47" w14:textId="000DEA4D" w:rsidR="00EF1CD6" w:rsidRDefault="00EF1CD6" w:rsidP="00EF1CD6">
      <w:pPr>
        <w:rPr>
          <w:rtl/>
        </w:rPr>
      </w:pPr>
      <w:r>
        <w:rPr>
          <w:rtl/>
        </w:rPr>
        <w:t>بعد هذه الجولة الطويلة في تراجم هؤلاء النخبة من علماء طهران في عهد الدولة القاجارية ـ في دور ازدهارها ـ لا</w:t>
      </w:r>
      <w:r>
        <w:rPr>
          <w:rFonts w:hint="eastAsia"/>
          <w:rtl/>
        </w:rPr>
        <w:t>بدّ</w:t>
      </w:r>
      <w:r>
        <w:rPr>
          <w:rtl/>
        </w:rPr>
        <w:t xml:space="preserve"> لنا من التوقّف عند المعطيات الإيجابية لهؤلاء الأعلام في إرساء وتجذير التعاليم والعلوم الإسلامية.</w:t>
      </w:r>
    </w:p>
    <w:p w14:paraId="5EB50792" w14:textId="77777777" w:rsidR="00EF1CD6" w:rsidRDefault="00EF1CD6" w:rsidP="00EF1CD6">
      <w:pPr>
        <w:rPr>
          <w:rtl/>
        </w:rPr>
      </w:pPr>
      <w:r>
        <w:rPr>
          <w:rFonts w:hint="eastAsia"/>
          <w:rtl/>
        </w:rPr>
        <w:t>فممّا</w:t>
      </w:r>
      <w:r>
        <w:rPr>
          <w:rtl/>
        </w:rPr>
        <w:t xml:space="preserve"> لا شكّ فيه أنّ مدينة طهران ـ وبعد أن أصبحت عاصمة ومقرّاً رسميّاً للحكومة القاجارية وتشكيلاتها الرسمية ـ قد توسّعت كثيراً واتّصلت قراها بعضها ببعض حتّىٰ صارت مدينة متّسعة الأطراف، ولكلّ ناحية من نواحيها خصوصيّاتها ومقوّماتها الاجتماعية والدينية والمذه</w:t>
      </w:r>
      <w:r>
        <w:rPr>
          <w:rFonts w:hint="eastAsia"/>
          <w:rtl/>
        </w:rPr>
        <w:t>بية،</w:t>
      </w:r>
      <w:r>
        <w:rPr>
          <w:rtl/>
        </w:rPr>
        <w:t xml:space="preserve"> ولها أيضاً مشاكلها الاجتماعية؛ فكان من اللازم أن تكون هنالك هيئة دينية اجتماعية تتولّىٰ مسؤولية التعاطي مع مجتمع العاصمة غير الجهة الرسمية الحكومية؛ فلم يكن بإمكان أحد القيام بهذه المهمّة سوىٰ علماء الدين ومرجعيّتهم العليا، وطلّاب وفضلاء حوزتها العلمي</w:t>
      </w:r>
      <w:r>
        <w:rPr>
          <w:rFonts w:hint="eastAsia"/>
          <w:rtl/>
        </w:rPr>
        <w:t>ة؛</w:t>
      </w:r>
      <w:r>
        <w:rPr>
          <w:rtl/>
        </w:rPr>
        <w:t xml:space="preserve"> ولهذا توجّه سلاطين الدولة القاجارية ورجالها صوب العلماء والحوزة العلمية، وانفتحت عليهم ووفّرت لهم المساجد والمدارس الدينية والإمكانات الأخرىٰ لأداء مهامّهم ومسؤوليّاتهم الخطيرة والحساسّة، فقام العلماء والفضلاء في الحوزة العلمية بهذه المهمّة أفضل قيام.</w:t>
      </w:r>
    </w:p>
    <w:p w14:paraId="61F05084" w14:textId="77777777" w:rsidR="00EF1CD6" w:rsidRDefault="00EF1CD6" w:rsidP="00EF1CD6">
      <w:pPr>
        <w:rPr>
          <w:rtl/>
        </w:rPr>
      </w:pPr>
      <w:r>
        <w:rPr>
          <w:rFonts w:hint="eastAsia"/>
          <w:rtl/>
        </w:rPr>
        <w:t>ومن</w:t>
      </w:r>
      <w:r>
        <w:rPr>
          <w:rtl/>
        </w:rPr>
        <w:t xml:space="preserve"> خلال ما مرّ من تراجم الأعلام اتّضح لنا تنوّع المهامّ التي قام بها جلّ هؤلاء الصفوة من العلماء، والتي أعطت ثماراً يانعة في إرساء تعاليم الإسلام والمذهب وحلّ مشاكل الناس، والتربية والتعليم... وغيرها.</w:t>
      </w:r>
    </w:p>
    <w:p w14:paraId="2DA6EB32" w14:textId="77777777" w:rsidR="00EF1CD6" w:rsidRDefault="00EF1CD6" w:rsidP="00EF1CD6">
      <w:pPr>
        <w:rPr>
          <w:rtl/>
        </w:rPr>
      </w:pPr>
      <w:r>
        <w:br w:type="page"/>
      </w:r>
      <w:r>
        <w:rPr>
          <w:rFonts w:hint="eastAsia"/>
          <w:rtl/>
        </w:rPr>
        <w:lastRenderedPageBreak/>
        <w:t>وفيما</w:t>
      </w:r>
      <w:r>
        <w:rPr>
          <w:rtl/>
        </w:rPr>
        <w:t xml:space="preserve"> يلي استعراض سريع للمهامّ التي قام بأعبائها العلماء وفضلاء حوزة طهران:</w:t>
      </w:r>
    </w:p>
    <w:p w14:paraId="6F3DDDC9" w14:textId="77777777" w:rsidR="00EF1CD6" w:rsidRDefault="00EF1CD6" w:rsidP="00071FBE">
      <w:pPr>
        <w:pStyle w:val="rfdBold1"/>
        <w:rPr>
          <w:rtl/>
        </w:rPr>
      </w:pPr>
      <w:r>
        <w:rPr>
          <w:rFonts w:hint="eastAsia"/>
          <w:rtl/>
        </w:rPr>
        <w:t>أوّلاً</w:t>
      </w:r>
      <w:r>
        <w:rPr>
          <w:rtl/>
        </w:rPr>
        <w:t>: إمامة صلاة الجماعة:</w:t>
      </w:r>
    </w:p>
    <w:p w14:paraId="337258CA" w14:textId="0F8646DD" w:rsidR="00EF1CD6" w:rsidRDefault="00EF1CD6" w:rsidP="00EF1CD6">
      <w:pPr>
        <w:rPr>
          <w:rtl/>
        </w:rPr>
      </w:pPr>
      <w:r>
        <w:rPr>
          <w:rFonts w:hint="eastAsia"/>
          <w:rtl/>
        </w:rPr>
        <w:t>اشتهرت</w:t>
      </w:r>
      <w:r>
        <w:rPr>
          <w:rtl/>
        </w:rPr>
        <w:t xml:space="preserve"> طهران بكثرة محلّاتها وكثافة سكّانها، ولهذا كانت بحاجة إلىٰ مساجد كثيرة يؤدّي فيها سكّان هذه المحلّات السكنية عباداتهم وشعائرهم الدينية، وهذا ما تمّ التوجّه إليه من خلال كثرة المساجد التي بنيت وتأسّست خلال هذه الفترة: «فقد شهدت طهران تأسيس الكثير من </w:t>
      </w:r>
      <w:r>
        <w:rPr>
          <w:rFonts w:hint="eastAsia"/>
          <w:rtl/>
        </w:rPr>
        <w:t>المساجد،</w:t>
      </w:r>
      <w:r>
        <w:rPr>
          <w:rtl/>
        </w:rPr>
        <w:t xml:space="preserve"> وتشير بعض الإحصائيّات إلىٰ أنّ مدينة طهران كانت تحتوي في عصر السلطان ناصر الدين شاه القاجاري (1264هـ ـ1313هـ) علىٰ (47) مسجداً الكثير منها تتوفّر علىٰ مدارس علمية»</w:t>
      </w:r>
      <w:r w:rsidRPr="00EF1CD6">
        <w:rPr>
          <w:rStyle w:val="rfdFootnotenum"/>
          <w:rtl/>
        </w:rPr>
        <w:t>(1)</w:t>
      </w:r>
      <w:r>
        <w:rPr>
          <w:rtl/>
        </w:rPr>
        <w:t>.</w:t>
      </w:r>
    </w:p>
    <w:p w14:paraId="44C4FF18" w14:textId="77777777" w:rsidR="00EF1CD6" w:rsidRDefault="00EF1CD6" w:rsidP="00EF1CD6">
      <w:pPr>
        <w:rPr>
          <w:rtl/>
        </w:rPr>
      </w:pPr>
      <w:r>
        <w:rPr>
          <w:rFonts w:hint="eastAsia"/>
          <w:rtl/>
        </w:rPr>
        <w:t>فكان</w:t>
      </w:r>
      <w:r>
        <w:rPr>
          <w:rtl/>
        </w:rPr>
        <w:t xml:space="preserve"> من اللازم وجود إمام راتب تجتمع عليه الناس في أوقات صلواتها اليومية ومناسباتها الدينية وشعائرها المذهبية؛ وأكثر الأعلام الذين ترجمنا لهم كانوا من أئمّة الجماعة في هذه المساجد ومساجد أخرىٰ ساهموا أيضاً في تشييدها، وكثير من هؤلاء الأعلام اختاروا السكن في نفس المناطق التي فيها المساجد التي يقيمون صلاة الجماعة فيها، ممّا يعني استمرار تواصلهم مع الناس خارج المسجد أيضاً.</w:t>
      </w:r>
    </w:p>
    <w:p w14:paraId="547B2105" w14:textId="77777777" w:rsidR="00EF1CD6" w:rsidRDefault="00EF1CD6" w:rsidP="00071FBE">
      <w:pPr>
        <w:pStyle w:val="rfdBold1"/>
        <w:rPr>
          <w:rtl/>
        </w:rPr>
      </w:pPr>
      <w:r>
        <w:rPr>
          <w:rFonts w:hint="eastAsia"/>
          <w:rtl/>
        </w:rPr>
        <w:t>ثانياً</w:t>
      </w:r>
      <w:r>
        <w:rPr>
          <w:rtl/>
        </w:rPr>
        <w:t>: التواصل الاجتماعي والخدمي:</w:t>
      </w:r>
    </w:p>
    <w:p w14:paraId="12AEACD6" w14:textId="77777777" w:rsidR="00EF1CD6" w:rsidRDefault="00EF1CD6" w:rsidP="00EF1CD6">
      <w:pPr>
        <w:rPr>
          <w:rtl/>
        </w:rPr>
      </w:pPr>
      <w:r>
        <w:rPr>
          <w:rFonts w:hint="eastAsia"/>
          <w:rtl/>
        </w:rPr>
        <w:t>لا</w:t>
      </w:r>
      <w:r>
        <w:rPr>
          <w:rtl/>
        </w:rPr>
        <w:t xml:space="preserve"> يقتصر دور العلماء والفضلاء علىٰ إمامة صلاة الجماعة فقط، وإنّما هذه واحدة من عشرات الوظائف الدينية والاجتماعية التي القيت مسؤوليّاتها علىٰ كاهل العلماء إذ يقوم هؤلاء الأعلام ومن خلال تواجد الناس في المسجد لأداء الصلاة بتوثيق العلاقة معهم وتفقد أحوالهم وح</w:t>
      </w:r>
      <w:r>
        <w:rPr>
          <w:rFonts w:hint="eastAsia"/>
          <w:rtl/>
        </w:rPr>
        <w:t>لّ</w:t>
      </w:r>
      <w:r>
        <w:rPr>
          <w:rtl/>
        </w:rPr>
        <w:t xml:space="preserve"> مشاكلهم ومدّ يد العون إليهم... والسعي لقضاء حوائجهم وإصلاح ذات </w:t>
      </w:r>
    </w:p>
    <w:p w14:paraId="0FF1D949" w14:textId="77777777" w:rsidR="00EF1CD6" w:rsidRDefault="00EF1CD6" w:rsidP="00EF1CD6">
      <w:pPr>
        <w:pStyle w:val="rfdLine"/>
        <w:rPr>
          <w:rtl/>
        </w:rPr>
      </w:pPr>
      <w:r>
        <w:rPr>
          <w:rtl/>
        </w:rPr>
        <w:t>__________</w:t>
      </w:r>
    </w:p>
    <w:p w14:paraId="16E54E6B" w14:textId="4F9CCD6E" w:rsidR="00EF1CD6" w:rsidRDefault="00EF1CD6" w:rsidP="00EF1CD6">
      <w:pPr>
        <w:pStyle w:val="rfdFootnote0"/>
        <w:rPr>
          <w:rtl/>
        </w:rPr>
      </w:pPr>
      <w:r>
        <w:rPr>
          <w:rtl/>
        </w:rPr>
        <w:t>(1) المرجع: تقرير نشر عبر الإنترنيت في سبتمبر 2017م:</w:t>
      </w:r>
      <w:proofErr w:type="spellStart"/>
      <w:r>
        <w:t>wikim</w:t>
      </w:r>
      <w:proofErr w:type="spellEnd"/>
      <w:r>
        <w:t xml:space="preserve"> https//ar.m.wikipedia.org</w:t>
      </w:r>
      <w:r>
        <w:rPr>
          <w:rtl/>
        </w:rPr>
        <w:t>.</w:t>
      </w:r>
    </w:p>
    <w:p w14:paraId="71595D3B" w14:textId="77777777" w:rsidR="00071FBE" w:rsidRDefault="00EF1CD6" w:rsidP="00EF1CD6">
      <w:pPr>
        <w:rPr>
          <w:rtl/>
        </w:rPr>
      </w:pPr>
      <w:r>
        <w:br w:type="page"/>
      </w:r>
    </w:p>
    <w:p w14:paraId="7799A491" w14:textId="74AB794C" w:rsidR="00EF1CD6" w:rsidRDefault="00EF1CD6" w:rsidP="00071FBE">
      <w:pPr>
        <w:pStyle w:val="rfdNormal0"/>
        <w:rPr>
          <w:rtl/>
        </w:rPr>
      </w:pPr>
      <w:r>
        <w:rPr>
          <w:rFonts w:hint="eastAsia"/>
          <w:rtl/>
        </w:rPr>
        <w:lastRenderedPageBreak/>
        <w:t>بينهم</w:t>
      </w:r>
      <w:r>
        <w:rPr>
          <w:rtl/>
        </w:rPr>
        <w:t xml:space="preserve"> وهكذا الحال، وهكذا ينبغي لنا يكون إمام المسجد وعالمها وإمام جماعتها.</w:t>
      </w:r>
    </w:p>
    <w:p w14:paraId="240E2AEB" w14:textId="77777777" w:rsidR="00EF1CD6" w:rsidRDefault="00EF1CD6" w:rsidP="00071FBE">
      <w:pPr>
        <w:pStyle w:val="rfdBold1"/>
        <w:rPr>
          <w:rtl/>
        </w:rPr>
      </w:pPr>
      <w:r>
        <w:rPr>
          <w:rFonts w:hint="eastAsia"/>
          <w:rtl/>
        </w:rPr>
        <w:t>ثالثاً</w:t>
      </w:r>
      <w:r>
        <w:rPr>
          <w:rtl/>
        </w:rPr>
        <w:t>: إمامة صلاة الجمعة:</w:t>
      </w:r>
    </w:p>
    <w:p w14:paraId="4E914C3E" w14:textId="3A981A71" w:rsidR="00EF1CD6" w:rsidRDefault="00EF1CD6" w:rsidP="00EF1CD6">
      <w:pPr>
        <w:rPr>
          <w:rtl/>
        </w:rPr>
      </w:pPr>
      <w:r>
        <w:rPr>
          <w:rFonts w:hint="eastAsia"/>
          <w:rtl/>
        </w:rPr>
        <w:t>وقد</w:t>
      </w:r>
      <w:r>
        <w:rPr>
          <w:rtl/>
        </w:rPr>
        <w:t xml:space="preserve"> لا تكون صلاة الجمعة تختلف عن صلاة الجماعة من حيث اجتماع الناس علىٰ إمام يأتمّون به ويقتدون بصلاته؛ إلّا أنّ صلاة الجمعة ومنذ عصر الدولة الصفوية قد اكتسبت صفة رسمية، وأصبحت من المناصب التي تدخل ضمن صلاحيّات السلطان، ويعيّن إمام الجمعة بأمر سلطاني ديواني</w:t>
      </w:r>
      <w:r w:rsidRPr="00EF1CD6">
        <w:rPr>
          <w:rStyle w:val="rfdFootnotenum"/>
          <w:rtl/>
        </w:rPr>
        <w:t>(1)</w:t>
      </w:r>
      <w:r>
        <w:rPr>
          <w:rtl/>
        </w:rPr>
        <w:t>.</w:t>
      </w:r>
    </w:p>
    <w:p w14:paraId="3726BC51" w14:textId="5CD20A27" w:rsidR="00EF1CD6" w:rsidRDefault="00EF1CD6" w:rsidP="00EF1CD6">
      <w:pPr>
        <w:rPr>
          <w:rtl/>
        </w:rPr>
      </w:pPr>
      <w:r>
        <w:rPr>
          <w:rFonts w:hint="eastAsia"/>
          <w:rtl/>
        </w:rPr>
        <w:t>استحدث</w:t>
      </w:r>
      <w:r>
        <w:rPr>
          <w:rtl/>
        </w:rPr>
        <w:t xml:space="preserve"> هذا الأمر في عاصمة الدولة الصفوية إصفهان، وهكذا جرىٰ الأمر في عاصمة الدولة القاجارية طهران، فمنذ أن أسّس فتح علي شاه المسجد الجامع والذي عُرف بـ: (مسجد شاه) ويعرف الآن بـ: (مسجد إمام) عيّن من قبل الشاه الصفوي مَن يقوم بصلاة الجمعة فيه، وأصبح هذا الم</w:t>
      </w:r>
      <w:r>
        <w:rPr>
          <w:rFonts w:hint="eastAsia"/>
          <w:rtl/>
        </w:rPr>
        <w:t>نصب</w:t>
      </w:r>
      <w:r>
        <w:rPr>
          <w:rtl/>
        </w:rPr>
        <w:t xml:space="preserve"> إرثياً بين الآباء والأبناء والحفدة، وقد مرّ بنا ترجمة مجموعة من أئمّة الجمعة والتي استمرّت في أولادهم وأحفادهم، وخاصّة أسرة السادة آل (خاتون آبادي) الذين ورثوا صلاة الجمعة في إصفهان ثمّ طهران ولهم مقبرة خاصّة بهم في الري تعرف بمقبرة: (سر قبر آغا) دفن ف</w:t>
      </w:r>
      <w:r>
        <w:rPr>
          <w:rFonts w:hint="eastAsia"/>
          <w:rtl/>
        </w:rPr>
        <w:t>يها</w:t>
      </w:r>
      <w:r>
        <w:rPr>
          <w:rtl/>
        </w:rPr>
        <w:t xml:space="preserve"> كبار علماء هذه الأسرة من أئمّة الجمعة وكان آخر إمام جمعة في طهران من هذه الأسرة هو السيّد حسن الإمامي الحسيني الخواتون آبادي والذي جمع بين الدراستين الحوزوية والأكاديمية وورث إمامة صلاة الجمعة من عمّه الميرزا السيّد محمّد زين العابدين، واستمرّ إلىٰ بدا</w:t>
      </w:r>
      <w:r>
        <w:rPr>
          <w:rFonts w:hint="eastAsia"/>
          <w:rtl/>
        </w:rPr>
        <w:t>ية</w:t>
      </w:r>
      <w:r>
        <w:rPr>
          <w:rtl/>
        </w:rPr>
        <w:t xml:space="preserve"> الثورة الإسلامية حيث ترك إيران إلىٰ أوروبا وتوفّي هناك، وانقرض بذلك منصب إمام الجمعة من هذه الأسرة</w:t>
      </w:r>
      <w:r w:rsidRPr="00EF1CD6">
        <w:rPr>
          <w:rStyle w:val="rfdFootnotenum"/>
          <w:rtl/>
        </w:rPr>
        <w:t>(2)</w:t>
      </w:r>
      <w:r>
        <w:rPr>
          <w:rtl/>
        </w:rPr>
        <w:t>.</w:t>
      </w:r>
    </w:p>
    <w:p w14:paraId="6E419E3D" w14:textId="77777777" w:rsidR="00EF1CD6" w:rsidRDefault="00EF1CD6" w:rsidP="00EF1CD6">
      <w:pPr>
        <w:pStyle w:val="rfdLine"/>
        <w:rPr>
          <w:rtl/>
        </w:rPr>
      </w:pPr>
      <w:r>
        <w:rPr>
          <w:rtl/>
        </w:rPr>
        <w:t>__________</w:t>
      </w:r>
    </w:p>
    <w:p w14:paraId="52CEE8CC" w14:textId="428B4D29" w:rsidR="00EF1CD6" w:rsidRDefault="00EF1CD6" w:rsidP="00EF1CD6">
      <w:pPr>
        <w:pStyle w:val="rfdFootnote0"/>
        <w:rPr>
          <w:rtl/>
        </w:rPr>
      </w:pPr>
      <w:r>
        <w:rPr>
          <w:rtl/>
        </w:rPr>
        <w:t>(1) انظر: أعيان الشيعة 3 / 478.</w:t>
      </w:r>
    </w:p>
    <w:p w14:paraId="66C5BA77" w14:textId="16211345" w:rsidR="00EF1CD6" w:rsidRDefault="00EF1CD6" w:rsidP="00EF1CD6">
      <w:pPr>
        <w:pStyle w:val="rfdFootnote0"/>
        <w:rPr>
          <w:rtl/>
        </w:rPr>
      </w:pPr>
      <w:r>
        <w:rPr>
          <w:rtl/>
        </w:rPr>
        <w:t>(2) للتوسّع انظر: اختران فروزان ري وطهران: 417ـ424.</w:t>
      </w:r>
    </w:p>
    <w:p w14:paraId="5C4B52D9" w14:textId="77777777" w:rsidR="00EF1CD6" w:rsidRDefault="00EF1CD6" w:rsidP="00071FBE">
      <w:pPr>
        <w:pStyle w:val="rfdBold1"/>
        <w:rPr>
          <w:rtl/>
        </w:rPr>
      </w:pPr>
      <w:r>
        <w:br w:type="page"/>
      </w:r>
      <w:r>
        <w:rPr>
          <w:rFonts w:hint="eastAsia"/>
          <w:rtl/>
        </w:rPr>
        <w:lastRenderedPageBreak/>
        <w:t>رابعاً</w:t>
      </w:r>
      <w:r>
        <w:rPr>
          <w:rtl/>
        </w:rPr>
        <w:t>: الوعظ والإرشاد والخطابة:</w:t>
      </w:r>
    </w:p>
    <w:p w14:paraId="20D7D8FD" w14:textId="1204901A" w:rsidR="00EF1CD6" w:rsidRDefault="00EF1CD6" w:rsidP="00EF1CD6">
      <w:pPr>
        <w:rPr>
          <w:rtl/>
        </w:rPr>
      </w:pPr>
      <w:r>
        <w:rPr>
          <w:rFonts w:hint="eastAsia"/>
          <w:rtl/>
        </w:rPr>
        <w:t>فقد</w:t>
      </w:r>
      <w:r>
        <w:rPr>
          <w:rtl/>
        </w:rPr>
        <w:t xml:space="preserve"> عرفت طهران في عصر الدولة القاجارية بكثرة خطبائها وعلوّ شأنهم، فقد برز فيها كبار الخطباء والوعّاظ ممّن اكتسبوا شهرة ليس علىٰ مستوىٰ طهران وإيران فحسب، بل علىٰ مستوىٰ الحوزات العلمية الرئيسية في النجف الأشرف وسامراء، وقد مرّ بنا ترجمة مجموعة من كبار الخط</w:t>
      </w:r>
      <w:r>
        <w:rPr>
          <w:rFonts w:hint="eastAsia"/>
          <w:rtl/>
        </w:rPr>
        <w:t>باء</w:t>
      </w:r>
      <w:r>
        <w:rPr>
          <w:rtl/>
        </w:rPr>
        <w:t xml:space="preserve"> والوعّاظ ممّن جمع بين موهبته الخطابة فكانوا سادة الخطباء في عصرهم، وفي نفس الوقت كانوا من كبار العلماء والمحقّقين، وكان المحتوىٰ العلمي لموضوع بحثهم المنبري يساوق في بعض الأحيان الدروس العالية في الحوزة علىٰ مستوىٰ البحث الخارج.</w:t>
      </w:r>
      <w:r w:rsidR="0054286D">
        <w:rPr>
          <w:rtl/>
        </w:rPr>
        <w:t xml:space="preserve"> </w:t>
      </w:r>
    </w:p>
    <w:p w14:paraId="13AC2E44" w14:textId="77777777" w:rsidR="00EF1CD6" w:rsidRDefault="00EF1CD6" w:rsidP="00EF1CD6">
      <w:pPr>
        <w:rPr>
          <w:rtl/>
        </w:rPr>
      </w:pPr>
      <w:r>
        <w:rPr>
          <w:rFonts w:hint="eastAsia"/>
          <w:rtl/>
        </w:rPr>
        <w:t>ومن</w:t>
      </w:r>
      <w:r>
        <w:rPr>
          <w:rtl/>
        </w:rPr>
        <w:t xml:space="preserve"> خلال وسيلة الموعظة والخطابة تتمكّن هؤلاء من هداية الناس ودعوتهم إلىٰ الله والإسلام والمذهب.</w:t>
      </w:r>
    </w:p>
    <w:p w14:paraId="4F779DB3" w14:textId="77777777" w:rsidR="00EF1CD6" w:rsidRDefault="00EF1CD6" w:rsidP="00071FBE">
      <w:pPr>
        <w:pStyle w:val="rfdBold1"/>
        <w:rPr>
          <w:rtl/>
        </w:rPr>
      </w:pPr>
      <w:r>
        <w:rPr>
          <w:rFonts w:hint="eastAsia"/>
          <w:rtl/>
        </w:rPr>
        <w:t>خامساً</w:t>
      </w:r>
      <w:r>
        <w:rPr>
          <w:rtl/>
        </w:rPr>
        <w:t>: التولية والنظارة علىٰ الأوقاف:</w:t>
      </w:r>
    </w:p>
    <w:p w14:paraId="3AE9C24E" w14:textId="77777777" w:rsidR="00EF1CD6" w:rsidRDefault="00EF1CD6" w:rsidP="00EF1CD6">
      <w:pPr>
        <w:rPr>
          <w:rtl/>
        </w:rPr>
      </w:pPr>
      <w:r>
        <w:rPr>
          <w:rFonts w:hint="eastAsia"/>
          <w:rtl/>
        </w:rPr>
        <w:t>لقد</w:t>
      </w:r>
      <w:r>
        <w:rPr>
          <w:rtl/>
        </w:rPr>
        <w:t xml:space="preserve"> عُرّف الوقف بأنّه: «إيقاف العين وتسبيل المنفعة» وهي وسيلة عبادية يتقرّب بها العبد المؤمن إلىٰ الله من خلال إيقاف جزء من أمواله في سبيل الله ولنفع عباده، من خلال بناء المساجد ودور العبادة، أو المدارس الدينية، أو المستشفيات، أو دور الأيتام والعجزة، وغيره</w:t>
      </w:r>
      <w:r>
        <w:rPr>
          <w:rFonts w:hint="eastAsia"/>
          <w:rtl/>
        </w:rPr>
        <w:t>ا</w:t>
      </w:r>
      <w:r>
        <w:rPr>
          <w:rtl/>
        </w:rPr>
        <w:t xml:space="preserve"> من وجوه البرّ والخير والإحسان.</w:t>
      </w:r>
    </w:p>
    <w:p w14:paraId="34D001DA" w14:textId="77777777" w:rsidR="00EF1CD6" w:rsidRDefault="00EF1CD6" w:rsidP="00EF1CD6">
      <w:pPr>
        <w:rPr>
          <w:rtl/>
        </w:rPr>
      </w:pPr>
      <w:r>
        <w:rPr>
          <w:rFonts w:hint="eastAsia"/>
          <w:rtl/>
        </w:rPr>
        <w:t>وكان</w:t>
      </w:r>
      <w:r>
        <w:rPr>
          <w:rtl/>
        </w:rPr>
        <w:t xml:space="preserve"> من الضروري أن تحفظ هذه الأوقاف من السرقة والتعدّي فلابدّ من جهة أمينة تقوم بهذه المهمّة فكان الاختيار في أغلب الأحيان يقع علىٰ العلماء والفضلاء للقيام بأمر التولية والنظارة علىٰ الموقوفات، وقد عرف كثير من علماء هذه المرحلة بأنّه متولّي أو ناظر المدرسة الفلانية أو المسجد الفلاني، وقد يتوارث بعضهم أمر هذه التولية والنظارة.</w:t>
      </w:r>
    </w:p>
    <w:p w14:paraId="2AE3E808" w14:textId="77777777" w:rsidR="00EF1CD6" w:rsidRDefault="00EF1CD6" w:rsidP="00071FBE">
      <w:pPr>
        <w:pStyle w:val="rfdBold1"/>
        <w:rPr>
          <w:rtl/>
        </w:rPr>
      </w:pPr>
      <w:r>
        <w:rPr>
          <w:rFonts w:hint="eastAsia"/>
          <w:rtl/>
        </w:rPr>
        <w:t>سادساً</w:t>
      </w:r>
      <w:r>
        <w:rPr>
          <w:rtl/>
        </w:rPr>
        <w:t>: العلاقة المتوازنة بين السلطان والعلماء:</w:t>
      </w:r>
    </w:p>
    <w:p w14:paraId="04493A99" w14:textId="77777777" w:rsidR="00EF1CD6" w:rsidRDefault="00EF1CD6" w:rsidP="00EF1CD6">
      <w:pPr>
        <w:rPr>
          <w:rtl/>
        </w:rPr>
      </w:pPr>
      <w:r>
        <w:rPr>
          <w:rFonts w:hint="eastAsia"/>
          <w:rtl/>
        </w:rPr>
        <w:t>كانت</w:t>
      </w:r>
      <w:r>
        <w:rPr>
          <w:rtl/>
        </w:rPr>
        <w:t xml:space="preserve"> العلاقة بين السلطان القاجاري والعلماء المعاصرين له علاقة متوازنة لم يُشِبها توتّر </w:t>
      </w:r>
    </w:p>
    <w:p w14:paraId="08FCFF8E" w14:textId="77777777" w:rsidR="00071FBE" w:rsidRDefault="00EF1CD6" w:rsidP="00EF1CD6">
      <w:pPr>
        <w:rPr>
          <w:rtl/>
        </w:rPr>
      </w:pPr>
      <w:r>
        <w:br w:type="page"/>
      </w:r>
    </w:p>
    <w:p w14:paraId="50B6388E" w14:textId="0C5A8DC2" w:rsidR="00EF1CD6" w:rsidRDefault="00EF1CD6" w:rsidP="00071FBE">
      <w:pPr>
        <w:pStyle w:val="rfdNormal0"/>
        <w:rPr>
          <w:rtl/>
        </w:rPr>
      </w:pPr>
      <w:r>
        <w:rPr>
          <w:rFonts w:hint="eastAsia"/>
          <w:rtl/>
        </w:rPr>
        <w:lastRenderedPageBreak/>
        <w:t>أو</w:t>
      </w:r>
      <w:r>
        <w:rPr>
          <w:rtl/>
        </w:rPr>
        <w:t xml:space="preserve"> قطيعة من الطرفين، فكان السلطان منفتحاً علىٰ العلماء ملبّياً لمطالبهم، يرغّبهم بالمجيء إلىٰ طهران والسكن فيها والتدريس في مدارسها، بل وصل الأمر إلىٰ اتّخاذ السلطان من بعضهم صهراً له علىٰ إحدىٰ بناته وإعطائه لقب: (شمس العلماء) وتعيينه ضمن المستشارين العلم</w:t>
      </w:r>
      <w:r>
        <w:rPr>
          <w:rFonts w:hint="eastAsia"/>
          <w:rtl/>
        </w:rPr>
        <w:t>يّين</w:t>
      </w:r>
      <w:r>
        <w:rPr>
          <w:rtl/>
        </w:rPr>
        <w:t>.</w:t>
      </w:r>
    </w:p>
    <w:p w14:paraId="0434C492" w14:textId="77777777" w:rsidR="00EF1CD6" w:rsidRDefault="00EF1CD6" w:rsidP="00EF1CD6">
      <w:pPr>
        <w:rPr>
          <w:rtl/>
        </w:rPr>
      </w:pPr>
      <w:r>
        <w:rPr>
          <w:rFonts w:hint="eastAsia"/>
          <w:rtl/>
        </w:rPr>
        <w:t>نعم</w:t>
      </w:r>
      <w:r>
        <w:rPr>
          <w:rtl/>
        </w:rPr>
        <w:t xml:space="preserve"> إذا تضايق السلطان من أحد العلماء لبعض ما يصدر منه من قول أو فعل، فإنّه يبعده عن مملكته بطريقة مؤدّبة كأن يعطيه مبلغاً من المال لإجراء تعمير أو توسعة في العتبات المقدّسة، أو الذهاب إلىٰ الحجّ... وهكذا، وما جرىٰ للشهيد فضل الله نوري، لم يكن مصدره السلطة </w:t>
      </w:r>
      <w:r>
        <w:rPr>
          <w:rFonts w:hint="eastAsia"/>
          <w:rtl/>
        </w:rPr>
        <w:t>القاجارية</w:t>
      </w:r>
      <w:r>
        <w:rPr>
          <w:rtl/>
        </w:rPr>
        <w:t xml:space="preserve"> وإنّما كانت فتنة شارك فيها الغوغاء وانتهكت فيها الحرمات، كما بيّنّا سابقاً.</w:t>
      </w:r>
    </w:p>
    <w:p w14:paraId="7765BBEC" w14:textId="77777777" w:rsidR="00EF1CD6" w:rsidRDefault="00EF1CD6" w:rsidP="00EF1CD6">
      <w:pPr>
        <w:rPr>
          <w:rtl/>
        </w:rPr>
      </w:pPr>
      <w:r>
        <w:rPr>
          <w:rFonts w:hint="eastAsia"/>
          <w:rtl/>
        </w:rPr>
        <w:t>ونتيجة</w:t>
      </w:r>
      <w:r>
        <w:rPr>
          <w:rtl/>
        </w:rPr>
        <w:t xml:space="preserve"> لهذا الانفتاح بين السلطان والعلماء كتب كثير من الفضلاء مؤلّفات قيّمة باسم السلطان أو أهدوها إلىٰ السلطان، أو كانت تكتب بطلب من السلطان نفسه.</w:t>
      </w:r>
    </w:p>
    <w:p w14:paraId="14E7575B" w14:textId="77777777" w:rsidR="00EF1CD6" w:rsidRDefault="00EF1CD6" w:rsidP="00071FBE">
      <w:pPr>
        <w:pStyle w:val="rfdBold1"/>
        <w:rPr>
          <w:rtl/>
        </w:rPr>
      </w:pPr>
      <w:r>
        <w:rPr>
          <w:rFonts w:hint="eastAsia"/>
          <w:rtl/>
        </w:rPr>
        <w:t>سابعاً</w:t>
      </w:r>
      <w:r>
        <w:rPr>
          <w:rtl/>
        </w:rPr>
        <w:t>: التدريس والتصنيف والتأليف:</w:t>
      </w:r>
    </w:p>
    <w:p w14:paraId="0A0EF309" w14:textId="77777777" w:rsidR="00EF1CD6" w:rsidRDefault="00EF1CD6" w:rsidP="00EF1CD6">
      <w:pPr>
        <w:rPr>
          <w:rtl/>
        </w:rPr>
      </w:pPr>
      <w:r>
        <w:rPr>
          <w:rFonts w:hint="eastAsia"/>
          <w:rtl/>
        </w:rPr>
        <w:t>لقد</w:t>
      </w:r>
      <w:r>
        <w:rPr>
          <w:rtl/>
        </w:rPr>
        <w:t xml:space="preserve"> شهدت هذه الحقبة من تاريخ الحوزة العلمية في طهران حركة علمية واسعة أرسىٰ قواعدها علماء هذا الدور من خلال مساهمتهم في التدريس وتربية العلماء والفضلاء، ومن خلال التصنيف والتأليف في مختلف الشؤون المعرفية والحضارية.</w:t>
      </w:r>
    </w:p>
    <w:p w14:paraId="7A8E63DA" w14:textId="77777777" w:rsidR="00EF1CD6" w:rsidRDefault="00EF1CD6" w:rsidP="00EF1CD6">
      <w:pPr>
        <w:rPr>
          <w:rtl/>
        </w:rPr>
      </w:pPr>
      <w:r>
        <w:rPr>
          <w:rFonts w:hint="eastAsia"/>
          <w:rtl/>
        </w:rPr>
        <w:t>فكان</w:t>
      </w:r>
      <w:r>
        <w:rPr>
          <w:rtl/>
        </w:rPr>
        <w:t xml:space="preserve"> لحضور الأساتذة الكبار والذين أكملوا دراساتهم العالية في إصفهان أو في النجف وكربلاء وسامراء؛ الأثر البالغ في سير الدرس الفقهي والأصولي والفلسفي، كما أنّ مهمّاتهم في مجال التصنيف والتأليف لا تقلّ أهمّية عن التدريس والإفادة؛ وقد خلّف لنا علماء هذه المرحل</w:t>
      </w:r>
      <w:r>
        <w:rPr>
          <w:rFonts w:hint="eastAsia"/>
          <w:rtl/>
        </w:rPr>
        <w:t>ة</w:t>
      </w:r>
      <w:r>
        <w:rPr>
          <w:rtl/>
        </w:rPr>
        <w:t xml:space="preserve"> ذخيرة وافرة من المؤلّفات العلمية في مختلف شؤون المعرفة الدينية سوف تأتي الإشارة لها ضمن عنوان المعطيات العلمية لحوزة طهران.</w:t>
      </w:r>
    </w:p>
    <w:p w14:paraId="43999C41" w14:textId="77777777" w:rsidR="00EF1CD6" w:rsidRDefault="00EF1CD6" w:rsidP="00071FBE">
      <w:pPr>
        <w:pStyle w:val="rfdBold1"/>
        <w:rPr>
          <w:rtl/>
        </w:rPr>
      </w:pPr>
      <w:r>
        <w:rPr>
          <w:rFonts w:hint="eastAsia"/>
          <w:rtl/>
        </w:rPr>
        <w:t>ثامناً</w:t>
      </w:r>
      <w:r>
        <w:rPr>
          <w:rtl/>
        </w:rPr>
        <w:t>: إنشاء المؤسّسات التعليمية:</w:t>
      </w:r>
    </w:p>
    <w:p w14:paraId="770C3F67" w14:textId="77777777" w:rsidR="00EF1CD6" w:rsidRDefault="00EF1CD6" w:rsidP="00EF1CD6">
      <w:pPr>
        <w:rPr>
          <w:rtl/>
        </w:rPr>
      </w:pPr>
      <w:r>
        <w:rPr>
          <w:rFonts w:hint="eastAsia"/>
          <w:rtl/>
        </w:rPr>
        <w:t>لقد</w:t>
      </w:r>
      <w:r>
        <w:rPr>
          <w:rtl/>
        </w:rPr>
        <w:t xml:space="preserve"> ساهم بعض علماء هذه المرحلة في إنشاء وتأسيس بعض المدارس العلمية، أو تأسيس المساجد والتي كانت تحوي في الغالب علىٰ مدارس علمية ضمنها.</w:t>
      </w:r>
    </w:p>
    <w:p w14:paraId="1AF22D94" w14:textId="77777777" w:rsidR="00071FBE" w:rsidRDefault="00EF1CD6" w:rsidP="00EF1CD6">
      <w:pPr>
        <w:rPr>
          <w:rtl/>
        </w:rPr>
      </w:pPr>
      <w:r>
        <w:br w:type="page"/>
      </w:r>
    </w:p>
    <w:p w14:paraId="79A484BC" w14:textId="6CE4A747" w:rsidR="00EF1CD6" w:rsidRDefault="00EF1CD6" w:rsidP="00EF1CD6">
      <w:pPr>
        <w:rPr>
          <w:rtl/>
        </w:rPr>
      </w:pPr>
      <w:r>
        <w:rPr>
          <w:rFonts w:hint="eastAsia"/>
          <w:rtl/>
        </w:rPr>
        <w:lastRenderedPageBreak/>
        <w:t>كذلك</w:t>
      </w:r>
      <w:r>
        <w:rPr>
          <w:rtl/>
        </w:rPr>
        <w:t xml:space="preserve"> كان العلماء يحثّون ويرغّبون أهل الفضل والسعة والوجهاء علىٰ تأسيس المدارس والمساجد والمنشأت الخيرية ذات النفع العامّ.</w:t>
      </w:r>
    </w:p>
    <w:p w14:paraId="14A041EB" w14:textId="77777777" w:rsidR="00EF1CD6" w:rsidRDefault="00EF1CD6" w:rsidP="00EF1CD6">
      <w:pPr>
        <w:rPr>
          <w:rtl/>
        </w:rPr>
      </w:pPr>
      <w:r>
        <w:rPr>
          <w:rFonts w:hint="eastAsia"/>
          <w:rtl/>
        </w:rPr>
        <w:t>وهكذا</w:t>
      </w:r>
      <w:r>
        <w:rPr>
          <w:rtl/>
        </w:rPr>
        <w:t xml:space="preserve"> ساهم علماء طهران وفضلاؤها ومراجعها في إرساء وتجذير التعاليم والعلوم الإسلامية من خلال أوجه النشاطات العلمية والإنسانية التي كانوا يقومون بها.</w:t>
      </w:r>
    </w:p>
    <w:p w14:paraId="630D9E79" w14:textId="77777777" w:rsidR="00EF1CD6" w:rsidRDefault="00EF1CD6" w:rsidP="00071FBE">
      <w:pPr>
        <w:pStyle w:val="rfdBold1"/>
        <w:rPr>
          <w:rtl/>
        </w:rPr>
      </w:pPr>
      <w:r>
        <w:rPr>
          <w:rFonts w:hint="eastAsia"/>
          <w:rtl/>
        </w:rPr>
        <w:t>تاسعاً</w:t>
      </w:r>
      <w:r>
        <w:rPr>
          <w:rtl/>
        </w:rPr>
        <w:t>: ردّ الشبهات والبدع العقائدية:</w:t>
      </w:r>
    </w:p>
    <w:p w14:paraId="1C857A73" w14:textId="62935749" w:rsidR="00EF1CD6" w:rsidRDefault="00EF1CD6" w:rsidP="00EF1CD6">
      <w:pPr>
        <w:rPr>
          <w:rtl/>
        </w:rPr>
      </w:pPr>
      <w:r>
        <w:rPr>
          <w:rFonts w:hint="eastAsia"/>
          <w:rtl/>
        </w:rPr>
        <w:t>هنالك</w:t>
      </w:r>
      <w:r>
        <w:rPr>
          <w:rtl/>
        </w:rPr>
        <w:t xml:space="preserve"> بعض الشبهات العقائدية والكلامية والأفكار الصفوية القريبة تسرّبت إلىٰ حوزة طهران العلمية من خلال بعض الدارسين في الحوزات العلمية الأخرىٰ والوافدين إلىٰ طهران، وعلىٰ رأس هذه الأفكار والعقائد، أفكار التيّار الشيخي والذي شيّد أسسه الشيخ أحمد بن زين الدين الأحسائي (ت 1241هـ) والذي تنقّل في بعض المدن الإيرانية وسكن طهران فترة من الزمن، ثمّ تلامذته وعلىٰ رأسهم الشيخ كاظم الرشتي (ت 1259هـ) والذي كان عميداً للطريقة الشيخية وله تآليف كثيرة</w:t>
      </w:r>
      <w:r w:rsidRPr="00EF1CD6">
        <w:rPr>
          <w:rStyle w:val="rfdFootnotenum"/>
          <w:rtl/>
        </w:rPr>
        <w:t>(1)</w:t>
      </w:r>
      <w:r>
        <w:rPr>
          <w:rtl/>
        </w:rPr>
        <w:t>، وعرف هذا التيّار بأفكار متطرّفة وعقائدهم المغالية والتي تعرف بـ: (الكشفية) أو (الپشت سري) وانتشرت هذه العقائد في أنحاء عديدة من العراق وإيران ومن الكشفية نشأت بلية البابية، فإنّ الميرزا علي محمّد الشيرازي ـ مؤسّس البابية ـ كان من تلامذة الرشتي</w:t>
      </w:r>
      <w:r w:rsidRPr="00EF1CD6">
        <w:rPr>
          <w:rStyle w:val="rfdFootnotenum"/>
          <w:rtl/>
        </w:rPr>
        <w:t>(2)</w:t>
      </w:r>
      <w:r>
        <w:rPr>
          <w:rtl/>
        </w:rPr>
        <w:t>.</w:t>
      </w:r>
    </w:p>
    <w:p w14:paraId="47B7563C" w14:textId="49AD4E2D" w:rsidR="00EF1CD6" w:rsidRDefault="00EF1CD6" w:rsidP="00EF1CD6">
      <w:pPr>
        <w:rPr>
          <w:rtl/>
        </w:rPr>
      </w:pPr>
      <w:r>
        <w:rPr>
          <w:rFonts w:hint="eastAsia"/>
          <w:rtl/>
        </w:rPr>
        <w:t>فكان</w:t>
      </w:r>
      <w:r>
        <w:rPr>
          <w:rtl/>
        </w:rPr>
        <w:t xml:space="preserve"> لعلماء الفرقة الأصولية والتي عرفت بـ: (البالاسرية) خصومات ومواجهات حادّة مع الفرقة الشيخية</w:t>
      </w:r>
      <w:r w:rsidRPr="00EF1CD6">
        <w:rPr>
          <w:rStyle w:val="rfdFootnotenum"/>
          <w:rtl/>
        </w:rPr>
        <w:t>(3)</w:t>
      </w:r>
      <w:r>
        <w:rPr>
          <w:rtl/>
        </w:rPr>
        <w:t>.</w:t>
      </w:r>
    </w:p>
    <w:p w14:paraId="5F740813" w14:textId="77777777" w:rsidR="00EF1CD6" w:rsidRDefault="00EF1CD6" w:rsidP="00EF1CD6">
      <w:pPr>
        <w:rPr>
          <w:rtl/>
        </w:rPr>
      </w:pPr>
      <w:r>
        <w:rPr>
          <w:rFonts w:hint="eastAsia"/>
          <w:rtl/>
        </w:rPr>
        <w:t>وقد</w:t>
      </w:r>
      <w:r>
        <w:rPr>
          <w:rtl/>
        </w:rPr>
        <w:t xml:space="preserve"> لاحظنا ومن خلال تراجم بعض أعلام طهران وفضلائها، بعض </w:t>
      </w:r>
    </w:p>
    <w:p w14:paraId="1C75D3E7" w14:textId="77777777" w:rsidR="00EF1CD6" w:rsidRDefault="00EF1CD6" w:rsidP="00EF1CD6">
      <w:pPr>
        <w:pStyle w:val="rfdLine"/>
        <w:rPr>
          <w:rtl/>
        </w:rPr>
      </w:pPr>
      <w:r>
        <w:rPr>
          <w:rtl/>
        </w:rPr>
        <w:t>__________</w:t>
      </w:r>
    </w:p>
    <w:p w14:paraId="57C702A5" w14:textId="3785D108" w:rsidR="00EF1CD6" w:rsidRDefault="00EF1CD6" w:rsidP="00EF1CD6">
      <w:pPr>
        <w:pStyle w:val="rfdFootnote0"/>
        <w:rPr>
          <w:rtl/>
        </w:rPr>
      </w:pPr>
      <w:r>
        <w:rPr>
          <w:rtl/>
        </w:rPr>
        <w:t>(1) انظر: تاريخ الحوزات العلمية، حوزة كربلاء 4 / 268ـ269.</w:t>
      </w:r>
    </w:p>
    <w:p w14:paraId="08BD4B16" w14:textId="2ECD8682" w:rsidR="00EF1CD6" w:rsidRDefault="00EF1CD6" w:rsidP="00EF1CD6">
      <w:pPr>
        <w:pStyle w:val="rfdFootnote0"/>
        <w:rPr>
          <w:rtl/>
        </w:rPr>
      </w:pPr>
      <w:r>
        <w:rPr>
          <w:rtl/>
        </w:rPr>
        <w:t>(2) انظر: أحسن الوديعة 2 / 108.</w:t>
      </w:r>
    </w:p>
    <w:p w14:paraId="60F65372" w14:textId="172FF275" w:rsidR="00EF1CD6" w:rsidRDefault="00EF1CD6" w:rsidP="00EF1CD6">
      <w:pPr>
        <w:pStyle w:val="rfdFootnote0"/>
        <w:rPr>
          <w:rtl/>
        </w:rPr>
      </w:pPr>
      <w:r>
        <w:rPr>
          <w:rtl/>
        </w:rPr>
        <w:t>(3) انظر: تراث كربلاء: 269، وللتوسّع انظر كتاب: الشيخية والكشفية للمحامي عبّاس العزّاوي، طبعة بغداد.</w:t>
      </w:r>
    </w:p>
    <w:p w14:paraId="2EFE3ABA" w14:textId="77777777" w:rsidR="00071FBE" w:rsidRDefault="00EF1CD6" w:rsidP="00EF1CD6">
      <w:pPr>
        <w:rPr>
          <w:rtl/>
        </w:rPr>
      </w:pPr>
      <w:r>
        <w:br w:type="page"/>
      </w:r>
    </w:p>
    <w:p w14:paraId="378528BE" w14:textId="57CB5810" w:rsidR="00EF1CD6" w:rsidRDefault="00EF1CD6" w:rsidP="00071FBE">
      <w:pPr>
        <w:pStyle w:val="rfdNormal0"/>
        <w:rPr>
          <w:rtl/>
        </w:rPr>
      </w:pPr>
      <w:r>
        <w:rPr>
          <w:rFonts w:hint="eastAsia"/>
          <w:rtl/>
        </w:rPr>
        <w:lastRenderedPageBreak/>
        <w:t>المواقف</w:t>
      </w:r>
      <w:r>
        <w:rPr>
          <w:rtl/>
        </w:rPr>
        <w:t xml:space="preserve"> الصلبة للوقوف أمام أفكار التيّار الشيخي، واطّلعنا كذلك علىٰ أسماء بعض الكتب والمؤلّفات للردّ علىٰ أفكارهم وتفنيدها.</w:t>
      </w:r>
    </w:p>
    <w:p w14:paraId="5429ECB8" w14:textId="77777777" w:rsidR="00EF1CD6" w:rsidRDefault="00EF1CD6" w:rsidP="00EF1CD6">
      <w:pPr>
        <w:rPr>
          <w:rtl/>
        </w:rPr>
      </w:pPr>
      <w:r>
        <w:rPr>
          <w:rFonts w:hint="eastAsia"/>
          <w:rtl/>
        </w:rPr>
        <w:t>وحصلت</w:t>
      </w:r>
      <w:r>
        <w:rPr>
          <w:rtl/>
        </w:rPr>
        <w:t xml:space="preserve"> كذلك مواجهة أخرىٰ مع أقطاب ومريدي التيّار الأخباري المتطرّف والذي تمثّل في هذه الحقبة بالميرزا محمّد الأخباري (قتل سنة 1032هـ) والذي سافر إلىٰ طهران واستقرّ بها فترة من الزمن، ثمّ أخرِج منها كما سوف يأتينا لاحقاً.</w:t>
      </w:r>
    </w:p>
    <w:p w14:paraId="676B25FC" w14:textId="77777777" w:rsidR="00EF1CD6" w:rsidRDefault="00EF1CD6" w:rsidP="00EF1CD6">
      <w:pPr>
        <w:rPr>
          <w:rtl/>
        </w:rPr>
      </w:pPr>
      <w:r>
        <w:rPr>
          <w:rFonts w:hint="eastAsia"/>
          <w:rtl/>
        </w:rPr>
        <w:t>فحوزة</w:t>
      </w:r>
      <w:r>
        <w:rPr>
          <w:rtl/>
        </w:rPr>
        <w:t xml:space="preserve"> طهران حوزة أصولية فقهية، نقية في أفكارها وعقائدها ولا يمكن أن تقبل الأفكار الغالية والمتطرّفة الوافدة عليها.</w:t>
      </w:r>
    </w:p>
    <w:p w14:paraId="149D17E8" w14:textId="77777777" w:rsidR="00EF1CD6" w:rsidRDefault="00EF1CD6" w:rsidP="00071FBE">
      <w:pPr>
        <w:pStyle w:val="rfdLeftBold"/>
        <w:rPr>
          <w:rtl/>
        </w:rPr>
      </w:pPr>
      <w:r>
        <w:rPr>
          <w:rFonts w:hint="eastAsia"/>
          <w:rtl/>
        </w:rPr>
        <w:t>وللبحث</w:t>
      </w:r>
      <w:r>
        <w:rPr>
          <w:rtl/>
        </w:rPr>
        <w:t xml:space="preserve"> صلة...</w:t>
      </w:r>
    </w:p>
    <w:p w14:paraId="6AB0B1C8" w14:textId="77777777" w:rsidR="008705AF" w:rsidRDefault="008705AF" w:rsidP="00EF1CD6">
      <w:pPr>
        <w:rPr>
          <w:rtl/>
        </w:rPr>
        <w:sectPr w:rsidR="008705AF" w:rsidSect="008705AF">
          <w:headerReference w:type="even" r:id="rId76"/>
          <w:headerReference w:type="default" r:id="rId77"/>
          <w:type w:val="continuous"/>
          <w:pgSz w:w="11907" w:h="16840" w:code="9"/>
          <w:pgMar w:top="851" w:right="2268" w:bottom="1134" w:left="2268" w:header="720" w:footer="720" w:gutter="0"/>
          <w:cols w:space="720"/>
          <w:titlePg/>
          <w:bidi/>
          <w:rtlGutter/>
          <w:docGrid w:linePitch="360"/>
        </w:sectPr>
      </w:pPr>
    </w:p>
    <w:p w14:paraId="5C647F83" w14:textId="7C191E6A" w:rsidR="00071FBE" w:rsidRDefault="00EF1CD6" w:rsidP="00EF1CD6">
      <w:pPr>
        <w:rPr>
          <w:rtl/>
        </w:rPr>
      </w:pPr>
      <w:r>
        <w:br w:type="page"/>
      </w:r>
    </w:p>
    <w:p w14:paraId="46666D2B" w14:textId="1F27F5DA" w:rsidR="00071FBE" w:rsidRDefault="00DC2C69" w:rsidP="00DC2C69">
      <w:pPr>
        <w:pStyle w:val="rfdCenter"/>
        <w:rPr>
          <w:rtl/>
        </w:rPr>
      </w:pPr>
      <w:r>
        <w:rPr>
          <w:noProof/>
        </w:rPr>
        <w:lastRenderedPageBreak/>
        <w:drawing>
          <wp:inline distT="0" distB="0" distL="0" distR="0" wp14:anchorId="630E7B7B" wp14:editId="295D8F0A">
            <wp:extent cx="3614289" cy="5537556"/>
            <wp:effectExtent l="0" t="0" r="5715"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617196" cy="5542011"/>
                    </a:xfrm>
                    <a:prstGeom prst="rect">
                      <a:avLst/>
                    </a:prstGeom>
                    <a:noFill/>
                    <a:ln>
                      <a:noFill/>
                    </a:ln>
                  </pic:spPr>
                </pic:pic>
              </a:graphicData>
            </a:graphic>
          </wp:inline>
        </w:drawing>
      </w:r>
    </w:p>
    <w:p w14:paraId="03F3EDE4" w14:textId="77777777" w:rsidR="00071FBE" w:rsidRDefault="00EF1CD6" w:rsidP="00EF1CD6">
      <w:pPr>
        <w:rPr>
          <w:rtl/>
        </w:rPr>
      </w:pPr>
      <w:r>
        <w:br w:type="page"/>
      </w:r>
    </w:p>
    <w:p w14:paraId="73D07A29" w14:textId="77777777" w:rsidR="00071FBE" w:rsidRDefault="00071FBE" w:rsidP="00EF1CD6">
      <w:pPr>
        <w:rPr>
          <w:rtl/>
        </w:rPr>
      </w:pPr>
    </w:p>
    <w:p w14:paraId="251CE4A9" w14:textId="77777777" w:rsidR="00071FBE" w:rsidRDefault="00EF1CD6" w:rsidP="00EF1CD6">
      <w:pPr>
        <w:rPr>
          <w:rtl/>
        </w:rPr>
      </w:pPr>
      <w:r>
        <w:br w:type="page"/>
      </w:r>
    </w:p>
    <w:p w14:paraId="35775A0D" w14:textId="3D16338E" w:rsidR="00071FBE" w:rsidRDefault="00DC2C69" w:rsidP="00DC2C69">
      <w:pPr>
        <w:pStyle w:val="rfdCenter"/>
        <w:rPr>
          <w:rtl/>
        </w:rPr>
      </w:pPr>
      <w:r>
        <w:rPr>
          <w:noProof/>
        </w:rPr>
        <w:lastRenderedPageBreak/>
        <w:drawing>
          <wp:inline distT="0" distB="0" distL="0" distR="0" wp14:anchorId="276D606D" wp14:editId="7CABDDF6">
            <wp:extent cx="3558818" cy="5354879"/>
            <wp:effectExtent l="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562062" cy="5359761"/>
                    </a:xfrm>
                    <a:prstGeom prst="rect">
                      <a:avLst/>
                    </a:prstGeom>
                    <a:noFill/>
                    <a:ln>
                      <a:noFill/>
                    </a:ln>
                  </pic:spPr>
                </pic:pic>
              </a:graphicData>
            </a:graphic>
          </wp:inline>
        </w:drawing>
      </w:r>
    </w:p>
    <w:p w14:paraId="5BBC3C7B" w14:textId="77777777" w:rsidR="00071FBE" w:rsidRDefault="00EF1CD6" w:rsidP="00EF1CD6">
      <w:pPr>
        <w:rPr>
          <w:rtl/>
        </w:rPr>
      </w:pPr>
      <w:r>
        <w:br w:type="page"/>
      </w:r>
    </w:p>
    <w:p w14:paraId="5ED4B860" w14:textId="77777777" w:rsidR="00071FBE" w:rsidRDefault="00071FBE" w:rsidP="00EF1CD6">
      <w:pPr>
        <w:rPr>
          <w:rtl/>
        </w:rPr>
      </w:pPr>
    </w:p>
    <w:p w14:paraId="1C72CF1A" w14:textId="77777777" w:rsidR="008705AF" w:rsidRDefault="008705AF" w:rsidP="00071FBE">
      <w:pPr>
        <w:rPr>
          <w:rtl/>
        </w:rPr>
        <w:sectPr w:rsidR="008705AF" w:rsidSect="008705AF">
          <w:headerReference w:type="even" r:id="rId80"/>
          <w:headerReference w:type="default" r:id="rId81"/>
          <w:type w:val="continuous"/>
          <w:pgSz w:w="11907" w:h="16840" w:code="9"/>
          <w:pgMar w:top="851" w:right="2268" w:bottom="1134" w:left="2268" w:header="720" w:footer="720" w:gutter="0"/>
          <w:cols w:space="720"/>
          <w:titlePg/>
          <w:bidi/>
          <w:rtlGutter/>
          <w:docGrid w:linePitch="360"/>
        </w:sectPr>
      </w:pPr>
    </w:p>
    <w:p w14:paraId="4974EA63" w14:textId="17A12771" w:rsidR="00071FBE" w:rsidRDefault="00EF1CD6" w:rsidP="00071FBE">
      <w:pPr>
        <w:rPr>
          <w:rtl/>
        </w:rPr>
      </w:pPr>
      <w:r>
        <w:br w:type="page"/>
      </w:r>
    </w:p>
    <w:p w14:paraId="23A53ECE" w14:textId="28735164" w:rsidR="00071FBE" w:rsidRDefault="00071FBE" w:rsidP="00071FBE">
      <w:pPr>
        <w:pStyle w:val="rfdBold1"/>
        <w:rPr>
          <w:rtl/>
        </w:rPr>
      </w:pPr>
      <w:r>
        <w:rPr>
          <w:rFonts w:hint="cs"/>
          <w:rtl/>
        </w:rPr>
        <w:lastRenderedPageBreak/>
        <w:t>مقدّمة التحقيق</w:t>
      </w:r>
    </w:p>
    <w:p w14:paraId="6965A4A3" w14:textId="49DFCAE3" w:rsidR="00071FBE" w:rsidRDefault="00071FBE" w:rsidP="00071FBE">
      <w:pPr>
        <w:pStyle w:val="rfdCenterBold1"/>
        <w:rPr>
          <w:rtl/>
        </w:rPr>
      </w:pPr>
      <w:r>
        <w:rPr>
          <w:rFonts w:hint="cs"/>
          <w:rtl/>
        </w:rPr>
        <w:t>بسم الله الرحمن الرحيم</w:t>
      </w:r>
    </w:p>
    <w:p w14:paraId="27F7524C" w14:textId="6B063D2C" w:rsidR="00EF1CD6" w:rsidRDefault="00EF1CD6" w:rsidP="00071FBE">
      <w:pPr>
        <w:rPr>
          <w:rtl/>
        </w:rPr>
      </w:pPr>
      <w:r w:rsidRPr="00071FBE">
        <w:rPr>
          <w:rStyle w:val="rfdBold2"/>
          <w:rFonts w:hint="eastAsia"/>
          <w:rtl/>
        </w:rPr>
        <w:t>المقدّمة</w:t>
      </w:r>
      <w:r>
        <w:rPr>
          <w:rtl/>
        </w:rPr>
        <w:t>:</w:t>
      </w:r>
    </w:p>
    <w:p w14:paraId="561D07D2" w14:textId="1834C221" w:rsidR="00EF1CD6" w:rsidRDefault="00EF1CD6" w:rsidP="00EF1CD6">
      <w:pPr>
        <w:rPr>
          <w:rtl/>
        </w:rPr>
      </w:pPr>
      <w:r>
        <w:rPr>
          <w:rFonts w:hint="eastAsia"/>
          <w:rtl/>
        </w:rPr>
        <w:t>الحمد</w:t>
      </w:r>
      <w:r>
        <w:rPr>
          <w:rtl/>
        </w:rPr>
        <w:t xml:space="preserve"> لله ربّ العالمين، والصلاة والسلام علىٰ</w:t>
      </w:r>
      <w:r w:rsidR="0054286D">
        <w:rPr>
          <w:rtl/>
        </w:rPr>
        <w:t xml:space="preserve"> </w:t>
      </w:r>
      <w:r>
        <w:rPr>
          <w:rtl/>
        </w:rPr>
        <w:t>محمّد</w:t>
      </w:r>
      <w:r w:rsidR="0054286D">
        <w:rPr>
          <w:rtl/>
        </w:rPr>
        <w:t xml:space="preserve"> </w:t>
      </w:r>
      <w:r>
        <w:rPr>
          <w:rtl/>
        </w:rPr>
        <w:t>وآله الطيّبين الطاهرين إلىٰ يوم الدين.</w:t>
      </w:r>
    </w:p>
    <w:p w14:paraId="32C1F7CE" w14:textId="77777777" w:rsidR="00EF1CD6" w:rsidRDefault="00EF1CD6" w:rsidP="00EF1CD6">
      <w:pPr>
        <w:rPr>
          <w:rtl/>
        </w:rPr>
      </w:pPr>
      <w:r>
        <w:rPr>
          <w:rFonts w:hint="eastAsia"/>
          <w:rtl/>
        </w:rPr>
        <w:t>الشريعة</w:t>
      </w:r>
      <w:r>
        <w:rPr>
          <w:rtl/>
        </w:rPr>
        <w:t xml:space="preserve"> المقدّسة جاءت رحمة للعالمين ووضعت قواعد وقوانين تزدهر بها الأسرة والمجتمع، وهذه القوانين قد يدرك الإنسان فائدتها وقد لا يدرك، وقد تتوافق مع مراداته ورغباته الشخصية وقد لا تتوافق، ولكن علىٰ أيّ حال هي مرادات الله تعالىٰ يريد تحقيقها وإجراءها علىٰ ال</w:t>
      </w:r>
      <w:r>
        <w:rPr>
          <w:rFonts w:hint="eastAsia"/>
          <w:rtl/>
        </w:rPr>
        <w:t>أرض،</w:t>
      </w:r>
      <w:r>
        <w:rPr>
          <w:rtl/>
        </w:rPr>
        <w:t xml:space="preserve"> وكلّ تلك الأحكام بأنواعها التكليفية والوضعية داخلة في عبادة الله وطاعته ولا يمكن الفرار منها، فامتثال الأمر بها يعطيه ثواب الآخرة ويبني الأسرة والمجتمع.</w:t>
      </w:r>
    </w:p>
    <w:p w14:paraId="564C5E9E" w14:textId="13F639A7" w:rsidR="00EF1CD6" w:rsidRDefault="00EF1CD6" w:rsidP="00EF1CD6">
      <w:pPr>
        <w:rPr>
          <w:rtl/>
        </w:rPr>
      </w:pPr>
      <w:r>
        <w:rPr>
          <w:rFonts w:hint="eastAsia"/>
          <w:rtl/>
        </w:rPr>
        <w:t>ومن</w:t>
      </w:r>
      <w:r>
        <w:rPr>
          <w:rtl/>
        </w:rPr>
        <w:t xml:space="preserve"> أهمّ تلك القوانين قوانين طاعة الوالدين وقوانين صلة الأرحام التي أكّد عليها في القرآن الكريم والأحاديث الشريفة، فمن جملة القول القرآني قوله تعالى: </w:t>
      </w:r>
      <w:r>
        <w:rPr>
          <w:rStyle w:val="rfdAlaem"/>
          <w:rtl/>
        </w:rPr>
        <w:t>﴿</w:t>
      </w:r>
      <w:r w:rsidRPr="00EF1CD6">
        <w:rPr>
          <w:rStyle w:val="rfdAie"/>
          <w:rtl/>
        </w:rPr>
        <w:t>وَإِذْ أَخَذْنَا مِيثَاقَ بَنِي إِسْرَائِيلَ لاَ تَعْبُدُونَ إِلاَّ اللّهَ وَبِالْوَالِدَيْنِ إِحْسَا</w:t>
      </w:r>
      <w:r w:rsidRPr="00EF1CD6">
        <w:rPr>
          <w:rStyle w:val="rfdAie"/>
          <w:rFonts w:hint="eastAsia"/>
          <w:rtl/>
        </w:rPr>
        <w:t>ناً</w:t>
      </w:r>
      <w:r w:rsidRPr="00EF1CD6">
        <w:rPr>
          <w:rStyle w:val="rfdAie"/>
          <w:rtl/>
        </w:rPr>
        <w:t xml:space="preserve"> وَذِي الْقُرْبَى</w:t>
      </w:r>
      <w:r>
        <w:rPr>
          <w:rStyle w:val="rfdAlaem"/>
          <w:rtl/>
        </w:rPr>
        <w:t>﴾</w:t>
      </w:r>
      <w:r>
        <w:rPr>
          <w:rtl/>
        </w:rPr>
        <w:t>،</w:t>
      </w:r>
      <w:r w:rsidR="0054286D">
        <w:rPr>
          <w:rtl/>
        </w:rPr>
        <w:t xml:space="preserve"> </w:t>
      </w:r>
      <w:r>
        <w:rPr>
          <w:rtl/>
        </w:rPr>
        <w:t>وقال تعالى:</w:t>
      </w:r>
      <w:r w:rsidR="0054286D">
        <w:rPr>
          <w:rtl/>
        </w:rPr>
        <w:t xml:space="preserve"> </w:t>
      </w:r>
      <w:r>
        <w:rPr>
          <w:rStyle w:val="rfdAlaem"/>
          <w:rtl/>
        </w:rPr>
        <w:t>﴿</w:t>
      </w:r>
      <w:r w:rsidRPr="00EF1CD6">
        <w:rPr>
          <w:rStyle w:val="rfdAie"/>
          <w:rtl/>
        </w:rPr>
        <w:t>وَآتَى الْمَالَ عَلَى حُبِّهِ ذَوِي الْقُرْبَى</w:t>
      </w:r>
      <w:r>
        <w:rPr>
          <w:rStyle w:val="rfdAlaem"/>
          <w:rtl/>
        </w:rPr>
        <w:t>﴾</w:t>
      </w:r>
      <w:r>
        <w:rPr>
          <w:rtl/>
        </w:rPr>
        <w:t xml:space="preserve">، وقوله تعالى: </w:t>
      </w:r>
      <w:r>
        <w:rPr>
          <w:rStyle w:val="rfdAlaem"/>
          <w:rtl/>
        </w:rPr>
        <w:t>﴿</w:t>
      </w:r>
      <w:r w:rsidRPr="00EF1CD6">
        <w:rPr>
          <w:rStyle w:val="rfdAie"/>
          <w:rtl/>
        </w:rPr>
        <w:t>إِنَّ اللّهَ يَأْمُرُ بِالْعَدْلِ وَالإِحْسَانِ وَإِيتَاء ذِي الْقُرْبَى</w:t>
      </w:r>
      <w:r>
        <w:rPr>
          <w:rStyle w:val="rfdAlaem"/>
          <w:rtl/>
        </w:rPr>
        <w:t>﴾</w:t>
      </w:r>
      <w:r>
        <w:rPr>
          <w:rtl/>
        </w:rPr>
        <w:t>،</w:t>
      </w:r>
      <w:r w:rsidR="0054286D">
        <w:rPr>
          <w:rtl/>
        </w:rPr>
        <w:t xml:space="preserve"> </w:t>
      </w:r>
      <w:r>
        <w:rPr>
          <w:rtl/>
        </w:rPr>
        <w:t xml:space="preserve">وقوله تعالى: </w:t>
      </w:r>
      <w:r>
        <w:rPr>
          <w:rStyle w:val="rfdAlaem"/>
          <w:rtl/>
        </w:rPr>
        <w:t>﴿</w:t>
      </w:r>
      <w:r w:rsidRPr="00EF1CD6">
        <w:rPr>
          <w:rStyle w:val="rfdAie"/>
          <w:rtl/>
        </w:rPr>
        <w:t>وَآتِ ذَا الْقُرْبَى حَقَّهُ</w:t>
      </w:r>
      <w:r>
        <w:rPr>
          <w:rStyle w:val="rfdAlaem"/>
          <w:rtl/>
        </w:rPr>
        <w:t>﴾</w:t>
      </w:r>
      <w:r>
        <w:rPr>
          <w:rtl/>
        </w:rPr>
        <w:t>.</w:t>
      </w:r>
    </w:p>
    <w:p w14:paraId="4AD6C9DC" w14:textId="02217FEB" w:rsidR="00EF1CD6" w:rsidRDefault="00EF1CD6" w:rsidP="00EF1CD6">
      <w:pPr>
        <w:rPr>
          <w:rtl/>
        </w:rPr>
      </w:pPr>
      <w:r>
        <w:rPr>
          <w:rFonts w:hint="eastAsia"/>
          <w:rtl/>
        </w:rPr>
        <w:t>وأوصىٰ</w:t>
      </w:r>
      <w:r>
        <w:rPr>
          <w:rtl/>
        </w:rPr>
        <w:t xml:space="preserve"> نبي الرحمة فجاءت المضامين العالية مثل: صِلْ رحمك ولو بشربة من ماء، وأفضل ما يوصل به الرحم كفّ الأذىٰ عنها. وصلة الرحم منسأة في الأجل، مثراة في المال، محبّة في الأهل</w:t>
      </w:r>
      <w:r w:rsidR="0054286D">
        <w:rPr>
          <w:rtl/>
        </w:rPr>
        <w:t xml:space="preserve"> </w:t>
      </w:r>
      <w:r>
        <w:rPr>
          <w:rtl/>
        </w:rPr>
        <w:t>وإنّها تزيد في العمر وتنفي الفقر، ولا يدخل الجنّة قاطع رحم وقطيعة الرحم تورث الفقر.</w:t>
      </w:r>
      <w:r w:rsidR="0054286D">
        <w:rPr>
          <w:rFonts w:hint="eastAsia"/>
          <w:rtl/>
        </w:rPr>
        <w:t xml:space="preserve"> </w:t>
      </w:r>
    </w:p>
    <w:p w14:paraId="2D0ADD6E" w14:textId="77777777" w:rsidR="00EF1CD6" w:rsidRDefault="00EF1CD6" w:rsidP="00EF1CD6">
      <w:pPr>
        <w:rPr>
          <w:rtl/>
        </w:rPr>
      </w:pPr>
      <w:r>
        <w:rPr>
          <w:rFonts w:hint="eastAsia"/>
          <w:rtl/>
        </w:rPr>
        <w:t>وهذه</w:t>
      </w:r>
      <w:r>
        <w:rPr>
          <w:rtl/>
        </w:rPr>
        <w:t xml:space="preserve"> الرسالة اختصّت ببيان جانب من جوانب هذه الفريضة المباركة التي لا تقلّ أهمّية عن بقية فرائض الله تعالى، وقبل الإتيان بنصّ الرسالة محقّقاً لا بأس</w:t>
      </w:r>
    </w:p>
    <w:p w14:paraId="617FE443" w14:textId="77777777" w:rsidR="00071FBE" w:rsidRDefault="00EF1CD6" w:rsidP="00EF1CD6">
      <w:pPr>
        <w:rPr>
          <w:rtl/>
        </w:rPr>
      </w:pPr>
      <w:r>
        <w:br w:type="page"/>
      </w:r>
    </w:p>
    <w:p w14:paraId="500C08A4" w14:textId="0264C2F9" w:rsidR="00EF1CD6" w:rsidRDefault="00EF1CD6" w:rsidP="00071FBE">
      <w:pPr>
        <w:pStyle w:val="rfdNormal0"/>
        <w:rPr>
          <w:rtl/>
        </w:rPr>
      </w:pPr>
      <w:r>
        <w:rPr>
          <w:rtl/>
        </w:rPr>
        <w:lastRenderedPageBreak/>
        <w:t>بعرض ما وصلنا إليه عن حياة المؤلّف.</w:t>
      </w:r>
    </w:p>
    <w:p w14:paraId="18249C0A" w14:textId="6E987BC2" w:rsidR="00EF1CD6" w:rsidRDefault="00EF1CD6" w:rsidP="00EF1CD6">
      <w:pPr>
        <w:pStyle w:val="rfdBold1"/>
        <w:rPr>
          <w:rtl/>
        </w:rPr>
      </w:pPr>
      <w:r>
        <w:rPr>
          <w:rtl/>
        </w:rPr>
        <w:t xml:space="preserve">مؤلّف الرسالة: </w:t>
      </w:r>
    </w:p>
    <w:p w14:paraId="7B6CA774" w14:textId="6AD0AF3F" w:rsidR="00EF1CD6" w:rsidRDefault="00EF1CD6" w:rsidP="00EF1CD6">
      <w:pPr>
        <w:rPr>
          <w:rtl/>
        </w:rPr>
      </w:pPr>
      <w:r>
        <w:rPr>
          <w:rtl/>
        </w:rPr>
        <w:t>هو الشيخ حسن بن الشيخ علي بن الشيخ حسين بن عبد العالي العاملي الكركي،</w:t>
      </w:r>
      <w:r w:rsidR="0054286D">
        <w:rPr>
          <w:rtl/>
        </w:rPr>
        <w:t xml:space="preserve"> </w:t>
      </w:r>
      <w:r>
        <w:rPr>
          <w:rtl/>
        </w:rPr>
        <w:t>وهو ولد المحقّق الكركي الشهير، وأبوه وإن اشتهر بالشيخ علي بن عبد العالي، إلّا أنّ ذلك من باب النسبة إلىٰ الجدّ، وإلّا فهو علي بن حسين بن عبد العالي.</w:t>
      </w:r>
      <w:r w:rsidR="0054286D">
        <w:rPr>
          <w:rtl/>
        </w:rPr>
        <w:t xml:space="preserve"> </w:t>
      </w:r>
    </w:p>
    <w:p w14:paraId="1260F8BE" w14:textId="0B248E86" w:rsidR="00EF1CD6" w:rsidRDefault="00EF1CD6" w:rsidP="00EF1CD6">
      <w:pPr>
        <w:rPr>
          <w:rtl/>
        </w:rPr>
      </w:pPr>
      <w:r>
        <w:rPr>
          <w:rFonts w:hint="eastAsia"/>
          <w:rtl/>
        </w:rPr>
        <w:t>وقال</w:t>
      </w:r>
      <w:r>
        <w:rPr>
          <w:rtl/>
        </w:rPr>
        <w:t xml:space="preserve"> في </w:t>
      </w:r>
      <w:r w:rsidRPr="00071FBE">
        <w:rPr>
          <w:rStyle w:val="rfdBold2"/>
          <w:rtl/>
        </w:rPr>
        <w:t>رياض العلماء</w:t>
      </w:r>
      <w:r>
        <w:rPr>
          <w:rtl/>
        </w:rPr>
        <w:t>: فاضل عالم، فقيه متكلّم، عظيم الشأن، وهو ابن الشيخ علي الكركي المشهور وخال السيّد الداماد، وكان من علماء دولة الشاه طهماسب الصفوي</w:t>
      </w:r>
      <w:r w:rsidRPr="00EF1CD6">
        <w:rPr>
          <w:rStyle w:val="rfdFootnotenum"/>
          <w:rtl/>
        </w:rPr>
        <w:t>(1)</w:t>
      </w:r>
    </w:p>
    <w:p w14:paraId="2D333E35" w14:textId="77777777" w:rsidR="00EF1CD6" w:rsidRDefault="00EF1CD6" w:rsidP="00071FBE">
      <w:pPr>
        <w:pStyle w:val="rfdBold1"/>
        <w:rPr>
          <w:rtl/>
        </w:rPr>
      </w:pPr>
      <w:r>
        <w:rPr>
          <w:rFonts w:hint="eastAsia"/>
          <w:rtl/>
        </w:rPr>
        <w:t>مؤلّفاته</w:t>
      </w:r>
      <w:r>
        <w:rPr>
          <w:rtl/>
        </w:rPr>
        <w:t>:</w:t>
      </w:r>
    </w:p>
    <w:p w14:paraId="21E63F0A" w14:textId="3DC30BDC" w:rsidR="00EF1CD6" w:rsidRDefault="00EF1CD6" w:rsidP="00EF1CD6">
      <w:pPr>
        <w:rPr>
          <w:rtl/>
        </w:rPr>
      </w:pPr>
      <w:r>
        <w:rPr>
          <w:rFonts w:hint="eastAsia"/>
          <w:rtl/>
        </w:rPr>
        <w:t>ذكر</w:t>
      </w:r>
      <w:r>
        <w:rPr>
          <w:rtl/>
        </w:rPr>
        <w:t xml:space="preserve"> الأفندي في </w:t>
      </w:r>
      <w:r w:rsidRPr="00071FBE">
        <w:rPr>
          <w:rStyle w:val="rfdBold2"/>
          <w:rtl/>
        </w:rPr>
        <w:t>رياض العلماء</w:t>
      </w:r>
      <w:r w:rsidR="0054286D">
        <w:rPr>
          <w:rtl/>
        </w:rPr>
        <w:t xml:space="preserve"> </w:t>
      </w:r>
      <w:r>
        <w:rPr>
          <w:rtl/>
        </w:rPr>
        <w:t xml:space="preserve">له من المؤلّفات: </w:t>
      </w:r>
    </w:p>
    <w:p w14:paraId="190D1690" w14:textId="2B98DCB0" w:rsidR="00EF1CD6" w:rsidRDefault="00EF1CD6" w:rsidP="00EF1CD6">
      <w:pPr>
        <w:rPr>
          <w:rtl/>
        </w:rPr>
      </w:pPr>
      <w:r>
        <w:rPr>
          <w:rtl/>
        </w:rPr>
        <w:t xml:space="preserve">1ـ </w:t>
      </w:r>
      <w:r w:rsidRPr="00071FBE">
        <w:rPr>
          <w:rStyle w:val="rfdBold2"/>
          <w:rtl/>
        </w:rPr>
        <w:t>كتاب عمدة المقال في كفر أهل الضلال</w:t>
      </w:r>
      <w:r>
        <w:rPr>
          <w:rtl/>
        </w:rPr>
        <w:t>:</w:t>
      </w:r>
      <w:r w:rsidR="0054286D">
        <w:rPr>
          <w:rtl/>
        </w:rPr>
        <w:t xml:space="preserve"> </w:t>
      </w:r>
      <w:r>
        <w:rPr>
          <w:rtl/>
        </w:rPr>
        <w:t>ـ يعني: المتصوّفة ـ ألّفه باسم الشاه طهماسب الصفوي، وفرغ من تأليفه في مشهد الرضا</w:t>
      </w:r>
      <w:r w:rsidR="0054286D">
        <w:rPr>
          <w:rtl/>
        </w:rPr>
        <w:t xml:space="preserve"> </w:t>
      </w:r>
      <w:r w:rsidR="00B465AC" w:rsidRPr="00B465AC">
        <w:rPr>
          <w:rStyle w:val="rfdAlaem"/>
          <w:rtl/>
        </w:rPr>
        <w:t>عليه‌السلام</w:t>
      </w:r>
      <w:r w:rsidR="0054286D">
        <w:rPr>
          <w:rtl/>
        </w:rPr>
        <w:t xml:space="preserve"> </w:t>
      </w:r>
      <w:r>
        <w:rPr>
          <w:rtl/>
        </w:rPr>
        <w:t>سنة (972</w:t>
      </w:r>
      <w:r w:rsidR="0054286D">
        <w:rPr>
          <w:rtl/>
        </w:rPr>
        <w:t xml:space="preserve"> </w:t>
      </w:r>
      <w:r>
        <w:rPr>
          <w:rtl/>
        </w:rPr>
        <w:t>هجرية)</w:t>
      </w:r>
      <w:r w:rsidRPr="00EF1CD6">
        <w:rPr>
          <w:rStyle w:val="rfdFootnotenum"/>
          <w:rtl/>
        </w:rPr>
        <w:t>(2)</w:t>
      </w:r>
      <w:r>
        <w:rPr>
          <w:rtl/>
        </w:rPr>
        <w:t>.</w:t>
      </w:r>
    </w:p>
    <w:p w14:paraId="26274112" w14:textId="0E74B67B" w:rsidR="00EF1CD6" w:rsidRDefault="00EF1CD6" w:rsidP="00EF1CD6">
      <w:pPr>
        <w:rPr>
          <w:rtl/>
        </w:rPr>
      </w:pPr>
      <w:r>
        <w:rPr>
          <w:rtl/>
        </w:rPr>
        <w:t>2ـ كتاب في مناقب أهل البيت</w:t>
      </w:r>
      <w:r w:rsidR="0054286D">
        <w:rPr>
          <w:rtl/>
        </w:rPr>
        <w:t xml:space="preserve"> </w:t>
      </w:r>
      <w:r w:rsidR="00A82E9D" w:rsidRPr="00A82E9D">
        <w:rPr>
          <w:rStyle w:val="rfdAlaem"/>
          <w:rtl/>
        </w:rPr>
        <w:t xml:space="preserve">عليهم‌السلام </w:t>
      </w:r>
      <w:r>
        <w:rPr>
          <w:rtl/>
        </w:rPr>
        <w:t>ومثالب أعدائهم:</w:t>
      </w:r>
      <w:r w:rsidR="0054286D">
        <w:rPr>
          <w:rtl/>
        </w:rPr>
        <w:t xml:space="preserve"> </w:t>
      </w:r>
      <w:r>
        <w:rPr>
          <w:rtl/>
        </w:rPr>
        <w:t xml:space="preserve">ذكره في كتاب </w:t>
      </w:r>
      <w:r w:rsidRPr="00071FBE">
        <w:rPr>
          <w:rStyle w:val="rfdBold2"/>
          <w:rtl/>
        </w:rPr>
        <w:t>عمدة المقال</w:t>
      </w:r>
      <w:r w:rsidRPr="00EF1CD6">
        <w:rPr>
          <w:rStyle w:val="rfdFootnotenum"/>
          <w:rtl/>
        </w:rPr>
        <w:t>(3)</w:t>
      </w:r>
      <w:r>
        <w:rPr>
          <w:rtl/>
        </w:rPr>
        <w:t>.</w:t>
      </w:r>
      <w:r w:rsidR="0054286D">
        <w:rPr>
          <w:rtl/>
        </w:rPr>
        <w:t xml:space="preserve"> </w:t>
      </w:r>
    </w:p>
    <w:p w14:paraId="4AF81034" w14:textId="0428D6C8" w:rsidR="00EF1CD6" w:rsidRDefault="00EF1CD6" w:rsidP="00EF1CD6">
      <w:pPr>
        <w:rPr>
          <w:rtl/>
        </w:rPr>
      </w:pPr>
      <w:r>
        <w:rPr>
          <w:rtl/>
        </w:rPr>
        <w:t>3ـ</w:t>
      </w:r>
      <w:r w:rsidR="0054286D">
        <w:rPr>
          <w:rtl/>
        </w:rPr>
        <w:t xml:space="preserve"> </w:t>
      </w:r>
      <w:r w:rsidRPr="00071FBE">
        <w:rPr>
          <w:rStyle w:val="rfdBold2"/>
          <w:rtl/>
        </w:rPr>
        <w:t>رسالة المنهاج القويم في التسليم</w:t>
      </w:r>
      <w:r>
        <w:rPr>
          <w:rtl/>
        </w:rPr>
        <w:t>:</w:t>
      </w:r>
      <w:r w:rsidR="0054286D">
        <w:rPr>
          <w:rtl/>
        </w:rPr>
        <w:t xml:space="preserve"> </w:t>
      </w:r>
      <w:r>
        <w:rPr>
          <w:rtl/>
        </w:rPr>
        <w:t>مختصرة في تحقيق مسألة التسليم في الصلاة، ألّفها في مشهد الرضا</w:t>
      </w:r>
      <w:r w:rsidR="0054286D">
        <w:rPr>
          <w:rtl/>
        </w:rPr>
        <w:t xml:space="preserve"> </w:t>
      </w:r>
      <w:r w:rsidR="00B465AC" w:rsidRPr="00B465AC">
        <w:rPr>
          <w:rStyle w:val="rfdAlaem"/>
          <w:rtl/>
        </w:rPr>
        <w:t>عليه‌السلام</w:t>
      </w:r>
      <w:r w:rsidR="0054286D">
        <w:rPr>
          <w:rtl/>
        </w:rPr>
        <w:t xml:space="preserve"> </w:t>
      </w:r>
      <w:r>
        <w:rPr>
          <w:rtl/>
        </w:rPr>
        <w:t>سنة (964</w:t>
      </w:r>
      <w:r w:rsidR="0054286D">
        <w:rPr>
          <w:rtl/>
        </w:rPr>
        <w:t xml:space="preserve"> </w:t>
      </w:r>
      <w:r>
        <w:rPr>
          <w:rtl/>
        </w:rPr>
        <w:t>هجرية)</w:t>
      </w:r>
      <w:r w:rsidRPr="00EF1CD6">
        <w:rPr>
          <w:rStyle w:val="rfdFootnotenum"/>
          <w:rtl/>
        </w:rPr>
        <w:t>(4)</w:t>
      </w:r>
      <w:r>
        <w:rPr>
          <w:rtl/>
        </w:rPr>
        <w:t>.</w:t>
      </w:r>
    </w:p>
    <w:p w14:paraId="29926B5E" w14:textId="5262CA41" w:rsidR="00EF1CD6" w:rsidRDefault="00EF1CD6" w:rsidP="00EF1CD6">
      <w:pPr>
        <w:rPr>
          <w:rtl/>
        </w:rPr>
      </w:pPr>
      <w:r>
        <w:rPr>
          <w:rtl/>
        </w:rPr>
        <w:t xml:space="preserve">4ـ </w:t>
      </w:r>
      <w:r w:rsidRPr="00071FBE">
        <w:rPr>
          <w:rStyle w:val="rfdBold2"/>
          <w:rtl/>
        </w:rPr>
        <w:t>البلغة في اشتراط إذن السلطان في شرعية صلاة الجمعة</w:t>
      </w:r>
      <w:r>
        <w:rPr>
          <w:rtl/>
        </w:rPr>
        <w:t>: قال مَن رآها: إنّها حسنة تدلّ علىٰ طول باعه وفهمه، فرغ منها في (أوّل شعبان سنة 966</w:t>
      </w:r>
      <w:r w:rsidR="0054286D">
        <w:rPr>
          <w:rtl/>
        </w:rPr>
        <w:t xml:space="preserve"> </w:t>
      </w:r>
    </w:p>
    <w:p w14:paraId="4598D579" w14:textId="77777777" w:rsidR="00EF1CD6" w:rsidRDefault="00EF1CD6" w:rsidP="00EF1CD6">
      <w:pPr>
        <w:pStyle w:val="rfdLine"/>
        <w:rPr>
          <w:rtl/>
        </w:rPr>
      </w:pPr>
      <w:r>
        <w:rPr>
          <w:rtl/>
        </w:rPr>
        <w:t>__________</w:t>
      </w:r>
    </w:p>
    <w:p w14:paraId="00238E5F" w14:textId="002FDF42" w:rsidR="00EF1CD6" w:rsidRDefault="00EF1CD6" w:rsidP="00EF1CD6">
      <w:pPr>
        <w:pStyle w:val="rfdFootnote0"/>
        <w:rPr>
          <w:rtl/>
        </w:rPr>
      </w:pPr>
      <w:r>
        <w:rPr>
          <w:rtl/>
        </w:rPr>
        <w:t>(1) رياض العلماء 2 / 260 ؛ أعيان الشيعة 5 / 186.</w:t>
      </w:r>
    </w:p>
    <w:p w14:paraId="6F1971E7" w14:textId="6269DC16" w:rsidR="00EF1CD6" w:rsidRDefault="00EF1CD6" w:rsidP="00EF1CD6">
      <w:pPr>
        <w:pStyle w:val="rfdFootnote0"/>
        <w:rPr>
          <w:rtl/>
        </w:rPr>
      </w:pPr>
      <w:r>
        <w:rPr>
          <w:rtl/>
        </w:rPr>
        <w:t>(2) تكملة أمل الآمل: 154؛ أعيان الشيعة 5 / 186.</w:t>
      </w:r>
    </w:p>
    <w:p w14:paraId="3E33AF3E" w14:textId="60C6F984" w:rsidR="00EF1CD6" w:rsidRDefault="00EF1CD6" w:rsidP="00EF1CD6">
      <w:pPr>
        <w:pStyle w:val="rfdFootnote0"/>
        <w:rPr>
          <w:rtl/>
        </w:rPr>
      </w:pPr>
      <w:r>
        <w:rPr>
          <w:rtl/>
        </w:rPr>
        <w:t>(3) تكملة أمل الآمل: 154؛ أعيان الشيعة 5 / 186؛ الذريعة 22 / 326/7292.</w:t>
      </w:r>
    </w:p>
    <w:p w14:paraId="5FD6BD35" w14:textId="16A89030" w:rsidR="00EF1CD6" w:rsidRDefault="00EF1CD6" w:rsidP="00EF1CD6">
      <w:pPr>
        <w:pStyle w:val="rfdFootnote0"/>
        <w:rPr>
          <w:rtl/>
        </w:rPr>
      </w:pPr>
      <w:r>
        <w:rPr>
          <w:rtl/>
        </w:rPr>
        <w:t>(4) تكملة أمل الآمل: 154؛ أعيان الشيعة 5 / 186؛ الذريعة 23 / 172.</w:t>
      </w:r>
    </w:p>
    <w:p w14:paraId="4554CBC3" w14:textId="77777777" w:rsidR="00071FBE" w:rsidRDefault="00EF1CD6" w:rsidP="00EF1CD6">
      <w:pPr>
        <w:rPr>
          <w:rtl/>
        </w:rPr>
      </w:pPr>
      <w:r>
        <w:br w:type="page"/>
      </w:r>
    </w:p>
    <w:p w14:paraId="78B46599" w14:textId="6119BE6C" w:rsidR="00EF1CD6" w:rsidRDefault="00EF1CD6" w:rsidP="00071FBE">
      <w:pPr>
        <w:pStyle w:val="rfdNormal0"/>
        <w:rPr>
          <w:rtl/>
        </w:rPr>
      </w:pPr>
      <w:r>
        <w:rPr>
          <w:rtl/>
        </w:rPr>
        <w:lastRenderedPageBreak/>
        <w:t>هجرية)</w:t>
      </w:r>
      <w:r w:rsidRPr="00EF1CD6">
        <w:rPr>
          <w:rStyle w:val="rfdFootnotenum"/>
          <w:rtl/>
        </w:rPr>
        <w:t>(1)</w:t>
      </w:r>
      <w:r>
        <w:rPr>
          <w:rtl/>
        </w:rPr>
        <w:t xml:space="preserve">. وكون مَن يفتي بهذا كذلك محلّ نظر. </w:t>
      </w:r>
    </w:p>
    <w:p w14:paraId="7386E83B" w14:textId="73C6F1D1" w:rsidR="00EF1CD6" w:rsidRDefault="00EF1CD6" w:rsidP="00EF1CD6">
      <w:pPr>
        <w:rPr>
          <w:rtl/>
        </w:rPr>
      </w:pPr>
      <w:r w:rsidRPr="00071FBE">
        <w:rPr>
          <w:rStyle w:val="rfdBold2"/>
          <w:rFonts w:hint="eastAsia"/>
          <w:rtl/>
        </w:rPr>
        <w:t>أوّله</w:t>
      </w:r>
      <w:r>
        <w:rPr>
          <w:rtl/>
        </w:rPr>
        <w:t>:</w:t>
      </w:r>
      <w:r w:rsidR="0054286D">
        <w:rPr>
          <w:rtl/>
        </w:rPr>
        <w:t xml:space="preserve"> </w:t>
      </w:r>
      <w:r>
        <w:rPr>
          <w:rtl/>
        </w:rPr>
        <w:t>«الحمد لله الذي أحقّ الحقّ بفضله العميم، وأبطل الباطل بلطفه الجسيم» مشتمل علىٰ مقدّمة ومقالة وخاتمة، فرغ منه في (أوّل شعبان سنة 966)، رأيته ضمن مجموعة من رسائل الجمعة، كلّها بخطّ واحد، دوّنها كاتبها الشيخ محمّد بن الحسن بن محمّد الإصفهاني وفرغ من ب</w:t>
      </w:r>
      <w:r>
        <w:rPr>
          <w:rFonts w:hint="eastAsia"/>
          <w:rtl/>
        </w:rPr>
        <w:t>عضها</w:t>
      </w:r>
      <w:r>
        <w:rPr>
          <w:rtl/>
        </w:rPr>
        <w:t xml:space="preserve"> سنة (1009) ومن بعضها سنة (1010) وهي عند المحدّث الشيخ عبّاس</w:t>
      </w:r>
      <w:r w:rsidR="0054286D">
        <w:rPr>
          <w:rtl/>
        </w:rPr>
        <w:t xml:space="preserve"> </w:t>
      </w:r>
      <w:r>
        <w:rPr>
          <w:rtl/>
        </w:rPr>
        <w:t>القمّي</w:t>
      </w:r>
      <w:r w:rsidRPr="00EF1CD6">
        <w:rPr>
          <w:rStyle w:val="rfdFootnotenum"/>
          <w:rtl/>
        </w:rPr>
        <w:t>(2)</w:t>
      </w:r>
      <w:r>
        <w:rPr>
          <w:rtl/>
        </w:rPr>
        <w:t>.</w:t>
      </w:r>
      <w:r w:rsidR="0054286D">
        <w:rPr>
          <w:rtl/>
        </w:rPr>
        <w:t xml:space="preserve"> </w:t>
      </w:r>
    </w:p>
    <w:p w14:paraId="19880B68" w14:textId="5051672C" w:rsidR="00EF1CD6" w:rsidRDefault="00EF1CD6" w:rsidP="00EF1CD6">
      <w:pPr>
        <w:rPr>
          <w:rtl/>
        </w:rPr>
      </w:pPr>
      <w:r>
        <w:rPr>
          <w:rtl/>
        </w:rPr>
        <w:t xml:space="preserve">5ـ </w:t>
      </w:r>
      <w:r w:rsidRPr="00071FBE">
        <w:rPr>
          <w:rStyle w:val="rfdBold2"/>
          <w:rtl/>
        </w:rPr>
        <w:t>شرح الإرشاد</w:t>
      </w:r>
      <w:r>
        <w:rPr>
          <w:rtl/>
        </w:rPr>
        <w:t>:</w:t>
      </w:r>
      <w:r w:rsidR="0054286D">
        <w:rPr>
          <w:rtl/>
        </w:rPr>
        <w:t xml:space="preserve"> </w:t>
      </w:r>
      <w:r>
        <w:rPr>
          <w:rtl/>
        </w:rPr>
        <w:t xml:space="preserve">علىٰ احتمال ففي </w:t>
      </w:r>
      <w:r w:rsidRPr="00071FBE">
        <w:rPr>
          <w:rStyle w:val="rfdBold2"/>
          <w:rtl/>
        </w:rPr>
        <w:t>الرياض</w:t>
      </w:r>
      <w:r w:rsidR="0054286D">
        <w:rPr>
          <w:rtl/>
        </w:rPr>
        <w:t xml:space="preserve"> </w:t>
      </w:r>
      <w:r>
        <w:rPr>
          <w:rtl/>
        </w:rPr>
        <w:t xml:space="preserve">نسب السيّد الداماد في حواشي </w:t>
      </w:r>
      <w:r w:rsidRPr="00071FBE">
        <w:rPr>
          <w:rStyle w:val="rfdBold2"/>
          <w:rtl/>
        </w:rPr>
        <w:t>شارع النجاة</w:t>
      </w:r>
      <w:r>
        <w:rPr>
          <w:rtl/>
        </w:rPr>
        <w:t xml:space="preserve"> إلىٰ خاله </w:t>
      </w:r>
      <w:r w:rsidRPr="00071FBE">
        <w:rPr>
          <w:rStyle w:val="rfdBold2"/>
          <w:rtl/>
        </w:rPr>
        <w:t>شرح الإرشاد</w:t>
      </w:r>
      <w:r>
        <w:rPr>
          <w:rtl/>
        </w:rPr>
        <w:t>، وينقل عنه بعض الفتاوى</w:t>
      </w:r>
      <w:r w:rsidRPr="00EF1CD6">
        <w:rPr>
          <w:rStyle w:val="rfdFootnotenum"/>
          <w:rtl/>
        </w:rPr>
        <w:t>(3)</w:t>
      </w:r>
      <w:r>
        <w:rPr>
          <w:rtl/>
        </w:rPr>
        <w:t xml:space="preserve">، فيمكن أن يريد به المترجم ويمكن أن يريد أخاه الشيخ عبد العالي بن الشيخ علي الذي له </w:t>
      </w:r>
      <w:r w:rsidRPr="004B7F0C">
        <w:rPr>
          <w:rStyle w:val="rfdBold2"/>
          <w:rtl/>
        </w:rPr>
        <w:t>اللمعة في عدم عينية الجمعة</w:t>
      </w:r>
      <w:r w:rsidRPr="00EF1CD6">
        <w:rPr>
          <w:rStyle w:val="rfdFootnotenum"/>
          <w:rtl/>
        </w:rPr>
        <w:t>(4)</w:t>
      </w:r>
      <w:r>
        <w:rPr>
          <w:rtl/>
        </w:rPr>
        <w:t>.</w:t>
      </w:r>
    </w:p>
    <w:p w14:paraId="132A64E2" w14:textId="603D0DA6" w:rsidR="00EF1CD6" w:rsidRDefault="00EF1CD6" w:rsidP="00EF1CD6">
      <w:pPr>
        <w:rPr>
          <w:rtl/>
        </w:rPr>
      </w:pPr>
      <w:r>
        <w:rPr>
          <w:rFonts w:hint="eastAsia"/>
          <w:rtl/>
        </w:rPr>
        <w:t>لم</w:t>
      </w:r>
      <w:r>
        <w:rPr>
          <w:rtl/>
        </w:rPr>
        <w:t xml:space="preserve"> نظفر بتاريخ وفاة المترجم، لكنّه فرغ من تأليف كتابه:</w:t>
      </w:r>
      <w:r w:rsidR="0054286D">
        <w:rPr>
          <w:rtl/>
        </w:rPr>
        <w:t xml:space="preserve"> </w:t>
      </w:r>
      <w:r>
        <w:rPr>
          <w:rtl/>
        </w:rPr>
        <w:t>(العمدة) في مشهد الإمام الرضا</w:t>
      </w:r>
      <w:r w:rsidR="0054286D">
        <w:rPr>
          <w:rtl/>
        </w:rPr>
        <w:t xml:space="preserve"> </w:t>
      </w:r>
      <w:r w:rsidR="00B465AC" w:rsidRPr="00B465AC">
        <w:rPr>
          <w:rStyle w:val="rfdAlaem"/>
          <w:rtl/>
        </w:rPr>
        <w:t>عليه‌السلام</w:t>
      </w:r>
      <w:r w:rsidR="0054286D">
        <w:rPr>
          <w:rtl/>
        </w:rPr>
        <w:t xml:space="preserve"> </w:t>
      </w:r>
      <w:r>
        <w:rPr>
          <w:rtl/>
        </w:rPr>
        <w:t>سنة اثنتين وسبعين وتسعمائة، كما أنّه قد كان فرغ من تأليف أطائب الكلم سنة (976 هجرية).</w:t>
      </w:r>
    </w:p>
    <w:p w14:paraId="5C6CEC3F" w14:textId="77777777" w:rsidR="00EF1CD6" w:rsidRDefault="00EF1CD6" w:rsidP="004B7F0C">
      <w:pPr>
        <w:pStyle w:val="rfdBold1"/>
        <w:rPr>
          <w:rtl/>
        </w:rPr>
      </w:pPr>
      <w:r>
        <w:rPr>
          <w:rFonts w:hint="eastAsia"/>
          <w:rtl/>
        </w:rPr>
        <w:t>من</w:t>
      </w:r>
      <w:r>
        <w:rPr>
          <w:rtl/>
        </w:rPr>
        <w:t xml:space="preserve"> مستنسخاته:</w:t>
      </w:r>
    </w:p>
    <w:p w14:paraId="59B004ED" w14:textId="33631BB8" w:rsidR="00EF1CD6" w:rsidRDefault="00EF1CD6" w:rsidP="00EF1CD6">
      <w:pPr>
        <w:rPr>
          <w:rtl/>
        </w:rPr>
      </w:pPr>
      <w:r>
        <w:rPr>
          <w:rFonts w:hint="eastAsia"/>
          <w:rtl/>
        </w:rPr>
        <w:t>يوجد</w:t>
      </w:r>
      <w:r>
        <w:rPr>
          <w:rtl/>
        </w:rPr>
        <w:t xml:space="preserve"> في المكتبة الرضوية نسخة من كتاب الأدعية برقم:</w:t>
      </w:r>
      <w:r w:rsidR="0054286D">
        <w:rPr>
          <w:rtl/>
        </w:rPr>
        <w:t xml:space="preserve"> </w:t>
      </w:r>
      <w:r>
        <w:rPr>
          <w:rtl/>
        </w:rPr>
        <w:t>(264) علىٰ ظهره حديث:</w:t>
      </w:r>
      <w:r w:rsidR="0054286D">
        <w:rPr>
          <w:rtl/>
        </w:rPr>
        <w:t xml:space="preserve"> </w:t>
      </w:r>
      <w:r>
        <w:rPr>
          <w:rtl/>
        </w:rPr>
        <w:t>«صعدنا ذرىٰ الحقايق» بخطّ الشيخ حسن بن المحقّق الكركي الشيخ علي</w:t>
      </w:r>
      <w:r w:rsidRPr="00EF1CD6">
        <w:rPr>
          <w:rStyle w:val="rfdFootnotenum"/>
          <w:rtl/>
        </w:rPr>
        <w:t>(5)</w:t>
      </w:r>
      <w:r>
        <w:rPr>
          <w:rtl/>
        </w:rPr>
        <w:t>.</w:t>
      </w:r>
    </w:p>
    <w:p w14:paraId="73CC5155" w14:textId="77777777" w:rsidR="00EF1CD6" w:rsidRDefault="00EF1CD6" w:rsidP="00EF1CD6">
      <w:pPr>
        <w:pStyle w:val="rfdLine"/>
        <w:rPr>
          <w:rtl/>
        </w:rPr>
      </w:pPr>
      <w:r>
        <w:rPr>
          <w:rtl/>
        </w:rPr>
        <w:t>__________</w:t>
      </w:r>
    </w:p>
    <w:p w14:paraId="062D398A" w14:textId="2415A86E" w:rsidR="00EF1CD6" w:rsidRDefault="00EF1CD6" w:rsidP="00EF1CD6">
      <w:pPr>
        <w:pStyle w:val="rfdFootnote0"/>
        <w:rPr>
          <w:rtl/>
        </w:rPr>
      </w:pPr>
      <w:r>
        <w:rPr>
          <w:rtl/>
        </w:rPr>
        <w:t>(1) تكملة أمل الآمل: 154؛ أعيان الشيعة 5 / 186.</w:t>
      </w:r>
    </w:p>
    <w:p w14:paraId="1005285F" w14:textId="1578A63D" w:rsidR="00EF1CD6" w:rsidRDefault="00EF1CD6" w:rsidP="00EF1CD6">
      <w:pPr>
        <w:pStyle w:val="rfdFootnote0"/>
        <w:rPr>
          <w:rtl/>
        </w:rPr>
      </w:pPr>
      <w:r>
        <w:rPr>
          <w:rtl/>
        </w:rPr>
        <w:t>(2) الذريعة 3 / 146/ 501 و: ج15 / 69؛ أعيان الشيعة 5 / 186.</w:t>
      </w:r>
    </w:p>
    <w:p w14:paraId="30EA71B2" w14:textId="26C1EF70" w:rsidR="00EF1CD6" w:rsidRDefault="00EF1CD6" w:rsidP="00EF1CD6">
      <w:pPr>
        <w:pStyle w:val="rfdFootnote0"/>
        <w:rPr>
          <w:rtl/>
        </w:rPr>
      </w:pPr>
      <w:r>
        <w:rPr>
          <w:rtl/>
        </w:rPr>
        <w:t>(3) رياض العلماء 2 / 260؛ أعيان الشيعة 5 / 186.</w:t>
      </w:r>
    </w:p>
    <w:p w14:paraId="2D188172" w14:textId="271D2D94" w:rsidR="00EF1CD6" w:rsidRDefault="00EF1CD6" w:rsidP="00EF1CD6">
      <w:pPr>
        <w:pStyle w:val="rfdFootnote0"/>
        <w:rPr>
          <w:rtl/>
        </w:rPr>
      </w:pPr>
      <w:r>
        <w:rPr>
          <w:rtl/>
        </w:rPr>
        <w:t>(4) تكملة أمل الآمل: 154.</w:t>
      </w:r>
    </w:p>
    <w:p w14:paraId="202ACCB4" w14:textId="7397D572" w:rsidR="00EF1CD6" w:rsidRDefault="00EF1CD6" w:rsidP="00EF1CD6">
      <w:pPr>
        <w:pStyle w:val="rfdFootnote0"/>
        <w:rPr>
          <w:rtl/>
        </w:rPr>
      </w:pPr>
      <w:r>
        <w:rPr>
          <w:rtl/>
        </w:rPr>
        <w:t>(5) الذريعة 23 / 179 / 12.</w:t>
      </w:r>
    </w:p>
    <w:p w14:paraId="2946FA9E" w14:textId="77777777" w:rsidR="004B7F0C" w:rsidRDefault="00EF1CD6" w:rsidP="00EF1CD6">
      <w:pPr>
        <w:rPr>
          <w:rtl/>
        </w:rPr>
      </w:pPr>
      <w:r>
        <w:br w:type="page"/>
      </w:r>
    </w:p>
    <w:p w14:paraId="3BAA9F9C" w14:textId="23095951" w:rsidR="00EF1CD6" w:rsidRDefault="00EF1CD6" w:rsidP="004B7F0C">
      <w:pPr>
        <w:pStyle w:val="rfdBold1"/>
        <w:rPr>
          <w:rtl/>
        </w:rPr>
      </w:pPr>
      <w:r>
        <w:rPr>
          <w:rtl/>
        </w:rPr>
        <w:lastRenderedPageBreak/>
        <w:t>أخوه:</w:t>
      </w:r>
    </w:p>
    <w:p w14:paraId="5FF2E216" w14:textId="520A4D91" w:rsidR="00EF1CD6" w:rsidRDefault="00EF1CD6" w:rsidP="00EF1CD6">
      <w:pPr>
        <w:rPr>
          <w:rtl/>
        </w:rPr>
      </w:pPr>
      <w:r>
        <w:rPr>
          <w:rFonts w:hint="eastAsia"/>
          <w:rtl/>
        </w:rPr>
        <w:t>هو</w:t>
      </w:r>
      <w:r>
        <w:rPr>
          <w:rtl/>
        </w:rPr>
        <w:t xml:space="preserve"> الشيخ عبد العالي بن الشيخ نور الدين علي بن عبد العالي العاملي الكركي، ولد (ليلة الجمعة 19 ذي القعدة سنة 936 ه‍)، كان فاضلاً فقيهاً، محقّقاً محدّثاً، متكلّماً عابداً، من المشايخ الأجلّاء روىٰ عن أبيه وغيره من المعاصرين له. له رسالة لطيفة في القبلة عموماً</w:t>
      </w:r>
      <w:r>
        <w:rPr>
          <w:rFonts w:hint="eastAsia"/>
          <w:rtl/>
        </w:rPr>
        <w:t>،</w:t>
      </w:r>
      <w:r>
        <w:rPr>
          <w:rtl/>
        </w:rPr>
        <w:t xml:space="preserve"> وفي قبلة خراسان خصوصاً. ذكره التفريشي في </w:t>
      </w:r>
      <w:r w:rsidRPr="004B7F0C">
        <w:rPr>
          <w:rStyle w:val="rfdBold2"/>
          <w:rtl/>
        </w:rPr>
        <w:t>نقد الرجال</w:t>
      </w:r>
      <w:r>
        <w:rPr>
          <w:rtl/>
        </w:rPr>
        <w:t>، وقال: جليل القدر عظيم المنزلة، رفيع الشأن نقي الكلام، كثير الحفظ، كان من تلامذة أبيه، تشرّفت بخدمته. له من الكتب سوىٰ ما ذكر:</w:t>
      </w:r>
      <w:r w:rsidR="0054286D">
        <w:rPr>
          <w:rtl/>
        </w:rPr>
        <w:t xml:space="preserve"> </w:t>
      </w:r>
      <w:r w:rsidRPr="004B7F0C">
        <w:rPr>
          <w:rStyle w:val="rfdBold2"/>
          <w:rtl/>
        </w:rPr>
        <w:t>شرح الألفية وشرح الإرشاد</w:t>
      </w:r>
      <w:r>
        <w:rPr>
          <w:rtl/>
        </w:rPr>
        <w:t xml:space="preserve">، وله </w:t>
      </w:r>
      <w:r w:rsidRPr="004B7F0C">
        <w:rPr>
          <w:rStyle w:val="rfdBold2"/>
          <w:rtl/>
        </w:rPr>
        <w:t>مناظرات في الإمامة</w:t>
      </w:r>
      <w:r>
        <w:rPr>
          <w:rtl/>
        </w:rPr>
        <w:t xml:space="preserve"> وغيرها مع الـ:</w:t>
      </w:r>
      <w:r w:rsidR="0054286D">
        <w:rPr>
          <w:rtl/>
        </w:rPr>
        <w:t xml:space="preserve"> </w:t>
      </w:r>
      <w:r>
        <w:rPr>
          <w:rtl/>
        </w:rPr>
        <w:t>(ميرزا مخ</w:t>
      </w:r>
      <w:r>
        <w:rPr>
          <w:rFonts w:hint="eastAsia"/>
          <w:rtl/>
        </w:rPr>
        <w:t>دوم</w:t>
      </w:r>
      <w:r>
        <w:rPr>
          <w:rtl/>
        </w:rPr>
        <w:t xml:space="preserve">) صاحب </w:t>
      </w:r>
      <w:r w:rsidRPr="004B7F0C">
        <w:rPr>
          <w:rStyle w:val="rfdBold2"/>
          <w:rtl/>
        </w:rPr>
        <w:t>نواقض الروافض</w:t>
      </w:r>
      <w:r>
        <w:rPr>
          <w:rtl/>
        </w:rPr>
        <w:t>. توفّىٰ سنة (993 هجرية)</w:t>
      </w:r>
      <w:r w:rsidR="0054286D">
        <w:rPr>
          <w:rtl/>
        </w:rPr>
        <w:t xml:space="preserve"> </w:t>
      </w:r>
      <w:r>
        <w:rPr>
          <w:rtl/>
        </w:rPr>
        <w:t>بإصفهان، ودفن في الزاوية المنسوبة إلىٰ سيّد الساجدين، وبعد ثلاثين سنة تقريباً نقل هو والشيخ الفقيه علي بن هلال الكركي إلىٰ المشهد المقدّس الرضوي</w:t>
      </w:r>
      <w:r w:rsidRPr="00EF1CD6">
        <w:rPr>
          <w:rStyle w:val="rfdFootnotenum"/>
          <w:rtl/>
        </w:rPr>
        <w:t>(1)</w:t>
      </w:r>
      <w:r>
        <w:rPr>
          <w:rtl/>
        </w:rPr>
        <w:t>.</w:t>
      </w:r>
      <w:r w:rsidR="0054286D">
        <w:rPr>
          <w:rtl/>
        </w:rPr>
        <w:t xml:space="preserve"> </w:t>
      </w:r>
    </w:p>
    <w:p w14:paraId="03D84322" w14:textId="77777777" w:rsidR="00EF1CD6" w:rsidRDefault="00EF1CD6" w:rsidP="004B7F0C">
      <w:pPr>
        <w:pStyle w:val="rfdBold1"/>
        <w:rPr>
          <w:rtl/>
        </w:rPr>
      </w:pPr>
      <w:r>
        <w:rPr>
          <w:rFonts w:hint="eastAsia"/>
          <w:rtl/>
        </w:rPr>
        <w:t>نحن</w:t>
      </w:r>
      <w:r>
        <w:rPr>
          <w:rtl/>
        </w:rPr>
        <w:t xml:space="preserve"> والرسالة:</w:t>
      </w:r>
    </w:p>
    <w:p w14:paraId="1A941A5D" w14:textId="0FAEFD1B" w:rsidR="00EF1CD6" w:rsidRDefault="00EF1CD6" w:rsidP="00EF1CD6">
      <w:pPr>
        <w:rPr>
          <w:rtl/>
        </w:rPr>
      </w:pPr>
      <w:r>
        <w:rPr>
          <w:rFonts w:hint="eastAsia"/>
          <w:rtl/>
        </w:rPr>
        <w:t>رسالة</w:t>
      </w:r>
      <w:r>
        <w:rPr>
          <w:rtl/>
        </w:rPr>
        <w:t xml:space="preserve"> </w:t>
      </w:r>
      <w:r w:rsidRPr="004B7F0C">
        <w:rPr>
          <w:rStyle w:val="rfdBold2"/>
          <w:rtl/>
        </w:rPr>
        <w:t>أطائب الكلم في صلة الرحم</w:t>
      </w:r>
      <w:r>
        <w:rPr>
          <w:rtl/>
        </w:rPr>
        <w:t>؛ تستعرض موضوعاً هامّاً من الأخلاق الإسلامية التي حثّ القرآن الكريم والسنّة الطاهرة علىٰ اتّباعها وتطبيقها في مجالات الحياة، يبدأ المؤلّف رسالته بمقدّمة في أهمّية صلة الرحم وبعض الآيات والأحاديث الواردة فيها، ثمّ مقالة فيها ست</w:t>
      </w:r>
      <w:r>
        <w:rPr>
          <w:rFonts w:hint="eastAsia"/>
          <w:rtl/>
        </w:rPr>
        <w:t>ّة</w:t>
      </w:r>
      <w:r>
        <w:rPr>
          <w:rtl/>
        </w:rPr>
        <w:t xml:space="preserve"> مطالب.</w:t>
      </w:r>
      <w:r w:rsidR="0054286D">
        <w:rPr>
          <w:rtl/>
        </w:rPr>
        <w:t xml:space="preserve"> </w:t>
      </w:r>
    </w:p>
    <w:p w14:paraId="3EC41F4D" w14:textId="2EEE9EA0" w:rsidR="00EF1CD6" w:rsidRDefault="00EF1CD6" w:rsidP="00EF1CD6">
      <w:pPr>
        <w:rPr>
          <w:rtl/>
        </w:rPr>
      </w:pPr>
      <w:r w:rsidRPr="004B7F0C">
        <w:rPr>
          <w:rStyle w:val="rfdBold2"/>
          <w:rFonts w:hint="eastAsia"/>
          <w:rtl/>
        </w:rPr>
        <w:t>الأوّل</w:t>
      </w:r>
      <w:r>
        <w:rPr>
          <w:rtl/>
        </w:rPr>
        <w:t>: معنىٰ الرحم والقرابة لغة وعرفاً وشرعاً.</w:t>
      </w:r>
      <w:r w:rsidR="0054286D">
        <w:rPr>
          <w:rtl/>
        </w:rPr>
        <w:t xml:space="preserve"> </w:t>
      </w:r>
    </w:p>
    <w:p w14:paraId="04F1ABB0" w14:textId="54AB0CFD" w:rsidR="00EF1CD6" w:rsidRDefault="00EF1CD6" w:rsidP="00EF1CD6">
      <w:pPr>
        <w:rPr>
          <w:rtl/>
        </w:rPr>
      </w:pPr>
      <w:r w:rsidRPr="004B7F0C">
        <w:rPr>
          <w:rStyle w:val="rfdBold2"/>
          <w:rFonts w:hint="eastAsia"/>
          <w:rtl/>
        </w:rPr>
        <w:t>الثاني</w:t>
      </w:r>
      <w:r>
        <w:rPr>
          <w:rtl/>
        </w:rPr>
        <w:t>: معنىٰ الصلة وما يتعلّق بذلك.</w:t>
      </w:r>
      <w:r w:rsidR="0054286D">
        <w:rPr>
          <w:rtl/>
        </w:rPr>
        <w:t xml:space="preserve"> </w:t>
      </w:r>
    </w:p>
    <w:p w14:paraId="465422D4" w14:textId="3C7E115F" w:rsidR="00EF1CD6" w:rsidRDefault="00EF1CD6" w:rsidP="00EF1CD6">
      <w:pPr>
        <w:rPr>
          <w:rtl/>
        </w:rPr>
      </w:pPr>
      <w:r w:rsidRPr="004B7F0C">
        <w:rPr>
          <w:rStyle w:val="rfdBold2"/>
          <w:rFonts w:hint="eastAsia"/>
          <w:rtl/>
        </w:rPr>
        <w:t>الثالث</w:t>
      </w:r>
      <w:r>
        <w:rPr>
          <w:rtl/>
        </w:rPr>
        <w:t>: أحكام الصلة فقهاً.</w:t>
      </w:r>
      <w:r w:rsidR="0054286D">
        <w:rPr>
          <w:rtl/>
        </w:rPr>
        <w:t xml:space="preserve"> </w:t>
      </w:r>
    </w:p>
    <w:p w14:paraId="24C8F915" w14:textId="36AFC88B" w:rsidR="00EF1CD6" w:rsidRDefault="00EF1CD6" w:rsidP="00EF1CD6">
      <w:pPr>
        <w:rPr>
          <w:rtl/>
        </w:rPr>
      </w:pPr>
      <w:r w:rsidRPr="004B7F0C">
        <w:rPr>
          <w:rStyle w:val="rfdBold2"/>
          <w:rFonts w:hint="eastAsia"/>
          <w:rtl/>
        </w:rPr>
        <w:t>الرابع</w:t>
      </w:r>
      <w:r>
        <w:rPr>
          <w:rtl/>
        </w:rPr>
        <w:t>: ضرورة صلة قاطع الرحم.</w:t>
      </w:r>
      <w:r w:rsidR="0054286D">
        <w:rPr>
          <w:rtl/>
        </w:rPr>
        <w:t xml:space="preserve"> </w:t>
      </w:r>
    </w:p>
    <w:p w14:paraId="7388A939" w14:textId="77777777" w:rsidR="00EF1CD6" w:rsidRDefault="00EF1CD6" w:rsidP="00EF1CD6">
      <w:pPr>
        <w:pStyle w:val="rfdLine"/>
        <w:rPr>
          <w:rtl/>
        </w:rPr>
      </w:pPr>
      <w:r>
        <w:rPr>
          <w:rtl/>
        </w:rPr>
        <w:t>__________</w:t>
      </w:r>
    </w:p>
    <w:p w14:paraId="5491DD7E" w14:textId="508FFF1A" w:rsidR="00EF1CD6" w:rsidRDefault="00EF1CD6" w:rsidP="00EF1CD6">
      <w:pPr>
        <w:pStyle w:val="rfdFootnote0"/>
        <w:rPr>
          <w:rtl/>
        </w:rPr>
      </w:pPr>
      <w:r>
        <w:rPr>
          <w:rtl/>
        </w:rPr>
        <w:t>(1) الكنىٰ والألقاب 3 /162.</w:t>
      </w:r>
    </w:p>
    <w:p w14:paraId="72D710A8" w14:textId="77777777" w:rsidR="004B7F0C" w:rsidRDefault="00EF1CD6" w:rsidP="00EF1CD6">
      <w:pPr>
        <w:rPr>
          <w:rtl/>
        </w:rPr>
      </w:pPr>
      <w:r>
        <w:br w:type="page"/>
      </w:r>
    </w:p>
    <w:p w14:paraId="1BB9F56C" w14:textId="3FA6F1FF" w:rsidR="00EF1CD6" w:rsidRDefault="00EF1CD6" w:rsidP="00EF1CD6">
      <w:pPr>
        <w:rPr>
          <w:rtl/>
        </w:rPr>
      </w:pPr>
      <w:r w:rsidRPr="004B7F0C">
        <w:rPr>
          <w:rStyle w:val="rfdBold2"/>
          <w:rtl/>
        </w:rPr>
        <w:lastRenderedPageBreak/>
        <w:t>الخامس</w:t>
      </w:r>
      <w:r>
        <w:rPr>
          <w:rtl/>
        </w:rPr>
        <w:t>: فوائد صلة الرحم التي من أبرزها طول العمر.</w:t>
      </w:r>
    </w:p>
    <w:p w14:paraId="1B37F49F" w14:textId="6606A534" w:rsidR="00EF1CD6" w:rsidRDefault="00EF1CD6" w:rsidP="00EF1CD6">
      <w:pPr>
        <w:rPr>
          <w:rtl/>
        </w:rPr>
      </w:pPr>
      <w:r w:rsidRPr="004B7F0C">
        <w:rPr>
          <w:rStyle w:val="rfdBold2"/>
          <w:rFonts w:hint="eastAsia"/>
          <w:rtl/>
        </w:rPr>
        <w:t>السادس</w:t>
      </w:r>
      <w:r>
        <w:rPr>
          <w:rtl/>
        </w:rPr>
        <w:t>: صلة الذرّية الصالحة، ويريد بهم الأئمّة الطاهرين من ذرّية الرسول صلّىٰ الله عليه وعليهم.</w:t>
      </w:r>
      <w:r w:rsidR="0054286D">
        <w:rPr>
          <w:rtl/>
        </w:rPr>
        <w:t xml:space="preserve"> </w:t>
      </w:r>
    </w:p>
    <w:p w14:paraId="4CB045D6" w14:textId="77777777" w:rsidR="00EF1CD6" w:rsidRDefault="00EF1CD6" w:rsidP="004B7F0C">
      <w:pPr>
        <w:pStyle w:val="rfdBold1"/>
        <w:rPr>
          <w:rtl/>
        </w:rPr>
      </w:pPr>
      <w:r>
        <w:rPr>
          <w:rFonts w:hint="eastAsia"/>
          <w:rtl/>
        </w:rPr>
        <w:t>هوية</w:t>
      </w:r>
      <w:r>
        <w:rPr>
          <w:rtl/>
        </w:rPr>
        <w:t xml:space="preserve"> النسخة المخطوطة:</w:t>
      </w:r>
    </w:p>
    <w:p w14:paraId="217406EC" w14:textId="77777777" w:rsidR="00EF1CD6" w:rsidRDefault="00EF1CD6" w:rsidP="00EF1CD6">
      <w:pPr>
        <w:rPr>
          <w:rtl/>
        </w:rPr>
      </w:pPr>
      <w:r w:rsidRPr="004B7F0C">
        <w:rPr>
          <w:rStyle w:val="rfdBold2"/>
          <w:rFonts w:hint="eastAsia"/>
          <w:rtl/>
        </w:rPr>
        <w:t>اسم</w:t>
      </w:r>
      <w:r w:rsidRPr="004B7F0C">
        <w:rPr>
          <w:rStyle w:val="rfdBold2"/>
          <w:rtl/>
        </w:rPr>
        <w:t xml:space="preserve"> الرسالة: أطائب الكلم في بيان صلة الرحم</w:t>
      </w:r>
      <w:r>
        <w:rPr>
          <w:rtl/>
        </w:rPr>
        <w:t>.</w:t>
      </w:r>
    </w:p>
    <w:p w14:paraId="7B3A5FF3" w14:textId="77777777" w:rsidR="00EF1CD6" w:rsidRDefault="00EF1CD6" w:rsidP="00EF1CD6">
      <w:pPr>
        <w:rPr>
          <w:rtl/>
        </w:rPr>
      </w:pPr>
      <w:r w:rsidRPr="004B7F0C">
        <w:rPr>
          <w:rStyle w:val="rfdBold2"/>
          <w:rFonts w:hint="eastAsia"/>
          <w:rtl/>
        </w:rPr>
        <w:t>اسم</w:t>
      </w:r>
      <w:r w:rsidRPr="004B7F0C">
        <w:rPr>
          <w:rStyle w:val="rfdBold2"/>
          <w:rtl/>
        </w:rPr>
        <w:t xml:space="preserve"> المؤلّف</w:t>
      </w:r>
      <w:r>
        <w:rPr>
          <w:rtl/>
        </w:rPr>
        <w:t>: الشيخ حسن بن علي بن عبد العالي الكركي.</w:t>
      </w:r>
    </w:p>
    <w:p w14:paraId="097FF3C7" w14:textId="77777777" w:rsidR="00EF1CD6" w:rsidRDefault="00EF1CD6" w:rsidP="00EF1CD6">
      <w:pPr>
        <w:rPr>
          <w:rtl/>
        </w:rPr>
      </w:pPr>
      <w:r w:rsidRPr="004B7F0C">
        <w:rPr>
          <w:rStyle w:val="rfdBold2"/>
          <w:rFonts w:hint="eastAsia"/>
          <w:rtl/>
        </w:rPr>
        <w:t>اسم</w:t>
      </w:r>
      <w:r w:rsidRPr="004B7F0C">
        <w:rPr>
          <w:rStyle w:val="rfdBold2"/>
          <w:rtl/>
        </w:rPr>
        <w:t xml:space="preserve"> الناسخ</w:t>
      </w:r>
      <w:r>
        <w:rPr>
          <w:rtl/>
        </w:rPr>
        <w:t>: المؤلّف.</w:t>
      </w:r>
    </w:p>
    <w:p w14:paraId="0CB7CE92" w14:textId="77777777" w:rsidR="00EF1CD6" w:rsidRDefault="00EF1CD6" w:rsidP="00EF1CD6">
      <w:pPr>
        <w:rPr>
          <w:rtl/>
        </w:rPr>
      </w:pPr>
      <w:r w:rsidRPr="004B7F0C">
        <w:rPr>
          <w:rStyle w:val="rfdBold2"/>
          <w:rFonts w:hint="eastAsia"/>
          <w:rtl/>
        </w:rPr>
        <w:t>الموضوع</w:t>
      </w:r>
      <w:r>
        <w:rPr>
          <w:rtl/>
        </w:rPr>
        <w:t>: الأخلاق.</w:t>
      </w:r>
    </w:p>
    <w:p w14:paraId="027C7023" w14:textId="237E50C6" w:rsidR="00EF1CD6" w:rsidRDefault="00EF1CD6" w:rsidP="00EF1CD6">
      <w:pPr>
        <w:rPr>
          <w:rtl/>
        </w:rPr>
      </w:pPr>
      <w:r w:rsidRPr="004B7F0C">
        <w:rPr>
          <w:rStyle w:val="rfdBold2"/>
          <w:rFonts w:hint="eastAsia"/>
          <w:rtl/>
        </w:rPr>
        <w:t>عدد</w:t>
      </w:r>
      <w:r w:rsidRPr="004B7F0C">
        <w:rPr>
          <w:rStyle w:val="rfdBold2"/>
          <w:rtl/>
        </w:rPr>
        <w:t xml:space="preserve"> الأوراق</w:t>
      </w:r>
      <w:r>
        <w:rPr>
          <w:rtl/>
        </w:rPr>
        <w:t>:</w:t>
      </w:r>
      <w:r w:rsidR="0054286D">
        <w:rPr>
          <w:rtl/>
        </w:rPr>
        <w:t xml:space="preserve"> </w:t>
      </w:r>
      <w:r>
        <w:rPr>
          <w:rtl/>
        </w:rPr>
        <w:t>(13 ورقة).</w:t>
      </w:r>
    </w:p>
    <w:p w14:paraId="7AE6B1EC" w14:textId="1807BEB5" w:rsidR="00EF1CD6" w:rsidRDefault="00EF1CD6" w:rsidP="00EF1CD6">
      <w:pPr>
        <w:rPr>
          <w:rtl/>
        </w:rPr>
      </w:pPr>
      <w:r w:rsidRPr="004B7F0C">
        <w:rPr>
          <w:rStyle w:val="rfdBold2"/>
          <w:rFonts w:hint="eastAsia"/>
          <w:rtl/>
        </w:rPr>
        <w:t>عدد</w:t>
      </w:r>
      <w:r w:rsidRPr="004B7F0C">
        <w:rPr>
          <w:rStyle w:val="rfdBold2"/>
          <w:rtl/>
        </w:rPr>
        <w:t xml:space="preserve"> الأسطر</w:t>
      </w:r>
      <w:r>
        <w:rPr>
          <w:rtl/>
        </w:rPr>
        <w:t>:</w:t>
      </w:r>
      <w:r w:rsidR="0054286D">
        <w:rPr>
          <w:rtl/>
        </w:rPr>
        <w:t xml:space="preserve"> </w:t>
      </w:r>
      <w:r>
        <w:rPr>
          <w:rtl/>
        </w:rPr>
        <w:t>(17 و18 سطراً).</w:t>
      </w:r>
    </w:p>
    <w:p w14:paraId="7F44A850" w14:textId="333EF6CE" w:rsidR="00EF1CD6" w:rsidRDefault="00EF1CD6" w:rsidP="00EF1CD6">
      <w:pPr>
        <w:rPr>
          <w:rtl/>
        </w:rPr>
      </w:pPr>
      <w:r w:rsidRPr="004B7F0C">
        <w:rPr>
          <w:rStyle w:val="rfdBold2"/>
          <w:rFonts w:hint="eastAsia"/>
          <w:rtl/>
        </w:rPr>
        <w:t>اسم</w:t>
      </w:r>
      <w:r w:rsidRPr="004B7F0C">
        <w:rPr>
          <w:rStyle w:val="rfdBold2"/>
          <w:rtl/>
        </w:rPr>
        <w:t xml:space="preserve"> المكتبة</w:t>
      </w:r>
      <w:r>
        <w:rPr>
          <w:rtl/>
        </w:rPr>
        <w:t>: مكتبة السيّد المرعشي في قم.</w:t>
      </w:r>
      <w:r w:rsidR="0054286D">
        <w:rPr>
          <w:rtl/>
        </w:rPr>
        <w:t xml:space="preserve"> </w:t>
      </w:r>
      <w:r w:rsidRPr="004B7F0C">
        <w:rPr>
          <w:rStyle w:val="rfdBold2"/>
          <w:rtl/>
        </w:rPr>
        <w:t>رقمها</w:t>
      </w:r>
      <w:r>
        <w:rPr>
          <w:rtl/>
        </w:rPr>
        <w:t>:</w:t>
      </w:r>
      <w:r w:rsidR="0054286D">
        <w:rPr>
          <w:rtl/>
        </w:rPr>
        <w:t xml:space="preserve"> </w:t>
      </w:r>
      <w:r>
        <w:rPr>
          <w:rtl/>
        </w:rPr>
        <w:t>(477).</w:t>
      </w:r>
    </w:p>
    <w:p w14:paraId="07FA0678" w14:textId="77777777" w:rsidR="00EF1CD6" w:rsidRDefault="00EF1CD6" w:rsidP="00EF1CD6">
      <w:pPr>
        <w:rPr>
          <w:rtl/>
        </w:rPr>
      </w:pPr>
      <w:r w:rsidRPr="004B7F0C">
        <w:rPr>
          <w:rStyle w:val="rfdBold2"/>
          <w:rFonts w:hint="eastAsia"/>
          <w:rtl/>
        </w:rPr>
        <w:t>ملاحظة</w:t>
      </w:r>
      <w:r>
        <w:rPr>
          <w:rtl/>
        </w:rPr>
        <w:t xml:space="preserve">: كتب في أوّل صفحة منها: </w:t>
      </w:r>
      <w:r w:rsidRPr="004B7F0C">
        <w:rPr>
          <w:rStyle w:val="rfdBold2"/>
          <w:rtl/>
        </w:rPr>
        <w:t>رسالة أطائب الكلم في بيان صلة الرحم</w:t>
      </w:r>
      <w:r>
        <w:rPr>
          <w:rtl/>
        </w:rPr>
        <w:t>، للعلّامة الشيخ حسن بن المحقّق الكركي، وهي بخطّ المصنّف فليغتنم قدرها.</w:t>
      </w:r>
    </w:p>
    <w:p w14:paraId="1DD6D162" w14:textId="77777777" w:rsidR="00EF1CD6" w:rsidRDefault="00EF1CD6" w:rsidP="00EF1CD6">
      <w:pPr>
        <w:rPr>
          <w:rtl/>
        </w:rPr>
      </w:pPr>
      <w:r>
        <w:rPr>
          <w:rFonts w:hint="eastAsia"/>
          <w:rtl/>
        </w:rPr>
        <w:t>خطّها</w:t>
      </w:r>
      <w:r>
        <w:rPr>
          <w:rtl/>
        </w:rPr>
        <w:t xml:space="preserve"> رقعي مائل إلىٰ التعليق، وكثيراً ما يهمل النقاط، ولا يتقيّد بقواعد الإملاء، شطب علىٰ بعض الكلمات والجمل في الأصل، وأضيف تصحيحات في الهوامش، يوجد فيها طائفة من الأغلاط حتّىٰ في بعض الآيات والأحاديث، وقد صحّحناها بعد المراجعة إلىٰ المصادر، ولم نشِر إلىٰ ذلك إلّا شاذّاً.</w:t>
      </w:r>
    </w:p>
    <w:p w14:paraId="552B6163" w14:textId="262303E9" w:rsidR="00EF1CD6" w:rsidRDefault="00EF1CD6" w:rsidP="00EF1CD6">
      <w:pPr>
        <w:rPr>
          <w:rtl/>
        </w:rPr>
      </w:pPr>
      <w:r>
        <w:rPr>
          <w:rFonts w:hint="eastAsia"/>
          <w:rtl/>
        </w:rPr>
        <w:t>ولا</w:t>
      </w:r>
      <w:r>
        <w:rPr>
          <w:rtl/>
        </w:rPr>
        <w:t xml:space="preserve"> بأس بالإشارة إلىٰ أنّها قد طبعت ونشرت سابقاً في مطبعة مهر استوار ـ قم المشرّفة، سنة (1392 هجرية)، وبتحقيق:</w:t>
      </w:r>
      <w:r w:rsidR="0054286D">
        <w:rPr>
          <w:rtl/>
        </w:rPr>
        <w:t xml:space="preserve"> </w:t>
      </w:r>
      <w:r>
        <w:rPr>
          <w:rtl/>
        </w:rPr>
        <w:t>السيّد أحمد الحسيني، ضمن منشورات مكتبة السيّد</w:t>
      </w:r>
      <w:r w:rsidR="0054286D">
        <w:rPr>
          <w:rtl/>
        </w:rPr>
        <w:t xml:space="preserve"> </w:t>
      </w:r>
      <w:r>
        <w:rPr>
          <w:rtl/>
        </w:rPr>
        <w:t>المرعشي بقم سنة (1394 هجرية) ولكنني وجدت من الفوائد ما هو مناسب لإعادة تحقيقها إتماماً للفائدة، و</w:t>
      </w:r>
      <w:r>
        <w:rPr>
          <w:rFonts w:hint="eastAsia"/>
          <w:rtl/>
        </w:rPr>
        <w:t>لنفاذ</w:t>
      </w:r>
      <w:r>
        <w:rPr>
          <w:rtl/>
        </w:rPr>
        <w:t xml:space="preserve"> التحقيق السابق لتقادم الزمان عليه.</w:t>
      </w:r>
    </w:p>
    <w:p w14:paraId="176B8142" w14:textId="77777777" w:rsidR="004B7F0C" w:rsidRDefault="00EF1CD6" w:rsidP="00EF1CD6">
      <w:pPr>
        <w:rPr>
          <w:rtl/>
        </w:rPr>
      </w:pPr>
      <w:r>
        <w:br w:type="page"/>
      </w:r>
    </w:p>
    <w:p w14:paraId="4E1A668A" w14:textId="58E78130" w:rsidR="004B7F0C" w:rsidRDefault="00DC2C69" w:rsidP="00DC2C69">
      <w:pPr>
        <w:pStyle w:val="rfdCenter"/>
        <w:rPr>
          <w:rtl/>
        </w:rPr>
      </w:pPr>
      <w:r>
        <w:rPr>
          <w:noProof/>
        </w:rPr>
        <w:lastRenderedPageBreak/>
        <w:drawing>
          <wp:inline distT="0" distB="0" distL="0" distR="0" wp14:anchorId="1A865F5E" wp14:editId="257BED7C">
            <wp:extent cx="3577133" cy="5391212"/>
            <wp:effectExtent l="0" t="0" r="444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584226" cy="5401903"/>
                    </a:xfrm>
                    <a:prstGeom prst="rect">
                      <a:avLst/>
                    </a:prstGeom>
                    <a:noFill/>
                    <a:ln>
                      <a:noFill/>
                    </a:ln>
                  </pic:spPr>
                </pic:pic>
              </a:graphicData>
            </a:graphic>
          </wp:inline>
        </w:drawing>
      </w:r>
    </w:p>
    <w:p w14:paraId="49321344" w14:textId="77777777" w:rsidR="004B7F0C" w:rsidRDefault="00EF1CD6" w:rsidP="004B7F0C">
      <w:pPr>
        <w:rPr>
          <w:rtl/>
        </w:rPr>
      </w:pPr>
      <w:r>
        <w:br w:type="page"/>
      </w:r>
    </w:p>
    <w:p w14:paraId="7FC9316A" w14:textId="572CA7D6" w:rsidR="004B7F0C" w:rsidRDefault="00DC2C69" w:rsidP="00DC2C69">
      <w:pPr>
        <w:pStyle w:val="rfdCenter"/>
        <w:rPr>
          <w:rtl/>
        </w:rPr>
      </w:pPr>
      <w:r>
        <w:rPr>
          <w:noProof/>
        </w:rPr>
        <w:lastRenderedPageBreak/>
        <w:drawing>
          <wp:inline distT="0" distB="0" distL="0" distR="0" wp14:anchorId="5087C6E9" wp14:editId="717E000D">
            <wp:extent cx="3969309" cy="6642253"/>
            <wp:effectExtent l="0" t="0" r="0"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979001" cy="6658472"/>
                    </a:xfrm>
                    <a:prstGeom prst="rect">
                      <a:avLst/>
                    </a:prstGeom>
                    <a:noFill/>
                    <a:ln>
                      <a:noFill/>
                    </a:ln>
                  </pic:spPr>
                </pic:pic>
              </a:graphicData>
            </a:graphic>
          </wp:inline>
        </w:drawing>
      </w:r>
    </w:p>
    <w:p w14:paraId="2BF7A3A0" w14:textId="77777777" w:rsidR="004B7F0C" w:rsidRDefault="00EF1CD6" w:rsidP="004B7F0C">
      <w:pPr>
        <w:rPr>
          <w:rtl/>
        </w:rPr>
      </w:pPr>
      <w:r>
        <w:br w:type="page"/>
      </w:r>
    </w:p>
    <w:p w14:paraId="06311FCD" w14:textId="564CEA85" w:rsidR="00EF1CD6" w:rsidRDefault="00EF1CD6" w:rsidP="004B7F0C">
      <w:pPr>
        <w:pStyle w:val="rfdCenterBold1"/>
        <w:rPr>
          <w:rtl/>
        </w:rPr>
      </w:pPr>
      <w:r>
        <w:rPr>
          <w:rtl/>
        </w:rPr>
        <w:lastRenderedPageBreak/>
        <w:t xml:space="preserve">الرسالة المحقّقة </w:t>
      </w:r>
    </w:p>
    <w:p w14:paraId="5B2226E8" w14:textId="5FCDCF66" w:rsidR="00EF1CD6" w:rsidRDefault="00EF1CD6" w:rsidP="004B7F0C">
      <w:pPr>
        <w:pStyle w:val="rfdCenter"/>
        <w:rPr>
          <w:rtl/>
        </w:rPr>
      </w:pPr>
      <w:r>
        <w:rPr>
          <w:rtl/>
        </w:rPr>
        <w:t>بسم الله الرحمن الرحيم</w:t>
      </w:r>
    </w:p>
    <w:p w14:paraId="483B7DF4" w14:textId="1965BFCF" w:rsidR="00EF1CD6" w:rsidRDefault="00EF1CD6" w:rsidP="00EF1CD6">
      <w:pPr>
        <w:rPr>
          <w:rtl/>
        </w:rPr>
      </w:pPr>
      <w:r>
        <w:rPr>
          <w:rFonts w:hint="eastAsia"/>
          <w:rtl/>
        </w:rPr>
        <w:t>أمّا</w:t>
      </w:r>
      <w:r>
        <w:rPr>
          <w:rtl/>
        </w:rPr>
        <w:t xml:space="preserve"> بعد حمد الله المتفضّل علىٰ عباده بنهاية الجود والكرم، والصلاة والسلام علىٰ سيّد ولد آدم، محمّد</w:t>
      </w:r>
      <w:r w:rsidR="0054286D">
        <w:rPr>
          <w:rtl/>
        </w:rPr>
        <w:t xml:space="preserve"> </w:t>
      </w:r>
      <w:r>
        <w:rPr>
          <w:rtl/>
        </w:rPr>
        <w:t xml:space="preserve">وآله الواصلين إلىٰ أقصىٰ مقدور البشر في حفظ الشرع الأقوم. </w:t>
      </w:r>
    </w:p>
    <w:p w14:paraId="2D5BD428" w14:textId="095AF536" w:rsidR="00EF1CD6" w:rsidRDefault="00EF1CD6" w:rsidP="00EF1CD6">
      <w:pPr>
        <w:rPr>
          <w:rtl/>
        </w:rPr>
      </w:pPr>
      <w:r>
        <w:rPr>
          <w:rFonts w:hint="eastAsia"/>
          <w:rtl/>
        </w:rPr>
        <w:t>فإنّي</w:t>
      </w:r>
      <w:r>
        <w:rPr>
          <w:rtl/>
        </w:rPr>
        <w:t xml:space="preserve"> لمّا رأيت الجمّ الغفير من أبناء هذا الزمن من شيمتهم قطيعة بعضهم بعضاً علىٰ وجه يؤدّي إلىٰ اختلال بقاء نظام النوع الإنساني،</w:t>
      </w:r>
      <w:r w:rsidR="0054286D">
        <w:rPr>
          <w:rtl/>
        </w:rPr>
        <w:t xml:space="preserve"> </w:t>
      </w:r>
      <w:r>
        <w:rPr>
          <w:rtl/>
        </w:rPr>
        <w:t>[لأنّه إنّما هو] بالتواصل، ورأيت أنّ الفقهاء المتقدّمين رضوان الله عليهم أجمعين لم يوردوا ما يتعلّق بالصّلة في مصنّف يفزع إليه الطالب عند الحاجة.</w:t>
      </w:r>
    </w:p>
    <w:p w14:paraId="36E6C631" w14:textId="77777777" w:rsidR="00EF1CD6" w:rsidRDefault="00EF1CD6" w:rsidP="00EF1CD6">
      <w:pPr>
        <w:rPr>
          <w:rtl/>
        </w:rPr>
      </w:pPr>
      <w:r>
        <w:rPr>
          <w:rFonts w:hint="eastAsia"/>
          <w:rtl/>
        </w:rPr>
        <w:t>حداني</w:t>
      </w:r>
      <w:r>
        <w:rPr>
          <w:rtl/>
        </w:rPr>
        <w:t xml:space="preserve"> ذلك علىٰ أن أكتب رسالة أبيّن فيها ما ورد من الأوامر الشرعيّة الواردة في الكتاب العزيز والسنّة المطهّرة في صلة الرحم وسائر من يطلب وصله حضّاً علىٰ امتثال ذلك.</w:t>
      </w:r>
    </w:p>
    <w:p w14:paraId="7BA2D0BF" w14:textId="302F3A74" w:rsidR="00EF1CD6" w:rsidRDefault="00EF1CD6" w:rsidP="004B7F0C">
      <w:pPr>
        <w:rPr>
          <w:rtl/>
        </w:rPr>
      </w:pPr>
      <w:r>
        <w:rPr>
          <w:rtl/>
        </w:rPr>
        <w:t xml:space="preserve"> فاستخرت الله سبحانه، وكتبت ما تيسّر من ذلك، ووسمتها ب‍ـ: </w:t>
      </w:r>
      <w:r w:rsidRPr="004B7F0C">
        <w:rPr>
          <w:rStyle w:val="rfdBold2"/>
          <w:rtl/>
        </w:rPr>
        <w:t>أطائب الكلم في بيان صلة الرحم</w:t>
      </w:r>
      <w:r>
        <w:rPr>
          <w:rtl/>
        </w:rPr>
        <w:t xml:space="preserve">، ورتّبتها علىٰ مقدّمة ومقالة. </w:t>
      </w:r>
    </w:p>
    <w:p w14:paraId="4E4E2077" w14:textId="759A6926" w:rsidR="00EF1CD6" w:rsidRDefault="00EF1CD6" w:rsidP="00EF1CD6">
      <w:pPr>
        <w:rPr>
          <w:rtl/>
        </w:rPr>
      </w:pPr>
      <w:r>
        <w:rPr>
          <w:rtl/>
        </w:rPr>
        <w:t>أمّا المقدّمة فالصّلة توجب الذكر الجميل في العاجلة ورفيع الدرجات في الآجلة.</w:t>
      </w:r>
    </w:p>
    <w:p w14:paraId="264046D4" w14:textId="7F174D97" w:rsidR="00EF1CD6" w:rsidRDefault="00EF1CD6" w:rsidP="00EF1CD6">
      <w:pPr>
        <w:rPr>
          <w:rtl/>
        </w:rPr>
      </w:pPr>
      <w:r>
        <w:rPr>
          <w:rFonts w:hint="eastAsia"/>
          <w:rtl/>
        </w:rPr>
        <w:t>ولا</w:t>
      </w:r>
      <w:r>
        <w:rPr>
          <w:rtl/>
        </w:rPr>
        <w:t xml:space="preserve"> ريب أنّها من الفروض العينيّة، حتّىٰ قيل: إنّ تركها من الكبائر الموبقة</w:t>
      </w:r>
      <w:r w:rsidRPr="00EF1CD6">
        <w:rPr>
          <w:rStyle w:val="rfdFootnotenum"/>
          <w:rtl/>
        </w:rPr>
        <w:t>(1)</w:t>
      </w:r>
      <w:r>
        <w:rPr>
          <w:rtl/>
        </w:rPr>
        <w:t>، والذي يظهر لي أنّ السرّ في ذلك أنّ الاجتماع مطلوب للشارع في بقاء نظام النوع الذي إنّما يتحصّل ببقاء أشخاصه، والقرابة موجبة للمودّة والألفة، ولذلك لم</w:t>
      </w:r>
    </w:p>
    <w:p w14:paraId="56150343" w14:textId="77777777" w:rsidR="00EF1CD6" w:rsidRDefault="00EF1CD6" w:rsidP="00EF1CD6">
      <w:pPr>
        <w:pStyle w:val="rfdLine"/>
        <w:rPr>
          <w:rtl/>
        </w:rPr>
      </w:pPr>
      <w:r>
        <w:rPr>
          <w:rtl/>
        </w:rPr>
        <w:t>__________</w:t>
      </w:r>
    </w:p>
    <w:p w14:paraId="4EDF6C08" w14:textId="2F2E6885" w:rsidR="00EF1CD6" w:rsidRDefault="00EF1CD6" w:rsidP="00EF1CD6">
      <w:pPr>
        <w:pStyle w:val="rfdFootnote0"/>
        <w:rPr>
          <w:rtl/>
        </w:rPr>
      </w:pPr>
      <w:r>
        <w:rPr>
          <w:rtl/>
        </w:rPr>
        <w:t>(1) الأحاديث في ذلك كثيرة تجدها مجموعة في كنز العمّال 3 / 356، باب صلة الرحم؛ انظر: جامع السعادات 2 / 198.</w:t>
      </w:r>
    </w:p>
    <w:p w14:paraId="60F75CA6" w14:textId="77777777" w:rsidR="004B7F0C" w:rsidRDefault="00EF1CD6" w:rsidP="00EF1CD6">
      <w:pPr>
        <w:rPr>
          <w:rtl/>
        </w:rPr>
      </w:pPr>
      <w:r>
        <w:br w:type="page"/>
      </w:r>
    </w:p>
    <w:p w14:paraId="259DA163" w14:textId="0CAA350F" w:rsidR="00EF1CD6" w:rsidRDefault="00EF1CD6" w:rsidP="004B7F0C">
      <w:pPr>
        <w:pStyle w:val="rfdNormal0"/>
        <w:rPr>
          <w:rtl/>
        </w:rPr>
      </w:pPr>
      <w:r>
        <w:rPr>
          <w:rtl/>
        </w:rPr>
        <w:lastRenderedPageBreak/>
        <w:t>يشرّع إلّا</w:t>
      </w:r>
      <w:r w:rsidR="0054286D">
        <w:rPr>
          <w:rtl/>
        </w:rPr>
        <w:t xml:space="preserve"> </w:t>
      </w:r>
      <w:r>
        <w:rPr>
          <w:rtl/>
        </w:rPr>
        <w:t>نكاح الأجانب تحصيلاً للألفة المطلوبة للشارع...</w:t>
      </w:r>
      <w:r w:rsidR="0054286D">
        <w:rPr>
          <w:rtl/>
        </w:rPr>
        <w:t xml:space="preserve"> </w:t>
      </w:r>
    </w:p>
    <w:p w14:paraId="3541A109" w14:textId="77777777" w:rsidR="00EF1CD6" w:rsidRDefault="00EF1CD6" w:rsidP="00EF1CD6">
      <w:pPr>
        <w:rPr>
          <w:rtl/>
        </w:rPr>
      </w:pPr>
      <w:r>
        <w:rPr>
          <w:rtl/>
        </w:rPr>
        <w:t>[ولصلة] الرحم سببان يوجبانها، فكان تركها من الذنب العظيم، وقد [حثّ] الشارع علىٰ الترغيب فيها والوعيد علىٰ تركها.</w:t>
      </w:r>
    </w:p>
    <w:p w14:paraId="31CBAFF6" w14:textId="53716297" w:rsidR="00EF1CD6" w:rsidRDefault="00EF1CD6" w:rsidP="00EF1CD6">
      <w:pPr>
        <w:rPr>
          <w:rtl/>
        </w:rPr>
      </w:pPr>
      <w:r>
        <w:rPr>
          <w:rFonts w:hint="eastAsia"/>
          <w:rtl/>
        </w:rPr>
        <w:t>وفي</w:t>
      </w:r>
      <w:r>
        <w:rPr>
          <w:rtl/>
        </w:rPr>
        <w:t xml:space="preserve"> عدّة مواضع قد حضّ الله سبحانه في كتابه العزيز عليها، مثل قوله تعالى: </w:t>
      </w:r>
      <w:r>
        <w:rPr>
          <w:rStyle w:val="rfdAlaem"/>
          <w:rtl/>
        </w:rPr>
        <w:t>﴿</w:t>
      </w:r>
      <w:r w:rsidRPr="00EF1CD6">
        <w:rPr>
          <w:rStyle w:val="rfdAie"/>
          <w:rtl/>
        </w:rPr>
        <w:t>وَوَصَّيْنَا الْإِنْسَانَ بِوَالِدَيْهِ حُسْنًا وَإِنْ جَاهَدَاكَ لتُشْرِكَ بِي مَا لَيْسَ لَكَ بِهِ عِلْمٌ فَلَا تُطِعْهُمَا</w:t>
      </w:r>
      <w:r>
        <w:rPr>
          <w:rStyle w:val="rfdAlaem"/>
          <w:rtl/>
        </w:rPr>
        <w:t>﴾</w:t>
      </w:r>
      <w:r w:rsidRPr="00EF1CD6">
        <w:rPr>
          <w:rStyle w:val="rfdFootnotenum"/>
          <w:rtl/>
        </w:rPr>
        <w:t>(1)</w:t>
      </w:r>
      <w:r>
        <w:rPr>
          <w:rtl/>
        </w:rPr>
        <w:t xml:space="preserve">، </w:t>
      </w:r>
      <w:r>
        <w:rPr>
          <w:rStyle w:val="rfdAlaem"/>
          <w:rtl/>
        </w:rPr>
        <w:t>﴿</w:t>
      </w:r>
      <w:r w:rsidRPr="00EF1CD6">
        <w:rPr>
          <w:rStyle w:val="rfdAie"/>
          <w:rtl/>
        </w:rPr>
        <w:t>وَبِالْوالِدَيْنِ إِحْساناً وَذِي الْقُرْبىٰ</w:t>
      </w:r>
      <w:r>
        <w:rPr>
          <w:rStyle w:val="rfdAlaem"/>
          <w:rtl/>
        </w:rPr>
        <w:t>﴾</w:t>
      </w:r>
      <w:r w:rsidRPr="00EF1CD6">
        <w:rPr>
          <w:rStyle w:val="rfdFootnotenum"/>
          <w:rtl/>
        </w:rPr>
        <w:t>(2)</w:t>
      </w:r>
      <w:r>
        <w:rPr>
          <w:rtl/>
        </w:rPr>
        <w:t>،</w:t>
      </w:r>
      <w:r w:rsidR="0054286D">
        <w:rPr>
          <w:rtl/>
        </w:rPr>
        <w:t xml:space="preserve"> </w:t>
      </w:r>
      <w:r>
        <w:rPr>
          <w:rStyle w:val="rfdAlaem"/>
          <w:rtl/>
        </w:rPr>
        <w:t>﴿</w:t>
      </w:r>
      <w:r w:rsidRPr="00EF1CD6">
        <w:rPr>
          <w:rStyle w:val="rfdAie"/>
          <w:rtl/>
        </w:rPr>
        <w:t>إِنَّ اللَّهَ يَأْمُرُ بِالْعَدْلِ وَالْإِحْسانِ وَإِيتاءِ ذِي الْقُرْبى</w:t>
      </w:r>
      <w:r>
        <w:rPr>
          <w:rStyle w:val="rfdAlaem"/>
          <w:rtl/>
        </w:rPr>
        <w:t>﴾</w:t>
      </w:r>
      <w:r w:rsidRPr="00EF1CD6">
        <w:rPr>
          <w:rStyle w:val="rfdFootnotenum"/>
          <w:rtl/>
        </w:rPr>
        <w:t>(3)</w:t>
      </w:r>
      <w:r>
        <w:rPr>
          <w:rtl/>
        </w:rPr>
        <w:t>،</w:t>
      </w:r>
      <w:r w:rsidR="0054286D">
        <w:rPr>
          <w:rtl/>
        </w:rPr>
        <w:t xml:space="preserve"> </w:t>
      </w:r>
      <w:r>
        <w:rPr>
          <w:rStyle w:val="rfdAlaem"/>
          <w:rtl/>
        </w:rPr>
        <w:t>﴿</w:t>
      </w:r>
      <w:r w:rsidRPr="00EF1CD6">
        <w:rPr>
          <w:rStyle w:val="rfdAie"/>
          <w:rtl/>
        </w:rPr>
        <w:t>قُلْ ما أَنْفَقْتُمْ مِنْ خَيْرٍ فَلِلْوالِدَيْنِ وَالْأَقْرَبِينَ</w:t>
      </w:r>
      <w:r>
        <w:rPr>
          <w:rStyle w:val="rfdAlaem"/>
          <w:rtl/>
        </w:rPr>
        <w:t>﴾</w:t>
      </w:r>
      <w:r w:rsidRPr="00EF1CD6">
        <w:rPr>
          <w:rStyle w:val="rfdFootnotenum"/>
          <w:rtl/>
        </w:rPr>
        <w:t>(4)</w:t>
      </w:r>
      <w:r>
        <w:rPr>
          <w:rtl/>
        </w:rPr>
        <w:t xml:space="preserve">، </w:t>
      </w:r>
      <w:r>
        <w:rPr>
          <w:rStyle w:val="rfdAlaem"/>
          <w:rtl/>
        </w:rPr>
        <w:t>﴿</w:t>
      </w:r>
      <w:r w:rsidRPr="00EF1CD6">
        <w:rPr>
          <w:rStyle w:val="rfdAie"/>
          <w:rtl/>
        </w:rPr>
        <w:t>إِنْ تَرَكَ خَيْراً الْوَصِيَّةُ لِلْوالِدَيْ</w:t>
      </w:r>
      <w:r w:rsidRPr="00EF1CD6">
        <w:rPr>
          <w:rStyle w:val="rfdAie"/>
          <w:rFonts w:hint="eastAsia"/>
          <w:rtl/>
        </w:rPr>
        <w:t>نِ</w:t>
      </w:r>
      <w:r w:rsidRPr="00EF1CD6">
        <w:rPr>
          <w:rStyle w:val="rfdAie"/>
          <w:rtl/>
        </w:rPr>
        <w:t xml:space="preserve"> وَ الْأَقْرَبِينَ</w:t>
      </w:r>
      <w:r>
        <w:rPr>
          <w:rStyle w:val="rfdAlaem"/>
          <w:rtl/>
        </w:rPr>
        <w:t>﴾</w:t>
      </w:r>
      <w:r w:rsidRPr="00EF1CD6">
        <w:rPr>
          <w:rStyle w:val="rfdFootnotenum"/>
          <w:rtl/>
        </w:rPr>
        <w:t>(5)</w:t>
      </w:r>
      <w:r>
        <w:rPr>
          <w:rtl/>
        </w:rPr>
        <w:t>،</w:t>
      </w:r>
      <w:r w:rsidR="0054286D">
        <w:rPr>
          <w:rtl/>
        </w:rPr>
        <w:t xml:space="preserve"> </w:t>
      </w:r>
      <w:r>
        <w:rPr>
          <w:rStyle w:val="rfdAlaem"/>
          <w:rtl/>
        </w:rPr>
        <w:t>﴿</w:t>
      </w:r>
      <w:r w:rsidRPr="00EF1CD6">
        <w:rPr>
          <w:rStyle w:val="rfdAie"/>
          <w:rtl/>
        </w:rPr>
        <w:t>وَآتَىٰ الْمالَ عَلىٰ حُبِّهِ ذَوِي الْقُرْبى</w:t>
      </w:r>
      <w:r>
        <w:rPr>
          <w:rStyle w:val="rfdAlaem"/>
          <w:rtl/>
        </w:rPr>
        <w:t>﴾</w:t>
      </w:r>
      <w:r w:rsidRPr="00EF1CD6">
        <w:rPr>
          <w:rStyle w:val="rfdFootnotenum"/>
          <w:rtl/>
        </w:rPr>
        <w:t>(6)</w:t>
      </w:r>
      <w:r>
        <w:rPr>
          <w:rtl/>
        </w:rPr>
        <w:t>،</w:t>
      </w:r>
      <w:r w:rsidR="0054286D">
        <w:rPr>
          <w:rtl/>
        </w:rPr>
        <w:t xml:space="preserve"> </w:t>
      </w:r>
      <w:r>
        <w:rPr>
          <w:rStyle w:val="rfdAlaem"/>
          <w:rtl/>
        </w:rPr>
        <w:t>﴿</w:t>
      </w:r>
      <w:r w:rsidRPr="00EF1CD6">
        <w:rPr>
          <w:rStyle w:val="rfdAie"/>
          <w:rtl/>
        </w:rPr>
        <w:t>وَلا يَأْتَلِ أُولُوا الْفَضْلِ مِنْكُمْ وَ السَّعَةِ أَنْ يُؤْتُوا أُولِي الْقُرْبى</w:t>
      </w:r>
      <w:r>
        <w:rPr>
          <w:rStyle w:val="rfdAlaem"/>
          <w:rtl/>
        </w:rPr>
        <w:t>﴾</w:t>
      </w:r>
      <w:r w:rsidRPr="00EF1CD6">
        <w:rPr>
          <w:rStyle w:val="rfdFootnotenum"/>
          <w:rtl/>
        </w:rPr>
        <w:t>(7)</w:t>
      </w:r>
      <w:r>
        <w:rPr>
          <w:rtl/>
        </w:rPr>
        <w:t>،</w:t>
      </w:r>
      <w:r w:rsidR="0054286D">
        <w:rPr>
          <w:rtl/>
        </w:rPr>
        <w:t xml:space="preserve"> </w:t>
      </w:r>
      <w:r>
        <w:rPr>
          <w:rStyle w:val="rfdAlaem"/>
          <w:rtl/>
        </w:rPr>
        <w:t>﴿</w:t>
      </w:r>
      <w:r w:rsidRPr="00EF1CD6">
        <w:rPr>
          <w:rStyle w:val="rfdAie"/>
          <w:rtl/>
        </w:rPr>
        <w:t>وَأُولُوا الْأَرْحامِ بَعْضُهُمْ أَوْلىٰ بِب</w:t>
      </w:r>
      <w:r w:rsidRPr="00EF1CD6">
        <w:rPr>
          <w:rStyle w:val="rfdAie"/>
          <w:rFonts w:hint="eastAsia"/>
          <w:rtl/>
        </w:rPr>
        <w:t>َعْضٍ</w:t>
      </w:r>
      <w:r>
        <w:rPr>
          <w:rStyle w:val="rfdAlaem"/>
          <w:rtl/>
        </w:rPr>
        <w:t>﴾</w:t>
      </w:r>
      <w:r w:rsidRPr="00EF1CD6">
        <w:rPr>
          <w:rStyle w:val="rfdFootnotenum"/>
          <w:rtl/>
        </w:rPr>
        <w:t>(8)</w:t>
      </w:r>
      <w:r>
        <w:rPr>
          <w:rtl/>
        </w:rPr>
        <w:t>.</w:t>
      </w:r>
    </w:p>
    <w:p w14:paraId="6E2A341A" w14:textId="1FB01AF1" w:rsidR="00EF1CD6" w:rsidRDefault="00EF1CD6" w:rsidP="00EF1CD6">
      <w:pPr>
        <w:rPr>
          <w:rtl/>
        </w:rPr>
      </w:pPr>
      <w:r>
        <w:rPr>
          <w:rFonts w:hint="eastAsia"/>
          <w:rtl/>
        </w:rPr>
        <w:t>ومن</w:t>
      </w:r>
      <w:r>
        <w:rPr>
          <w:rtl/>
        </w:rPr>
        <w:t xml:space="preserve"> ذلك الأمر بالشكر للوالدين في قوله جلّ ثناؤه:</w:t>
      </w:r>
      <w:r w:rsidR="0054286D">
        <w:rPr>
          <w:rtl/>
        </w:rPr>
        <w:t xml:space="preserve"> </w:t>
      </w:r>
      <w:r>
        <w:rPr>
          <w:rStyle w:val="rfdAlaem"/>
          <w:rtl/>
        </w:rPr>
        <w:t>﴿</w:t>
      </w:r>
      <w:r w:rsidRPr="00EF1CD6">
        <w:rPr>
          <w:rStyle w:val="rfdAie"/>
          <w:rtl/>
        </w:rPr>
        <w:t>أَنِ اشْكُرْ لِي وَلِوالِدَيْكَ</w:t>
      </w:r>
      <w:r>
        <w:rPr>
          <w:rStyle w:val="rfdAlaem"/>
          <w:rtl/>
        </w:rPr>
        <w:t>﴾</w:t>
      </w:r>
      <w:r w:rsidRPr="00EF1CD6">
        <w:rPr>
          <w:rStyle w:val="rfdFootnotenum"/>
          <w:rtl/>
        </w:rPr>
        <w:t>(9)</w:t>
      </w:r>
      <w:r>
        <w:rPr>
          <w:rtl/>
        </w:rPr>
        <w:t>، وقد أمر عزّ وجلّ نبيّه صلّىٰ الله عليه وآله بقوله:</w:t>
      </w:r>
      <w:r w:rsidR="0054286D">
        <w:rPr>
          <w:rtl/>
        </w:rPr>
        <w:t xml:space="preserve"> </w:t>
      </w:r>
      <w:r>
        <w:rPr>
          <w:rStyle w:val="rfdAlaem"/>
          <w:rtl/>
        </w:rPr>
        <w:t>﴿</w:t>
      </w:r>
      <w:r w:rsidRPr="00EF1CD6">
        <w:rPr>
          <w:rStyle w:val="rfdAie"/>
          <w:rtl/>
        </w:rPr>
        <w:t>وَأَنْذِرْ عَشِيرَتَكَ الْأَقْرَبِينَ</w:t>
      </w:r>
      <w:r>
        <w:rPr>
          <w:rStyle w:val="rfdAlaem"/>
          <w:rtl/>
        </w:rPr>
        <w:t>﴾</w:t>
      </w:r>
      <w:r w:rsidRPr="00EF1CD6">
        <w:rPr>
          <w:rStyle w:val="rfdFootnotenum"/>
          <w:rtl/>
        </w:rPr>
        <w:t>(10)</w:t>
      </w:r>
      <w:r>
        <w:rPr>
          <w:rtl/>
        </w:rPr>
        <w:t>،</w:t>
      </w:r>
      <w:r w:rsidR="0054286D">
        <w:rPr>
          <w:rtl/>
        </w:rPr>
        <w:t xml:space="preserve"> </w:t>
      </w:r>
      <w:r>
        <w:rPr>
          <w:rStyle w:val="rfdAlaem"/>
          <w:rtl/>
        </w:rPr>
        <w:t>﴿</w:t>
      </w:r>
      <w:r w:rsidRPr="00EF1CD6">
        <w:rPr>
          <w:rStyle w:val="rfdAie"/>
          <w:rtl/>
        </w:rPr>
        <w:t>وَأْمُرْ أَهْلَك</w:t>
      </w:r>
      <w:r w:rsidR="0054286D">
        <w:rPr>
          <w:rStyle w:val="rfdAie"/>
          <w:rtl/>
        </w:rPr>
        <w:t xml:space="preserve"> </w:t>
      </w:r>
      <w:r w:rsidRPr="00EF1CD6">
        <w:rPr>
          <w:rStyle w:val="rfdAie"/>
          <w:rtl/>
        </w:rPr>
        <w:t>بِالصَّلاةِ</w:t>
      </w:r>
      <w:r>
        <w:rPr>
          <w:rStyle w:val="rfdAlaem"/>
          <w:rtl/>
        </w:rPr>
        <w:t>﴾</w:t>
      </w:r>
      <w:r w:rsidRPr="00EF1CD6">
        <w:rPr>
          <w:rStyle w:val="rfdFootnotenum"/>
          <w:rtl/>
        </w:rPr>
        <w:t>(11)</w:t>
      </w:r>
      <w:r>
        <w:rPr>
          <w:rtl/>
        </w:rPr>
        <w:t>، وفي أمره يأمرهم بذلك علىٰ</w:t>
      </w:r>
    </w:p>
    <w:p w14:paraId="31B8E571" w14:textId="77777777" w:rsidR="00EF1CD6" w:rsidRDefault="00EF1CD6" w:rsidP="00EF1CD6">
      <w:pPr>
        <w:pStyle w:val="rfdLine"/>
        <w:rPr>
          <w:rtl/>
        </w:rPr>
      </w:pPr>
      <w:r>
        <w:rPr>
          <w:rtl/>
        </w:rPr>
        <w:t>__________</w:t>
      </w:r>
    </w:p>
    <w:p w14:paraId="6138EBD1" w14:textId="57C2C9EE" w:rsidR="00EF1CD6" w:rsidRDefault="00EF1CD6" w:rsidP="00EF1CD6">
      <w:pPr>
        <w:pStyle w:val="rfdFootnote0"/>
        <w:rPr>
          <w:rtl/>
        </w:rPr>
      </w:pPr>
      <w:r>
        <w:rPr>
          <w:rtl/>
        </w:rPr>
        <w:t>(1) سورة العنكبوت: 8.</w:t>
      </w:r>
    </w:p>
    <w:p w14:paraId="5FBB8AB0" w14:textId="7AC1E0AE" w:rsidR="00EF1CD6" w:rsidRDefault="00EF1CD6" w:rsidP="00EF1CD6">
      <w:pPr>
        <w:pStyle w:val="rfdFootnote0"/>
        <w:rPr>
          <w:rtl/>
        </w:rPr>
      </w:pPr>
      <w:r>
        <w:rPr>
          <w:rtl/>
        </w:rPr>
        <w:t>(2) سورة البقرة: 83.</w:t>
      </w:r>
    </w:p>
    <w:p w14:paraId="38C47301" w14:textId="67EC5934" w:rsidR="00EF1CD6" w:rsidRDefault="00EF1CD6" w:rsidP="00EF1CD6">
      <w:pPr>
        <w:pStyle w:val="rfdFootnote0"/>
        <w:rPr>
          <w:rtl/>
        </w:rPr>
      </w:pPr>
      <w:r>
        <w:rPr>
          <w:rtl/>
        </w:rPr>
        <w:t>(3) سورة النحل: 90.</w:t>
      </w:r>
    </w:p>
    <w:p w14:paraId="637CCADF" w14:textId="21BC9368" w:rsidR="00EF1CD6" w:rsidRDefault="00EF1CD6" w:rsidP="00EF1CD6">
      <w:pPr>
        <w:pStyle w:val="rfdFootnote0"/>
        <w:rPr>
          <w:rtl/>
        </w:rPr>
      </w:pPr>
      <w:r>
        <w:rPr>
          <w:rtl/>
        </w:rPr>
        <w:t>(4) سورة البقرة: 215.</w:t>
      </w:r>
    </w:p>
    <w:p w14:paraId="457FC13A" w14:textId="670ABE95" w:rsidR="00EF1CD6" w:rsidRDefault="00EF1CD6" w:rsidP="00EF1CD6">
      <w:pPr>
        <w:pStyle w:val="rfdFootnote0"/>
        <w:rPr>
          <w:rtl/>
        </w:rPr>
      </w:pPr>
      <w:r>
        <w:rPr>
          <w:rtl/>
        </w:rPr>
        <w:t>(5) سورة البقرة: 180.</w:t>
      </w:r>
    </w:p>
    <w:p w14:paraId="51249D58" w14:textId="6F54DBE7" w:rsidR="00EF1CD6" w:rsidRDefault="00EF1CD6" w:rsidP="00EF1CD6">
      <w:pPr>
        <w:pStyle w:val="rfdFootnote0"/>
        <w:rPr>
          <w:rtl/>
        </w:rPr>
      </w:pPr>
      <w:r>
        <w:rPr>
          <w:rtl/>
        </w:rPr>
        <w:t>(6) سورة البقرة: 177.</w:t>
      </w:r>
    </w:p>
    <w:p w14:paraId="04B5198E" w14:textId="314667BA" w:rsidR="00EF1CD6" w:rsidRDefault="00EF1CD6" w:rsidP="00EF1CD6">
      <w:pPr>
        <w:pStyle w:val="rfdFootnote0"/>
        <w:rPr>
          <w:rtl/>
        </w:rPr>
      </w:pPr>
      <w:r>
        <w:rPr>
          <w:rtl/>
        </w:rPr>
        <w:t>(7) سورة النور: 22.</w:t>
      </w:r>
    </w:p>
    <w:p w14:paraId="32A2153C" w14:textId="15D795B5" w:rsidR="00EF1CD6" w:rsidRDefault="00EF1CD6" w:rsidP="00EF1CD6">
      <w:pPr>
        <w:pStyle w:val="rfdFootnote0"/>
        <w:rPr>
          <w:rtl/>
        </w:rPr>
      </w:pPr>
      <w:r>
        <w:rPr>
          <w:rtl/>
        </w:rPr>
        <w:t>(8) سورة الأحزاب: 6.</w:t>
      </w:r>
    </w:p>
    <w:p w14:paraId="0F155E90" w14:textId="5433345D" w:rsidR="00EF1CD6" w:rsidRDefault="00EF1CD6" w:rsidP="00EF1CD6">
      <w:pPr>
        <w:pStyle w:val="rfdFootnote0"/>
        <w:rPr>
          <w:rtl/>
        </w:rPr>
      </w:pPr>
      <w:r>
        <w:rPr>
          <w:rtl/>
        </w:rPr>
        <w:t>(9) سورة لقمان : 14.</w:t>
      </w:r>
    </w:p>
    <w:p w14:paraId="41D983E4" w14:textId="123102A4" w:rsidR="00EF1CD6" w:rsidRDefault="00EF1CD6" w:rsidP="00EF1CD6">
      <w:pPr>
        <w:pStyle w:val="rfdFootnote0"/>
        <w:rPr>
          <w:rtl/>
        </w:rPr>
      </w:pPr>
      <w:r>
        <w:rPr>
          <w:rtl/>
        </w:rPr>
        <w:t>(10) سورة الشعراء: 24.</w:t>
      </w:r>
    </w:p>
    <w:p w14:paraId="50A5A9E7" w14:textId="45A3B43B" w:rsidR="00EF1CD6" w:rsidRDefault="00EF1CD6" w:rsidP="00EF1CD6">
      <w:pPr>
        <w:pStyle w:val="rfdFootnote0"/>
        <w:rPr>
          <w:rtl/>
        </w:rPr>
      </w:pPr>
      <w:r>
        <w:rPr>
          <w:rtl/>
        </w:rPr>
        <w:t>(11) سورة طه :132.</w:t>
      </w:r>
    </w:p>
    <w:p w14:paraId="4CED212B" w14:textId="77777777" w:rsidR="004B7F0C" w:rsidRDefault="00EF1CD6" w:rsidP="00EF1CD6">
      <w:pPr>
        <w:rPr>
          <w:rtl/>
        </w:rPr>
      </w:pPr>
      <w:r>
        <w:br w:type="page"/>
      </w:r>
    </w:p>
    <w:p w14:paraId="2B45295C" w14:textId="401E3AAC" w:rsidR="00EF1CD6" w:rsidRDefault="00EF1CD6" w:rsidP="004B7F0C">
      <w:pPr>
        <w:pStyle w:val="rfdNormal0"/>
        <w:rPr>
          <w:rtl/>
        </w:rPr>
      </w:pPr>
      <w:r>
        <w:rPr>
          <w:rtl/>
        </w:rPr>
        <w:lastRenderedPageBreak/>
        <w:t>الخصوص نظراً إلىٰ أنّ الأهل أحقّ بالشفقة إيماء إلىٰ المطلوب.</w:t>
      </w:r>
    </w:p>
    <w:p w14:paraId="0F9B648B" w14:textId="77777777" w:rsidR="00EF1CD6" w:rsidRDefault="00EF1CD6" w:rsidP="00EF1CD6">
      <w:pPr>
        <w:rPr>
          <w:rtl/>
        </w:rPr>
      </w:pPr>
      <w:r>
        <w:rPr>
          <w:rFonts w:hint="eastAsia"/>
          <w:rtl/>
        </w:rPr>
        <w:t>والسرّ</w:t>
      </w:r>
      <w:r>
        <w:rPr>
          <w:rtl/>
        </w:rPr>
        <w:t xml:space="preserve"> في البدأة في بعض هذه الآيات بذكر الوالدين أنّ حقّ ذوي القربىٰ كالتابع لحقّهما؛ لتفرّع اتّصالهم عليهما ضرورة أنّ الإنسان إنّما يتّصل به أقرباؤه بواسطة اتّصالهما.</w:t>
      </w:r>
    </w:p>
    <w:p w14:paraId="576CEA48" w14:textId="0C8C2F44" w:rsidR="00EF1CD6" w:rsidRDefault="00EF1CD6" w:rsidP="00EF1CD6">
      <w:pPr>
        <w:rPr>
          <w:rtl/>
        </w:rPr>
      </w:pPr>
      <w:r>
        <w:rPr>
          <w:rFonts w:hint="eastAsia"/>
          <w:rtl/>
        </w:rPr>
        <w:t>وكذا</w:t>
      </w:r>
      <w:r>
        <w:rPr>
          <w:rtl/>
        </w:rPr>
        <w:t xml:space="preserve"> السرّ في تقديم ذكرهم</w:t>
      </w:r>
      <w:r w:rsidR="0054286D">
        <w:rPr>
          <w:rtl/>
        </w:rPr>
        <w:t xml:space="preserve"> </w:t>
      </w:r>
      <w:r>
        <w:rPr>
          <w:rtl/>
        </w:rPr>
        <w:t>أنّهم أولىٰ بالشفقة، فإنّ القرابة مظنّة الاتّحاد والألفة والرعاية والنصرة، فلو لم يحصل شيء من ذلك لكان أشقّ علىٰ القلب وأبلغ في الإيلام،</w:t>
      </w:r>
      <w:r w:rsidR="0054286D">
        <w:rPr>
          <w:rtl/>
        </w:rPr>
        <w:t xml:space="preserve"> </w:t>
      </w:r>
      <w:r>
        <w:rPr>
          <w:rtl/>
        </w:rPr>
        <w:t>والضرر كلّما كان أقوىٰ كان دفعه أوجب، فلهذا وجبت رعاية حقوق أولي الأرحام.</w:t>
      </w:r>
      <w:r w:rsidR="0054286D">
        <w:rPr>
          <w:rtl/>
        </w:rPr>
        <w:t xml:space="preserve"> </w:t>
      </w:r>
    </w:p>
    <w:p w14:paraId="0864B86E" w14:textId="6672698B" w:rsidR="00EF1CD6" w:rsidRDefault="00EF1CD6" w:rsidP="00EF1CD6">
      <w:pPr>
        <w:rPr>
          <w:rtl/>
        </w:rPr>
      </w:pPr>
      <w:r>
        <w:rPr>
          <w:rFonts w:hint="eastAsia"/>
          <w:rtl/>
        </w:rPr>
        <w:t>وأمّا</w:t>
      </w:r>
      <w:r>
        <w:rPr>
          <w:rtl/>
        </w:rPr>
        <w:t xml:space="preserve"> الأخبار الناطقة بذلك، فمنها ما رواه الثقة الجليل محمّد</w:t>
      </w:r>
      <w:r w:rsidR="0054286D">
        <w:rPr>
          <w:rtl/>
        </w:rPr>
        <w:t xml:space="preserve"> </w:t>
      </w:r>
      <w:r>
        <w:rPr>
          <w:rtl/>
        </w:rPr>
        <w:t xml:space="preserve">بن يعقوب الكليني في </w:t>
      </w:r>
      <w:r w:rsidRPr="004B7F0C">
        <w:rPr>
          <w:rStyle w:val="rfdBold2"/>
          <w:rtl/>
        </w:rPr>
        <w:t>الكافي</w:t>
      </w:r>
      <w:r>
        <w:rPr>
          <w:rtl/>
        </w:rPr>
        <w:t xml:space="preserve"> بإسناده عن جميل بن درّاج، قال: سألت أبا عبد الله </w:t>
      </w:r>
      <w:r w:rsidR="00B465AC" w:rsidRPr="004B7F0C">
        <w:rPr>
          <w:rtl/>
        </w:rPr>
        <w:t>عليه‌السلام</w:t>
      </w:r>
      <w:r>
        <w:rPr>
          <w:rtl/>
        </w:rPr>
        <w:t xml:space="preserve"> عن قول الله عزّ وجلّ:</w:t>
      </w:r>
      <w:r w:rsidR="0054286D">
        <w:rPr>
          <w:rtl/>
        </w:rPr>
        <w:t xml:space="preserve"> </w:t>
      </w:r>
      <w:r>
        <w:rPr>
          <w:rStyle w:val="rfdAlaem"/>
          <w:rtl/>
        </w:rPr>
        <w:t>﴿</w:t>
      </w:r>
      <w:r w:rsidRPr="00EF1CD6">
        <w:rPr>
          <w:rStyle w:val="rfdAie"/>
          <w:rtl/>
        </w:rPr>
        <w:t xml:space="preserve">وَاتَّقُوا اللَّهَ الَّذِي تَسائَلُونَ بِهِ وَ الْأَرْحامَ إِنَّ اللَّهَ كانَ </w:t>
      </w:r>
      <w:r w:rsidRPr="00EF1CD6">
        <w:rPr>
          <w:rStyle w:val="rfdAie"/>
          <w:rFonts w:hint="eastAsia"/>
          <w:rtl/>
        </w:rPr>
        <w:t>عَلَيْكُمْ</w:t>
      </w:r>
      <w:r w:rsidRPr="00EF1CD6">
        <w:rPr>
          <w:rStyle w:val="rfdAie"/>
          <w:rtl/>
        </w:rPr>
        <w:t xml:space="preserve"> رَقِيباً</w:t>
      </w:r>
      <w:r>
        <w:rPr>
          <w:rStyle w:val="rfdAlaem"/>
          <w:rtl/>
        </w:rPr>
        <w:t>﴾</w:t>
      </w:r>
      <w:r w:rsidRPr="00EF1CD6">
        <w:rPr>
          <w:rStyle w:val="rfdFootnotenum"/>
          <w:rtl/>
        </w:rPr>
        <w:t>(1)</w:t>
      </w:r>
      <w:r>
        <w:rPr>
          <w:rtl/>
        </w:rPr>
        <w:t xml:space="preserve"> قال: فقال:</w:t>
      </w:r>
      <w:r w:rsidR="0054286D">
        <w:rPr>
          <w:rtl/>
        </w:rPr>
        <w:t xml:space="preserve"> </w:t>
      </w:r>
      <w:r>
        <w:rPr>
          <w:rtl/>
        </w:rPr>
        <w:t>«هي أرحام الناس، إنّ الله عزّ وجلّ أمر بصلتها وعظّمها، ألا ترىٰ أنّه جعلها منه»</w:t>
      </w:r>
      <w:r w:rsidRPr="00EF1CD6">
        <w:rPr>
          <w:rStyle w:val="rfdFootnotenum"/>
          <w:rtl/>
        </w:rPr>
        <w:t>(2)</w:t>
      </w:r>
      <w:r>
        <w:rPr>
          <w:rtl/>
        </w:rPr>
        <w:t>.</w:t>
      </w:r>
    </w:p>
    <w:p w14:paraId="1B04197F" w14:textId="7EE1C02F" w:rsidR="00EF1CD6" w:rsidRDefault="00EF1CD6" w:rsidP="00EF1CD6">
      <w:pPr>
        <w:rPr>
          <w:rtl/>
        </w:rPr>
      </w:pPr>
      <w:r w:rsidRPr="004B7F0C">
        <w:rPr>
          <w:rStyle w:val="rfdBold2"/>
          <w:rFonts w:hint="eastAsia"/>
          <w:rtl/>
        </w:rPr>
        <w:t>قلت</w:t>
      </w:r>
      <w:r>
        <w:rPr>
          <w:rtl/>
        </w:rPr>
        <w:t>:</w:t>
      </w:r>
      <w:r w:rsidR="0054286D">
        <w:rPr>
          <w:rtl/>
        </w:rPr>
        <w:t xml:space="preserve"> </w:t>
      </w:r>
      <w:r>
        <w:rPr>
          <w:rtl/>
        </w:rPr>
        <w:t xml:space="preserve">أراد </w:t>
      </w:r>
      <w:r w:rsidR="00B465AC" w:rsidRPr="004B7F0C">
        <w:rPr>
          <w:rtl/>
        </w:rPr>
        <w:t>عليه‌السلام</w:t>
      </w:r>
      <w:r>
        <w:rPr>
          <w:rtl/>
        </w:rPr>
        <w:t xml:space="preserve"> بالأمر بصلتها الأمر علىٰ سبيل الوجوب، ويلزم منه أن يكون المعنىٰ اتّقوا الأرحام أن تقطعوها، عن ابن عبّاس وقتادة ومجاهد والضحّاك، وهو المروي عن أبي جعفر </w:t>
      </w:r>
      <w:r w:rsidR="00B465AC" w:rsidRPr="004B7F0C">
        <w:rPr>
          <w:rtl/>
        </w:rPr>
        <w:t>عليه‌السلام</w:t>
      </w:r>
      <w:r>
        <w:rPr>
          <w:rtl/>
        </w:rPr>
        <w:t>، فعلىٰ هذا يكون:</w:t>
      </w:r>
      <w:r w:rsidR="0054286D">
        <w:rPr>
          <w:rtl/>
        </w:rPr>
        <w:t xml:space="preserve"> </w:t>
      </w:r>
      <w:r>
        <w:rPr>
          <w:rtl/>
        </w:rPr>
        <w:t>(الأرحام) منصوباً عطفاً علىٰ اسم الله</w:t>
      </w:r>
      <w:r w:rsidRPr="00EF1CD6">
        <w:rPr>
          <w:rStyle w:val="rfdFootnotenum"/>
          <w:rtl/>
        </w:rPr>
        <w:t>(3)</w:t>
      </w:r>
      <w:r>
        <w:rPr>
          <w:rtl/>
        </w:rPr>
        <w:t>.</w:t>
      </w:r>
    </w:p>
    <w:p w14:paraId="0752E632" w14:textId="77777777" w:rsidR="00EF1CD6" w:rsidRDefault="00EF1CD6" w:rsidP="00EF1CD6">
      <w:pPr>
        <w:rPr>
          <w:rtl/>
        </w:rPr>
      </w:pPr>
      <w:r>
        <w:rPr>
          <w:rFonts w:hint="eastAsia"/>
          <w:rtl/>
        </w:rPr>
        <w:t>وآخر</w:t>
      </w:r>
      <w:r>
        <w:rPr>
          <w:rtl/>
        </w:rPr>
        <w:t xml:space="preserve"> الآية يجري مجرىٰ الوعد والوعيد والترهيب والترغيب، فإنّ الرقيب هو المراقب الذي يحفظ جميع الأفعال، ومَن هذه صفته يجب أن يخاف ويرجىٰ.</w:t>
      </w:r>
    </w:p>
    <w:p w14:paraId="43CE5574" w14:textId="77777777" w:rsidR="00EF1CD6" w:rsidRDefault="00EF1CD6" w:rsidP="00EF1CD6">
      <w:pPr>
        <w:pStyle w:val="rfdLine"/>
        <w:rPr>
          <w:rtl/>
        </w:rPr>
      </w:pPr>
      <w:r>
        <w:rPr>
          <w:rtl/>
        </w:rPr>
        <w:t>__________</w:t>
      </w:r>
    </w:p>
    <w:p w14:paraId="7F3861A7" w14:textId="61B6F58B" w:rsidR="00EF1CD6" w:rsidRDefault="00EF1CD6" w:rsidP="00EF1CD6">
      <w:pPr>
        <w:pStyle w:val="rfdFootnote0"/>
        <w:rPr>
          <w:rtl/>
        </w:rPr>
      </w:pPr>
      <w:r>
        <w:rPr>
          <w:rtl/>
        </w:rPr>
        <w:t>(1) سورة النساء: 1.</w:t>
      </w:r>
    </w:p>
    <w:p w14:paraId="31073111" w14:textId="60971F94" w:rsidR="00EF1CD6" w:rsidRDefault="00EF1CD6" w:rsidP="00EF1CD6">
      <w:pPr>
        <w:pStyle w:val="rfdFootnote0"/>
        <w:rPr>
          <w:rtl/>
        </w:rPr>
      </w:pPr>
      <w:r>
        <w:rPr>
          <w:rtl/>
        </w:rPr>
        <w:t>(2) الكافي 2 / 150 ح1 باب صلة الرحم؛ وسائل الشيعة 21 / 534 ح1 باب استحباب صلة الأرحام.</w:t>
      </w:r>
    </w:p>
    <w:p w14:paraId="7BF21424" w14:textId="777C6AB0" w:rsidR="00EF1CD6" w:rsidRDefault="00EF1CD6" w:rsidP="00EF1CD6">
      <w:pPr>
        <w:pStyle w:val="rfdFootnote0"/>
        <w:rPr>
          <w:rtl/>
        </w:rPr>
      </w:pPr>
      <w:r>
        <w:rPr>
          <w:rtl/>
        </w:rPr>
        <w:t>(3) التبيان 3 / 100؛ مجمع البيان 3 / 8.</w:t>
      </w:r>
    </w:p>
    <w:p w14:paraId="248873A4" w14:textId="77777777" w:rsidR="004B7F0C" w:rsidRDefault="00EF1CD6" w:rsidP="00EF1CD6">
      <w:pPr>
        <w:rPr>
          <w:rtl/>
        </w:rPr>
      </w:pPr>
      <w:r>
        <w:br w:type="page"/>
      </w:r>
    </w:p>
    <w:p w14:paraId="17507276" w14:textId="21C93099" w:rsidR="00EF1CD6" w:rsidRDefault="00EF1CD6" w:rsidP="00EF1CD6">
      <w:pPr>
        <w:rPr>
          <w:rtl/>
        </w:rPr>
      </w:pPr>
      <w:r>
        <w:rPr>
          <w:rtl/>
        </w:rPr>
        <w:lastRenderedPageBreak/>
        <w:t xml:space="preserve">وروىٰ أيضاً الثقة المذكور بإسناده عن ابن أبي عمير، عن أبي عبد الله </w:t>
      </w:r>
      <w:r w:rsidR="00B465AC" w:rsidRPr="004B7F0C">
        <w:rPr>
          <w:rtl/>
        </w:rPr>
        <w:t>عليه‌السلام</w:t>
      </w:r>
      <w:r>
        <w:rPr>
          <w:rtl/>
        </w:rPr>
        <w:t>، قال: «</w:t>
      </w:r>
      <w:r>
        <w:rPr>
          <w:rStyle w:val="rfdAlaem"/>
          <w:rtl/>
        </w:rPr>
        <w:t>﴿</w:t>
      </w:r>
      <w:r w:rsidRPr="00EF1CD6">
        <w:rPr>
          <w:rStyle w:val="rfdAie"/>
          <w:rtl/>
        </w:rPr>
        <w:t>وَالَّذِينَ يَصِلُونَ ما أَمَرَ اللَّهُ بِهِ أَنْ يُوصل</w:t>
      </w:r>
      <w:r>
        <w:rPr>
          <w:rStyle w:val="rfdAlaem"/>
          <w:rtl/>
        </w:rPr>
        <w:t>﴾</w:t>
      </w:r>
      <w:r w:rsidRPr="00EF1CD6">
        <w:rPr>
          <w:rStyle w:val="rfdFootnotenum"/>
          <w:rtl/>
        </w:rPr>
        <w:t>(1)</w:t>
      </w:r>
      <w:r>
        <w:rPr>
          <w:rtl/>
        </w:rPr>
        <w:t xml:space="preserve"> نزلت في رحم آل محمّد</w:t>
      </w:r>
      <w:r w:rsidR="0054286D">
        <w:rPr>
          <w:rtl/>
        </w:rPr>
        <w:t xml:space="preserve"> </w:t>
      </w:r>
      <w:r>
        <w:rPr>
          <w:rtl/>
        </w:rPr>
        <w:t>عليه وعليهم السلام، وقد تكون في قرابتك</w:t>
      </w:r>
      <w:r w:rsidRPr="00EF1CD6">
        <w:rPr>
          <w:rStyle w:val="rfdFootnotenum"/>
          <w:rtl/>
        </w:rPr>
        <w:t>(2)</w:t>
      </w:r>
      <w:r>
        <w:rPr>
          <w:rtl/>
        </w:rPr>
        <w:t>». ثمّ قال: «ولا تكوننّ ممّ</w:t>
      </w:r>
      <w:r>
        <w:rPr>
          <w:rFonts w:hint="eastAsia"/>
          <w:rtl/>
        </w:rPr>
        <w:t>ن</w:t>
      </w:r>
      <w:r>
        <w:rPr>
          <w:rtl/>
        </w:rPr>
        <w:t xml:space="preserve"> يقول للشيء أنّه في شيء واحد»</w:t>
      </w:r>
      <w:r w:rsidRPr="00EF1CD6">
        <w:rPr>
          <w:rStyle w:val="rfdFootnotenum"/>
          <w:rtl/>
        </w:rPr>
        <w:t>(3)</w:t>
      </w:r>
      <w:r>
        <w:rPr>
          <w:rtl/>
        </w:rPr>
        <w:t>.</w:t>
      </w:r>
    </w:p>
    <w:p w14:paraId="674406E1" w14:textId="5EFF63D0" w:rsidR="00EF1CD6" w:rsidRDefault="00EF1CD6" w:rsidP="00EF1CD6">
      <w:pPr>
        <w:rPr>
          <w:rtl/>
        </w:rPr>
      </w:pPr>
      <w:r w:rsidRPr="004B7F0C">
        <w:rPr>
          <w:rStyle w:val="rfdBold2"/>
          <w:rFonts w:hint="eastAsia"/>
          <w:rtl/>
        </w:rPr>
        <w:t>قلت</w:t>
      </w:r>
      <w:r>
        <w:rPr>
          <w:rtl/>
        </w:rPr>
        <w:t>:</w:t>
      </w:r>
      <w:r w:rsidR="0054286D">
        <w:rPr>
          <w:rtl/>
        </w:rPr>
        <w:t xml:space="preserve"> </w:t>
      </w:r>
      <w:r>
        <w:rPr>
          <w:rtl/>
        </w:rPr>
        <w:t xml:space="preserve">لعلّه </w:t>
      </w:r>
      <w:r w:rsidR="00B465AC" w:rsidRPr="004B7F0C">
        <w:rPr>
          <w:rtl/>
        </w:rPr>
        <w:t>عليه‌السلام</w:t>
      </w:r>
      <w:r>
        <w:rPr>
          <w:rtl/>
        </w:rPr>
        <w:t xml:space="preserve"> يشير بذلك إلىٰ أنّه لا عبرة بخصوص سبب النزول، وإنّما العبرة بعموم اللفظ</w:t>
      </w:r>
      <w:r w:rsidRPr="00EF1CD6">
        <w:rPr>
          <w:rStyle w:val="rfdFootnotenum"/>
          <w:rtl/>
        </w:rPr>
        <w:t>(4)</w:t>
      </w:r>
      <w:r>
        <w:rPr>
          <w:rtl/>
        </w:rPr>
        <w:t>، وحينئذٍ لا يبعد الاستدلال بذلك علىٰ الترغيب في صلة مطلق القرابة حتّىٰ النائية بسبب الإيمان.</w:t>
      </w:r>
    </w:p>
    <w:p w14:paraId="37C8C8B8" w14:textId="06D7BA87" w:rsidR="00EF1CD6" w:rsidRDefault="00EF1CD6" w:rsidP="00EF1CD6">
      <w:pPr>
        <w:rPr>
          <w:rtl/>
        </w:rPr>
      </w:pPr>
      <w:r>
        <w:rPr>
          <w:rFonts w:hint="eastAsia"/>
          <w:rtl/>
        </w:rPr>
        <w:t>وروىٰ</w:t>
      </w:r>
      <w:r>
        <w:rPr>
          <w:rtl/>
        </w:rPr>
        <w:t xml:space="preserve"> أيضاً بإسناده عن أبي بصير، عن أبي عبد الله </w:t>
      </w:r>
      <w:r w:rsidR="00B465AC" w:rsidRPr="004B7F0C">
        <w:rPr>
          <w:rtl/>
        </w:rPr>
        <w:t>عليه‌السلام</w:t>
      </w:r>
      <w:r>
        <w:rPr>
          <w:rtl/>
        </w:rPr>
        <w:t xml:space="preserve"> مثله</w:t>
      </w:r>
      <w:r w:rsidRPr="00EF1CD6">
        <w:rPr>
          <w:rStyle w:val="rfdFootnotenum"/>
          <w:rtl/>
        </w:rPr>
        <w:t>(5)</w:t>
      </w:r>
      <w:r>
        <w:rPr>
          <w:rtl/>
        </w:rPr>
        <w:t>.</w:t>
      </w:r>
    </w:p>
    <w:p w14:paraId="2CC912A9" w14:textId="430A20E5" w:rsidR="00EF1CD6" w:rsidRDefault="00EF1CD6" w:rsidP="00EF1CD6">
      <w:pPr>
        <w:rPr>
          <w:rtl/>
        </w:rPr>
      </w:pPr>
      <w:r>
        <w:rPr>
          <w:rFonts w:hint="eastAsia"/>
          <w:rtl/>
        </w:rPr>
        <w:t>وبإسناده</w:t>
      </w:r>
      <w:r>
        <w:rPr>
          <w:rtl/>
        </w:rPr>
        <w:t xml:space="preserve"> عن محمّد</w:t>
      </w:r>
      <w:r w:rsidR="0054286D">
        <w:rPr>
          <w:rtl/>
        </w:rPr>
        <w:t xml:space="preserve"> </w:t>
      </w:r>
      <w:r>
        <w:rPr>
          <w:rtl/>
        </w:rPr>
        <w:t xml:space="preserve">بن فضيل الصيرفي، عن الرضا </w:t>
      </w:r>
      <w:r w:rsidR="00B465AC" w:rsidRPr="004B7F0C">
        <w:rPr>
          <w:rtl/>
        </w:rPr>
        <w:t>عليه‌السلام</w:t>
      </w:r>
      <w:r>
        <w:rPr>
          <w:rtl/>
        </w:rPr>
        <w:t xml:space="preserve"> مثله أيضاً</w:t>
      </w:r>
      <w:r w:rsidRPr="00EF1CD6">
        <w:rPr>
          <w:rStyle w:val="rfdFootnotenum"/>
          <w:rtl/>
        </w:rPr>
        <w:t>(6)</w:t>
      </w:r>
      <w:r>
        <w:rPr>
          <w:rtl/>
        </w:rPr>
        <w:t>.</w:t>
      </w:r>
      <w:r w:rsidR="0054286D">
        <w:rPr>
          <w:rtl/>
        </w:rPr>
        <w:t xml:space="preserve"> </w:t>
      </w:r>
    </w:p>
    <w:p w14:paraId="38DDB2BD" w14:textId="76A774C7" w:rsidR="00EF1CD6" w:rsidRDefault="00EF1CD6" w:rsidP="00EF1CD6">
      <w:pPr>
        <w:rPr>
          <w:rtl/>
        </w:rPr>
      </w:pPr>
      <w:r>
        <w:rPr>
          <w:rFonts w:hint="eastAsia"/>
          <w:rtl/>
        </w:rPr>
        <w:t>وبإسناده</w:t>
      </w:r>
      <w:r>
        <w:rPr>
          <w:rtl/>
        </w:rPr>
        <w:t xml:space="preserve"> عن حنان بن سدير، عن أبيه، عن أبي جعفر </w:t>
      </w:r>
      <w:r w:rsidR="00B465AC" w:rsidRPr="004B7F0C">
        <w:rPr>
          <w:rtl/>
        </w:rPr>
        <w:t>عليه‌السلام</w:t>
      </w:r>
      <w:r>
        <w:rPr>
          <w:rtl/>
        </w:rPr>
        <w:t>، قال: «قال</w:t>
      </w:r>
    </w:p>
    <w:p w14:paraId="6DD724AF" w14:textId="77777777" w:rsidR="00EF1CD6" w:rsidRDefault="00EF1CD6" w:rsidP="00EF1CD6">
      <w:pPr>
        <w:pStyle w:val="rfdLine"/>
        <w:rPr>
          <w:rtl/>
        </w:rPr>
      </w:pPr>
      <w:r>
        <w:rPr>
          <w:rtl/>
        </w:rPr>
        <w:t>__________</w:t>
      </w:r>
    </w:p>
    <w:p w14:paraId="3573E58B" w14:textId="3C6DE5F7" w:rsidR="00EF1CD6" w:rsidRDefault="00EF1CD6" w:rsidP="00EF1CD6">
      <w:pPr>
        <w:pStyle w:val="rfdFootnote0"/>
        <w:rPr>
          <w:rtl/>
        </w:rPr>
      </w:pPr>
      <w:r>
        <w:rPr>
          <w:rtl/>
        </w:rPr>
        <w:t>(1) سورة البقرة: 27.</w:t>
      </w:r>
    </w:p>
    <w:p w14:paraId="3A39E39B" w14:textId="11F23CD2" w:rsidR="00EF1CD6" w:rsidRDefault="00EF1CD6" w:rsidP="00EF1CD6">
      <w:pPr>
        <w:pStyle w:val="rfdFootnote0"/>
        <w:rPr>
          <w:rtl/>
        </w:rPr>
      </w:pPr>
      <w:r>
        <w:rPr>
          <w:rtl/>
        </w:rPr>
        <w:t xml:space="preserve">(2) يعني: إنّ الآية شاملة لأرحام المؤمنين وإن نزلت في رحم آل محمّد </w:t>
      </w:r>
      <w:r w:rsidR="004B7F0C" w:rsidRPr="004B7F0C">
        <w:rPr>
          <w:rStyle w:val="rfdAlaem"/>
          <w:rtl/>
        </w:rPr>
        <w:t>صلى‌الله‌عليه‌وآله</w:t>
      </w:r>
      <w:r>
        <w:rPr>
          <w:rtl/>
        </w:rPr>
        <w:t>، فلا تقولنّ باختصاصها بها.</w:t>
      </w:r>
    </w:p>
    <w:p w14:paraId="59DD908B" w14:textId="0721CC32" w:rsidR="00EF1CD6" w:rsidRDefault="00EF1CD6" w:rsidP="00EF1CD6">
      <w:pPr>
        <w:pStyle w:val="rfdFootnote0"/>
        <w:rPr>
          <w:rtl/>
        </w:rPr>
      </w:pPr>
      <w:r>
        <w:rPr>
          <w:rtl/>
        </w:rPr>
        <w:t>(3) الكافي 2 / 156 ح28 باب صلة الرحم؛ الوافي 5 / 505 ح8 باب صلة الأرحام، بتفاوت يسير.</w:t>
      </w:r>
    </w:p>
    <w:p w14:paraId="23FEF92B" w14:textId="7B65450E" w:rsidR="00EF1CD6" w:rsidRDefault="00EF1CD6" w:rsidP="00EF1CD6">
      <w:pPr>
        <w:pStyle w:val="rfdFootnote0"/>
        <w:rPr>
          <w:rtl/>
        </w:rPr>
      </w:pPr>
      <w:r>
        <w:rPr>
          <w:rtl/>
        </w:rPr>
        <w:t>(4) تبيين أكثر: قال السيّد المجاهد في مفاتيح الأصول: 452: إنّ ما اشتهر بين الأصوليّين من أنّ العبرة بعموم اللفظ لا بخصوص السبب مع كونه محلّ الخلاف بينهم يختصّ بالألفاظ الموضوعة للعموم كلفظ: (كلّ) وأمّا الألفاظ المطلقة التي تفيد العموم ومن جملتها المفرد المحلّىٰ باللام، فلا نسلّم أنّ العبرة فيها بعموم اللفظ لا بخصوص السبب؛ لأنّ دلالتها علىٰ العموم دلالة ضعيفة ليست كدلالة اللفظ الموضوع للعموم بالضرورة، ولذا تنصرّف إلىٰ الفرد الشائع، ولا تفيد العموم... إلىٰ آخر ما قال.</w:t>
      </w:r>
    </w:p>
    <w:p w14:paraId="07A9A3D7" w14:textId="229C0E97" w:rsidR="00EF1CD6" w:rsidRDefault="00EF1CD6" w:rsidP="00EF1CD6">
      <w:pPr>
        <w:pStyle w:val="rfdFootnote0"/>
        <w:rPr>
          <w:rtl/>
        </w:rPr>
      </w:pPr>
      <w:r>
        <w:rPr>
          <w:rtl/>
        </w:rPr>
        <w:t>(5) الكافي 2 / 151 ح 7 باب صلة الرحم.</w:t>
      </w:r>
    </w:p>
    <w:p w14:paraId="11FF31F2" w14:textId="27B6A575" w:rsidR="00EF1CD6" w:rsidRDefault="00EF1CD6" w:rsidP="00EF1CD6">
      <w:pPr>
        <w:pStyle w:val="rfdFootnote0"/>
        <w:rPr>
          <w:rtl/>
        </w:rPr>
      </w:pPr>
      <w:r>
        <w:rPr>
          <w:rtl/>
        </w:rPr>
        <w:t>(6) الكافي 2 / 156 ح 26 باب صلة الرحم.</w:t>
      </w:r>
    </w:p>
    <w:p w14:paraId="3DC98133" w14:textId="77777777" w:rsidR="004B7F0C" w:rsidRDefault="00EF1CD6" w:rsidP="00EF1CD6">
      <w:pPr>
        <w:rPr>
          <w:rtl/>
        </w:rPr>
      </w:pPr>
      <w:r>
        <w:br w:type="page"/>
      </w:r>
    </w:p>
    <w:p w14:paraId="0443C9A6" w14:textId="766E49AE" w:rsidR="00EF1CD6" w:rsidRDefault="00EF1CD6" w:rsidP="004B7F0C">
      <w:pPr>
        <w:pStyle w:val="rfdNormal0"/>
        <w:rPr>
          <w:rtl/>
        </w:rPr>
      </w:pPr>
      <w:r>
        <w:rPr>
          <w:rtl/>
        </w:rPr>
        <w:lastRenderedPageBreak/>
        <w:t>أبو ذرّ رحمه الله: سمعت رسول الله صلّىٰ الله عليه وآله يقول: حافّتا الصراط</w:t>
      </w:r>
      <w:r w:rsidRPr="00EF1CD6">
        <w:rPr>
          <w:rStyle w:val="rfdFootnotenum"/>
          <w:rtl/>
        </w:rPr>
        <w:t>(1)</w:t>
      </w:r>
      <w:r>
        <w:rPr>
          <w:rtl/>
        </w:rPr>
        <w:t xml:space="preserve"> يوم القيامة الرحم والأمانة، فإذا مرّ الوصول للرحم المؤدّي للأمانة نفذ إلىٰ الجنّة، وإذا مرّ الخائن للأمانة القطوع للرحم، لم ينفعه معهما عمل ويكبّونه في النار»</w:t>
      </w:r>
      <w:r w:rsidRPr="00EF1CD6">
        <w:rPr>
          <w:rStyle w:val="rfdFootnotenum"/>
          <w:rtl/>
        </w:rPr>
        <w:t>(2)</w:t>
      </w:r>
      <w:r>
        <w:rPr>
          <w:rtl/>
        </w:rPr>
        <w:t>.</w:t>
      </w:r>
    </w:p>
    <w:p w14:paraId="24188A14" w14:textId="26D0A7BC" w:rsidR="00EF1CD6" w:rsidRDefault="00EF1CD6" w:rsidP="00EF1CD6">
      <w:pPr>
        <w:rPr>
          <w:rtl/>
        </w:rPr>
      </w:pPr>
      <w:r>
        <w:rPr>
          <w:rFonts w:hint="eastAsia"/>
          <w:rtl/>
        </w:rPr>
        <w:t>وبإسناده</w:t>
      </w:r>
      <w:r>
        <w:rPr>
          <w:rtl/>
        </w:rPr>
        <w:t xml:space="preserve"> عن يونس بن عمّار، قال: قال أبو عبد الله </w:t>
      </w:r>
      <w:r w:rsidR="00B465AC" w:rsidRPr="004B7F0C">
        <w:rPr>
          <w:rtl/>
        </w:rPr>
        <w:t>عليه‌السلام</w:t>
      </w:r>
      <w:r>
        <w:rPr>
          <w:rtl/>
        </w:rPr>
        <w:t>: «أوّل ناطق من الجوارح يوم القيامة الرحم</w:t>
      </w:r>
      <w:r w:rsidRPr="00EF1CD6">
        <w:rPr>
          <w:rStyle w:val="rfdFootnotenum"/>
          <w:rtl/>
        </w:rPr>
        <w:t>(3)</w:t>
      </w:r>
      <w:r>
        <w:rPr>
          <w:rtl/>
        </w:rPr>
        <w:t>، تقول: يا ربّ مَن وصلني في الدنيا فصِل اليوم ما بينك وبينه، ومَن قطعني في الدنيا فاقطع اليوم ما بينك وبينه»</w:t>
      </w:r>
      <w:r w:rsidRPr="00EF1CD6">
        <w:rPr>
          <w:rStyle w:val="rfdFootnotenum"/>
          <w:rtl/>
        </w:rPr>
        <w:t>(4)</w:t>
      </w:r>
      <w:r>
        <w:rPr>
          <w:rtl/>
        </w:rPr>
        <w:t>.</w:t>
      </w:r>
    </w:p>
    <w:p w14:paraId="5C75F3FC" w14:textId="4FACD7D5" w:rsidR="00EF1CD6" w:rsidRDefault="00EF1CD6" w:rsidP="00EF1CD6">
      <w:pPr>
        <w:rPr>
          <w:rtl/>
        </w:rPr>
      </w:pPr>
      <w:r>
        <w:rPr>
          <w:rFonts w:hint="eastAsia"/>
          <w:rtl/>
        </w:rPr>
        <w:t>وروىٰ</w:t>
      </w:r>
      <w:r>
        <w:rPr>
          <w:rtl/>
        </w:rPr>
        <w:t xml:space="preserve"> أبو علي الفضل بن الحسن الطبرسي في </w:t>
      </w:r>
      <w:r w:rsidRPr="004B7F0C">
        <w:rPr>
          <w:rStyle w:val="rfdBold2"/>
          <w:rtl/>
        </w:rPr>
        <w:t>مجمع البيان</w:t>
      </w:r>
      <w:r>
        <w:rPr>
          <w:rtl/>
        </w:rPr>
        <w:t xml:space="preserve"> بإسناده عن النبي صلّىٰ الله عليه وآله، قال: «قال الله تعالى: أنا الرحمن، خلقت الرحم وشققت لها اسماً من اسمي، فمَن وصلها وصلته ومَن قطعها بتته»، قال: وفي أمثال هذا الخبر كثرة</w:t>
      </w:r>
      <w:r w:rsidRPr="00EF1CD6">
        <w:rPr>
          <w:rStyle w:val="rfdFootnotenum"/>
          <w:rtl/>
        </w:rPr>
        <w:t>(5)</w:t>
      </w:r>
      <w:r>
        <w:rPr>
          <w:rtl/>
        </w:rPr>
        <w:t xml:space="preserve">. </w:t>
      </w:r>
    </w:p>
    <w:p w14:paraId="341DF8C4" w14:textId="77777777" w:rsidR="00EF1CD6" w:rsidRDefault="00EF1CD6" w:rsidP="00EF1CD6">
      <w:pPr>
        <w:rPr>
          <w:rtl/>
        </w:rPr>
      </w:pPr>
      <w:r w:rsidRPr="00B23FCA">
        <w:rPr>
          <w:rStyle w:val="rfdBold2"/>
          <w:rFonts w:hint="eastAsia"/>
          <w:rtl/>
        </w:rPr>
        <w:t>قلت</w:t>
      </w:r>
      <w:r>
        <w:rPr>
          <w:rtl/>
        </w:rPr>
        <w:t>: أراد بذلك أنّه بمنزلة التواتر معنىٰ.</w:t>
      </w:r>
    </w:p>
    <w:p w14:paraId="7CDD5875" w14:textId="2D7FC2F3" w:rsidR="00EF1CD6" w:rsidRDefault="00EF1CD6" w:rsidP="00EF1CD6">
      <w:pPr>
        <w:rPr>
          <w:rtl/>
        </w:rPr>
      </w:pPr>
      <w:r>
        <w:rPr>
          <w:rFonts w:hint="eastAsia"/>
          <w:rtl/>
        </w:rPr>
        <w:t>وبإسناده</w:t>
      </w:r>
      <w:r>
        <w:rPr>
          <w:rtl/>
        </w:rPr>
        <w:t xml:space="preserve"> عن الأصبغ بن نباتة، عن أمير المؤمنين </w:t>
      </w:r>
      <w:r w:rsidR="00B465AC" w:rsidRPr="004B7F0C">
        <w:rPr>
          <w:rtl/>
        </w:rPr>
        <w:t>عليه‌السلام</w:t>
      </w:r>
      <w:r>
        <w:rPr>
          <w:rtl/>
        </w:rPr>
        <w:t>، قال: «إنّ</w:t>
      </w:r>
    </w:p>
    <w:p w14:paraId="3580152B" w14:textId="77777777" w:rsidR="00EF1CD6" w:rsidRDefault="00EF1CD6" w:rsidP="00EF1CD6">
      <w:pPr>
        <w:pStyle w:val="rfdLine"/>
        <w:rPr>
          <w:rtl/>
        </w:rPr>
      </w:pPr>
      <w:r>
        <w:rPr>
          <w:rtl/>
        </w:rPr>
        <w:t>__________</w:t>
      </w:r>
    </w:p>
    <w:p w14:paraId="17DE40C4" w14:textId="169A6A00" w:rsidR="00EF1CD6" w:rsidRDefault="00EF1CD6" w:rsidP="00EF1CD6">
      <w:pPr>
        <w:pStyle w:val="rfdFootnote0"/>
        <w:rPr>
          <w:rtl/>
        </w:rPr>
      </w:pPr>
      <w:r>
        <w:rPr>
          <w:rtl/>
        </w:rPr>
        <w:t>(1) قال المجلسي في بحار الأنوار71 / 118: حافّتا الصراط الظاهر أنّه بتخفيف الفاء من الأجوف لا بتشديده من المضاعف كما توهّمه بعض الأفاضل، قال في القاموس في الحوف: حافّتا الوادي وغيره جانباه، وقال في حفّ: الحفاف ككتاب الجانب، وكأنّ هذا منشأ توهّم هذا الفا</w:t>
      </w:r>
      <w:r>
        <w:rPr>
          <w:rFonts w:hint="eastAsia"/>
          <w:rtl/>
        </w:rPr>
        <w:t>ضل،</w:t>
      </w:r>
      <w:r>
        <w:rPr>
          <w:rtl/>
        </w:rPr>
        <w:t xml:space="preserve"> وتشبيه الخصلتين بالحافّتين؛ لأنّهما يمنعان عن السقوط من الصراط في الجحيم، كما أنّ مَن سلك طريقاً ضيّقاً مشرفاً علىٰ هوي يمنعه الحافّتان عن السقوط.</w:t>
      </w:r>
    </w:p>
    <w:p w14:paraId="44674CC2" w14:textId="1F00ECD9" w:rsidR="00EF1CD6" w:rsidRDefault="00EF1CD6" w:rsidP="00EF1CD6">
      <w:pPr>
        <w:pStyle w:val="rfdFootnote0"/>
        <w:rPr>
          <w:rtl/>
        </w:rPr>
      </w:pPr>
      <w:r>
        <w:rPr>
          <w:rtl/>
        </w:rPr>
        <w:t>(2) الكافي 2 / 152 ح11 باب صلة الرحم، وفي المصدر: «وتكفأ به الصراط في النار» بدل من: «ويكبّونه في النار»؛ وسائل الشيعة 19 / 68 ح4 باب وجوب أداء الأمانة.</w:t>
      </w:r>
    </w:p>
    <w:p w14:paraId="49F89919" w14:textId="75DA7BB8" w:rsidR="00EF1CD6" w:rsidRDefault="00EF1CD6" w:rsidP="00EF1CD6">
      <w:pPr>
        <w:pStyle w:val="rfdFootnote0"/>
        <w:rPr>
          <w:rtl/>
        </w:rPr>
      </w:pPr>
      <w:r>
        <w:rPr>
          <w:rtl/>
        </w:rPr>
        <w:t>(3) أوّل ناطق؛ لأنّه حصل الجميع منها وكأنّه تعالىٰ يخلق خلقاً مكانها يطلب حقّها.</w:t>
      </w:r>
    </w:p>
    <w:p w14:paraId="61164020" w14:textId="69E3255B" w:rsidR="00EF1CD6" w:rsidRDefault="00EF1CD6" w:rsidP="00EF1CD6">
      <w:pPr>
        <w:pStyle w:val="rfdFootnote0"/>
        <w:rPr>
          <w:rtl/>
        </w:rPr>
      </w:pPr>
      <w:r>
        <w:rPr>
          <w:rtl/>
        </w:rPr>
        <w:t>(4) الكافي 2 / 151 ح8 باب صلة الرحم؛ وسائل الشيعة 21 / 534 ح5 باب استحباب صلة الأرحام.</w:t>
      </w:r>
    </w:p>
    <w:p w14:paraId="2DA708FB" w14:textId="12B49D51" w:rsidR="00EF1CD6" w:rsidRDefault="00EF1CD6" w:rsidP="00EF1CD6">
      <w:pPr>
        <w:pStyle w:val="rfdFootnote0"/>
        <w:rPr>
          <w:rtl/>
        </w:rPr>
      </w:pPr>
      <w:r>
        <w:rPr>
          <w:rtl/>
        </w:rPr>
        <w:t>(5) تفسير مجمع البيان 3 / 9.</w:t>
      </w:r>
    </w:p>
    <w:p w14:paraId="42DC26D0" w14:textId="77777777" w:rsidR="00DC6235" w:rsidRDefault="00EF1CD6" w:rsidP="00EF1CD6">
      <w:pPr>
        <w:rPr>
          <w:rtl/>
        </w:rPr>
      </w:pPr>
      <w:r>
        <w:br w:type="page"/>
      </w:r>
    </w:p>
    <w:p w14:paraId="379BA24C" w14:textId="12C9CEFC" w:rsidR="00EF1CD6" w:rsidRDefault="00EF1CD6" w:rsidP="00DC6235">
      <w:pPr>
        <w:pStyle w:val="rfdNormal0"/>
        <w:rPr>
          <w:rtl/>
        </w:rPr>
      </w:pPr>
      <w:r>
        <w:rPr>
          <w:rtl/>
        </w:rPr>
        <w:lastRenderedPageBreak/>
        <w:t>أحدكم ليغضب فما يرضىٰ حتّىٰ يدخل به النار، فأيّما رجل غضب علىٰ رحمه فليمسّنّه، فإنّ الرحم إذا مسّتها الرحم استقرّت، وإنّها معلّقة بالعرش تنادي: اللهمّ صِلْ مَن وصلني واقطع مَن قطعني»</w:t>
      </w:r>
      <w:r w:rsidRPr="00EF1CD6">
        <w:rPr>
          <w:rStyle w:val="rfdFootnotenum"/>
          <w:rtl/>
        </w:rPr>
        <w:t>(1)</w:t>
      </w:r>
      <w:r>
        <w:rPr>
          <w:rtl/>
        </w:rPr>
        <w:t>.</w:t>
      </w:r>
    </w:p>
    <w:p w14:paraId="6E162F1C" w14:textId="6A5B29AF" w:rsidR="00EF1CD6" w:rsidRDefault="00EF1CD6" w:rsidP="00EF1CD6">
      <w:pPr>
        <w:rPr>
          <w:rtl/>
        </w:rPr>
      </w:pPr>
      <w:r w:rsidRPr="00DC6235">
        <w:rPr>
          <w:rStyle w:val="rfdBold2"/>
          <w:rFonts w:hint="eastAsia"/>
          <w:rtl/>
        </w:rPr>
        <w:t>قلت</w:t>
      </w:r>
      <w:r>
        <w:rPr>
          <w:rtl/>
        </w:rPr>
        <w:t>:</w:t>
      </w:r>
      <w:r w:rsidR="0054286D">
        <w:rPr>
          <w:rtl/>
        </w:rPr>
        <w:t xml:space="preserve"> </w:t>
      </w:r>
      <w:r>
        <w:rPr>
          <w:rtl/>
        </w:rPr>
        <w:t>لا ينافي ذلك ما رواه الصدوق أبو جعفر محمّد بن بابويه القمّي</w:t>
      </w:r>
      <w:r w:rsidR="0054286D">
        <w:rPr>
          <w:rtl/>
        </w:rPr>
        <w:t xml:space="preserve"> </w:t>
      </w:r>
      <w:r>
        <w:rPr>
          <w:rtl/>
        </w:rPr>
        <w:t>في عيون أخبار الرضا، عن أبيه موسىٰ عليهما السلام، قال: «أخبرني أبي، عن آبائه، عن جدّي رسول الله صلّىٰ الله عليه وآله، قال: الرحم إذا مسّتها الرحم تحرّكت واضطربت»</w:t>
      </w:r>
      <w:r w:rsidRPr="00EF1CD6">
        <w:rPr>
          <w:rStyle w:val="rfdFootnotenum"/>
          <w:rtl/>
        </w:rPr>
        <w:t>(2)</w:t>
      </w:r>
      <w:r>
        <w:rPr>
          <w:rtl/>
        </w:rPr>
        <w:t>.</w:t>
      </w:r>
    </w:p>
    <w:p w14:paraId="641A2A9F" w14:textId="11391729" w:rsidR="00EF1CD6" w:rsidRDefault="00EF1CD6" w:rsidP="00EF1CD6">
      <w:pPr>
        <w:rPr>
          <w:rtl/>
        </w:rPr>
      </w:pPr>
      <w:r>
        <w:rPr>
          <w:rFonts w:hint="eastAsia"/>
          <w:rtl/>
        </w:rPr>
        <w:t>وذلك</w:t>
      </w:r>
      <w:r>
        <w:rPr>
          <w:rtl/>
        </w:rPr>
        <w:t xml:space="preserve"> لأنّ استقرارها من الغضب وزوال سورته</w:t>
      </w:r>
      <w:r w:rsidRPr="00EF1CD6">
        <w:rPr>
          <w:rStyle w:val="rfdFootnotenum"/>
          <w:rtl/>
        </w:rPr>
        <w:t>(3)</w:t>
      </w:r>
      <w:r>
        <w:rPr>
          <w:rtl/>
        </w:rPr>
        <w:t xml:space="preserve"> عنها إنّما هو تحرّك الدم واضطراب العروق الناشئَين من المسّ المثمرين للرقّة.</w:t>
      </w:r>
    </w:p>
    <w:p w14:paraId="5AE213DD" w14:textId="2C8B3A13" w:rsidR="00EF1CD6" w:rsidRDefault="00EF1CD6" w:rsidP="00EF1CD6">
      <w:pPr>
        <w:rPr>
          <w:rtl/>
        </w:rPr>
      </w:pPr>
      <w:r>
        <w:rPr>
          <w:rFonts w:hint="eastAsia"/>
          <w:rtl/>
        </w:rPr>
        <w:t>وروىٰ</w:t>
      </w:r>
      <w:r>
        <w:rPr>
          <w:rtl/>
        </w:rPr>
        <w:t xml:space="preserve"> الشيخ أبو جعفر محمّد</w:t>
      </w:r>
      <w:r w:rsidR="0054286D">
        <w:rPr>
          <w:rtl/>
        </w:rPr>
        <w:t xml:space="preserve"> </w:t>
      </w:r>
      <w:r>
        <w:rPr>
          <w:rtl/>
        </w:rPr>
        <w:t xml:space="preserve">بن الحسن الطوسي في </w:t>
      </w:r>
      <w:r w:rsidRPr="00DC6235">
        <w:rPr>
          <w:rStyle w:val="rfdBold2"/>
          <w:rtl/>
        </w:rPr>
        <w:t>التهذيب</w:t>
      </w:r>
      <w:r>
        <w:rPr>
          <w:rtl/>
        </w:rPr>
        <w:t xml:space="preserve"> عن السكوني، ورواه أيضاً الصدوق في </w:t>
      </w:r>
      <w:r w:rsidRPr="00DC6235">
        <w:rPr>
          <w:rStyle w:val="rfdBold2"/>
          <w:rtl/>
        </w:rPr>
        <w:t>مَن لا يحضره الفقيه</w:t>
      </w:r>
      <w:r>
        <w:rPr>
          <w:rtl/>
        </w:rPr>
        <w:t xml:space="preserve"> بإسناده، قال: قال رسول الله صلّىٰ الله عليه وآله: «الصدقة بعشرة، والقرض بثمانية عشر، وصلة الإخوان بعشرين، وصلة الرحم بأربعة وعشرين»</w:t>
      </w:r>
      <w:r w:rsidRPr="00EF1CD6">
        <w:rPr>
          <w:rStyle w:val="rfdFootnotenum"/>
          <w:rtl/>
        </w:rPr>
        <w:t>(4)</w:t>
      </w:r>
      <w:r>
        <w:rPr>
          <w:rtl/>
        </w:rPr>
        <w:t>.</w:t>
      </w:r>
    </w:p>
    <w:p w14:paraId="2E20FA06" w14:textId="13569091" w:rsidR="00EF1CD6" w:rsidRDefault="00EF1CD6" w:rsidP="00EF1CD6">
      <w:pPr>
        <w:rPr>
          <w:rtl/>
        </w:rPr>
      </w:pPr>
      <w:r>
        <w:rPr>
          <w:rFonts w:hint="eastAsia"/>
          <w:rtl/>
        </w:rPr>
        <w:t>وبإسناده</w:t>
      </w:r>
      <w:r>
        <w:rPr>
          <w:rtl/>
        </w:rPr>
        <w:t xml:space="preserve"> عن عبد الله بن عجلان، قال: قلت لأبي جعفر </w:t>
      </w:r>
      <w:r w:rsidR="00B465AC" w:rsidRPr="00DC6235">
        <w:rPr>
          <w:rtl/>
        </w:rPr>
        <w:t>عليه‌السلام</w:t>
      </w:r>
      <w:r>
        <w:rPr>
          <w:rtl/>
        </w:rPr>
        <w:t>:</w:t>
      </w:r>
      <w:r w:rsidR="0054286D">
        <w:rPr>
          <w:rtl/>
        </w:rPr>
        <w:t xml:space="preserve"> </w:t>
      </w:r>
      <w:r>
        <w:rPr>
          <w:rtl/>
        </w:rPr>
        <w:t>إنّي ربّما قسمت الشيء بين أصحابي أصِلُهم به، فكيف أعطيهم؟ قال: «اعطهم علىٰ الهجرة في الدين والفقه والعلم»</w:t>
      </w:r>
      <w:r w:rsidRPr="00EF1CD6">
        <w:rPr>
          <w:rStyle w:val="rfdFootnotenum"/>
          <w:rtl/>
        </w:rPr>
        <w:t>(5)</w:t>
      </w:r>
      <w:r>
        <w:rPr>
          <w:rtl/>
        </w:rPr>
        <w:t>.</w:t>
      </w:r>
    </w:p>
    <w:p w14:paraId="422491DE" w14:textId="77777777" w:rsidR="00EF1CD6" w:rsidRDefault="00EF1CD6" w:rsidP="00EF1CD6">
      <w:pPr>
        <w:rPr>
          <w:rtl/>
        </w:rPr>
      </w:pPr>
      <w:r>
        <w:rPr>
          <w:rFonts w:hint="eastAsia"/>
          <w:rtl/>
        </w:rPr>
        <w:t>ولا</w:t>
      </w:r>
      <w:r>
        <w:rPr>
          <w:rtl/>
        </w:rPr>
        <w:t xml:space="preserve"> خلاف في جواز الوصية للرحم، لما فيه من الجمع بين الصدقة والصلة، بل</w:t>
      </w:r>
    </w:p>
    <w:p w14:paraId="09238A40" w14:textId="77777777" w:rsidR="00EF1CD6" w:rsidRDefault="00EF1CD6" w:rsidP="00EF1CD6">
      <w:pPr>
        <w:pStyle w:val="rfdLine"/>
        <w:rPr>
          <w:rtl/>
        </w:rPr>
      </w:pPr>
      <w:r>
        <w:rPr>
          <w:rtl/>
        </w:rPr>
        <w:t>__________</w:t>
      </w:r>
    </w:p>
    <w:p w14:paraId="72871004" w14:textId="39E9496F" w:rsidR="00EF1CD6" w:rsidRDefault="00EF1CD6" w:rsidP="00EF1CD6">
      <w:pPr>
        <w:pStyle w:val="rfdFootnote0"/>
        <w:rPr>
          <w:rtl/>
        </w:rPr>
      </w:pPr>
      <w:r>
        <w:rPr>
          <w:rtl/>
        </w:rPr>
        <w:t>(1) تفسير مجمع البيان 3 / 9</w:t>
      </w:r>
    </w:p>
    <w:p w14:paraId="427E5D4B" w14:textId="435639A7" w:rsidR="00EF1CD6" w:rsidRDefault="00EF1CD6" w:rsidP="00EF1CD6">
      <w:pPr>
        <w:pStyle w:val="rfdFootnote0"/>
        <w:rPr>
          <w:rtl/>
        </w:rPr>
      </w:pPr>
      <w:r>
        <w:rPr>
          <w:rtl/>
        </w:rPr>
        <w:t xml:space="preserve">(2) عيون أخبار الرضا </w:t>
      </w:r>
      <w:r w:rsidR="00D22AC6" w:rsidRPr="00D22AC6">
        <w:rPr>
          <w:rStyle w:val="rfdAlaem"/>
          <w:rtl/>
        </w:rPr>
        <w:t>عليه‌السلام</w:t>
      </w:r>
      <w:r>
        <w:rPr>
          <w:rtl/>
        </w:rPr>
        <w:t xml:space="preserve"> 1 / 78 ح9؛ بحار الأنوار 48 / 122.</w:t>
      </w:r>
    </w:p>
    <w:p w14:paraId="04CDD932" w14:textId="1A781CBA" w:rsidR="00EF1CD6" w:rsidRDefault="00EF1CD6" w:rsidP="00EF1CD6">
      <w:pPr>
        <w:pStyle w:val="rfdFootnote0"/>
        <w:rPr>
          <w:rtl/>
        </w:rPr>
      </w:pPr>
      <w:r>
        <w:rPr>
          <w:rtl/>
        </w:rPr>
        <w:t>(3) أي: حدّته.</w:t>
      </w:r>
    </w:p>
    <w:p w14:paraId="6812098F" w14:textId="2C6F24A9" w:rsidR="00EF1CD6" w:rsidRDefault="00EF1CD6" w:rsidP="00EF1CD6">
      <w:pPr>
        <w:pStyle w:val="rfdFootnote0"/>
        <w:rPr>
          <w:rtl/>
        </w:rPr>
      </w:pPr>
      <w:r>
        <w:rPr>
          <w:rtl/>
        </w:rPr>
        <w:t>(4) الكافي 4 / 10 ح 3 باب الصدقة علىٰ القرابة؛ من لا يحضره الفقيه 2 / 67 ح 1738؛ تهذيب الأحكام 4 / 106 ح36 باب من الزيادات في الزكاة.</w:t>
      </w:r>
    </w:p>
    <w:p w14:paraId="1705AE36" w14:textId="08A53617" w:rsidR="00EF1CD6" w:rsidRDefault="00EF1CD6" w:rsidP="00EF1CD6">
      <w:pPr>
        <w:pStyle w:val="rfdFootnote0"/>
        <w:rPr>
          <w:rtl/>
        </w:rPr>
      </w:pPr>
      <w:r>
        <w:rPr>
          <w:rtl/>
        </w:rPr>
        <w:t>(5) تهذيب الأحكام 4 / 101 ح19 باب من الزيادات في الزكاة؛ وسائل الشيعة 6 / 181 ح2 باب جواز تفضيل بعض المستحقّين علىٰ بعض.</w:t>
      </w:r>
    </w:p>
    <w:p w14:paraId="69FD2C32" w14:textId="77777777" w:rsidR="00DC6235" w:rsidRDefault="00EF1CD6" w:rsidP="00EF1CD6">
      <w:pPr>
        <w:rPr>
          <w:rtl/>
        </w:rPr>
      </w:pPr>
      <w:r>
        <w:br w:type="page"/>
      </w:r>
    </w:p>
    <w:p w14:paraId="68AE11E7" w14:textId="309558A6" w:rsidR="00EF1CD6" w:rsidRDefault="00EF1CD6" w:rsidP="00DC6235">
      <w:pPr>
        <w:pStyle w:val="rfdNormal0"/>
        <w:rPr>
          <w:rtl/>
        </w:rPr>
      </w:pPr>
      <w:r>
        <w:rPr>
          <w:rtl/>
        </w:rPr>
        <w:lastRenderedPageBreak/>
        <w:t xml:space="preserve">قد ورد النصّ بجواز الوصيّة له وإن كان كافراً، وهو الذي نقله الطبرسي في </w:t>
      </w:r>
      <w:r w:rsidRPr="00DC6235">
        <w:rPr>
          <w:rStyle w:val="rfdBold2"/>
          <w:rtl/>
        </w:rPr>
        <w:t>مجمع البيان</w:t>
      </w:r>
      <w:r>
        <w:rPr>
          <w:rtl/>
        </w:rPr>
        <w:t xml:space="preserve"> عن كثير من العلماء، ونقل عن أصحابنا أنّها جائزة للوالدين والولد</w:t>
      </w:r>
      <w:r w:rsidRPr="00EF1CD6">
        <w:rPr>
          <w:rStyle w:val="rfdFootnotenum"/>
          <w:rtl/>
        </w:rPr>
        <w:t>(1)</w:t>
      </w:r>
      <w:r>
        <w:rPr>
          <w:rtl/>
        </w:rPr>
        <w:t>.</w:t>
      </w:r>
    </w:p>
    <w:p w14:paraId="60B885FA" w14:textId="77777777" w:rsidR="00EF1CD6" w:rsidRDefault="00EF1CD6" w:rsidP="00EF1CD6">
      <w:pPr>
        <w:rPr>
          <w:rtl/>
        </w:rPr>
      </w:pPr>
      <w:r>
        <w:rPr>
          <w:rFonts w:hint="eastAsia"/>
          <w:rtl/>
        </w:rPr>
        <w:t>وحجّتهم</w:t>
      </w:r>
      <w:r>
        <w:rPr>
          <w:rtl/>
        </w:rPr>
        <w:t xml:space="preserve"> في جوازها للوالدين ما تقدّم من الآيات الدالّ بعضها علىٰ ذلك بالنصّ الصريح، ولهذا يجب أن يخصّ بها عموم ما سيأتي من الأدلّة الدالّة علىٰ المنع من صلة كلّ عدوّ لله سبحانه بسبب استثناء هذا الفرد منه.</w:t>
      </w:r>
    </w:p>
    <w:p w14:paraId="21F8BC30" w14:textId="1D85696F" w:rsidR="00EF1CD6" w:rsidRDefault="00EF1CD6" w:rsidP="00EF1CD6">
      <w:pPr>
        <w:rPr>
          <w:rtl/>
        </w:rPr>
      </w:pPr>
      <w:r>
        <w:rPr>
          <w:rFonts w:hint="eastAsia"/>
          <w:rtl/>
        </w:rPr>
        <w:t>وقد</w:t>
      </w:r>
      <w:r>
        <w:rPr>
          <w:rtl/>
        </w:rPr>
        <w:t xml:space="preserve"> أجمعوا علىٰ استحباب اختصاص الرحم بالصدقة الواجبة مع وجود الصفات المقتضية للاستحقاق، لقوله </w:t>
      </w:r>
      <w:r w:rsidR="00B465AC" w:rsidRPr="00DC6235">
        <w:rPr>
          <w:rtl/>
        </w:rPr>
        <w:t>عليه‌السلام</w:t>
      </w:r>
      <w:r>
        <w:rPr>
          <w:rtl/>
        </w:rPr>
        <w:t>: «لا صدقة وذو رحم محتاج»</w:t>
      </w:r>
      <w:r w:rsidRPr="00EF1CD6">
        <w:rPr>
          <w:rStyle w:val="rfdFootnotenum"/>
          <w:rtl/>
        </w:rPr>
        <w:t>(2)</w:t>
      </w:r>
      <w:r>
        <w:rPr>
          <w:rtl/>
        </w:rPr>
        <w:t>.</w:t>
      </w:r>
    </w:p>
    <w:p w14:paraId="5E583449" w14:textId="6DA79513" w:rsidR="00EF1CD6" w:rsidRDefault="00EF1CD6" w:rsidP="00EF1CD6">
      <w:pPr>
        <w:rPr>
          <w:rtl/>
        </w:rPr>
      </w:pPr>
      <w:r>
        <w:rPr>
          <w:rFonts w:hint="eastAsia"/>
          <w:rtl/>
        </w:rPr>
        <w:t>ولأنّ</w:t>
      </w:r>
      <w:r>
        <w:rPr>
          <w:rtl/>
        </w:rPr>
        <w:t xml:space="preserve"> الاعتناء به في نظر الشارع أتمّ من غيره، ولهذا ورّثه وكتب له الوصية عند حضور الموت بتوفير نصيبه في قوله:</w:t>
      </w:r>
      <w:r w:rsidR="0054286D">
        <w:rPr>
          <w:rtl/>
        </w:rPr>
        <w:t xml:space="preserve"> </w:t>
      </w:r>
      <w:r>
        <w:rPr>
          <w:rStyle w:val="rfdAlaem"/>
          <w:rtl/>
        </w:rPr>
        <w:t>﴿</w:t>
      </w:r>
      <w:r w:rsidRPr="00EF1CD6">
        <w:rPr>
          <w:rStyle w:val="rfdAie"/>
          <w:rtl/>
        </w:rPr>
        <w:t>كُتِبَ عَلَيْكُمْ إِذا حَضَرَ أَحَدَكُمُ الْمَوْتُ إِنْ تَرَكَ خَيْراً الْوَصِيَّةُ لِلْوالِدَيْنِ وَ</w:t>
      </w:r>
      <w:r w:rsidR="0054286D">
        <w:rPr>
          <w:rStyle w:val="rfdAie"/>
          <w:rtl/>
        </w:rPr>
        <w:t xml:space="preserve"> </w:t>
      </w:r>
      <w:r w:rsidRPr="00EF1CD6">
        <w:rPr>
          <w:rStyle w:val="rfdAie"/>
          <w:rtl/>
        </w:rPr>
        <w:t>الأَقْرَبِينَ</w:t>
      </w:r>
      <w:r>
        <w:rPr>
          <w:rStyle w:val="rfdAlaem"/>
          <w:rtl/>
        </w:rPr>
        <w:t>﴾</w:t>
      </w:r>
      <w:r w:rsidRPr="00EF1CD6">
        <w:rPr>
          <w:rStyle w:val="rfdFootnotenum"/>
          <w:rtl/>
        </w:rPr>
        <w:t>(3)</w:t>
      </w:r>
      <w:r>
        <w:rPr>
          <w:rtl/>
        </w:rPr>
        <w:t xml:space="preserve">، لما فيها </w:t>
      </w:r>
      <w:r>
        <w:rPr>
          <w:rFonts w:hint="eastAsia"/>
          <w:rtl/>
        </w:rPr>
        <w:t>من</w:t>
      </w:r>
      <w:r>
        <w:rPr>
          <w:rtl/>
        </w:rPr>
        <w:t xml:space="preserve"> زيادة الصلة.</w:t>
      </w:r>
    </w:p>
    <w:p w14:paraId="78DAACDB" w14:textId="3998CCCB" w:rsidR="00EF1CD6" w:rsidRDefault="00EF1CD6" w:rsidP="00EF1CD6">
      <w:pPr>
        <w:rPr>
          <w:rtl/>
        </w:rPr>
      </w:pPr>
      <w:r>
        <w:rPr>
          <w:rFonts w:hint="eastAsia"/>
          <w:rtl/>
        </w:rPr>
        <w:t>وأمر</w:t>
      </w:r>
      <w:r>
        <w:rPr>
          <w:rtl/>
        </w:rPr>
        <w:t xml:space="preserve"> الولد الأكبر بوجوب التحمّل عن أبيه ما فاته من صلاة وصيام تمكّن منه ومات قبل أدائه</w:t>
      </w:r>
      <w:r w:rsidRPr="00EF1CD6">
        <w:rPr>
          <w:rStyle w:val="rfdFootnotenum"/>
          <w:rtl/>
        </w:rPr>
        <w:t>(4)</w:t>
      </w:r>
      <w:r>
        <w:rPr>
          <w:rtl/>
        </w:rPr>
        <w:t>، واستحباب الحجّ عنه مع المكنة</w:t>
      </w:r>
      <w:r w:rsidRPr="00EF1CD6">
        <w:rPr>
          <w:rStyle w:val="rfdFootnotenum"/>
          <w:rtl/>
        </w:rPr>
        <w:t>(5)</w:t>
      </w:r>
      <w:r>
        <w:rPr>
          <w:rtl/>
        </w:rPr>
        <w:t xml:space="preserve">. </w:t>
      </w:r>
    </w:p>
    <w:p w14:paraId="782653AD" w14:textId="53345674" w:rsidR="00EF1CD6" w:rsidRDefault="00EF1CD6" w:rsidP="00EF1CD6">
      <w:pPr>
        <w:rPr>
          <w:rtl/>
        </w:rPr>
      </w:pPr>
      <w:r>
        <w:rPr>
          <w:rFonts w:hint="eastAsia"/>
          <w:rtl/>
        </w:rPr>
        <w:t>ونهىٰ</w:t>
      </w:r>
      <w:r>
        <w:rPr>
          <w:rtl/>
        </w:rPr>
        <w:t xml:space="preserve"> عن الرجوع فيما وهبه لقريبه ولو بدون التصرّف والتعويض، فكان الدفع إليه أولى، وهو المروي عن الكاظم </w:t>
      </w:r>
      <w:r w:rsidR="00B465AC" w:rsidRPr="00DC6235">
        <w:rPr>
          <w:rtl/>
        </w:rPr>
        <w:t>عليه‌السلام</w:t>
      </w:r>
      <w:r w:rsidRPr="00EF1CD6">
        <w:rPr>
          <w:rStyle w:val="rfdFootnotenum"/>
          <w:rtl/>
        </w:rPr>
        <w:t>(6)</w:t>
      </w:r>
      <w:r>
        <w:rPr>
          <w:rtl/>
        </w:rPr>
        <w:t xml:space="preserve">. </w:t>
      </w:r>
    </w:p>
    <w:p w14:paraId="232ED46A" w14:textId="77777777" w:rsidR="00EF1CD6" w:rsidRDefault="00EF1CD6" w:rsidP="00EF1CD6">
      <w:pPr>
        <w:pStyle w:val="rfdLine"/>
        <w:rPr>
          <w:rtl/>
        </w:rPr>
      </w:pPr>
      <w:r>
        <w:rPr>
          <w:rtl/>
        </w:rPr>
        <w:t>__________</w:t>
      </w:r>
    </w:p>
    <w:p w14:paraId="4E8DFF28" w14:textId="5760B528" w:rsidR="00EF1CD6" w:rsidRDefault="00EF1CD6" w:rsidP="00EF1CD6">
      <w:pPr>
        <w:pStyle w:val="rfdFootnote0"/>
        <w:rPr>
          <w:rtl/>
        </w:rPr>
      </w:pPr>
      <w:r>
        <w:rPr>
          <w:rtl/>
        </w:rPr>
        <w:t>(1) مجمع البيان 8 / 123، أي: الوالدين والولد الكفّار.</w:t>
      </w:r>
    </w:p>
    <w:p w14:paraId="38828C28" w14:textId="023FEE6C" w:rsidR="00EF1CD6" w:rsidRDefault="00EF1CD6" w:rsidP="00EF1CD6">
      <w:pPr>
        <w:pStyle w:val="rfdFootnote0"/>
        <w:rPr>
          <w:rtl/>
        </w:rPr>
      </w:pPr>
      <w:r>
        <w:rPr>
          <w:rtl/>
        </w:rPr>
        <w:t>(2) من لا يحضره الفقيه 2 / 68 ح 1740؛ وسائل الشيعة 9 / 380 ح2 باب استحباب الصدقة ولو بالقليل علىٰ الغني والفقير.</w:t>
      </w:r>
    </w:p>
    <w:p w14:paraId="0347A038" w14:textId="135A65F6" w:rsidR="00EF1CD6" w:rsidRDefault="00EF1CD6" w:rsidP="00EF1CD6">
      <w:pPr>
        <w:pStyle w:val="rfdFootnote0"/>
        <w:rPr>
          <w:rtl/>
        </w:rPr>
      </w:pPr>
      <w:r>
        <w:rPr>
          <w:rtl/>
        </w:rPr>
        <w:t>(3) سورة البقرة: 180.</w:t>
      </w:r>
    </w:p>
    <w:p w14:paraId="6DDA34F8" w14:textId="75B7D513" w:rsidR="00EF1CD6" w:rsidRDefault="00EF1CD6" w:rsidP="00EF1CD6">
      <w:pPr>
        <w:pStyle w:val="rfdFootnote0"/>
        <w:rPr>
          <w:rtl/>
        </w:rPr>
      </w:pPr>
      <w:r>
        <w:rPr>
          <w:rtl/>
        </w:rPr>
        <w:t>(4) وسائل الشيعة 10 / 329، باب أنّه يجب أن يقضي أكبر الأولاد الذكور ما فات الميّت من صيام.</w:t>
      </w:r>
    </w:p>
    <w:p w14:paraId="672F09E0" w14:textId="299E69B7" w:rsidR="00EF1CD6" w:rsidRDefault="00EF1CD6" w:rsidP="00EF1CD6">
      <w:pPr>
        <w:pStyle w:val="rfdFootnote0"/>
        <w:rPr>
          <w:rtl/>
        </w:rPr>
      </w:pPr>
      <w:r>
        <w:rPr>
          <w:rtl/>
        </w:rPr>
        <w:t>(5) وسائل الشيعة 11 / 206، باب استحباب الحجّ عن الأب إذا شكّ الولد في أنّه حجّ أم لا.</w:t>
      </w:r>
    </w:p>
    <w:p w14:paraId="20E4E3E2" w14:textId="77777777" w:rsidR="00DC6235" w:rsidRDefault="00EF1CD6" w:rsidP="00EF1CD6">
      <w:pPr>
        <w:pStyle w:val="rfdFootnote0"/>
        <w:rPr>
          <w:rtl/>
        </w:rPr>
      </w:pPr>
      <w:r>
        <w:rPr>
          <w:rtl/>
        </w:rPr>
        <w:t>(6) وسائل الشيعة 19 / 236 ح 24492و24493، باب عدم جواز الرجوع في الهبة</w:t>
      </w:r>
    </w:p>
    <w:p w14:paraId="5E1AF8E5" w14:textId="77777777" w:rsidR="00DC6235" w:rsidRDefault="00EF1CD6" w:rsidP="00EF1CD6">
      <w:pPr>
        <w:rPr>
          <w:rtl/>
        </w:rPr>
      </w:pPr>
      <w:r>
        <w:br w:type="page"/>
      </w:r>
    </w:p>
    <w:p w14:paraId="78F1B204" w14:textId="7E1A9D8C" w:rsidR="00EF1CD6" w:rsidRDefault="00EF1CD6" w:rsidP="00EF1CD6">
      <w:pPr>
        <w:rPr>
          <w:rtl/>
        </w:rPr>
      </w:pPr>
      <w:r>
        <w:rPr>
          <w:rtl/>
        </w:rPr>
        <w:lastRenderedPageBreak/>
        <w:t>وكذا صدقة التطوّع مستحبّ له، لقوله تعالىٰ:</w:t>
      </w:r>
      <w:r w:rsidR="0054286D">
        <w:rPr>
          <w:rtl/>
        </w:rPr>
        <w:t xml:space="preserve"> </w:t>
      </w:r>
      <w:r>
        <w:rPr>
          <w:rStyle w:val="rfdAlaem"/>
          <w:rtl/>
        </w:rPr>
        <w:t>﴿</w:t>
      </w:r>
      <w:r w:rsidRPr="00EF1CD6">
        <w:rPr>
          <w:rStyle w:val="rfdAie"/>
          <w:rtl/>
        </w:rPr>
        <w:t>يَتِيماً ذا مَقْرَبَةٍ</w:t>
      </w:r>
      <w:r>
        <w:rPr>
          <w:rStyle w:val="rfdAlaem"/>
          <w:rtl/>
        </w:rPr>
        <w:t>﴾</w:t>
      </w:r>
      <w:r w:rsidRPr="00EF1CD6">
        <w:rPr>
          <w:rStyle w:val="rfdFootnotenum"/>
          <w:rtl/>
        </w:rPr>
        <w:t>(1)</w:t>
      </w:r>
      <w:r>
        <w:rPr>
          <w:rtl/>
        </w:rPr>
        <w:t>.</w:t>
      </w:r>
    </w:p>
    <w:p w14:paraId="4CBE6A6D" w14:textId="15069287" w:rsidR="00EF1CD6" w:rsidRDefault="00EF1CD6" w:rsidP="00EF1CD6">
      <w:pPr>
        <w:rPr>
          <w:rtl/>
        </w:rPr>
      </w:pPr>
      <w:r>
        <w:rPr>
          <w:rFonts w:hint="eastAsia"/>
          <w:rtl/>
        </w:rPr>
        <w:t>وقال</w:t>
      </w:r>
      <w:r>
        <w:rPr>
          <w:rtl/>
        </w:rPr>
        <w:t xml:space="preserve"> </w:t>
      </w:r>
      <w:r w:rsidR="00B465AC" w:rsidRPr="00DC6235">
        <w:rPr>
          <w:rtl/>
        </w:rPr>
        <w:t>عليه‌السلام</w:t>
      </w:r>
      <w:r>
        <w:rPr>
          <w:rtl/>
        </w:rPr>
        <w:t>: «الصدقة علىٰ المسكين صدقة، وهي علىٰ ذي الرحم صدقة وصلة»</w:t>
      </w:r>
      <w:r w:rsidRPr="00EF1CD6">
        <w:rPr>
          <w:rStyle w:val="rfdFootnotenum"/>
          <w:rtl/>
        </w:rPr>
        <w:t>(2)</w:t>
      </w:r>
      <w:r>
        <w:rPr>
          <w:rtl/>
        </w:rPr>
        <w:t>.</w:t>
      </w:r>
    </w:p>
    <w:p w14:paraId="4005B389" w14:textId="77777777" w:rsidR="00EF1CD6" w:rsidRDefault="00EF1CD6" w:rsidP="00EF1CD6">
      <w:pPr>
        <w:rPr>
          <w:rtl/>
        </w:rPr>
      </w:pPr>
      <w:r>
        <w:rPr>
          <w:rFonts w:hint="eastAsia"/>
          <w:rtl/>
        </w:rPr>
        <w:t>وأمّا</w:t>
      </w:r>
      <w:r>
        <w:rPr>
          <w:rtl/>
        </w:rPr>
        <w:t xml:space="preserve"> المقالة ففيها مطالب: </w:t>
      </w:r>
    </w:p>
    <w:p w14:paraId="35C563BD" w14:textId="3A5BEBEE" w:rsidR="00EF1CD6" w:rsidRDefault="00EF1CD6" w:rsidP="00DC6235">
      <w:pPr>
        <w:pStyle w:val="rfdBold1"/>
        <w:rPr>
          <w:rtl/>
        </w:rPr>
      </w:pPr>
      <w:r>
        <w:rPr>
          <w:rFonts w:hint="eastAsia"/>
          <w:rtl/>
        </w:rPr>
        <w:t>المطلب</w:t>
      </w:r>
      <w:r>
        <w:rPr>
          <w:rtl/>
        </w:rPr>
        <w:t xml:space="preserve"> الأوّل:</w:t>
      </w:r>
      <w:r w:rsidR="0054286D">
        <w:rPr>
          <w:rtl/>
        </w:rPr>
        <w:t xml:space="preserve"> </w:t>
      </w:r>
      <w:r>
        <w:rPr>
          <w:rtl/>
        </w:rPr>
        <w:t>في بيان معنىٰ الرحم</w:t>
      </w:r>
      <w:r w:rsidR="0054286D">
        <w:rPr>
          <w:rtl/>
        </w:rPr>
        <w:t xml:space="preserve"> </w:t>
      </w:r>
    </w:p>
    <w:p w14:paraId="709022BF" w14:textId="4E1A9D3D" w:rsidR="00EF1CD6" w:rsidRDefault="00EF1CD6" w:rsidP="00EF1CD6">
      <w:pPr>
        <w:rPr>
          <w:rtl/>
        </w:rPr>
      </w:pPr>
      <w:r w:rsidRPr="00DC6235">
        <w:rPr>
          <w:rStyle w:val="rfdBold2"/>
          <w:rFonts w:hint="eastAsia"/>
          <w:rtl/>
        </w:rPr>
        <w:t>الرحم</w:t>
      </w:r>
      <w:r w:rsidRPr="00DC6235">
        <w:rPr>
          <w:rStyle w:val="rfdBold2"/>
          <w:rtl/>
        </w:rPr>
        <w:t xml:space="preserve"> لغة</w:t>
      </w:r>
      <w:r>
        <w:rPr>
          <w:rtl/>
        </w:rPr>
        <w:t>: القرابة المطلقة، وكذا عرفاً</w:t>
      </w:r>
      <w:r w:rsidRPr="00EF1CD6">
        <w:rPr>
          <w:rStyle w:val="rfdFootnotenum"/>
          <w:rtl/>
        </w:rPr>
        <w:t>(3)</w:t>
      </w:r>
      <w:r>
        <w:rPr>
          <w:rtl/>
        </w:rPr>
        <w:t xml:space="preserve">. </w:t>
      </w:r>
    </w:p>
    <w:p w14:paraId="6491F877" w14:textId="0A2B10AA" w:rsidR="00EF1CD6" w:rsidRDefault="00EF1CD6" w:rsidP="00EF1CD6">
      <w:pPr>
        <w:rPr>
          <w:rtl/>
        </w:rPr>
      </w:pPr>
      <w:r>
        <w:rPr>
          <w:rFonts w:hint="eastAsia"/>
          <w:rtl/>
        </w:rPr>
        <w:t>وأورد</w:t>
      </w:r>
      <w:r>
        <w:rPr>
          <w:rtl/>
        </w:rPr>
        <w:t xml:space="preserve"> أبو القاسم الراغب في </w:t>
      </w:r>
      <w:r w:rsidRPr="00DC6235">
        <w:rPr>
          <w:rStyle w:val="rfdBold2"/>
          <w:rtl/>
        </w:rPr>
        <w:t>مفرداته</w:t>
      </w:r>
      <w:r>
        <w:rPr>
          <w:rtl/>
        </w:rPr>
        <w:t>: أنّ استعارته من رحم الأنثى، لكونهم خارجين من رحم واحدة</w:t>
      </w:r>
      <w:r w:rsidRPr="00EF1CD6">
        <w:rPr>
          <w:rStyle w:val="rfdFootnotenum"/>
          <w:rtl/>
        </w:rPr>
        <w:t>(4)</w:t>
      </w:r>
      <w:r>
        <w:rPr>
          <w:rtl/>
        </w:rPr>
        <w:t>، وأصله الرحمة، وذلك لأنّها ممّا يتراحم به ويتعاطف، يقولون: وصلتك رحم</w:t>
      </w:r>
      <w:r w:rsidRPr="00EF1CD6">
        <w:rPr>
          <w:rStyle w:val="rfdFootnotenum"/>
          <w:rtl/>
        </w:rPr>
        <w:t>(5)</w:t>
      </w:r>
      <w:r>
        <w:rPr>
          <w:rtl/>
        </w:rPr>
        <w:t>.</w:t>
      </w:r>
    </w:p>
    <w:p w14:paraId="4EF5C977" w14:textId="300C9466" w:rsidR="00EF1CD6" w:rsidRDefault="00EF1CD6" w:rsidP="00EF1CD6">
      <w:pPr>
        <w:rPr>
          <w:rtl/>
        </w:rPr>
      </w:pPr>
      <w:r>
        <w:rPr>
          <w:rFonts w:hint="eastAsia"/>
          <w:rtl/>
        </w:rPr>
        <w:t>ومن</w:t>
      </w:r>
      <w:r>
        <w:rPr>
          <w:rtl/>
        </w:rPr>
        <w:t xml:space="preserve"> أجل ما ذكرناه من اللغة والعرف ذهب علماؤنا إلىٰ تسمية القرابة المطلقة رحماً، سواء الذكر والأُنثىٰ والوارث وغير الوارث والمحرّم وغير المحرّم والمسلم والكافر، من قبل الأب والأمّ أو من قبل أحدهما؛</w:t>
      </w:r>
      <w:r w:rsidR="0054286D">
        <w:rPr>
          <w:rtl/>
        </w:rPr>
        <w:t xml:space="preserve"> </w:t>
      </w:r>
      <w:r>
        <w:rPr>
          <w:rtl/>
        </w:rPr>
        <w:t>لأنّ الاسم يتناول الجميع علىٰ السواء ولم يعهد في الشرع معن</w:t>
      </w:r>
      <w:r>
        <w:rPr>
          <w:rFonts w:hint="eastAsia"/>
          <w:rtl/>
        </w:rPr>
        <w:t>ىٰ</w:t>
      </w:r>
      <w:r>
        <w:rPr>
          <w:rtl/>
        </w:rPr>
        <w:t xml:space="preserve"> آخر وضع هذا اللفظ له، فوجب صرفه إلىٰ المتعارف، كما هو المعهود من عادة الشرع.</w:t>
      </w:r>
    </w:p>
    <w:p w14:paraId="463ECB13" w14:textId="26C7B0AD" w:rsidR="00EF1CD6" w:rsidRDefault="00EF1CD6" w:rsidP="00EF1CD6">
      <w:pPr>
        <w:rPr>
          <w:rtl/>
        </w:rPr>
      </w:pPr>
      <w:r>
        <w:rPr>
          <w:rFonts w:hint="eastAsia"/>
          <w:rtl/>
        </w:rPr>
        <w:t>ويؤيّده</w:t>
      </w:r>
      <w:r>
        <w:rPr>
          <w:rtl/>
        </w:rPr>
        <w:t xml:space="preserve"> ما رواه علي بن إبراهيم في </w:t>
      </w:r>
      <w:r w:rsidRPr="00DC6235">
        <w:rPr>
          <w:rStyle w:val="rfdBold2"/>
          <w:rtl/>
        </w:rPr>
        <w:t>تفسيره</w:t>
      </w:r>
      <w:r>
        <w:rPr>
          <w:rtl/>
        </w:rPr>
        <w:t xml:space="preserve">، عن علي </w:t>
      </w:r>
      <w:r w:rsidR="00B465AC" w:rsidRPr="00DC6235">
        <w:rPr>
          <w:rtl/>
        </w:rPr>
        <w:t>عليه‌السلام</w:t>
      </w:r>
      <w:r>
        <w:rPr>
          <w:rtl/>
        </w:rPr>
        <w:t>، قال: «قوله</w:t>
      </w:r>
    </w:p>
    <w:p w14:paraId="1311D22B" w14:textId="77777777" w:rsidR="00EF1CD6" w:rsidRDefault="00EF1CD6" w:rsidP="00EF1CD6">
      <w:pPr>
        <w:pStyle w:val="rfdLine"/>
        <w:rPr>
          <w:rtl/>
        </w:rPr>
      </w:pPr>
      <w:r>
        <w:rPr>
          <w:rtl/>
        </w:rPr>
        <w:t>__________</w:t>
      </w:r>
    </w:p>
    <w:p w14:paraId="0180E620" w14:textId="77777777" w:rsidR="00DC6235" w:rsidRDefault="00DC6235" w:rsidP="00DC6235">
      <w:pPr>
        <w:pStyle w:val="rfdFootnote0"/>
        <w:rPr>
          <w:rtl/>
        </w:rPr>
      </w:pPr>
      <w:r>
        <w:rPr>
          <w:rtl/>
        </w:rPr>
        <w:t>والصدقة للأبوين والأولاد مع القبض.</w:t>
      </w:r>
    </w:p>
    <w:p w14:paraId="39E03571" w14:textId="12A15344" w:rsidR="00EF1CD6" w:rsidRDefault="00EF1CD6" w:rsidP="00EF1CD6">
      <w:pPr>
        <w:pStyle w:val="rfdFootnote0"/>
        <w:rPr>
          <w:rtl/>
        </w:rPr>
      </w:pPr>
      <w:r>
        <w:rPr>
          <w:rtl/>
        </w:rPr>
        <w:t>(1) سورة البلد: 15.</w:t>
      </w:r>
    </w:p>
    <w:p w14:paraId="696EFE33" w14:textId="0ECC0FEA" w:rsidR="00EF1CD6" w:rsidRDefault="00EF1CD6" w:rsidP="00EF1CD6">
      <w:pPr>
        <w:pStyle w:val="rfdFootnote0"/>
        <w:rPr>
          <w:rtl/>
        </w:rPr>
      </w:pPr>
      <w:r>
        <w:rPr>
          <w:rtl/>
        </w:rPr>
        <w:t>(2) كنز العمّال 6 / 346 ح 15983، الباب الثاني في السخاء والصدقة؛ انظر: مستدرك الوسائل 7 / 196 ح11، باب استحباب المبادرة بالصدقة قبل مرض الموت.</w:t>
      </w:r>
    </w:p>
    <w:p w14:paraId="621AD5AC" w14:textId="17FD61B0" w:rsidR="00EF1CD6" w:rsidRDefault="00EF1CD6" w:rsidP="00EF1CD6">
      <w:pPr>
        <w:pStyle w:val="rfdFootnote0"/>
        <w:rPr>
          <w:rtl/>
        </w:rPr>
      </w:pPr>
      <w:r>
        <w:rPr>
          <w:rtl/>
        </w:rPr>
        <w:t>(3) قال ابن منظور في لسان العرب 12 / 232: الرَّحِم بفتح الراء وكسر الحاء أسباب القربة، وأصلها الرحم التي هي منبت الولد، وهي الرحم بكسر الراء وسكون الحاء.</w:t>
      </w:r>
    </w:p>
    <w:p w14:paraId="3A841DF2" w14:textId="7D32DBDC" w:rsidR="00EF1CD6" w:rsidRDefault="00EF1CD6" w:rsidP="00EF1CD6">
      <w:pPr>
        <w:pStyle w:val="rfdFootnote0"/>
        <w:rPr>
          <w:rtl/>
        </w:rPr>
      </w:pPr>
      <w:r>
        <w:rPr>
          <w:rtl/>
        </w:rPr>
        <w:t>(4) المفردات في غريب القرآن: 191.</w:t>
      </w:r>
    </w:p>
    <w:p w14:paraId="797DAD6B" w14:textId="3943781F" w:rsidR="00EF1CD6" w:rsidRDefault="00EF1CD6" w:rsidP="00EF1CD6">
      <w:pPr>
        <w:pStyle w:val="rfdFootnote0"/>
        <w:rPr>
          <w:rtl/>
        </w:rPr>
      </w:pPr>
      <w:r>
        <w:rPr>
          <w:rtl/>
        </w:rPr>
        <w:t>(5) التبيان 2 / 393.</w:t>
      </w:r>
    </w:p>
    <w:p w14:paraId="5404AB78" w14:textId="77777777" w:rsidR="00DC6235" w:rsidRDefault="00EF1CD6" w:rsidP="00EF1CD6">
      <w:pPr>
        <w:rPr>
          <w:rtl/>
        </w:rPr>
      </w:pPr>
      <w:r>
        <w:br w:type="page"/>
      </w:r>
    </w:p>
    <w:p w14:paraId="6B474141" w14:textId="0CA7EEC2" w:rsidR="00EF1CD6" w:rsidRPr="00DC6235" w:rsidRDefault="00EF1CD6" w:rsidP="00DC6235">
      <w:pPr>
        <w:pStyle w:val="rfdNormal0"/>
        <w:rPr>
          <w:rtl/>
        </w:rPr>
      </w:pPr>
      <w:r w:rsidRPr="00DC6235">
        <w:rPr>
          <w:rtl/>
        </w:rPr>
        <w:lastRenderedPageBreak/>
        <w:t>تعالىٰ:</w:t>
      </w:r>
      <w:r w:rsidR="0054286D" w:rsidRPr="00DC6235">
        <w:rPr>
          <w:rtl/>
        </w:rPr>
        <w:t xml:space="preserve"> </w:t>
      </w:r>
      <w:r w:rsidRPr="00DC6235">
        <w:rPr>
          <w:rtl/>
        </w:rPr>
        <w:t>﴿</w:t>
      </w:r>
      <w:r w:rsidRPr="00DC6235">
        <w:rPr>
          <w:rStyle w:val="rfdAie"/>
          <w:rtl/>
        </w:rPr>
        <w:t>فَهَلْ عَسَيْتُمْ إِنْ تَوَلَّيْتُمْ أَنْ تُفْسِدُوا فِي الْأَرْضِ وَ تُقَطِّعُوا أرْحَامَكُم</w:t>
      </w:r>
      <w:r w:rsidRPr="00DC6235">
        <w:rPr>
          <w:rStyle w:val="rfdAlaem"/>
          <w:rtl/>
        </w:rPr>
        <w:t>)</w:t>
      </w:r>
      <w:r w:rsidRPr="00DC6235">
        <w:rPr>
          <w:rStyle w:val="rfdFootnotenum"/>
          <w:rtl/>
        </w:rPr>
        <w:t>(1)</w:t>
      </w:r>
      <w:r w:rsidRPr="00DC6235">
        <w:rPr>
          <w:rtl/>
        </w:rPr>
        <w:t xml:space="preserve">، نزلت في بني أميّة بقتلهم الحسين </w:t>
      </w:r>
      <w:r w:rsidR="00B465AC" w:rsidRPr="00DC6235">
        <w:rPr>
          <w:rtl/>
        </w:rPr>
        <w:t>عليه‌السلام</w:t>
      </w:r>
      <w:r w:rsidRPr="00DC6235">
        <w:rPr>
          <w:rStyle w:val="rfdFootnotenum"/>
          <w:rtl/>
        </w:rPr>
        <w:t>(2)</w:t>
      </w:r>
      <w:r w:rsidRPr="00DC6235">
        <w:rPr>
          <w:rtl/>
        </w:rPr>
        <w:t>.</w:t>
      </w:r>
    </w:p>
    <w:p w14:paraId="4FF44297" w14:textId="451C27B1" w:rsidR="00EF1CD6" w:rsidRPr="00DC6235" w:rsidRDefault="00EF1CD6" w:rsidP="00DC6235">
      <w:pPr>
        <w:rPr>
          <w:rtl/>
        </w:rPr>
      </w:pPr>
      <w:r w:rsidRPr="00DC6235">
        <w:rPr>
          <w:rFonts w:hint="eastAsia"/>
          <w:rtl/>
        </w:rPr>
        <w:t>وذلك</w:t>
      </w:r>
      <w:r w:rsidRPr="00DC6235">
        <w:rPr>
          <w:rtl/>
        </w:rPr>
        <w:t xml:space="preserve"> لأنّهم لصاق بعبد مناف، بسبب أنّ أخاه ربّىٰ عبداً له روميّاً اسمه أميّة</w:t>
      </w:r>
      <w:r w:rsidRPr="00DC6235">
        <w:rPr>
          <w:rStyle w:val="rfdFootnotenum"/>
          <w:rtl/>
        </w:rPr>
        <w:t>(3)</w:t>
      </w:r>
      <w:r w:rsidRPr="00DC6235">
        <w:rPr>
          <w:rtl/>
        </w:rPr>
        <w:t xml:space="preserve">، وإلىٰ ذلك أشار أمير المؤمنين </w:t>
      </w:r>
      <w:r w:rsidR="00B465AC" w:rsidRPr="00DC6235">
        <w:rPr>
          <w:rtl/>
        </w:rPr>
        <w:t>عليه‌السلام</w:t>
      </w:r>
      <w:r w:rsidRPr="00DC6235">
        <w:rPr>
          <w:rtl/>
        </w:rPr>
        <w:t xml:space="preserve"> لمّا كتب إليه معاوية إنّما نحن وأنتم بنو عبد مناف: «ليس المهاجر كالطليق ولا الصريح كاللصيق »</w:t>
      </w:r>
      <w:r w:rsidRPr="00DC6235">
        <w:rPr>
          <w:rStyle w:val="rfdFootnotenum"/>
          <w:rtl/>
        </w:rPr>
        <w:t>(4)</w:t>
      </w:r>
      <w:r w:rsidRPr="00DC6235">
        <w:rPr>
          <w:rtl/>
        </w:rPr>
        <w:t>.</w:t>
      </w:r>
    </w:p>
    <w:p w14:paraId="68AB6B67" w14:textId="4FB908E9" w:rsidR="00EF1CD6" w:rsidRPr="00DC6235" w:rsidRDefault="00EF1CD6" w:rsidP="00DC6235">
      <w:pPr>
        <w:rPr>
          <w:rtl/>
        </w:rPr>
      </w:pPr>
      <w:r w:rsidRPr="00DC6235">
        <w:rPr>
          <w:rFonts w:hint="eastAsia"/>
          <w:rtl/>
        </w:rPr>
        <w:t>وبعض</w:t>
      </w:r>
      <w:r w:rsidRPr="00DC6235">
        <w:rPr>
          <w:rtl/>
        </w:rPr>
        <w:t xml:space="preserve"> العامّة قصر ذلك علىٰ المحارم الذين يحرم التناكح بينهم إن كانوا ذكوراً وإناثاً، وإن كانوا من قبيل يقدر أحدهما ذكراً والآخر أُنثى، فإن حرم التناكح بينهم فهم الرحم؛ محتجّاً بأنّ تحريم الأختين إنّما كان لما يتضمّن من قطيعة الرحم، وكذا تحريم أصالة الجمع بي</w:t>
      </w:r>
      <w:r w:rsidRPr="00DC6235">
        <w:rPr>
          <w:rFonts w:hint="eastAsia"/>
          <w:rtl/>
        </w:rPr>
        <w:t>ن</w:t>
      </w:r>
      <w:r w:rsidRPr="00DC6235">
        <w:rPr>
          <w:rtl/>
        </w:rPr>
        <w:t xml:space="preserve"> العمّة والخالة وابنة الأخ والأخت مع عدم الرضا عندنا ومطلقاً عندهم</w:t>
      </w:r>
      <w:r w:rsidRPr="00DC6235">
        <w:rPr>
          <w:rStyle w:val="rfdFootnotenum"/>
          <w:rtl/>
        </w:rPr>
        <w:t>(5)</w:t>
      </w:r>
      <w:r w:rsidRPr="00DC6235">
        <w:rPr>
          <w:rtl/>
        </w:rPr>
        <w:t>.</w:t>
      </w:r>
      <w:r w:rsidR="0054286D" w:rsidRPr="00DC6235">
        <w:rPr>
          <w:rtl/>
        </w:rPr>
        <w:t xml:space="preserve"> </w:t>
      </w:r>
    </w:p>
    <w:p w14:paraId="13443260" w14:textId="75B3B3AE" w:rsidR="00EF1CD6" w:rsidRPr="00DC6235" w:rsidRDefault="00EF1CD6" w:rsidP="00DC6235">
      <w:pPr>
        <w:rPr>
          <w:rtl/>
        </w:rPr>
      </w:pPr>
      <w:r w:rsidRPr="00DC6235">
        <w:rPr>
          <w:rFonts w:hint="eastAsia"/>
          <w:rtl/>
        </w:rPr>
        <w:t>ويردّه</w:t>
      </w:r>
      <w:r w:rsidRPr="00DC6235">
        <w:rPr>
          <w:rtl/>
        </w:rPr>
        <w:t xml:space="preserve"> ما تقدّم. نعم، يشترط أن لا يبعد الشخص جدّاً بحيث لا يعدّ في العرف أنّه من القرابة، وإلّا لكان جميع الناس أقرباء، لاشتراكهم في آدم </w:t>
      </w:r>
      <w:r w:rsidR="00B465AC" w:rsidRPr="00DC6235">
        <w:rPr>
          <w:rtl/>
        </w:rPr>
        <w:t>عليه‌السلام</w:t>
      </w:r>
      <w:r w:rsidRPr="00DC6235">
        <w:rPr>
          <w:rtl/>
        </w:rPr>
        <w:t>.</w:t>
      </w:r>
    </w:p>
    <w:p w14:paraId="3A4D4C31" w14:textId="3FC08BB3" w:rsidR="00EF1CD6" w:rsidRPr="00DC6235" w:rsidRDefault="00EF1CD6" w:rsidP="00DC6235">
      <w:pPr>
        <w:rPr>
          <w:rtl/>
        </w:rPr>
      </w:pPr>
      <w:r w:rsidRPr="00DC6235">
        <w:rPr>
          <w:rFonts w:hint="eastAsia"/>
          <w:rtl/>
        </w:rPr>
        <w:t>وللمفيد</w:t>
      </w:r>
      <w:r w:rsidRPr="00DC6235">
        <w:rPr>
          <w:rtl/>
        </w:rPr>
        <w:t xml:space="preserve"> قول بارتقاء القرابة إلىٰ آخر أب وأمّ في الإسلام</w:t>
      </w:r>
      <w:r w:rsidRPr="00DC6235">
        <w:rPr>
          <w:rStyle w:val="rfdFootnotenum"/>
          <w:rtl/>
        </w:rPr>
        <w:t>(6)</w:t>
      </w:r>
      <w:r w:rsidRPr="00DC6235">
        <w:rPr>
          <w:rtl/>
        </w:rPr>
        <w:t xml:space="preserve">، وهو قول الشيخ في </w:t>
      </w:r>
      <w:r w:rsidRPr="00DC6235">
        <w:rPr>
          <w:rStyle w:val="rfdBold2"/>
          <w:rtl/>
        </w:rPr>
        <w:t>النهاية</w:t>
      </w:r>
      <w:r w:rsidRPr="00DC6235">
        <w:rPr>
          <w:rStyle w:val="rfdFootnotenum"/>
          <w:rtl/>
        </w:rPr>
        <w:t>(7)</w:t>
      </w:r>
      <w:r w:rsidRPr="00DC6235">
        <w:rPr>
          <w:rtl/>
        </w:rPr>
        <w:t xml:space="preserve">، ونقّحه العلّامة في </w:t>
      </w:r>
      <w:r w:rsidRPr="00DC6235">
        <w:rPr>
          <w:rStyle w:val="rfdBold2"/>
          <w:rtl/>
        </w:rPr>
        <w:t>القواعد</w:t>
      </w:r>
      <w:r w:rsidRPr="00DC6235">
        <w:rPr>
          <w:rtl/>
        </w:rPr>
        <w:t xml:space="preserve"> بأنّ المراد به</w:t>
      </w:r>
      <w:r w:rsidR="0054286D" w:rsidRPr="00DC6235">
        <w:rPr>
          <w:rtl/>
        </w:rPr>
        <w:t xml:space="preserve"> </w:t>
      </w:r>
      <w:r w:rsidRPr="00DC6235">
        <w:rPr>
          <w:rtl/>
        </w:rPr>
        <w:t>مَن يتقرّب إليه ولو بأبعد جدّ</w:t>
      </w:r>
    </w:p>
    <w:p w14:paraId="4270B9EF" w14:textId="77777777" w:rsidR="00EF1CD6" w:rsidRPr="00DC6235" w:rsidRDefault="00EF1CD6" w:rsidP="00DC6235">
      <w:pPr>
        <w:pStyle w:val="rfdLine"/>
        <w:rPr>
          <w:rtl/>
        </w:rPr>
      </w:pPr>
      <w:r w:rsidRPr="00DC6235">
        <w:rPr>
          <w:rtl/>
        </w:rPr>
        <w:t>__________</w:t>
      </w:r>
    </w:p>
    <w:p w14:paraId="7999E042" w14:textId="77777777" w:rsidR="00EF1CD6" w:rsidRPr="00DC6235" w:rsidRDefault="00EF1CD6" w:rsidP="00DC6235">
      <w:pPr>
        <w:pStyle w:val="rfdFootnote0"/>
        <w:rPr>
          <w:rtl/>
        </w:rPr>
      </w:pPr>
      <w:r w:rsidRPr="00DC6235">
        <w:rPr>
          <w:rtl/>
        </w:rPr>
        <w:t>(1) سورة محمد: 22.</w:t>
      </w:r>
    </w:p>
    <w:p w14:paraId="1F3D4D66" w14:textId="77777777" w:rsidR="00EF1CD6" w:rsidRPr="00DC6235" w:rsidRDefault="00EF1CD6" w:rsidP="00DC6235">
      <w:pPr>
        <w:pStyle w:val="rfdFootnote0"/>
        <w:rPr>
          <w:rtl/>
        </w:rPr>
      </w:pPr>
      <w:r w:rsidRPr="00DC6235">
        <w:rPr>
          <w:rtl/>
        </w:rPr>
        <w:t>(2) تفسير القمّي 2 / 308.</w:t>
      </w:r>
    </w:p>
    <w:p w14:paraId="0DCEFAA1" w14:textId="77777777" w:rsidR="00EF1CD6" w:rsidRPr="00DC6235" w:rsidRDefault="00EF1CD6" w:rsidP="00DC6235">
      <w:pPr>
        <w:pStyle w:val="rfdFootnote0"/>
        <w:rPr>
          <w:rtl/>
        </w:rPr>
      </w:pPr>
      <w:r w:rsidRPr="00DC6235">
        <w:rPr>
          <w:rtl/>
        </w:rPr>
        <w:t>(3) بحار الأنوار 33 / 105 ح407.</w:t>
      </w:r>
    </w:p>
    <w:p w14:paraId="5871AB48" w14:textId="77777777" w:rsidR="00EF1CD6" w:rsidRPr="00DC6235" w:rsidRDefault="00EF1CD6" w:rsidP="00DC6235">
      <w:pPr>
        <w:pStyle w:val="rfdFootnote0"/>
        <w:rPr>
          <w:rtl/>
        </w:rPr>
      </w:pPr>
      <w:r w:rsidRPr="00DC6235">
        <w:rPr>
          <w:rtl/>
        </w:rPr>
        <w:t>(4) قال محمّد عبده معلّقاً علىٰ هذه الجملة من نهج البلاغة 3 / 18: الطليق الذي أسر فأطلق بالمنّ عليه أو الفدية، وأبو سفيان ومعاوية كانا من الطلقاء يوم الفتح، والمهاجر من آمن في المخافة وهاجر تخلّصاً منها. والصريح صحيح النسب في ذوي الحسب، واللصيق مَن ينت</w:t>
      </w:r>
      <w:r w:rsidRPr="00DC6235">
        <w:rPr>
          <w:rFonts w:hint="eastAsia"/>
          <w:rtl/>
        </w:rPr>
        <w:t>مي</w:t>
      </w:r>
      <w:r w:rsidRPr="00DC6235">
        <w:rPr>
          <w:rtl/>
        </w:rPr>
        <w:t xml:space="preserve"> إليهم وهو أجنبي عنهم.</w:t>
      </w:r>
    </w:p>
    <w:p w14:paraId="1BC4DD39" w14:textId="77777777" w:rsidR="00EF1CD6" w:rsidRPr="00DC6235" w:rsidRDefault="00EF1CD6" w:rsidP="00DC6235">
      <w:pPr>
        <w:pStyle w:val="rfdFootnote0"/>
        <w:rPr>
          <w:rtl/>
        </w:rPr>
      </w:pPr>
      <w:r w:rsidRPr="00DC6235">
        <w:rPr>
          <w:rtl/>
        </w:rPr>
        <w:t>(5) حكاه عنهم الشهيد في القواعد والفوائد 2 / 51؛ نضد القواعد الفقهية: 282.</w:t>
      </w:r>
    </w:p>
    <w:p w14:paraId="6A67950B" w14:textId="77777777" w:rsidR="00EF1CD6" w:rsidRPr="00DC6235" w:rsidRDefault="00EF1CD6" w:rsidP="00DC6235">
      <w:pPr>
        <w:pStyle w:val="rfdFootnote0"/>
        <w:rPr>
          <w:rtl/>
        </w:rPr>
      </w:pPr>
      <w:r w:rsidRPr="00DC6235">
        <w:rPr>
          <w:rtl/>
        </w:rPr>
        <w:t>(6) المقنعة: 675.</w:t>
      </w:r>
    </w:p>
    <w:p w14:paraId="22CDAFD3" w14:textId="77777777" w:rsidR="00EF1CD6" w:rsidRPr="00DC6235" w:rsidRDefault="00EF1CD6" w:rsidP="00DC6235">
      <w:pPr>
        <w:pStyle w:val="rfdFootnote0"/>
        <w:rPr>
          <w:rtl/>
        </w:rPr>
      </w:pPr>
      <w:r w:rsidRPr="00DC6235">
        <w:rPr>
          <w:rtl/>
        </w:rPr>
        <w:t>(7) النهاية في مجرّد الفقه والفتاوىٰ: 614.</w:t>
      </w:r>
    </w:p>
    <w:p w14:paraId="6403712C" w14:textId="77777777" w:rsidR="00DC6235" w:rsidRDefault="00EF1CD6" w:rsidP="00DC6235">
      <w:pPr>
        <w:rPr>
          <w:rtl/>
        </w:rPr>
      </w:pPr>
      <w:r w:rsidRPr="00DC6235">
        <w:br w:type="page"/>
      </w:r>
    </w:p>
    <w:p w14:paraId="47DEE98C" w14:textId="7319A316" w:rsidR="00EF1CD6" w:rsidRPr="00DC6235" w:rsidRDefault="00EF1CD6" w:rsidP="00DC6235">
      <w:pPr>
        <w:pStyle w:val="rfdNormal0"/>
        <w:rPr>
          <w:rtl/>
        </w:rPr>
      </w:pPr>
      <w:r w:rsidRPr="00DC6235">
        <w:rPr>
          <w:rtl/>
        </w:rPr>
        <w:lastRenderedPageBreak/>
        <w:t>أو جدّة، بشرط كونهما مسلمين</w:t>
      </w:r>
      <w:r w:rsidRPr="00DC6235">
        <w:rPr>
          <w:rStyle w:val="rfdFootnotenum"/>
          <w:rtl/>
        </w:rPr>
        <w:t>(1)</w:t>
      </w:r>
      <w:r w:rsidRPr="00DC6235">
        <w:rPr>
          <w:rtl/>
        </w:rPr>
        <w:t xml:space="preserve">، فالجدّ البعيد ومَن كان من فروعه وإن بعدت مرتبته بالنسبة إليه معدود قرابة إذا كان مسلماً. </w:t>
      </w:r>
    </w:p>
    <w:p w14:paraId="55D93855" w14:textId="77777777" w:rsidR="00EF1CD6" w:rsidRPr="00DC6235" w:rsidRDefault="00EF1CD6" w:rsidP="00DC6235">
      <w:pPr>
        <w:rPr>
          <w:rtl/>
        </w:rPr>
      </w:pPr>
      <w:r w:rsidRPr="00DC6235">
        <w:rPr>
          <w:rFonts w:hint="eastAsia"/>
          <w:rtl/>
        </w:rPr>
        <w:t>ويضعّف</w:t>
      </w:r>
      <w:r w:rsidRPr="00DC6235">
        <w:rPr>
          <w:rtl/>
        </w:rPr>
        <w:t xml:space="preserve"> بأنّه قد لا يساعد العرف عليه، فإنّ مَن عرض تقرّبه إلىٰ جدّ بعيد جدّاً لا يعدّ قرابة عرفاً وإن كان الجدّ مسلماً، للعلّة المتقدّمة.</w:t>
      </w:r>
    </w:p>
    <w:p w14:paraId="0952F936" w14:textId="77777777" w:rsidR="00EF1CD6" w:rsidRPr="00DC6235" w:rsidRDefault="00EF1CD6" w:rsidP="00DC6235">
      <w:pPr>
        <w:rPr>
          <w:rtl/>
        </w:rPr>
      </w:pPr>
      <w:r w:rsidRPr="00DC6235">
        <w:rPr>
          <w:rFonts w:hint="eastAsia"/>
          <w:rtl/>
        </w:rPr>
        <w:t>وما</w:t>
      </w:r>
      <w:r w:rsidRPr="00DC6235">
        <w:rPr>
          <w:rtl/>
        </w:rPr>
        <w:t xml:space="preserve"> قلناه أوّلاً مختار </w:t>
      </w:r>
      <w:r w:rsidRPr="00DC6235">
        <w:rPr>
          <w:rStyle w:val="rfdBold2"/>
          <w:rtl/>
        </w:rPr>
        <w:t>المبسوط والخلاف</w:t>
      </w:r>
      <w:r w:rsidRPr="00DC6235">
        <w:rPr>
          <w:rStyle w:val="rfdFootnotenum"/>
          <w:rtl/>
        </w:rPr>
        <w:t>(2)</w:t>
      </w:r>
      <w:r w:rsidRPr="00DC6235">
        <w:rPr>
          <w:rtl/>
        </w:rPr>
        <w:t>، وإليه ذهب ابن البرّاج وابن إدريس</w:t>
      </w:r>
      <w:r w:rsidRPr="00DC6235">
        <w:rPr>
          <w:rStyle w:val="rfdFootnotenum"/>
          <w:rtl/>
        </w:rPr>
        <w:t>(3)</w:t>
      </w:r>
      <w:r w:rsidRPr="00DC6235">
        <w:rPr>
          <w:rtl/>
        </w:rPr>
        <w:t xml:space="preserve"> وأكثر المتأخرين</w:t>
      </w:r>
      <w:r w:rsidRPr="00DC6235">
        <w:rPr>
          <w:rStyle w:val="rfdFootnotenum"/>
          <w:rtl/>
        </w:rPr>
        <w:t>(4)</w:t>
      </w:r>
      <w:r w:rsidRPr="00DC6235">
        <w:rPr>
          <w:rtl/>
        </w:rPr>
        <w:t>، وقد مرّ وجهه.</w:t>
      </w:r>
    </w:p>
    <w:p w14:paraId="1C92031B" w14:textId="632C169F" w:rsidR="00EF1CD6" w:rsidRPr="00DC6235" w:rsidRDefault="00EF1CD6" w:rsidP="00DC6235">
      <w:pPr>
        <w:rPr>
          <w:rtl/>
        </w:rPr>
      </w:pPr>
      <w:r w:rsidRPr="00DC6235">
        <w:rPr>
          <w:rFonts w:hint="eastAsia"/>
          <w:rtl/>
        </w:rPr>
        <w:t>ووجه</w:t>
      </w:r>
      <w:r w:rsidRPr="00DC6235">
        <w:rPr>
          <w:rtl/>
        </w:rPr>
        <w:t xml:space="preserve"> الثاني قوله </w:t>
      </w:r>
      <w:r w:rsidR="00B465AC" w:rsidRPr="00DC6235">
        <w:rPr>
          <w:rtl/>
        </w:rPr>
        <w:t>عليه‌السلام</w:t>
      </w:r>
      <w:r w:rsidRPr="00DC6235">
        <w:rPr>
          <w:rtl/>
        </w:rPr>
        <w:t>:</w:t>
      </w:r>
      <w:r w:rsidR="0054286D" w:rsidRPr="00DC6235">
        <w:rPr>
          <w:rtl/>
        </w:rPr>
        <w:t xml:space="preserve"> </w:t>
      </w:r>
      <w:r w:rsidRPr="00DC6235">
        <w:rPr>
          <w:rtl/>
        </w:rPr>
        <w:t>«قطع الإسلام أرحام الجاهلية»</w:t>
      </w:r>
      <w:r w:rsidRPr="00DC6235">
        <w:rPr>
          <w:rStyle w:val="rfdFootnotenum"/>
          <w:rtl/>
        </w:rPr>
        <w:t>(5)</w:t>
      </w:r>
      <w:r w:rsidRPr="00DC6235">
        <w:rPr>
          <w:rtl/>
        </w:rPr>
        <w:t>، وقوله تعالىٰ لنوح عن ابنه:</w:t>
      </w:r>
      <w:r w:rsidR="0054286D" w:rsidRPr="00DC6235">
        <w:rPr>
          <w:rtl/>
        </w:rPr>
        <w:t xml:space="preserve"> </w:t>
      </w:r>
      <w:r w:rsidRPr="00DC6235">
        <w:rPr>
          <w:rtl/>
        </w:rPr>
        <w:t>﴿</w:t>
      </w:r>
      <w:r w:rsidRPr="00DC6235">
        <w:rPr>
          <w:rStyle w:val="rfdAie"/>
          <w:rtl/>
        </w:rPr>
        <w:t>إِنَّهُ لَيْسَ مِنْ أَهْلِكَ</w:t>
      </w:r>
      <w:r w:rsidRPr="00DC6235">
        <w:rPr>
          <w:rtl/>
        </w:rPr>
        <w:t>﴾</w:t>
      </w:r>
      <w:r w:rsidRPr="00DC6235">
        <w:rPr>
          <w:rStyle w:val="rfdFootnotenum"/>
          <w:rtl/>
        </w:rPr>
        <w:t>(6)</w:t>
      </w:r>
      <w:r w:rsidRPr="00DC6235">
        <w:rPr>
          <w:rtl/>
        </w:rPr>
        <w:t>.</w:t>
      </w:r>
    </w:p>
    <w:p w14:paraId="288DDA7B" w14:textId="77777777" w:rsidR="00EF1CD6" w:rsidRDefault="00EF1CD6" w:rsidP="00EF1CD6">
      <w:pPr>
        <w:rPr>
          <w:rtl/>
        </w:rPr>
      </w:pPr>
      <w:r>
        <w:rPr>
          <w:rFonts w:hint="eastAsia"/>
          <w:rtl/>
        </w:rPr>
        <w:t>وردّه</w:t>
      </w:r>
      <w:r>
        <w:rPr>
          <w:rtl/>
        </w:rPr>
        <w:t xml:space="preserve"> أبو القاسم جعفر بن سعيد في </w:t>
      </w:r>
      <w:r w:rsidRPr="00DC6235">
        <w:rPr>
          <w:rStyle w:val="rfdBold2"/>
          <w:rtl/>
        </w:rPr>
        <w:t>الشرايع</w:t>
      </w:r>
      <w:r>
        <w:rPr>
          <w:rtl/>
        </w:rPr>
        <w:t xml:space="preserve"> بأنّه غير مستند إلىٰ شاهد.</w:t>
      </w:r>
    </w:p>
    <w:p w14:paraId="650378F2" w14:textId="77777777" w:rsidR="00EF1CD6" w:rsidRDefault="00EF1CD6" w:rsidP="00EF1CD6">
      <w:pPr>
        <w:rPr>
          <w:rtl/>
        </w:rPr>
      </w:pPr>
      <w:r>
        <w:rPr>
          <w:rFonts w:hint="eastAsia"/>
          <w:rtl/>
        </w:rPr>
        <w:t>وتوجيهه</w:t>
      </w:r>
      <w:r>
        <w:rPr>
          <w:rtl/>
        </w:rPr>
        <w:t>: انتفاء النصّ الصريح فيه، إذ لم يرد فيه إلّا هذه الرواية، وهي مع تسليم سندها غير دالّة علىٰ المراد، لأنّ قطع الرحم للجاهلية لا يدلّ علىٰ قطع القرابة مطلقاً مع أصناف الكفّار وكذا قطع الأهلية عن نوح.</w:t>
      </w:r>
    </w:p>
    <w:p w14:paraId="5143DB11" w14:textId="3FBF59D9" w:rsidR="00EF1CD6" w:rsidRDefault="00EF1CD6" w:rsidP="00EF1CD6">
      <w:pPr>
        <w:rPr>
          <w:rtl/>
        </w:rPr>
      </w:pPr>
      <w:r>
        <w:rPr>
          <w:rFonts w:hint="eastAsia"/>
          <w:rtl/>
        </w:rPr>
        <w:t>وقال</w:t>
      </w:r>
      <w:r>
        <w:rPr>
          <w:rtl/>
        </w:rPr>
        <w:t xml:space="preserve"> ابن الجنيد: القريب مَن تقرّب من جهة الولد أو الوالدين</w:t>
      </w:r>
      <w:r w:rsidR="0054286D">
        <w:rPr>
          <w:rtl/>
        </w:rPr>
        <w:t xml:space="preserve"> </w:t>
      </w:r>
      <w:r>
        <w:rPr>
          <w:rtl/>
        </w:rPr>
        <w:t>قال: ولا اختار أن يتجاوز بالتفرقة ولد الأب الرابع؛</w:t>
      </w:r>
      <w:r w:rsidR="0054286D">
        <w:rPr>
          <w:rtl/>
        </w:rPr>
        <w:t xml:space="preserve"> </w:t>
      </w:r>
      <w:r>
        <w:rPr>
          <w:rtl/>
        </w:rPr>
        <w:t>لأنّ النبي صلّىٰ الله عليه وآله لم</w:t>
      </w:r>
    </w:p>
    <w:p w14:paraId="1C5F2FE7" w14:textId="77777777" w:rsidR="00EF1CD6" w:rsidRDefault="00EF1CD6" w:rsidP="00EF1CD6">
      <w:pPr>
        <w:pStyle w:val="rfdLine"/>
        <w:rPr>
          <w:rtl/>
        </w:rPr>
      </w:pPr>
      <w:r>
        <w:rPr>
          <w:rtl/>
        </w:rPr>
        <w:t>__________</w:t>
      </w:r>
    </w:p>
    <w:p w14:paraId="0626BBF7" w14:textId="6910700D" w:rsidR="00EF1CD6" w:rsidRDefault="00EF1CD6" w:rsidP="00EF1CD6">
      <w:pPr>
        <w:pStyle w:val="rfdFootnote0"/>
        <w:rPr>
          <w:rtl/>
        </w:rPr>
      </w:pPr>
      <w:r>
        <w:rPr>
          <w:rtl/>
        </w:rPr>
        <w:t>(1) قواعد الأحكام 2 / 450.</w:t>
      </w:r>
    </w:p>
    <w:p w14:paraId="1705955A" w14:textId="37ADC1FD" w:rsidR="00EF1CD6" w:rsidRDefault="00EF1CD6" w:rsidP="00EF1CD6">
      <w:pPr>
        <w:pStyle w:val="rfdFootnote0"/>
        <w:rPr>
          <w:rtl/>
        </w:rPr>
      </w:pPr>
      <w:r>
        <w:rPr>
          <w:rtl/>
        </w:rPr>
        <w:t>(2) المبسوط 4 / 40؛ الخلاف 4 / 150 المسألة: 24.</w:t>
      </w:r>
    </w:p>
    <w:p w14:paraId="4C3F4E06" w14:textId="5DBB4713" w:rsidR="00EF1CD6" w:rsidRDefault="00EF1CD6" w:rsidP="00EF1CD6">
      <w:pPr>
        <w:pStyle w:val="rfdFootnote0"/>
        <w:rPr>
          <w:rtl/>
        </w:rPr>
      </w:pPr>
      <w:r>
        <w:rPr>
          <w:rtl/>
        </w:rPr>
        <w:t>(3) المهذّب 2 / 114؛ السرائر 3 / 187.</w:t>
      </w:r>
    </w:p>
    <w:p w14:paraId="33A11C17" w14:textId="65CDC507" w:rsidR="00EF1CD6" w:rsidRDefault="00EF1CD6" w:rsidP="00EF1CD6">
      <w:pPr>
        <w:pStyle w:val="rfdFootnote0"/>
        <w:rPr>
          <w:rtl/>
        </w:rPr>
      </w:pPr>
      <w:r>
        <w:rPr>
          <w:rtl/>
        </w:rPr>
        <w:t>(4) إصباح الشيعة: 361؛ كشف الرموز2 / 77؛ تحرير الأحكام 2 / 371.</w:t>
      </w:r>
    </w:p>
    <w:p w14:paraId="46BF6503" w14:textId="051A3C22" w:rsidR="00EF1CD6" w:rsidRDefault="00EF1CD6" w:rsidP="00EF1CD6">
      <w:pPr>
        <w:pStyle w:val="rfdFootnote0"/>
        <w:rPr>
          <w:rtl/>
        </w:rPr>
      </w:pPr>
      <w:r>
        <w:rPr>
          <w:rtl/>
        </w:rPr>
        <w:t>(5) كشف الرموز 2 / 77؛ إيضاح القواعد 2 / 489؛ الدروس الشرعية 2 / 309؛ بحار الأنوار 71 / 109.</w:t>
      </w:r>
    </w:p>
    <w:p w14:paraId="379308F2" w14:textId="14CDCDD7" w:rsidR="00EF1CD6" w:rsidRDefault="00EF1CD6" w:rsidP="00EF1CD6">
      <w:pPr>
        <w:pStyle w:val="rfdFootnote0"/>
        <w:rPr>
          <w:rtl/>
        </w:rPr>
      </w:pPr>
      <w:r>
        <w:rPr>
          <w:rtl/>
        </w:rPr>
        <w:t>(6) سورة هود : 46.</w:t>
      </w:r>
    </w:p>
    <w:p w14:paraId="43081AC6" w14:textId="77777777" w:rsidR="00DC6235" w:rsidRDefault="00EF1CD6" w:rsidP="00EF1CD6">
      <w:pPr>
        <w:rPr>
          <w:rtl/>
        </w:rPr>
      </w:pPr>
      <w:r>
        <w:br w:type="page"/>
      </w:r>
    </w:p>
    <w:p w14:paraId="2749573A" w14:textId="28F7EF9A" w:rsidR="00EF1CD6" w:rsidRDefault="00EF1CD6" w:rsidP="00DC6235">
      <w:pPr>
        <w:pStyle w:val="rfdNormal0"/>
        <w:rPr>
          <w:rtl/>
        </w:rPr>
      </w:pPr>
      <w:r>
        <w:rPr>
          <w:rtl/>
        </w:rPr>
        <w:lastRenderedPageBreak/>
        <w:t>يتجاوز ذلك في تفرقة سهم ذوي القربىٰ من الخمس</w:t>
      </w:r>
      <w:r w:rsidRPr="00EF1CD6">
        <w:rPr>
          <w:rStyle w:val="rfdFootnotenum"/>
          <w:rtl/>
        </w:rPr>
        <w:t>(1)</w:t>
      </w:r>
      <w:r>
        <w:rPr>
          <w:rtl/>
        </w:rPr>
        <w:t>،</w:t>
      </w:r>
      <w:r w:rsidR="0054286D">
        <w:rPr>
          <w:rtl/>
        </w:rPr>
        <w:t xml:space="preserve"> </w:t>
      </w:r>
      <w:r>
        <w:rPr>
          <w:rtl/>
        </w:rPr>
        <w:t>ولا دلالة [فيه] علىٰ أنّ ذوي القربىٰ حقيقة في مستحقّ الخمس، وإنّما ذلك أمر أراده الله تعالىٰ وفسّره النبي صلّىٰ الله عليه وآله، بدليل ما روي أنّه لمّا نزل:</w:t>
      </w:r>
      <w:r w:rsidR="0054286D">
        <w:rPr>
          <w:rtl/>
        </w:rPr>
        <w:t xml:space="preserve"> </w:t>
      </w:r>
      <w:r>
        <w:rPr>
          <w:rStyle w:val="rfdAlaem"/>
          <w:rtl/>
        </w:rPr>
        <w:t>﴿</w:t>
      </w:r>
      <w:r w:rsidRPr="00EF1CD6">
        <w:rPr>
          <w:rStyle w:val="rfdAie"/>
          <w:rtl/>
        </w:rPr>
        <w:t xml:space="preserve">قُلْ لا أَسْئَلُكُمْ عَلَيْهِ أَجْراً </w:t>
      </w:r>
      <w:r w:rsidRPr="00EF1CD6">
        <w:rPr>
          <w:rStyle w:val="rfdAie"/>
          <w:rFonts w:hint="eastAsia"/>
          <w:rtl/>
        </w:rPr>
        <w:t>إِلاَّ</w:t>
      </w:r>
      <w:r w:rsidRPr="00EF1CD6">
        <w:rPr>
          <w:rStyle w:val="rfdAie"/>
          <w:rtl/>
        </w:rPr>
        <w:t xml:space="preserve"> الْمَوَدَّةَ فِي الْقُرْبى</w:t>
      </w:r>
      <w:r>
        <w:rPr>
          <w:rStyle w:val="rfdAlaem"/>
          <w:rtl/>
        </w:rPr>
        <w:t>﴾</w:t>
      </w:r>
      <w:r w:rsidRPr="00EF1CD6">
        <w:rPr>
          <w:rStyle w:val="rfdFootnotenum"/>
          <w:rtl/>
        </w:rPr>
        <w:t>(2)</w:t>
      </w:r>
      <w:r>
        <w:rPr>
          <w:rtl/>
        </w:rPr>
        <w:t>، قيل: يا رسول الله مَن قرابتك هؤلاء الذين وجبت علينا مودّتهم؟ قال: «علي وفاطمة وابناهما»</w:t>
      </w:r>
      <w:r w:rsidRPr="00EF1CD6">
        <w:rPr>
          <w:rStyle w:val="rfdFootnotenum"/>
          <w:rtl/>
        </w:rPr>
        <w:t>(3)</w:t>
      </w:r>
      <w:r>
        <w:rPr>
          <w:rtl/>
        </w:rPr>
        <w:t>.</w:t>
      </w:r>
    </w:p>
    <w:p w14:paraId="1A6A2F0F" w14:textId="27396525" w:rsidR="00EF1CD6" w:rsidRDefault="00EF1CD6" w:rsidP="00EF1CD6">
      <w:pPr>
        <w:rPr>
          <w:rtl/>
        </w:rPr>
      </w:pPr>
      <w:r>
        <w:rPr>
          <w:rFonts w:hint="eastAsia"/>
          <w:rtl/>
        </w:rPr>
        <w:t>ذكره</w:t>
      </w:r>
      <w:r>
        <w:rPr>
          <w:rtl/>
        </w:rPr>
        <w:t xml:space="preserve"> الزمخشري في </w:t>
      </w:r>
      <w:r w:rsidRPr="00DC6235">
        <w:rPr>
          <w:rStyle w:val="rfdBold2"/>
          <w:rtl/>
        </w:rPr>
        <w:t>الكشّاف</w:t>
      </w:r>
      <w:r>
        <w:rPr>
          <w:rtl/>
        </w:rPr>
        <w:t xml:space="preserve"> وغيره</w:t>
      </w:r>
      <w:r w:rsidRPr="00EF1CD6">
        <w:rPr>
          <w:rStyle w:val="rfdFootnotenum"/>
          <w:rtl/>
        </w:rPr>
        <w:t>(4)</w:t>
      </w:r>
      <w:r>
        <w:rPr>
          <w:rtl/>
        </w:rPr>
        <w:t>، وأخبارنا ناطقة بأنّ باقي الأئمّة المعصومين من قرباه الذين وجبت علينا مودّتهم</w:t>
      </w:r>
      <w:r w:rsidRPr="00EF1CD6">
        <w:rPr>
          <w:rStyle w:val="rfdFootnotenum"/>
          <w:rtl/>
        </w:rPr>
        <w:t>(5)</w:t>
      </w:r>
      <w:r>
        <w:rPr>
          <w:rtl/>
        </w:rPr>
        <w:t>.</w:t>
      </w:r>
    </w:p>
    <w:p w14:paraId="769C0B3E" w14:textId="79A5566D" w:rsidR="00EF1CD6" w:rsidRPr="00DC6235" w:rsidRDefault="00EF1CD6" w:rsidP="00DC6235">
      <w:pPr>
        <w:rPr>
          <w:rtl/>
        </w:rPr>
      </w:pPr>
      <w:r w:rsidRPr="00DC6235">
        <w:rPr>
          <w:rFonts w:hint="eastAsia"/>
          <w:rtl/>
        </w:rPr>
        <w:t>وهذا</w:t>
      </w:r>
      <w:r w:rsidRPr="00DC6235">
        <w:rPr>
          <w:rtl/>
        </w:rPr>
        <w:t xml:space="preserve"> معنىٰ آخر للقرابة بالنسبة إليه </w:t>
      </w:r>
      <w:r w:rsidR="00B465AC" w:rsidRPr="00DC6235">
        <w:rPr>
          <w:rtl/>
        </w:rPr>
        <w:t>عليه‌السلام</w:t>
      </w:r>
      <w:r w:rsidRPr="00DC6235">
        <w:rPr>
          <w:rtl/>
        </w:rPr>
        <w:t xml:space="preserve"> سوىٰ الأوّل، وهو قاضٍ بأنّ للنبي صلّىٰ الله عليه وآله في القرابة معنىٰ خاصّاً به، للقطع بأنّ القرابة في حقّ غيره </w:t>
      </w:r>
      <w:r w:rsidR="00B465AC" w:rsidRPr="00DC6235">
        <w:rPr>
          <w:rtl/>
        </w:rPr>
        <w:t>عليه‌السلام</w:t>
      </w:r>
      <w:r w:rsidRPr="00DC6235">
        <w:rPr>
          <w:rtl/>
        </w:rPr>
        <w:t xml:space="preserve"> لا يقتصر فيها علىٰ إحدىٰ بناته وأولادها وبعلها</w:t>
      </w:r>
      <w:r w:rsidR="0054286D" w:rsidRPr="00DC6235">
        <w:rPr>
          <w:rtl/>
        </w:rPr>
        <w:t xml:space="preserve"> </w:t>
      </w:r>
      <w:r w:rsidRPr="00DC6235">
        <w:rPr>
          <w:rtl/>
        </w:rPr>
        <w:t xml:space="preserve"> الذي من شجرته،</w:t>
      </w:r>
      <w:r w:rsidR="0054286D" w:rsidRPr="00DC6235">
        <w:rPr>
          <w:rtl/>
        </w:rPr>
        <w:t xml:space="preserve"> </w:t>
      </w:r>
      <w:r w:rsidRPr="00DC6235">
        <w:rPr>
          <w:rtl/>
        </w:rPr>
        <w:t>فالمرجع حينئذٍ إلىٰ العرف.</w:t>
      </w:r>
      <w:r w:rsidR="0054286D" w:rsidRPr="00DC6235">
        <w:rPr>
          <w:rtl/>
        </w:rPr>
        <w:t xml:space="preserve"> </w:t>
      </w:r>
    </w:p>
    <w:p w14:paraId="5B683D96" w14:textId="776E2064" w:rsidR="00EF1CD6" w:rsidRDefault="00EF1CD6" w:rsidP="00EF1CD6">
      <w:pPr>
        <w:rPr>
          <w:rtl/>
        </w:rPr>
      </w:pPr>
      <w:r>
        <w:rPr>
          <w:rFonts w:hint="eastAsia"/>
          <w:rtl/>
        </w:rPr>
        <w:t>وعن</w:t>
      </w:r>
      <w:r>
        <w:rPr>
          <w:rtl/>
        </w:rPr>
        <w:t xml:space="preserve"> أبي حنيفة وأبي يوسف عدم إطلاق اسم القريب علىٰ الجدّ وولد الولد والوالدين والولد حتّىٰ أنّ عندهم مَن سمّىٰ والده قريباً كان عاقّاً؛</w:t>
      </w:r>
      <w:r w:rsidR="0054286D">
        <w:rPr>
          <w:rtl/>
        </w:rPr>
        <w:t xml:space="preserve"> </w:t>
      </w:r>
      <w:r>
        <w:rPr>
          <w:rtl/>
        </w:rPr>
        <w:t>لأنّ القريب مَن يتقرّب إلىٰ غيره بواسطة الغير، وتقرّب الوالد والولد بنفسهما لا بغيرهما، لقوله تعالى:</w:t>
      </w:r>
      <w:r w:rsidR="0054286D">
        <w:rPr>
          <w:rtl/>
        </w:rPr>
        <w:t xml:space="preserve"> </w:t>
      </w:r>
      <w:r>
        <w:rPr>
          <w:rStyle w:val="rfdAlaem"/>
          <w:rtl/>
        </w:rPr>
        <w:t>﴿</w:t>
      </w:r>
      <w:r w:rsidRPr="00EF1CD6">
        <w:rPr>
          <w:rStyle w:val="rfdAie"/>
          <w:rtl/>
        </w:rPr>
        <w:t>وَالأقْرَبِين</w:t>
      </w:r>
      <w:r w:rsidRPr="00EF1CD6">
        <w:rPr>
          <w:rStyle w:val="rfdAie"/>
          <w:rFonts w:hint="eastAsia"/>
          <w:rtl/>
        </w:rPr>
        <w:t>َ</w:t>
      </w:r>
      <w:r>
        <w:rPr>
          <w:rStyle w:val="rfdAlaem"/>
          <w:rtl/>
        </w:rPr>
        <w:t>﴾</w:t>
      </w:r>
      <w:r>
        <w:rPr>
          <w:rtl/>
        </w:rPr>
        <w:t xml:space="preserve"> عطفه علىٰ:</w:t>
      </w:r>
      <w:r w:rsidR="0054286D">
        <w:rPr>
          <w:rtl/>
        </w:rPr>
        <w:t xml:space="preserve"> </w:t>
      </w:r>
      <w:r>
        <w:rPr>
          <w:rStyle w:val="rfdAlaem"/>
          <w:rtl/>
        </w:rPr>
        <w:t>﴿</w:t>
      </w:r>
      <w:r w:rsidRPr="00EF1CD6">
        <w:rPr>
          <w:rStyle w:val="rfdAie"/>
          <w:rtl/>
        </w:rPr>
        <w:t>الْوَالِدَيْنِ</w:t>
      </w:r>
      <w:r>
        <w:rPr>
          <w:rStyle w:val="rfdAlaem"/>
          <w:rtl/>
        </w:rPr>
        <w:t>﴾</w:t>
      </w:r>
      <w:r w:rsidRPr="00EF1CD6">
        <w:rPr>
          <w:rStyle w:val="rfdFootnotenum"/>
          <w:rtl/>
        </w:rPr>
        <w:t>(6)</w:t>
      </w:r>
      <w:r>
        <w:rPr>
          <w:rtl/>
        </w:rPr>
        <w:t xml:space="preserve"> ولا حجّة فيه</w:t>
      </w:r>
      <w:r w:rsidRPr="00EF1CD6">
        <w:rPr>
          <w:rStyle w:val="rfdFootnotenum"/>
          <w:rtl/>
        </w:rPr>
        <w:t>(7)</w:t>
      </w:r>
      <w:r>
        <w:rPr>
          <w:rtl/>
        </w:rPr>
        <w:t>.</w:t>
      </w:r>
    </w:p>
    <w:p w14:paraId="204836C7" w14:textId="77777777" w:rsidR="00EF1CD6" w:rsidRDefault="00EF1CD6" w:rsidP="00EF1CD6">
      <w:pPr>
        <w:pStyle w:val="rfdLine"/>
        <w:rPr>
          <w:rtl/>
        </w:rPr>
      </w:pPr>
      <w:r>
        <w:rPr>
          <w:rtl/>
        </w:rPr>
        <w:t>__________</w:t>
      </w:r>
    </w:p>
    <w:p w14:paraId="745E9F7E" w14:textId="45471DCB" w:rsidR="00EF1CD6" w:rsidRDefault="00EF1CD6" w:rsidP="00EF1CD6">
      <w:pPr>
        <w:pStyle w:val="rfdFootnote0"/>
        <w:rPr>
          <w:rtl/>
        </w:rPr>
      </w:pPr>
      <w:r>
        <w:rPr>
          <w:rtl/>
        </w:rPr>
        <w:t>(1) حكاه عنه فخر المحقّقين في إيضاح الفوائد 2: 489؛ التنقيح الرائع 2 / 381.</w:t>
      </w:r>
    </w:p>
    <w:p w14:paraId="6D19A546" w14:textId="1CDFF153" w:rsidR="00EF1CD6" w:rsidRDefault="00EF1CD6" w:rsidP="00EF1CD6">
      <w:pPr>
        <w:pStyle w:val="rfdFootnote0"/>
        <w:rPr>
          <w:rtl/>
        </w:rPr>
      </w:pPr>
      <w:r>
        <w:rPr>
          <w:rtl/>
        </w:rPr>
        <w:t>(2) سورة الشورىٰ: 23.</w:t>
      </w:r>
    </w:p>
    <w:p w14:paraId="0BE65C0E" w14:textId="6920B876" w:rsidR="00EF1CD6" w:rsidRDefault="00EF1CD6" w:rsidP="00EF1CD6">
      <w:pPr>
        <w:pStyle w:val="rfdFootnote0"/>
        <w:rPr>
          <w:rtl/>
        </w:rPr>
      </w:pPr>
      <w:r>
        <w:rPr>
          <w:rtl/>
        </w:rPr>
        <w:t>(3) بحار الأنوار 33 / 232.</w:t>
      </w:r>
    </w:p>
    <w:p w14:paraId="1F662EAC" w14:textId="71DEBFF2" w:rsidR="00EF1CD6" w:rsidRDefault="00EF1CD6" w:rsidP="00EF1CD6">
      <w:pPr>
        <w:pStyle w:val="rfdFootnote0"/>
        <w:rPr>
          <w:rtl/>
        </w:rPr>
      </w:pPr>
      <w:r>
        <w:rPr>
          <w:rtl/>
        </w:rPr>
        <w:t>(4) الكشاف 3 / 467؛ الكشف والبيان 8 / 37 و 310؛ شواهد التنزيل 2 / 194؛ تفسير النسفي 4 / 101.</w:t>
      </w:r>
    </w:p>
    <w:p w14:paraId="2E194F0F" w14:textId="309B0B06" w:rsidR="00EF1CD6" w:rsidRDefault="00EF1CD6" w:rsidP="00EF1CD6">
      <w:pPr>
        <w:pStyle w:val="rfdFootnote0"/>
        <w:rPr>
          <w:rtl/>
        </w:rPr>
      </w:pPr>
      <w:r>
        <w:rPr>
          <w:rtl/>
        </w:rPr>
        <w:t>(5) الروايات مذكورة في البرهان في تفسير القرآن 4 / 823؛ تفسير كنز الدقائق 11 / 500.</w:t>
      </w:r>
    </w:p>
    <w:p w14:paraId="1BFAAC5F" w14:textId="4B573899" w:rsidR="00EF1CD6" w:rsidRDefault="00EF1CD6" w:rsidP="00EF1CD6">
      <w:pPr>
        <w:pStyle w:val="rfdFootnote0"/>
        <w:rPr>
          <w:rtl/>
        </w:rPr>
      </w:pPr>
      <w:r>
        <w:rPr>
          <w:rtl/>
        </w:rPr>
        <w:t xml:space="preserve">(6) في قوله تعالىٰ: </w:t>
      </w:r>
      <w:r>
        <w:rPr>
          <w:rStyle w:val="rfdAlaem"/>
          <w:rtl/>
        </w:rPr>
        <w:t>﴿</w:t>
      </w:r>
      <w:r w:rsidRPr="00DC6235">
        <w:rPr>
          <w:rStyle w:val="rfdFootnoteAie"/>
          <w:rtl/>
        </w:rPr>
        <w:t>الْوَصِيَّةُ لِلْوَالِدَيْنِ وَالْأَقْرَبِينَ بِالْمَعْرُوفِ حَقًّا عَلَىٰ الْمُتَّقِينَ</w:t>
      </w:r>
      <w:r>
        <w:rPr>
          <w:rStyle w:val="rfdAlaem"/>
          <w:rtl/>
        </w:rPr>
        <w:t>﴾</w:t>
      </w:r>
      <w:r>
        <w:rPr>
          <w:rtl/>
        </w:rPr>
        <w:t>، سورة البقرة: 180.</w:t>
      </w:r>
    </w:p>
    <w:p w14:paraId="7AB37BA5" w14:textId="40583333" w:rsidR="00EF1CD6" w:rsidRDefault="00EF1CD6" w:rsidP="00EF1CD6">
      <w:pPr>
        <w:pStyle w:val="rfdFootnote0"/>
        <w:rPr>
          <w:rtl/>
        </w:rPr>
      </w:pPr>
      <w:r>
        <w:rPr>
          <w:rtl/>
        </w:rPr>
        <w:t>(7) تذكرة الفقهاء 21 / 180، في الوصية للقرابة.</w:t>
      </w:r>
    </w:p>
    <w:p w14:paraId="53727177" w14:textId="77777777" w:rsidR="00DC6235" w:rsidRDefault="00EF1CD6" w:rsidP="00EF1CD6">
      <w:pPr>
        <w:rPr>
          <w:rtl/>
        </w:rPr>
      </w:pPr>
      <w:r>
        <w:br w:type="page"/>
      </w:r>
    </w:p>
    <w:p w14:paraId="43A41128" w14:textId="6877D458" w:rsidR="00EF1CD6" w:rsidRDefault="00EF1CD6" w:rsidP="00EF1CD6">
      <w:pPr>
        <w:rPr>
          <w:rtl/>
        </w:rPr>
      </w:pPr>
      <w:r>
        <w:rPr>
          <w:rtl/>
        </w:rPr>
        <w:lastRenderedPageBreak/>
        <w:t xml:space="preserve">وقال فخر الدين الرازي في </w:t>
      </w:r>
      <w:r w:rsidRPr="00DC6235">
        <w:rPr>
          <w:rStyle w:val="rfdBold2"/>
          <w:rtl/>
        </w:rPr>
        <w:t>تفسيره الكبير</w:t>
      </w:r>
      <w:r>
        <w:rPr>
          <w:rtl/>
        </w:rPr>
        <w:t>: لو أوصىٰ لقرابته دخل قرابة الأمّ في وصيّة العجم ولا تدخل في وصيّة العرب علىٰ الأظهر؛</w:t>
      </w:r>
      <w:r w:rsidR="0054286D">
        <w:rPr>
          <w:rtl/>
        </w:rPr>
        <w:t xml:space="preserve"> </w:t>
      </w:r>
      <w:r>
        <w:rPr>
          <w:rtl/>
        </w:rPr>
        <w:t>لأنّهم لا يعّدون ذلك قرابة، بخلاف ما لو أوصىٰ لأرحامه فإنّه يدخل قرابة الأب والأمّ</w:t>
      </w:r>
      <w:r w:rsidRPr="00EF1CD6">
        <w:rPr>
          <w:rStyle w:val="rfdFootnotenum"/>
          <w:rtl/>
        </w:rPr>
        <w:t>(1)</w:t>
      </w:r>
      <w:r>
        <w:rPr>
          <w:rtl/>
        </w:rPr>
        <w:t>. والحقّ عدم الفرق.</w:t>
      </w:r>
    </w:p>
    <w:p w14:paraId="76E359CA" w14:textId="520485A6" w:rsidR="00EF1CD6" w:rsidRDefault="00EF1CD6" w:rsidP="00DC6235">
      <w:pPr>
        <w:pStyle w:val="rfdBold1"/>
        <w:rPr>
          <w:rtl/>
        </w:rPr>
      </w:pPr>
      <w:r>
        <w:rPr>
          <w:rFonts w:hint="eastAsia"/>
          <w:rtl/>
        </w:rPr>
        <w:t>المطلب</w:t>
      </w:r>
      <w:r>
        <w:rPr>
          <w:rtl/>
        </w:rPr>
        <w:t xml:space="preserve"> الثاني:</w:t>
      </w:r>
      <w:r w:rsidR="0054286D">
        <w:rPr>
          <w:rtl/>
        </w:rPr>
        <w:t xml:space="preserve"> </w:t>
      </w:r>
      <w:r>
        <w:rPr>
          <w:rtl/>
        </w:rPr>
        <w:t>في بيان معنىٰ الصلة وما يتعلّق بذلك:</w:t>
      </w:r>
    </w:p>
    <w:p w14:paraId="0AF88143" w14:textId="32B95753" w:rsidR="00EF1CD6" w:rsidRDefault="00EF1CD6" w:rsidP="00EF1CD6">
      <w:pPr>
        <w:rPr>
          <w:rtl/>
        </w:rPr>
      </w:pPr>
      <w:r>
        <w:rPr>
          <w:rFonts w:hint="eastAsia"/>
          <w:rtl/>
        </w:rPr>
        <w:t>قال</w:t>
      </w:r>
      <w:r>
        <w:rPr>
          <w:rtl/>
        </w:rPr>
        <w:t xml:space="preserve"> الجوهري: الوصل ضدّ الهجران، والتواصل ضدّ التصارم</w:t>
      </w:r>
      <w:r w:rsidRPr="00EF1CD6">
        <w:rPr>
          <w:rStyle w:val="rfdFootnotenum"/>
          <w:rtl/>
        </w:rPr>
        <w:t>(2)</w:t>
      </w:r>
      <w:r>
        <w:rPr>
          <w:rtl/>
        </w:rPr>
        <w:t>، فالقطيعة تحصل بالهجران وعدم الإحسان وما شاكلهما من وجوه الصلة، وتحصل أيضاً بنفي النسب الثابت شرعاً. والمرجع في الصلة إلىٰ العرف؛</w:t>
      </w:r>
      <w:r w:rsidR="0054286D">
        <w:rPr>
          <w:rtl/>
        </w:rPr>
        <w:t xml:space="preserve"> </w:t>
      </w:r>
      <w:r>
        <w:rPr>
          <w:rtl/>
        </w:rPr>
        <w:t>إذ لا حقيقة لها شرعيّة ولا</w:t>
      </w:r>
      <w:r w:rsidR="0054286D">
        <w:rPr>
          <w:rtl/>
        </w:rPr>
        <w:t xml:space="preserve"> </w:t>
      </w:r>
      <w:r>
        <w:rPr>
          <w:rtl/>
        </w:rPr>
        <w:t>لغوية، وهو يختلف باختلاف العادات وبُ</w:t>
      </w:r>
      <w:r>
        <w:rPr>
          <w:rFonts w:hint="eastAsia"/>
          <w:rtl/>
        </w:rPr>
        <w:t>عد</w:t>
      </w:r>
      <w:r>
        <w:rPr>
          <w:rtl/>
        </w:rPr>
        <w:t xml:space="preserve"> المنازل وقربها، فربّما تحقّقت الصلة في عرف قوم بأمر في حالة ولا تتحقّق في عرف آخرين في تلك الحالة.</w:t>
      </w:r>
    </w:p>
    <w:p w14:paraId="7A83A9F3" w14:textId="77777777" w:rsidR="00EF1CD6" w:rsidRDefault="00EF1CD6" w:rsidP="00EF1CD6">
      <w:pPr>
        <w:rPr>
          <w:rtl/>
        </w:rPr>
      </w:pPr>
      <w:r>
        <w:rPr>
          <w:rFonts w:hint="eastAsia"/>
          <w:rtl/>
        </w:rPr>
        <w:t>وربّما</w:t>
      </w:r>
      <w:r>
        <w:rPr>
          <w:rtl/>
        </w:rPr>
        <w:t xml:space="preserve"> كان بعد المنازل سبباً لسقوط الأمر ببعض أنواعها، كالزيارة فإنّ البعد سبب في سقوط الأمر بها مع العسر.</w:t>
      </w:r>
    </w:p>
    <w:p w14:paraId="281BBB7A" w14:textId="0A27EF06" w:rsidR="00EF1CD6" w:rsidRDefault="00EF1CD6" w:rsidP="00EF1CD6">
      <w:pPr>
        <w:rPr>
          <w:rtl/>
        </w:rPr>
      </w:pPr>
      <w:r>
        <w:rPr>
          <w:rFonts w:hint="eastAsia"/>
          <w:rtl/>
        </w:rPr>
        <w:t>وقد</w:t>
      </w:r>
      <w:r>
        <w:rPr>
          <w:rtl/>
        </w:rPr>
        <w:t xml:space="preserve"> روىٰ الثقة الكليني عن جابر، عن أبي جعفر </w:t>
      </w:r>
      <w:r w:rsidR="00B465AC" w:rsidRPr="00DC6235">
        <w:rPr>
          <w:rtl/>
        </w:rPr>
        <w:t>عليه‌السلام</w:t>
      </w:r>
      <w:r>
        <w:rPr>
          <w:rtl/>
        </w:rPr>
        <w:t>، قال: «قال رسول الله صلّىٰ الله عليه وآله: أوصِ الشاهد من أمّتي والغائب منهم ومَن في أصلاب الرجال وأرحام النساء أن يصل الرحم وإن كانت منه علىٰ مسيرة سنة</w:t>
      </w:r>
      <w:r w:rsidRPr="00EF1CD6">
        <w:rPr>
          <w:rStyle w:val="rfdFootnotenum"/>
          <w:rtl/>
        </w:rPr>
        <w:t>(3)</w:t>
      </w:r>
      <w:r>
        <w:rPr>
          <w:rtl/>
        </w:rPr>
        <w:t>، فإنّ ذلك من الدين»</w:t>
      </w:r>
      <w:r w:rsidRPr="00EF1CD6">
        <w:rPr>
          <w:rStyle w:val="rfdFootnotenum"/>
          <w:rtl/>
        </w:rPr>
        <w:t>(4)</w:t>
      </w:r>
      <w:r>
        <w:rPr>
          <w:rtl/>
        </w:rPr>
        <w:t>.</w:t>
      </w:r>
      <w:r w:rsidR="0054286D">
        <w:rPr>
          <w:rtl/>
        </w:rPr>
        <w:t xml:space="preserve"> </w:t>
      </w:r>
    </w:p>
    <w:p w14:paraId="4AF3F5E3" w14:textId="77777777" w:rsidR="00EF1CD6" w:rsidRDefault="00EF1CD6" w:rsidP="00EF1CD6">
      <w:pPr>
        <w:rPr>
          <w:rtl/>
        </w:rPr>
      </w:pPr>
      <w:r>
        <w:rPr>
          <w:rFonts w:hint="eastAsia"/>
          <w:rtl/>
        </w:rPr>
        <w:t>واعلم</w:t>
      </w:r>
      <w:r>
        <w:rPr>
          <w:rtl/>
        </w:rPr>
        <w:t xml:space="preserve"> أنّ صلة مَن يطلب وصله من الأرحام والقرابات ـ ويدخل فيه قرابة الرسول صلّىٰ الله عليه وآله وقرابة المؤمنين الثابتة بسبب الإيمان ـ تتأدّىٰ بالإحسان إليهم بحسب الطاقة والذبّ عنهم ونصرتهم والنصيحة لهم ودعوة المخالفين منهم</w:t>
      </w:r>
    </w:p>
    <w:p w14:paraId="3E18B526" w14:textId="77777777" w:rsidR="00EF1CD6" w:rsidRDefault="00EF1CD6" w:rsidP="00EF1CD6">
      <w:pPr>
        <w:pStyle w:val="rfdLine"/>
        <w:rPr>
          <w:rtl/>
        </w:rPr>
      </w:pPr>
      <w:r>
        <w:rPr>
          <w:rtl/>
        </w:rPr>
        <w:t>__________</w:t>
      </w:r>
    </w:p>
    <w:p w14:paraId="2E99BADE" w14:textId="21BFDC3F" w:rsidR="00EF1CD6" w:rsidRDefault="00EF1CD6" w:rsidP="00EF1CD6">
      <w:pPr>
        <w:pStyle w:val="rfdFootnote0"/>
        <w:rPr>
          <w:rtl/>
        </w:rPr>
      </w:pPr>
      <w:r>
        <w:rPr>
          <w:rtl/>
        </w:rPr>
        <w:t>(1) تفسير الرازي 2 / 166.</w:t>
      </w:r>
    </w:p>
    <w:p w14:paraId="5AA28F98" w14:textId="198AC330" w:rsidR="00EF1CD6" w:rsidRDefault="00EF1CD6" w:rsidP="00EF1CD6">
      <w:pPr>
        <w:pStyle w:val="rfdFootnote0"/>
        <w:rPr>
          <w:rtl/>
        </w:rPr>
      </w:pPr>
      <w:r>
        <w:rPr>
          <w:rtl/>
        </w:rPr>
        <w:t>(2) الصحاح 5 / 1842، (مادّة: وصل).</w:t>
      </w:r>
    </w:p>
    <w:p w14:paraId="296B95DC" w14:textId="5919A9C0" w:rsidR="00EF1CD6" w:rsidRDefault="00EF1CD6" w:rsidP="00EF1CD6">
      <w:pPr>
        <w:pStyle w:val="rfdFootnote0"/>
        <w:rPr>
          <w:rtl/>
        </w:rPr>
      </w:pPr>
      <w:r>
        <w:rPr>
          <w:rtl/>
        </w:rPr>
        <w:t>(3) فينبغي الارتحال لزيارتهم أو إرسال الكتاب والهدايا إليهم.</w:t>
      </w:r>
    </w:p>
    <w:p w14:paraId="1F60D205" w14:textId="5B26EC9D" w:rsidR="00EF1CD6" w:rsidRDefault="00EF1CD6" w:rsidP="00EF1CD6">
      <w:pPr>
        <w:pStyle w:val="rfdFootnote0"/>
        <w:rPr>
          <w:rtl/>
        </w:rPr>
      </w:pPr>
      <w:r>
        <w:rPr>
          <w:rtl/>
        </w:rPr>
        <w:t>(4) الكافي 2 / 151 ح 5، باب صلة الرحم.</w:t>
      </w:r>
    </w:p>
    <w:p w14:paraId="3590AAF3" w14:textId="77777777" w:rsidR="00DC6235" w:rsidRDefault="00EF1CD6" w:rsidP="00EF1CD6">
      <w:pPr>
        <w:rPr>
          <w:rtl/>
        </w:rPr>
      </w:pPr>
      <w:r>
        <w:br w:type="page"/>
      </w:r>
    </w:p>
    <w:p w14:paraId="0832F125" w14:textId="09FAF76F" w:rsidR="00EF1CD6" w:rsidRDefault="00EF1CD6" w:rsidP="00DC6235">
      <w:pPr>
        <w:pStyle w:val="rfdNormal0"/>
        <w:rPr>
          <w:rtl/>
        </w:rPr>
      </w:pPr>
      <w:r>
        <w:rPr>
          <w:rtl/>
        </w:rPr>
        <w:lastRenderedPageBreak/>
        <w:t>إلىٰ الإيمان وأمرهم بالمعروف ونهيهم عن المنكر وحسن الخلق معهم وإيصال حقّهم إليهم وحفظ أموالهم عليهم وعيادة مرضاهم وحضور جنائزهم ومراعاة حقوق الرفقاء منهم في السفر والمجاورين والخدم منهم ونحو ذلك.</w:t>
      </w:r>
    </w:p>
    <w:p w14:paraId="4A2E68CD" w14:textId="77777777" w:rsidR="00EF1CD6" w:rsidRDefault="00EF1CD6" w:rsidP="00EF1CD6">
      <w:pPr>
        <w:rPr>
          <w:rtl/>
        </w:rPr>
      </w:pPr>
      <w:r>
        <w:rPr>
          <w:rFonts w:hint="eastAsia"/>
          <w:rtl/>
        </w:rPr>
        <w:t>ولا</w:t>
      </w:r>
      <w:r>
        <w:rPr>
          <w:rtl/>
        </w:rPr>
        <w:t xml:space="preserve"> ريب أنّه مع فقر بعض الأرحام ـ وهم العمودان أعني: الأباء وإن علوا والأولاد وإن نزلوا ـ تجب الصلة بالمال، وتستحبّ لباقي الأقارب، وتتأكّد في الوارث للعلم بأنّه إذا كانت القرابة قريبة كان الأمر بالصلة آكد وأقوى، والموصول به هو قدر النفقة.</w:t>
      </w:r>
    </w:p>
    <w:p w14:paraId="717750A5" w14:textId="7A5316C0" w:rsidR="00EF1CD6" w:rsidRDefault="00EF1CD6" w:rsidP="00EF1CD6">
      <w:pPr>
        <w:rPr>
          <w:rtl/>
        </w:rPr>
      </w:pPr>
      <w:r>
        <w:rPr>
          <w:rFonts w:hint="eastAsia"/>
          <w:rtl/>
        </w:rPr>
        <w:t>ولو</w:t>
      </w:r>
      <w:r>
        <w:rPr>
          <w:rtl/>
        </w:rPr>
        <w:t xml:space="preserve"> كان له قريبان مضطرّان إلىٰ الإنفاق، وليس هناك ما يفضل عن أحدهما قدّم واجب النفقة، فإن وجبت نفقتهما قدّم الأقرب فالأقرب، فإن تساويا فالقسمة علىٰ الأقرب.</w:t>
      </w:r>
      <w:r w:rsidR="0054286D">
        <w:rPr>
          <w:rtl/>
        </w:rPr>
        <w:t xml:space="preserve"> </w:t>
      </w:r>
    </w:p>
    <w:p w14:paraId="095DB16C" w14:textId="7AD00CB1" w:rsidR="00EF1CD6" w:rsidRDefault="00EF1CD6" w:rsidP="00EF1CD6">
      <w:pPr>
        <w:rPr>
          <w:rtl/>
        </w:rPr>
      </w:pPr>
      <w:r>
        <w:rPr>
          <w:rFonts w:hint="eastAsia"/>
          <w:rtl/>
        </w:rPr>
        <w:t>ولو</w:t>
      </w:r>
      <w:r>
        <w:rPr>
          <w:rtl/>
        </w:rPr>
        <w:t xml:space="preserve"> كان عنده ما لو أطعمه أحدهما لعاش يوماً ولو قسّمه بينهما لعاش كلّ منهما نصف يوم، فالظاهر القسمة، لعموم قوله تعالى:</w:t>
      </w:r>
      <w:r w:rsidR="0054286D">
        <w:rPr>
          <w:rtl/>
        </w:rPr>
        <w:t xml:space="preserve"> </w:t>
      </w:r>
      <w:r>
        <w:rPr>
          <w:rStyle w:val="rfdAlaem"/>
          <w:rtl/>
        </w:rPr>
        <w:t>﴿</w:t>
      </w:r>
      <w:r w:rsidRPr="00EF1CD6">
        <w:rPr>
          <w:rStyle w:val="rfdAie"/>
          <w:rtl/>
        </w:rPr>
        <w:t>إِنَّ اللَّهَ يَأْمُرُ بِالْعَدْلِ وَ الْإِحْسانِ</w:t>
      </w:r>
      <w:r>
        <w:rPr>
          <w:rStyle w:val="rfdAlaem"/>
          <w:rtl/>
        </w:rPr>
        <w:t>﴾</w:t>
      </w:r>
      <w:r w:rsidRPr="00EF1CD6">
        <w:rPr>
          <w:rStyle w:val="rfdFootnotenum"/>
          <w:rtl/>
        </w:rPr>
        <w:t>(1)</w:t>
      </w:r>
      <w:r>
        <w:rPr>
          <w:rtl/>
        </w:rPr>
        <w:t>، ولرجاء ما يتمّم به حياة كلّ منهما.</w:t>
      </w:r>
      <w:r w:rsidR="0054286D">
        <w:rPr>
          <w:rtl/>
        </w:rPr>
        <w:t xml:space="preserve"> </w:t>
      </w:r>
    </w:p>
    <w:p w14:paraId="6A6C29DD" w14:textId="77777777" w:rsidR="00EF1CD6" w:rsidRDefault="00EF1CD6" w:rsidP="00EF1CD6">
      <w:pPr>
        <w:rPr>
          <w:rtl/>
        </w:rPr>
      </w:pPr>
      <w:r>
        <w:rPr>
          <w:rFonts w:hint="eastAsia"/>
          <w:rtl/>
        </w:rPr>
        <w:t>وهل</w:t>
      </w:r>
      <w:r>
        <w:rPr>
          <w:rtl/>
        </w:rPr>
        <w:t xml:space="preserve"> القسمة علىٰ الرؤوس أو علىٰ سدّ الخِلّة؟ احتمالان، ويرجّح الثاني أنّه داخل في العدل؛ إذ يجب عليه مع القدرة إشباعهما مع اختلاف قدر أكلهما، فليكن كذلك مع العجز ولا تجب عليه هذه الصلة، مع غنىٰ القريب وإن كان أحد العمودين.</w:t>
      </w:r>
    </w:p>
    <w:p w14:paraId="528EF4E0" w14:textId="77777777" w:rsidR="00EF1CD6" w:rsidRDefault="00EF1CD6" w:rsidP="00EF1CD6">
      <w:pPr>
        <w:rPr>
          <w:rtl/>
        </w:rPr>
      </w:pPr>
      <w:r>
        <w:rPr>
          <w:rFonts w:hint="eastAsia"/>
          <w:rtl/>
        </w:rPr>
        <w:t>نعم</w:t>
      </w:r>
      <w:r>
        <w:rPr>
          <w:rtl/>
        </w:rPr>
        <w:t xml:space="preserve"> تستحبّ الهدية إليه بنفسه أو رسوله. </w:t>
      </w:r>
    </w:p>
    <w:p w14:paraId="51551D4D" w14:textId="310E1EBE" w:rsidR="00EF1CD6" w:rsidRDefault="00EF1CD6" w:rsidP="00EF1CD6">
      <w:pPr>
        <w:rPr>
          <w:rtl/>
        </w:rPr>
      </w:pPr>
      <w:r>
        <w:rPr>
          <w:rFonts w:hint="eastAsia"/>
          <w:rtl/>
        </w:rPr>
        <w:t>قال</w:t>
      </w:r>
      <w:r>
        <w:rPr>
          <w:rtl/>
        </w:rPr>
        <w:t xml:space="preserve"> الشهيد في </w:t>
      </w:r>
      <w:r w:rsidRPr="00DC6235">
        <w:rPr>
          <w:rStyle w:val="rfdBold2"/>
          <w:rtl/>
        </w:rPr>
        <w:t>قواعده</w:t>
      </w:r>
      <w:r>
        <w:rPr>
          <w:rtl/>
        </w:rPr>
        <w:t>: وأعظم الصلة ما كان بالنفس، وفيه أخبار كثيرة</w:t>
      </w:r>
      <w:r w:rsidRPr="00EF1CD6">
        <w:rPr>
          <w:rStyle w:val="rfdFootnotenum"/>
          <w:rtl/>
        </w:rPr>
        <w:t>(2)</w:t>
      </w:r>
      <w:r>
        <w:rPr>
          <w:rtl/>
        </w:rPr>
        <w:t>، ثمّ بدفع الضرر عنها، ثمّ بجلب النفع إليها، ثمّ بصلة مَن تحبّ وإن لم يكن رحماً للواصل كزوجة الأب والأخ ومولاه، وأدناها السلام بنفسه أو رسوله، والدعاء</w:t>
      </w:r>
    </w:p>
    <w:p w14:paraId="3C659DC9" w14:textId="77777777" w:rsidR="00EF1CD6" w:rsidRDefault="00EF1CD6" w:rsidP="00EF1CD6">
      <w:pPr>
        <w:pStyle w:val="rfdLine"/>
        <w:rPr>
          <w:rtl/>
        </w:rPr>
      </w:pPr>
      <w:r>
        <w:rPr>
          <w:rtl/>
        </w:rPr>
        <w:t>__________</w:t>
      </w:r>
    </w:p>
    <w:p w14:paraId="6697DD80" w14:textId="1A24619E" w:rsidR="00EF1CD6" w:rsidRDefault="00EF1CD6" w:rsidP="00EF1CD6">
      <w:pPr>
        <w:pStyle w:val="rfdFootnote0"/>
        <w:rPr>
          <w:rtl/>
        </w:rPr>
      </w:pPr>
      <w:r>
        <w:rPr>
          <w:rtl/>
        </w:rPr>
        <w:t>(1) سورة النحل: 90.</w:t>
      </w:r>
    </w:p>
    <w:p w14:paraId="6B1965CB" w14:textId="0FD530CB" w:rsidR="00EF1CD6" w:rsidRDefault="00EF1CD6" w:rsidP="00EF1CD6">
      <w:pPr>
        <w:pStyle w:val="rfdFootnote0"/>
        <w:rPr>
          <w:rtl/>
        </w:rPr>
      </w:pPr>
      <w:r>
        <w:rPr>
          <w:rtl/>
        </w:rPr>
        <w:t>(2) مثل ما في كتاب: مَن لا يحضره الفقيه 4 / 9 ح 1؛ وسائل الشيعة 9 / 412 ح 12358، باب تأكّد استحباب الصدقة علىٰ ذي الرحم والقرابة.</w:t>
      </w:r>
    </w:p>
    <w:p w14:paraId="37E96DDC" w14:textId="77777777" w:rsidR="00DC6235" w:rsidRDefault="00EF1CD6" w:rsidP="00EF1CD6">
      <w:pPr>
        <w:rPr>
          <w:rtl/>
        </w:rPr>
      </w:pPr>
      <w:r>
        <w:br w:type="page"/>
      </w:r>
    </w:p>
    <w:p w14:paraId="2559C21A" w14:textId="11286286" w:rsidR="00EF1CD6" w:rsidRDefault="00EF1CD6" w:rsidP="00DC6235">
      <w:pPr>
        <w:pStyle w:val="rfdNormal0"/>
        <w:rPr>
          <w:rtl/>
        </w:rPr>
      </w:pPr>
      <w:r>
        <w:rPr>
          <w:rtl/>
        </w:rPr>
        <w:lastRenderedPageBreak/>
        <w:t>بظهر الغيب والثناء في المحضر</w:t>
      </w:r>
      <w:r w:rsidRPr="00EF1CD6">
        <w:rPr>
          <w:rStyle w:val="rfdFootnotenum"/>
          <w:rtl/>
        </w:rPr>
        <w:t>(1)</w:t>
      </w:r>
      <w:r>
        <w:rPr>
          <w:rtl/>
        </w:rPr>
        <w:t>.</w:t>
      </w:r>
    </w:p>
    <w:p w14:paraId="58513186" w14:textId="3877E7C4" w:rsidR="00EF1CD6" w:rsidRDefault="00EF1CD6" w:rsidP="00EF1CD6">
      <w:pPr>
        <w:rPr>
          <w:rtl/>
        </w:rPr>
      </w:pPr>
      <w:r>
        <w:rPr>
          <w:rFonts w:hint="eastAsia"/>
          <w:rtl/>
        </w:rPr>
        <w:t>قلت</w:t>
      </w:r>
      <w:r>
        <w:rPr>
          <w:rtl/>
        </w:rPr>
        <w:t>:</w:t>
      </w:r>
      <w:r w:rsidR="0054286D">
        <w:rPr>
          <w:rtl/>
        </w:rPr>
        <w:t xml:space="preserve"> </w:t>
      </w:r>
      <w:r>
        <w:rPr>
          <w:rtl/>
        </w:rPr>
        <w:t xml:space="preserve">الذي يدلّ علىٰ أنّ أدناها مثل ذلك قوله </w:t>
      </w:r>
      <w:r w:rsidR="00B465AC" w:rsidRPr="00DC6235">
        <w:rPr>
          <w:rtl/>
        </w:rPr>
        <w:t>عليه‌السلام</w:t>
      </w:r>
      <w:r>
        <w:rPr>
          <w:rtl/>
        </w:rPr>
        <w:t>:</w:t>
      </w:r>
      <w:r w:rsidR="0054286D">
        <w:rPr>
          <w:rtl/>
        </w:rPr>
        <w:t xml:space="preserve"> </w:t>
      </w:r>
      <w:r>
        <w:rPr>
          <w:rtl/>
        </w:rPr>
        <w:t>«صِلوا أرحامكم ولو بالسلام»</w:t>
      </w:r>
      <w:r w:rsidRPr="00EF1CD6">
        <w:rPr>
          <w:rStyle w:val="rfdFootnotenum"/>
          <w:rtl/>
        </w:rPr>
        <w:t>(2)</w:t>
      </w:r>
      <w:r>
        <w:rPr>
          <w:rtl/>
        </w:rPr>
        <w:t>، ولو أدّاه بنفسه كان أفضل، ولو انضمّ إلىٰ ذلك الصلة بالمال لمَن لا تجب عليه نفقته كان أكمل.</w:t>
      </w:r>
      <w:r w:rsidR="0054286D">
        <w:rPr>
          <w:rtl/>
        </w:rPr>
        <w:t xml:space="preserve"> </w:t>
      </w:r>
    </w:p>
    <w:p w14:paraId="3DE5CD5A" w14:textId="77777777" w:rsidR="00EF1CD6" w:rsidRDefault="00EF1CD6" w:rsidP="00EF1CD6">
      <w:pPr>
        <w:rPr>
          <w:rtl/>
        </w:rPr>
      </w:pPr>
      <w:r>
        <w:rPr>
          <w:rFonts w:hint="eastAsia"/>
          <w:rtl/>
        </w:rPr>
        <w:t>نعم</w:t>
      </w:r>
      <w:r>
        <w:rPr>
          <w:rtl/>
        </w:rPr>
        <w:t xml:space="preserve"> لو كان علىٰ غير التقوىٰ فينبغي أن يكون الدعاء له بخلوصه من الإثم أولىٰ من زيارته وإمداده بالمال.</w:t>
      </w:r>
    </w:p>
    <w:p w14:paraId="3403D036" w14:textId="05A6C468" w:rsidR="00EF1CD6" w:rsidRDefault="00EF1CD6" w:rsidP="00EF1CD6">
      <w:pPr>
        <w:rPr>
          <w:rtl/>
        </w:rPr>
      </w:pPr>
      <w:r>
        <w:rPr>
          <w:rFonts w:hint="eastAsia"/>
          <w:rtl/>
        </w:rPr>
        <w:t>وفي</w:t>
      </w:r>
      <w:r>
        <w:rPr>
          <w:rtl/>
        </w:rPr>
        <w:t xml:space="preserve"> الدعاء بظهر الغيب أجر عظيم، فقد روي عن النبي صلّىٰ الله عليه وآله: «مَن دعا لأخيه بظهر الغيب ناداه مَلَك من السماء: ولك مثله»</w:t>
      </w:r>
      <w:r w:rsidRPr="00EF1CD6">
        <w:rPr>
          <w:rStyle w:val="rfdFootnotenum"/>
          <w:rtl/>
        </w:rPr>
        <w:t>(3)</w:t>
      </w:r>
      <w:r>
        <w:rPr>
          <w:rtl/>
        </w:rPr>
        <w:t>.</w:t>
      </w:r>
    </w:p>
    <w:p w14:paraId="11576B48" w14:textId="0288835A" w:rsidR="00EF1CD6" w:rsidRDefault="00EF1CD6" w:rsidP="00DC6235">
      <w:pPr>
        <w:pStyle w:val="rfdBold1"/>
        <w:rPr>
          <w:rtl/>
        </w:rPr>
      </w:pPr>
      <w:r>
        <w:rPr>
          <w:rFonts w:hint="eastAsia"/>
          <w:rtl/>
        </w:rPr>
        <w:t>المطلب</w:t>
      </w:r>
      <w:r>
        <w:rPr>
          <w:rtl/>
        </w:rPr>
        <w:t xml:space="preserve"> الثالث:</w:t>
      </w:r>
      <w:r w:rsidR="0054286D">
        <w:rPr>
          <w:rtl/>
        </w:rPr>
        <w:t xml:space="preserve"> </w:t>
      </w:r>
      <w:r>
        <w:rPr>
          <w:rtl/>
        </w:rPr>
        <w:t>في بيان أحكام الصلة:</w:t>
      </w:r>
    </w:p>
    <w:p w14:paraId="61BB5D74" w14:textId="51C86DFC" w:rsidR="00EF1CD6" w:rsidRDefault="00EF1CD6" w:rsidP="00EF1CD6">
      <w:pPr>
        <w:rPr>
          <w:rtl/>
        </w:rPr>
      </w:pPr>
      <w:r>
        <w:rPr>
          <w:rFonts w:hint="eastAsia"/>
          <w:rtl/>
        </w:rPr>
        <w:t>الصلة</w:t>
      </w:r>
      <w:r>
        <w:rPr>
          <w:rtl/>
        </w:rPr>
        <w:t xml:space="preserve"> تنقسم بانقسام الأحكام الاقتضائية: فالواجب: ما يخرج به عن</w:t>
      </w:r>
      <w:r w:rsidR="0054286D">
        <w:rPr>
          <w:rtl/>
        </w:rPr>
        <w:t xml:space="preserve"> </w:t>
      </w:r>
      <w:r>
        <w:rPr>
          <w:rtl/>
        </w:rPr>
        <w:t>القطيعة المحرّمة، والمستحبّ: ما زاد علىٰ ذلك، والحرام: قطيعة القرابة وصلة الكافر، ومنه مخالف الحقّ الشريف وإن لم يكن ناصباً، فإنّ مَن هذا شأنه يجب البراءة منه وإن كان أقرب الناس وألصقهم نسباً، لقوله تعالى:</w:t>
      </w:r>
      <w:r w:rsidR="0054286D">
        <w:rPr>
          <w:rtl/>
        </w:rPr>
        <w:t xml:space="preserve"> </w:t>
      </w:r>
      <w:r>
        <w:rPr>
          <w:rStyle w:val="rfdAlaem"/>
          <w:rtl/>
        </w:rPr>
        <w:t>﴿</w:t>
      </w:r>
      <w:r w:rsidRPr="00EF1CD6">
        <w:rPr>
          <w:rStyle w:val="rfdAie"/>
          <w:rtl/>
        </w:rPr>
        <w:t>لا تَجِدُ قَوْماً يُؤْمِنُونَ بِاللَّهِ وَ الْيَوْمِ الْآخِرِ يُوادُّونَ مَنْ حَادَّ اللَّهَ وَ رَسُولَهُ وَ لَوْ كانُوا آباءَهُمْ أَوْ أَبْناءَهُمْ أَوْ إِخْوانَهُمْ أَوْ عَشِيرَتَهُمْ</w:t>
      </w:r>
      <w:r>
        <w:rPr>
          <w:rStyle w:val="rfdAlaem"/>
          <w:rtl/>
        </w:rPr>
        <w:t>﴾</w:t>
      </w:r>
      <w:r w:rsidRPr="00EF1CD6">
        <w:rPr>
          <w:rStyle w:val="rfdFootnotenum"/>
          <w:rtl/>
        </w:rPr>
        <w:t>(4)</w:t>
      </w:r>
      <w:r>
        <w:rPr>
          <w:rtl/>
        </w:rPr>
        <w:t>.</w:t>
      </w:r>
    </w:p>
    <w:p w14:paraId="6BFD2319" w14:textId="04E20044" w:rsidR="00EF1CD6" w:rsidRDefault="00EF1CD6" w:rsidP="00EF1CD6">
      <w:pPr>
        <w:rPr>
          <w:rtl/>
        </w:rPr>
      </w:pPr>
      <w:r>
        <w:rPr>
          <w:rFonts w:hint="eastAsia"/>
          <w:rtl/>
        </w:rPr>
        <w:t>قال</w:t>
      </w:r>
      <w:r>
        <w:rPr>
          <w:rtl/>
        </w:rPr>
        <w:t xml:space="preserve"> الزمخشري في </w:t>
      </w:r>
      <w:r w:rsidRPr="00DC6235">
        <w:rPr>
          <w:rStyle w:val="rfdBold2"/>
          <w:rtl/>
        </w:rPr>
        <w:t>الكشّاف</w:t>
      </w:r>
      <w:r>
        <w:rPr>
          <w:rtl/>
        </w:rPr>
        <w:t>: معناه أنّ</w:t>
      </w:r>
      <w:r w:rsidR="0054286D">
        <w:rPr>
          <w:rtl/>
        </w:rPr>
        <w:t xml:space="preserve"> </w:t>
      </w:r>
      <w:r>
        <w:rPr>
          <w:rtl/>
        </w:rPr>
        <w:t xml:space="preserve"> من الممتنع المحال أن تجد قوماً مؤمنين يوالون</w:t>
      </w:r>
    </w:p>
    <w:p w14:paraId="6D48723B" w14:textId="77777777" w:rsidR="00EF1CD6" w:rsidRDefault="00EF1CD6" w:rsidP="00EF1CD6">
      <w:pPr>
        <w:pStyle w:val="rfdLine"/>
        <w:rPr>
          <w:rtl/>
        </w:rPr>
      </w:pPr>
      <w:r>
        <w:rPr>
          <w:rtl/>
        </w:rPr>
        <w:t>__________</w:t>
      </w:r>
    </w:p>
    <w:p w14:paraId="35020CFF" w14:textId="18C7B595" w:rsidR="00EF1CD6" w:rsidRDefault="00EF1CD6" w:rsidP="00EF1CD6">
      <w:pPr>
        <w:pStyle w:val="rfdFootnote0"/>
        <w:rPr>
          <w:rtl/>
        </w:rPr>
      </w:pPr>
      <w:r>
        <w:rPr>
          <w:rtl/>
        </w:rPr>
        <w:t>(1) القواعد والفوائد 2 / 53.</w:t>
      </w:r>
    </w:p>
    <w:p w14:paraId="2AB95E04" w14:textId="29794931" w:rsidR="00EF1CD6" w:rsidRDefault="00EF1CD6" w:rsidP="00EF1CD6">
      <w:pPr>
        <w:pStyle w:val="rfdFootnote0"/>
        <w:rPr>
          <w:rtl/>
        </w:rPr>
      </w:pPr>
      <w:r>
        <w:rPr>
          <w:rtl/>
        </w:rPr>
        <w:t>(2) الخصال: 613؛ مشكاة الأنوار: 289.</w:t>
      </w:r>
    </w:p>
    <w:p w14:paraId="24588EF4" w14:textId="6FFEF40C" w:rsidR="00EF1CD6" w:rsidRDefault="00EF1CD6" w:rsidP="00EF1CD6">
      <w:pPr>
        <w:pStyle w:val="rfdFootnote0"/>
        <w:rPr>
          <w:rtl/>
        </w:rPr>
      </w:pPr>
      <w:r>
        <w:rPr>
          <w:rtl/>
        </w:rPr>
        <w:t>(3) كمال الدين وتمام النعمة: 11؛ وسائل الشيعة 7 / 107 ح 8868، باب استحباب الدعاء للمؤمن بظهر الغيب والتماس الدعاء منه.</w:t>
      </w:r>
    </w:p>
    <w:p w14:paraId="7470F5C3" w14:textId="275C583B" w:rsidR="00EF1CD6" w:rsidRDefault="00EF1CD6" w:rsidP="00EF1CD6">
      <w:pPr>
        <w:pStyle w:val="rfdFootnote0"/>
        <w:rPr>
          <w:rtl/>
        </w:rPr>
      </w:pPr>
      <w:r>
        <w:rPr>
          <w:rtl/>
        </w:rPr>
        <w:t>(4) سورة المجادلة: 22.</w:t>
      </w:r>
    </w:p>
    <w:p w14:paraId="399DD702" w14:textId="77777777" w:rsidR="00DC6235" w:rsidRDefault="00EF1CD6" w:rsidP="00EF1CD6">
      <w:pPr>
        <w:rPr>
          <w:rtl/>
        </w:rPr>
      </w:pPr>
      <w:r>
        <w:br w:type="page"/>
      </w:r>
    </w:p>
    <w:p w14:paraId="7F7838FB" w14:textId="774E331A" w:rsidR="00EF1CD6" w:rsidRDefault="00EF1CD6" w:rsidP="00DC6235">
      <w:pPr>
        <w:pStyle w:val="rfdNormal0"/>
        <w:rPr>
          <w:rtl/>
        </w:rPr>
      </w:pPr>
      <w:r>
        <w:rPr>
          <w:rtl/>
        </w:rPr>
        <w:lastRenderedPageBreak/>
        <w:t>المخالفين لله، والغرض أنّه لا ينبغي أن يكون ذلك، وحقّه أن يمتنع ولا يوجد بحال، مبالغة في النهي عنه والزجر عن ملابسته والتصلّب في مجانبة أعداء الله ومباعدتهم</w:t>
      </w:r>
      <w:r w:rsidRPr="00EF1CD6">
        <w:rPr>
          <w:rStyle w:val="rfdFootnotenum"/>
          <w:rtl/>
        </w:rPr>
        <w:t>(1)</w:t>
      </w:r>
      <w:r>
        <w:rPr>
          <w:rtl/>
        </w:rPr>
        <w:t>.</w:t>
      </w:r>
    </w:p>
    <w:p w14:paraId="368568E1" w14:textId="04AD6A7E" w:rsidR="00EF1CD6" w:rsidRDefault="00EF1CD6" w:rsidP="00EF1CD6">
      <w:pPr>
        <w:rPr>
          <w:rtl/>
        </w:rPr>
      </w:pPr>
      <w:r>
        <w:rPr>
          <w:rFonts w:hint="eastAsia"/>
          <w:rtl/>
        </w:rPr>
        <w:t>وإنّما</w:t>
      </w:r>
      <w:r>
        <w:rPr>
          <w:rtl/>
        </w:rPr>
        <w:t xml:space="preserve"> حرّمت صلته؛ لأنّها [تقتضي</w:t>
      </w:r>
      <w:r w:rsidR="0054286D">
        <w:rPr>
          <w:rtl/>
        </w:rPr>
        <w:t xml:space="preserve"> </w:t>
      </w:r>
      <w:r>
        <w:rPr>
          <w:rtl/>
        </w:rPr>
        <w:t>خلاف]</w:t>
      </w:r>
      <w:r w:rsidR="0054286D">
        <w:rPr>
          <w:rtl/>
        </w:rPr>
        <w:t xml:space="preserve"> </w:t>
      </w:r>
      <w:r>
        <w:rPr>
          <w:rtl/>
        </w:rPr>
        <w:t xml:space="preserve">ما أمر الله به من ذلك. </w:t>
      </w:r>
    </w:p>
    <w:p w14:paraId="37154C3E" w14:textId="77777777" w:rsidR="00EF1CD6" w:rsidRDefault="00EF1CD6" w:rsidP="00EF1CD6">
      <w:pPr>
        <w:rPr>
          <w:rtl/>
        </w:rPr>
      </w:pPr>
      <w:r>
        <w:rPr>
          <w:rFonts w:hint="eastAsia"/>
          <w:rtl/>
        </w:rPr>
        <w:t>وبمدلول</w:t>
      </w:r>
      <w:r>
        <w:rPr>
          <w:rtl/>
        </w:rPr>
        <w:t xml:space="preserve"> هذه الآية جملة من النصوص، وقد أشرنا فيما تقدّم إلىٰ استثناء الوالدين للآية المتقدّمة. </w:t>
      </w:r>
    </w:p>
    <w:p w14:paraId="471AAB75" w14:textId="21FCC365" w:rsidR="00EF1CD6" w:rsidRDefault="00EF1CD6" w:rsidP="00EF1CD6">
      <w:pPr>
        <w:rPr>
          <w:rtl/>
        </w:rPr>
      </w:pPr>
      <w:r>
        <w:rPr>
          <w:rFonts w:hint="eastAsia"/>
          <w:rtl/>
        </w:rPr>
        <w:t>والمكروه</w:t>
      </w:r>
      <w:r>
        <w:rPr>
          <w:rtl/>
        </w:rPr>
        <w:t xml:space="preserve"> صلة المستضعف، وهو مَن لا يعرف الحقّ ولا يعاند فيه ولا يوالي أحداً بعينه</w:t>
      </w:r>
      <w:r w:rsidR="0054286D">
        <w:rPr>
          <w:rtl/>
        </w:rPr>
        <w:t xml:space="preserve"> </w:t>
      </w:r>
      <w:r>
        <w:rPr>
          <w:rtl/>
        </w:rPr>
        <w:t>فإنّه ليس بمؤمن</w:t>
      </w:r>
      <w:r w:rsidRPr="00EF1CD6">
        <w:rPr>
          <w:rStyle w:val="rfdFootnotenum"/>
          <w:rtl/>
        </w:rPr>
        <w:t>(2)</w:t>
      </w:r>
      <w:r>
        <w:rPr>
          <w:rtl/>
        </w:rPr>
        <w:t>، والمأمور بصلته إنّما هو المؤمن ولماّ كانت الصلة عبادة، امتنع انقسامها إلىٰ المبا</w:t>
      </w:r>
      <w:r w:rsidR="0054286D">
        <w:rPr>
          <w:rtl/>
        </w:rPr>
        <w:t xml:space="preserve"> </w:t>
      </w:r>
      <w:r>
        <w:rPr>
          <w:rtl/>
        </w:rPr>
        <w:t>ح، لخلوّه من الرجحان المعتبر في العبادة.</w:t>
      </w:r>
    </w:p>
    <w:p w14:paraId="65308589" w14:textId="5E62FC29" w:rsidR="00EF1CD6" w:rsidRDefault="00EF1CD6" w:rsidP="00DC6235">
      <w:pPr>
        <w:pStyle w:val="rfdBold1"/>
        <w:rPr>
          <w:rtl/>
        </w:rPr>
      </w:pPr>
      <w:r>
        <w:rPr>
          <w:rFonts w:hint="eastAsia"/>
          <w:rtl/>
        </w:rPr>
        <w:t>المطلب</w:t>
      </w:r>
      <w:r>
        <w:rPr>
          <w:rtl/>
        </w:rPr>
        <w:t xml:space="preserve"> الرابع:</w:t>
      </w:r>
      <w:r w:rsidR="0054286D">
        <w:rPr>
          <w:rtl/>
        </w:rPr>
        <w:t xml:space="preserve"> </w:t>
      </w:r>
      <w:r>
        <w:rPr>
          <w:rtl/>
        </w:rPr>
        <w:t>في بيان صلة القاطع:</w:t>
      </w:r>
    </w:p>
    <w:p w14:paraId="117FD767" w14:textId="77777777" w:rsidR="00EF1CD6" w:rsidRDefault="00EF1CD6" w:rsidP="00EF1CD6">
      <w:pPr>
        <w:rPr>
          <w:rtl/>
        </w:rPr>
      </w:pPr>
      <w:r>
        <w:rPr>
          <w:rFonts w:hint="eastAsia"/>
          <w:rtl/>
        </w:rPr>
        <w:t>القاطع</w:t>
      </w:r>
      <w:r>
        <w:rPr>
          <w:rtl/>
        </w:rPr>
        <w:t xml:space="preserve"> لا ينقطع حقّه من الصلة إجماعاً؛ إذ بترك عبادةٍ من مكلّف لا تسقط تلك العبادة من مكلّف آخر ضرورةً، وقد ورد في ذلك من النصوص ما لا يحصىٰ كثرةً.</w:t>
      </w:r>
    </w:p>
    <w:p w14:paraId="70773CD8" w14:textId="719BF666" w:rsidR="00EF1CD6" w:rsidRDefault="00EF1CD6" w:rsidP="00EF1CD6">
      <w:pPr>
        <w:rPr>
          <w:rtl/>
        </w:rPr>
      </w:pPr>
      <w:r w:rsidRPr="00DC6235">
        <w:rPr>
          <w:rStyle w:val="rfdBold2"/>
          <w:rFonts w:hint="eastAsia"/>
          <w:rtl/>
        </w:rPr>
        <w:t>فمنها</w:t>
      </w:r>
      <w:r>
        <w:rPr>
          <w:rtl/>
        </w:rPr>
        <w:t xml:space="preserve">: ما رواه الثقة الكليني بإسناده عن علي بن النعمان، قال إسحاق بن عمّار: بلغني عن أبي عبد الله </w:t>
      </w:r>
      <w:r w:rsidR="00B465AC" w:rsidRPr="00B23FCA">
        <w:rPr>
          <w:rtl/>
        </w:rPr>
        <w:t>عليه‌السلام</w:t>
      </w:r>
      <w:r>
        <w:rPr>
          <w:rtl/>
        </w:rPr>
        <w:t xml:space="preserve"> «أنّ رجلاً أتىٰ النبي صلّىٰ الله عليه وآله،</w:t>
      </w:r>
    </w:p>
    <w:p w14:paraId="060FF2BA" w14:textId="77777777" w:rsidR="00EF1CD6" w:rsidRDefault="00EF1CD6" w:rsidP="00EF1CD6">
      <w:pPr>
        <w:pStyle w:val="rfdLine"/>
        <w:rPr>
          <w:rtl/>
        </w:rPr>
      </w:pPr>
      <w:r>
        <w:rPr>
          <w:rtl/>
        </w:rPr>
        <w:t>__________</w:t>
      </w:r>
    </w:p>
    <w:p w14:paraId="4B276C34" w14:textId="303A25AC" w:rsidR="00EF1CD6" w:rsidRDefault="00EF1CD6" w:rsidP="00EF1CD6">
      <w:pPr>
        <w:pStyle w:val="rfdFootnote0"/>
        <w:rPr>
          <w:rtl/>
        </w:rPr>
      </w:pPr>
      <w:r>
        <w:rPr>
          <w:rtl/>
        </w:rPr>
        <w:t>(1) الكشّاف 4 / 79.</w:t>
      </w:r>
    </w:p>
    <w:p w14:paraId="426EF63C" w14:textId="64C9C0E9" w:rsidR="00EF1CD6" w:rsidRDefault="00EF1CD6" w:rsidP="00EF1CD6">
      <w:pPr>
        <w:pStyle w:val="rfdFootnote0"/>
        <w:rPr>
          <w:rtl/>
        </w:rPr>
      </w:pPr>
      <w:r>
        <w:rPr>
          <w:rtl/>
        </w:rPr>
        <w:t xml:space="preserve">(2) فسّر ابن إدريس المستضعف بمَن لا يعرف اختلاف الناس في المذاهب ولا يبغض أهل الحقّ علىٰ اعتقادهم. وعرّفه في الذكرىٰ: بأنّه الذي لا يعرف الحقّ ولا يعاند فيه ولا يوالي أحداً بعينه. وحكي عن المفيد في العزية أنّه عرّفه: بأنّه الذي يعرف بالولاء ويتوقّف عن </w:t>
      </w:r>
      <w:r>
        <w:rPr>
          <w:rFonts w:hint="eastAsia"/>
          <w:rtl/>
        </w:rPr>
        <w:t>البراء</w:t>
      </w:r>
      <w:r>
        <w:rPr>
          <w:rtl/>
        </w:rPr>
        <w:t>. والمفهوم من الأخبار أنّ المستضعف: هو مَن لا يعرف الولاية ولم ينكر، ففي الخبر: قلت: هل يسلم الناس حتّىٰ يعرفوا ذلك؟ قال: لا، إلّا المستضعفين من الرجال والنساء والولدان الذين لا يستطيعون حيلة ولا يهتدون سبيلاً. قلت: من هو؟ قال: أرأيتم خدمكم ونساءكم م</w:t>
      </w:r>
      <w:r>
        <w:rPr>
          <w:rFonts w:hint="eastAsia"/>
          <w:rtl/>
        </w:rPr>
        <w:t>مّن</w:t>
      </w:r>
      <w:r>
        <w:rPr>
          <w:rtl/>
        </w:rPr>
        <w:t xml:space="preserve"> لا يعرف... الحديث، وقد ورد في تفسير الآية المذكورة: لا يستطيعون حيلة إلىٰ الكفر فيكفرون ولا يهتدون سبيلاً إلىٰ الإيمان فيؤمنوا. انظر: الحدائق الناضرة 10 / 443.</w:t>
      </w:r>
    </w:p>
    <w:p w14:paraId="65C73FE5" w14:textId="77777777" w:rsidR="00DC6235" w:rsidRDefault="00EF1CD6" w:rsidP="00EF1CD6">
      <w:pPr>
        <w:rPr>
          <w:rtl/>
        </w:rPr>
      </w:pPr>
      <w:r>
        <w:br w:type="page"/>
      </w:r>
    </w:p>
    <w:p w14:paraId="422EF7B5" w14:textId="27EB342C" w:rsidR="00EF1CD6" w:rsidRDefault="00EF1CD6" w:rsidP="00DC6235">
      <w:pPr>
        <w:pStyle w:val="rfdNormal0"/>
        <w:rPr>
          <w:rtl/>
        </w:rPr>
      </w:pPr>
      <w:r>
        <w:rPr>
          <w:rtl/>
        </w:rPr>
        <w:lastRenderedPageBreak/>
        <w:t>فقال: يا رسول الله أهل بيتي أبَوا إلّا تَوَثُّباً</w:t>
      </w:r>
      <w:r w:rsidR="0054286D">
        <w:rPr>
          <w:rtl/>
        </w:rPr>
        <w:t xml:space="preserve"> </w:t>
      </w:r>
      <w:r w:rsidRPr="00EF1CD6">
        <w:rPr>
          <w:rStyle w:val="rfdFootnotenum"/>
          <w:rtl/>
        </w:rPr>
        <w:t>(1)</w:t>
      </w:r>
      <w:r w:rsidR="0054286D">
        <w:rPr>
          <w:rtl/>
        </w:rPr>
        <w:t xml:space="preserve"> </w:t>
      </w:r>
      <w:r>
        <w:rPr>
          <w:rtl/>
        </w:rPr>
        <w:t>عَلَيَّ</w:t>
      </w:r>
      <w:r w:rsidR="0054286D">
        <w:rPr>
          <w:rtl/>
        </w:rPr>
        <w:t xml:space="preserve"> </w:t>
      </w:r>
      <w:r>
        <w:rPr>
          <w:rtl/>
        </w:rPr>
        <w:t>وقطيعة لي [و]شتيمة فأرفضهم؟ قال: فإذاً يرفضكم الله جميعاً.</w:t>
      </w:r>
      <w:r w:rsidR="0054286D">
        <w:rPr>
          <w:rtl/>
        </w:rPr>
        <w:t xml:space="preserve"> </w:t>
      </w:r>
    </w:p>
    <w:p w14:paraId="7298A172" w14:textId="681B7C3C" w:rsidR="00EF1CD6" w:rsidRDefault="00EF1CD6" w:rsidP="00EF1CD6">
      <w:pPr>
        <w:rPr>
          <w:rtl/>
        </w:rPr>
      </w:pPr>
      <w:r>
        <w:rPr>
          <w:rFonts w:hint="eastAsia"/>
          <w:rtl/>
        </w:rPr>
        <w:t>قال</w:t>
      </w:r>
      <w:r>
        <w:rPr>
          <w:rtl/>
        </w:rPr>
        <w:t>: فكيف أصنع؟</w:t>
      </w:r>
      <w:r w:rsidR="0054286D">
        <w:rPr>
          <w:rtl/>
        </w:rPr>
        <w:t xml:space="preserve"> </w:t>
      </w:r>
    </w:p>
    <w:p w14:paraId="64767744" w14:textId="4F24A294" w:rsidR="00EF1CD6" w:rsidRDefault="00EF1CD6" w:rsidP="00EF1CD6">
      <w:pPr>
        <w:rPr>
          <w:rtl/>
        </w:rPr>
      </w:pPr>
      <w:r>
        <w:rPr>
          <w:rFonts w:hint="eastAsia"/>
          <w:rtl/>
        </w:rPr>
        <w:t>قال</w:t>
      </w:r>
      <w:r>
        <w:rPr>
          <w:rtl/>
        </w:rPr>
        <w:t>: تصِل مَن قطعك، وتعطي مَن حرمك، وتعفو عمّن ظلمك، فإنّك إذا فعلت ذلك كان لك من الله عليهم ظهيراً»</w:t>
      </w:r>
      <w:r w:rsidRPr="00EF1CD6">
        <w:rPr>
          <w:rStyle w:val="rfdFootnotenum"/>
          <w:rtl/>
        </w:rPr>
        <w:t>(2)</w:t>
      </w:r>
      <w:r>
        <w:rPr>
          <w:rtl/>
        </w:rPr>
        <w:t>.</w:t>
      </w:r>
    </w:p>
    <w:p w14:paraId="2FCA586D" w14:textId="08BB66EF" w:rsidR="00EF1CD6" w:rsidRDefault="00EF1CD6" w:rsidP="00EF1CD6">
      <w:pPr>
        <w:rPr>
          <w:rtl/>
        </w:rPr>
      </w:pPr>
      <w:r>
        <w:rPr>
          <w:rFonts w:hint="eastAsia"/>
          <w:rtl/>
        </w:rPr>
        <w:t>وبإسناده</w:t>
      </w:r>
      <w:r>
        <w:rPr>
          <w:rtl/>
        </w:rPr>
        <w:t xml:space="preserve"> عن عبد الله بن سنان، عن أبي عبد الله </w:t>
      </w:r>
      <w:r w:rsidR="00B465AC" w:rsidRPr="00B23FCA">
        <w:rPr>
          <w:rtl/>
        </w:rPr>
        <w:t>عليه‌السلام</w:t>
      </w:r>
      <w:r>
        <w:rPr>
          <w:rtl/>
        </w:rPr>
        <w:t xml:space="preserve"> مثله</w:t>
      </w:r>
      <w:r w:rsidRPr="00EF1CD6">
        <w:rPr>
          <w:rStyle w:val="rfdFootnotenum"/>
          <w:rtl/>
        </w:rPr>
        <w:t>(3)</w:t>
      </w:r>
      <w:r>
        <w:rPr>
          <w:rtl/>
        </w:rPr>
        <w:t>.</w:t>
      </w:r>
    </w:p>
    <w:p w14:paraId="00AF1695" w14:textId="00A1700D" w:rsidR="00EF1CD6" w:rsidRDefault="00EF1CD6" w:rsidP="00EF1CD6">
      <w:pPr>
        <w:rPr>
          <w:rtl/>
        </w:rPr>
      </w:pPr>
      <w:r>
        <w:rPr>
          <w:rFonts w:hint="eastAsia"/>
          <w:rtl/>
        </w:rPr>
        <w:t>وبإسناده</w:t>
      </w:r>
      <w:r>
        <w:rPr>
          <w:rtl/>
        </w:rPr>
        <w:t xml:space="preserve"> عن السكوني، عنه </w:t>
      </w:r>
      <w:r w:rsidR="00B465AC" w:rsidRPr="00B23FCA">
        <w:rPr>
          <w:rtl/>
        </w:rPr>
        <w:t>عليه‌السلام</w:t>
      </w:r>
      <w:r>
        <w:rPr>
          <w:rtl/>
        </w:rPr>
        <w:t>، قال: قال رسول الله صلىٰ الله عليه وآله: «لا تقطع رحمك وإن قطعك»</w:t>
      </w:r>
      <w:r w:rsidRPr="00EF1CD6">
        <w:rPr>
          <w:rStyle w:val="rfdFootnotenum"/>
          <w:rtl/>
        </w:rPr>
        <w:t>(4)</w:t>
      </w:r>
      <w:r>
        <w:rPr>
          <w:rtl/>
        </w:rPr>
        <w:t>.</w:t>
      </w:r>
    </w:p>
    <w:p w14:paraId="58020275" w14:textId="5AC390F7" w:rsidR="00EF1CD6" w:rsidRDefault="00EF1CD6" w:rsidP="00EF1CD6">
      <w:pPr>
        <w:rPr>
          <w:rtl/>
        </w:rPr>
      </w:pPr>
      <w:r>
        <w:rPr>
          <w:rFonts w:hint="eastAsia"/>
          <w:rtl/>
        </w:rPr>
        <w:t>وروىٰ</w:t>
      </w:r>
      <w:r>
        <w:rPr>
          <w:rtl/>
        </w:rPr>
        <w:t xml:space="preserve"> الشيخ في </w:t>
      </w:r>
      <w:r w:rsidRPr="00DC6235">
        <w:rPr>
          <w:rStyle w:val="rfdBold2"/>
          <w:rtl/>
        </w:rPr>
        <w:t>التهذيب</w:t>
      </w:r>
      <w:r>
        <w:rPr>
          <w:rtl/>
        </w:rPr>
        <w:t xml:space="preserve"> بإسناده عن السكوني، عنه </w:t>
      </w:r>
      <w:r w:rsidR="00B465AC" w:rsidRPr="00B23FCA">
        <w:rPr>
          <w:rtl/>
        </w:rPr>
        <w:t>عليه‌السلام</w:t>
      </w:r>
      <w:r>
        <w:rPr>
          <w:rtl/>
        </w:rPr>
        <w:t>، قال: «سئل رسول الله صلّىٰ الله عليه وآله: أيّ الصدقة أفضل؟ قال: «علىٰ ذي الرحم الكاشح»</w:t>
      </w:r>
      <w:r w:rsidRPr="00EF1CD6">
        <w:rPr>
          <w:rStyle w:val="rfdFootnotenum"/>
          <w:rtl/>
        </w:rPr>
        <w:t>(5)</w:t>
      </w:r>
      <w:r>
        <w:rPr>
          <w:rtl/>
        </w:rPr>
        <w:t>.</w:t>
      </w:r>
    </w:p>
    <w:p w14:paraId="153D21FE" w14:textId="77777777" w:rsidR="00EF1CD6" w:rsidRDefault="00EF1CD6" w:rsidP="00EF1CD6">
      <w:pPr>
        <w:pStyle w:val="rfdLine"/>
        <w:rPr>
          <w:rtl/>
        </w:rPr>
      </w:pPr>
      <w:r>
        <w:rPr>
          <w:rtl/>
        </w:rPr>
        <w:t>__________</w:t>
      </w:r>
    </w:p>
    <w:p w14:paraId="0BA60EA2" w14:textId="652FD0F4" w:rsidR="00EF1CD6" w:rsidRDefault="00EF1CD6" w:rsidP="00EF1CD6">
      <w:pPr>
        <w:pStyle w:val="rfdFootnote0"/>
        <w:rPr>
          <w:rtl/>
        </w:rPr>
      </w:pPr>
      <w:r>
        <w:rPr>
          <w:rtl/>
        </w:rPr>
        <w:t>(1) في المخطوط: (تغريباً) وكتب فوقها (كذا). والوثب: الظفر وواثبه ساوره وتوثّب في ضيعتي استولىٰ عليها ظلماً، وقال: شتمه يشتمه شتماً سبّه والاسم الشتيمة، وقال: رفضه يرفضه ويرفضه رفضاً ورفضاً تركه، انتهىٰ. ورفض الله كناية عن سلب الرحمة والنصرة وإنزال العق</w:t>
      </w:r>
      <w:r>
        <w:rPr>
          <w:rFonts w:hint="eastAsia"/>
          <w:rtl/>
        </w:rPr>
        <w:t>وبة</w:t>
      </w:r>
      <w:r>
        <w:rPr>
          <w:rtl/>
        </w:rPr>
        <w:t>. مرآة العقول 8 / 360.</w:t>
      </w:r>
    </w:p>
    <w:p w14:paraId="7C8C1352" w14:textId="34FE6CFB" w:rsidR="00EF1CD6" w:rsidRDefault="00EF1CD6" w:rsidP="00EF1CD6">
      <w:pPr>
        <w:pStyle w:val="rfdFootnote0"/>
        <w:rPr>
          <w:rtl/>
        </w:rPr>
      </w:pPr>
      <w:r>
        <w:rPr>
          <w:rtl/>
        </w:rPr>
        <w:t>(2) الكافي 2 / 150 ح2، باب صلة الرحم؛ وسائل الشيعة 21 / 538 ح 27800، باب استحباب صلة الرحم وإن كان قاطعاً.</w:t>
      </w:r>
    </w:p>
    <w:p w14:paraId="24CE3304" w14:textId="00868E69" w:rsidR="00EF1CD6" w:rsidRDefault="00EF1CD6" w:rsidP="00EF1CD6">
      <w:pPr>
        <w:pStyle w:val="rfdFootnote0"/>
        <w:rPr>
          <w:rtl/>
        </w:rPr>
      </w:pPr>
      <w:r>
        <w:rPr>
          <w:rtl/>
        </w:rPr>
        <w:t>(3) الكافي 2 / 156 ح24، باب صلة الرحم؛ وسائل الشيعة 21 / 538 ح 27801، باب استحباب صلة الرحم وإن كان قاطعاً.</w:t>
      </w:r>
    </w:p>
    <w:p w14:paraId="1587EE9B" w14:textId="27B6C93F" w:rsidR="00EF1CD6" w:rsidRDefault="00EF1CD6" w:rsidP="00EF1CD6">
      <w:pPr>
        <w:pStyle w:val="rfdFootnote0"/>
        <w:rPr>
          <w:rtl/>
        </w:rPr>
      </w:pPr>
      <w:r>
        <w:rPr>
          <w:rtl/>
        </w:rPr>
        <w:t>(4) الكافي 2 / 347 ح6، باب قطيعة الرحم؛ وسائل الشيعة 12 /273 ح 16290، باب تحريم قطيعة الأرحام.</w:t>
      </w:r>
    </w:p>
    <w:p w14:paraId="18B70381" w14:textId="77777777" w:rsidR="00DC6235" w:rsidRDefault="00EF1CD6" w:rsidP="00EF1CD6">
      <w:pPr>
        <w:pStyle w:val="rfdFootnote0"/>
        <w:rPr>
          <w:rtl/>
        </w:rPr>
      </w:pPr>
      <w:r>
        <w:rPr>
          <w:rtl/>
        </w:rPr>
        <w:t>(5) الكافي 4 / 10 ح2، باب الصدقة علىٰ القرابة؛ تهذيب الأحكام 4 / 106 ح302، باب من الزيادات في الزكاة؛ وسائل الشيعة 9 / 247 ح 11942، باب أنّه يجوز أن يعطي الإنسان زكاته لأقاربه الذين لا يجب عليه نفقتهم، بل يستحبّ تخصيصهم بها أو ببعضها</w:t>
      </w:r>
    </w:p>
    <w:p w14:paraId="6E0B4B79" w14:textId="77777777" w:rsidR="00DC6235" w:rsidRDefault="00EF1CD6" w:rsidP="00EF1CD6">
      <w:pPr>
        <w:rPr>
          <w:rtl/>
        </w:rPr>
      </w:pPr>
      <w:r>
        <w:br w:type="page"/>
      </w:r>
    </w:p>
    <w:p w14:paraId="1EE1C4C8" w14:textId="43F952AE" w:rsidR="00EF1CD6" w:rsidRDefault="00EF1CD6" w:rsidP="00EF1CD6">
      <w:pPr>
        <w:rPr>
          <w:rtl/>
        </w:rPr>
      </w:pPr>
      <w:r>
        <w:rPr>
          <w:rtl/>
        </w:rPr>
        <w:lastRenderedPageBreak/>
        <w:t>قال الجوهري: الكاشح الذي يضمر لك العداوة، يقال كشح له بالعداوة وكاشحه معنىٰ</w:t>
      </w:r>
      <w:r w:rsidRPr="00EF1CD6">
        <w:rPr>
          <w:rStyle w:val="rfdFootnotenum"/>
          <w:rtl/>
        </w:rPr>
        <w:t>(1)</w:t>
      </w:r>
      <w:r>
        <w:rPr>
          <w:rtl/>
        </w:rPr>
        <w:t>.</w:t>
      </w:r>
    </w:p>
    <w:p w14:paraId="56E8955D" w14:textId="0AFFADFB" w:rsidR="00EF1CD6" w:rsidRDefault="00EF1CD6" w:rsidP="00EF1CD6">
      <w:pPr>
        <w:rPr>
          <w:rtl/>
        </w:rPr>
      </w:pPr>
      <w:r>
        <w:rPr>
          <w:rFonts w:hint="eastAsia"/>
          <w:rtl/>
        </w:rPr>
        <w:t>وبإسناده</w:t>
      </w:r>
      <w:r>
        <w:rPr>
          <w:rtl/>
        </w:rPr>
        <w:t xml:space="preserve"> عن محمّد</w:t>
      </w:r>
      <w:r w:rsidR="0054286D">
        <w:rPr>
          <w:rtl/>
        </w:rPr>
        <w:t xml:space="preserve"> </w:t>
      </w:r>
      <w:r>
        <w:rPr>
          <w:rtl/>
        </w:rPr>
        <w:t>بن أبي عمير، عن [إبراهيم بن] عبد الحميد، عن سالمة</w:t>
      </w:r>
      <w:r w:rsidRPr="00EF1CD6">
        <w:rPr>
          <w:rStyle w:val="rfdFootnotenum"/>
          <w:rtl/>
        </w:rPr>
        <w:t>(2)</w:t>
      </w:r>
      <w:r>
        <w:rPr>
          <w:rtl/>
        </w:rPr>
        <w:t xml:space="preserve"> مولاة ولد أبي عبد الله </w:t>
      </w:r>
      <w:r w:rsidR="00B465AC" w:rsidRPr="00DC6235">
        <w:rPr>
          <w:rtl/>
        </w:rPr>
        <w:t>عليه‌السلام</w:t>
      </w:r>
      <w:r>
        <w:rPr>
          <w:rtl/>
        </w:rPr>
        <w:t xml:space="preserve">، قال: كنت عند أبي عبد الله </w:t>
      </w:r>
      <w:r w:rsidR="00B465AC" w:rsidRPr="00DC6235">
        <w:rPr>
          <w:rtl/>
        </w:rPr>
        <w:t>عليه‌السلام</w:t>
      </w:r>
      <w:r>
        <w:rPr>
          <w:rtl/>
        </w:rPr>
        <w:t xml:space="preserve"> حين حضرته الوفاة، فأغمي عليه، فلمّا أفاق قال: «اعطوا الحسن بن علي بن الحسين بن علي ـ وهو الأفطس ـ سبعين د</w:t>
      </w:r>
      <w:r>
        <w:rPr>
          <w:rFonts w:hint="eastAsia"/>
          <w:rtl/>
        </w:rPr>
        <w:t>يناراً»</w:t>
      </w:r>
      <w:r>
        <w:rPr>
          <w:rtl/>
        </w:rPr>
        <w:t>.</w:t>
      </w:r>
    </w:p>
    <w:p w14:paraId="33B6FB09" w14:textId="5262A3EE" w:rsidR="00EF1CD6" w:rsidRDefault="00EF1CD6" w:rsidP="00EF1CD6">
      <w:pPr>
        <w:rPr>
          <w:rtl/>
        </w:rPr>
      </w:pPr>
      <w:r>
        <w:rPr>
          <w:rFonts w:hint="eastAsia"/>
          <w:rtl/>
        </w:rPr>
        <w:t>قلت</w:t>
      </w:r>
      <w:r>
        <w:rPr>
          <w:rtl/>
        </w:rPr>
        <w:t xml:space="preserve"> له: أفتعطي رجلاً حمل عليك بالشفرة</w:t>
      </w:r>
      <w:r w:rsidRPr="00EF1CD6">
        <w:rPr>
          <w:rStyle w:val="rfdFootnotenum"/>
          <w:rtl/>
        </w:rPr>
        <w:t>(3)</w:t>
      </w:r>
      <w:r>
        <w:rPr>
          <w:rtl/>
        </w:rPr>
        <w:t xml:space="preserve">؟ فقال: «ويحك أما تقرأ القرآن»؟ قلت: بلىٰ. قال: «أما سمعت قوله تعالىٰ </w:t>
      </w:r>
      <w:r>
        <w:rPr>
          <w:rStyle w:val="rfdAlaem"/>
          <w:rtl/>
        </w:rPr>
        <w:t>﴿</w:t>
      </w:r>
      <w:r w:rsidRPr="00EF1CD6">
        <w:rPr>
          <w:rStyle w:val="rfdAie"/>
          <w:rtl/>
        </w:rPr>
        <w:t>وَ الَّذِينَ يَصِلُونَ ما أَمَرَ اللَّهُ بِهِ أَنْ يُوصَلَ وَ يَخْشَوْنَ رَبَّهُمْ وَ يَخافُونَ سُوءَ الْحِساب</w:t>
      </w:r>
      <w:r>
        <w:rPr>
          <w:rStyle w:val="rfdAlaem"/>
          <w:rtl/>
        </w:rPr>
        <w:t>﴾</w:t>
      </w:r>
      <w:r w:rsidRPr="00EF1CD6">
        <w:rPr>
          <w:rStyle w:val="rfdFootnotenum"/>
          <w:rtl/>
        </w:rPr>
        <w:t>(4)(5)</w:t>
      </w:r>
      <w:r>
        <w:rPr>
          <w:rtl/>
        </w:rPr>
        <w:t>.</w:t>
      </w:r>
    </w:p>
    <w:p w14:paraId="0DC9517A" w14:textId="77777777" w:rsidR="00EF1CD6" w:rsidRDefault="00EF1CD6" w:rsidP="00EF1CD6">
      <w:pPr>
        <w:rPr>
          <w:rtl/>
        </w:rPr>
      </w:pPr>
      <w:r>
        <w:rPr>
          <w:rFonts w:hint="eastAsia"/>
          <w:rtl/>
        </w:rPr>
        <w:t>ولا</w:t>
      </w:r>
      <w:r>
        <w:rPr>
          <w:rtl/>
        </w:rPr>
        <w:t xml:space="preserve"> يضرّ ضعف بعض أسانيدها، لاعتضادها بما هو أصحّ إسناداً وانجبارها بعمل الأصحاب.</w:t>
      </w:r>
    </w:p>
    <w:p w14:paraId="7F477A8D" w14:textId="0ACC1BD0" w:rsidR="00EF1CD6" w:rsidRDefault="00EF1CD6" w:rsidP="00EF1CD6">
      <w:pPr>
        <w:rPr>
          <w:rtl/>
        </w:rPr>
      </w:pPr>
      <w:r>
        <w:rPr>
          <w:rFonts w:hint="eastAsia"/>
          <w:rtl/>
        </w:rPr>
        <w:t>وكلّ</w:t>
      </w:r>
      <w:r>
        <w:rPr>
          <w:rtl/>
        </w:rPr>
        <w:t xml:space="preserve"> حديث اشتمل علىٰ مقابلة المسيء بالإحسان والمحسن بالامتنان</w:t>
      </w:r>
      <w:r w:rsidRPr="00EF1CD6">
        <w:rPr>
          <w:rStyle w:val="rfdFootnotenum"/>
          <w:rtl/>
        </w:rPr>
        <w:t>(6)</w:t>
      </w:r>
      <w:r>
        <w:rPr>
          <w:rtl/>
        </w:rPr>
        <w:t xml:space="preserve"> فهو نصّ في الباب، وكذا الآية الواردة بالإعراض عن الجاهلين، بناءاً علىٰ ما أورده القوم ـ منهم المقداد بن عبد الله السيوري ـ من أنّها لمّا نزلت:</w:t>
      </w:r>
      <w:r w:rsidR="0054286D">
        <w:rPr>
          <w:rtl/>
        </w:rPr>
        <w:t xml:space="preserve"> </w:t>
      </w:r>
      <w:r>
        <w:rPr>
          <w:rtl/>
        </w:rPr>
        <w:t>«سأل رسول الله صلّىٰ الله عليه وآله</w:t>
      </w:r>
    </w:p>
    <w:p w14:paraId="71C044BD" w14:textId="77777777" w:rsidR="00EF1CD6" w:rsidRDefault="00EF1CD6" w:rsidP="00EF1CD6">
      <w:pPr>
        <w:pStyle w:val="rfdLine"/>
        <w:rPr>
          <w:rtl/>
        </w:rPr>
      </w:pPr>
      <w:r>
        <w:rPr>
          <w:rtl/>
        </w:rPr>
        <w:t>__________</w:t>
      </w:r>
    </w:p>
    <w:p w14:paraId="33BA7DDE" w14:textId="77777777" w:rsidR="00DC6235" w:rsidRDefault="00DC6235" w:rsidP="00DC6235">
      <w:pPr>
        <w:pStyle w:val="rfdFootnote0"/>
        <w:rPr>
          <w:rtl/>
        </w:rPr>
      </w:pPr>
      <w:r>
        <w:rPr>
          <w:rtl/>
        </w:rPr>
        <w:t>مع الاستحقاق.</w:t>
      </w:r>
    </w:p>
    <w:p w14:paraId="40A87935" w14:textId="7508D9C9" w:rsidR="00EF1CD6" w:rsidRDefault="00EF1CD6" w:rsidP="00EF1CD6">
      <w:pPr>
        <w:pStyle w:val="rfdFootnote0"/>
        <w:rPr>
          <w:rtl/>
        </w:rPr>
      </w:pPr>
      <w:r>
        <w:rPr>
          <w:rtl/>
        </w:rPr>
        <w:t>(1) الصحاح 1 / 399 (مادّة: كشح).</w:t>
      </w:r>
    </w:p>
    <w:p w14:paraId="1A3EC797" w14:textId="4E913413" w:rsidR="00EF1CD6" w:rsidRDefault="00EF1CD6" w:rsidP="00EF1CD6">
      <w:pPr>
        <w:pStyle w:val="rfdFootnote0"/>
        <w:rPr>
          <w:rtl/>
        </w:rPr>
      </w:pPr>
      <w:r>
        <w:rPr>
          <w:rtl/>
        </w:rPr>
        <w:t>(2) في المخطوط: (سلمى) بدل من: (سالمة) والمثبّت عن المصدر.</w:t>
      </w:r>
    </w:p>
    <w:p w14:paraId="757B9D74" w14:textId="35D5B900" w:rsidR="00EF1CD6" w:rsidRDefault="00EF1CD6" w:rsidP="00EF1CD6">
      <w:pPr>
        <w:pStyle w:val="rfdFootnote0"/>
        <w:rPr>
          <w:rtl/>
        </w:rPr>
      </w:pPr>
      <w:r>
        <w:rPr>
          <w:rtl/>
        </w:rPr>
        <w:t>(3) قال ابن محبوب في حديثه: حمل عليك بالشفرة، أي: يريد أن يقتلك. الكافي 7/55 ح10.</w:t>
      </w:r>
    </w:p>
    <w:p w14:paraId="225474C9" w14:textId="73359BC0" w:rsidR="00EF1CD6" w:rsidRDefault="00EF1CD6" w:rsidP="00EF1CD6">
      <w:pPr>
        <w:pStyle w:val="rfdFootnote0"/>
        <w:rPr>
          <w:rtl/>
        </w:rPr>
      </w:pPr>
      <w:r>
        <w:rPr>
          <w:rtl/>
        </w:rPr>
        <w:t>(4) سورة الرعد: 21.</w:t>
      </w:r>
    </w:p>
    <w:p w14:paraId="1D11106C" w14:textId="5A7F716A" w:rsidR="00EF1CD6" w:rsidRDefault="00EF1CD6" w:rsidP="00EF1CD6">
      <w:pPr>
        <w:pStyle w:val="rfdFootnote0"/>
        <w:rPr>
          <w:rtl/>
        </w:rPr>
      </w:pPr>
      <w:r>
        <w:rPr>
          <w:rtl/>
        </w:rPr>
        <w:t xml:space="preserve">(5) الكافي 7 / 55 ح10، باب صدقات النبي </w:t>
      </w:r>
      <w:r w:rsidR="00DC6235" w:rsidRPr="00DC6235">
        <w:rPr>
          <w:rStyle w:val="rfdAlaem"/>
          <w:rtl/>
        </w:rPr>
        <w:t>صلى‌الله‌عليه‌وآله</w:t>
      </w:r>
      <w:r>
        <w:rPr>
          <w:rtl/>
        </w:rPr>
        <w:t xml:space="preserve"> وفاطمة والأئمّة </w:t>
      </w:r>
      <w:r w:rsidR="00DC6235" w:rsidRPr="00DC6235">
        <w:rPr>
          <w:rStyle w:val="rfdAlaem"/>
          <w:rtl/>
        </w:rPr>
        <w:t>عليهم‌السلام</w:t>
      </w:r>
      <w:r>
        <w:rPr>
          <w:rtl/>
        </w:rPr>
        <w:t xml:space="preserve"> ووصاياهم؛ وسائل الشيعة 19 / 417 ح 24871، باب استحباب صلة الرحم وإن كان قاطعاً.</w:t>
      </w:r>
    </w:p>
    <w:p w14:paraId="32AFCB10" w14:textId="6FE7873C" w:rsidR="00EF1CD6" w:rsidRDefault="00EF1CD6" w:rsidP="00EF1CD6">
      <w:pPr>
        <w:pStyle w:val="rfdFootnote0"/>
        <w:rPr>
          <w:rtl/>
        </w:rPr>
      </w:pPr>
      <w:r>
        <w:rPr>
          <w:rtl/>
        </w:rPr>
        <w:t xml:space="preserve">(6) انظر: تفسير البرهان 4 / 790؛ نور الثقلين 4 / 549، ذيل قوله تعالىٰ: </w:t>
      </w:r>
      <w:r>
        <w:rPr>
          <w:rStyle w:val="rfdAlaem"/>
          <w:rtl/>
        </w:rPr>
        <w:t>﴿</w:t>
      </w:r>
      <w:r w:rsidRPr="00DC6235">
        <w:rPr>
          <w:rStyle w:val="rfdFootnoteAie"/>
          <w:rtl/>
        </w:rPr>
        <w:t>ادْفَعْ بِالَّتِي هِيَ أَحْسَنُ فَإِذَا الَّذِي بَيْنَكَ وَبَيْنَهُ عَدَاوَةٌ كَأَنَّهُ وَلِيٌّ حَمِيمٌ</w:t>
      </w:r>
      <w:r>
        <w:rPr>
          <w:rStyle w:val="rfdAlaem"/>
          <w:rtl/>
        </w:rPr>
        <w:t>﴾</w:t>
      </w:r>
      <w:r>
        <w:rPr>
          <w:rtl/>
        </w:rPr>
        <w:t>، فصّلت: 34.</w:t>
      </w:r>
    </w:p>
    <w:p w14:paraId="336AB18A" w14:textId="77777777" w:rsidR="00FC1632" w:rsidRDefault="00EF1CD6" w:rsidP="00EF1CD6">
      <w:pPr>
        <w:rPr>
          <w:rtl/>
        </w:rPr>
      </w:pPr>
      <w:r>
        <w:br w:type="page"/>
      </w:r>
    </w:p>
    <w:p w14:paraId="5646E0F5" w14:textId="1F29BECC" w:rsidR="00EF1CD6" w:rsidRDefault="00EF1CD6" w:rsidP="00FC1632">
      <w:pPr>
        <w:pStyle w:val="rfdNormal0"/>
        <w:rPr>
          <w:rtl/>
        </w:rPr>
      </w:pPr>
      <w:r>
        <w:rPr>
          <w:rtl/>
        </w:rPr>
        <w:lastRenderedPageBreak/>
        <w:t>جبرئيل عن معناها، فقال: لا أدري حتّىٰ أسأل ربّك. ثمّ رجع فقال: يا محمّد</w:t>
      </w:r>
      <w:r w:rsidR="0054286D">
        <w:rPr>
          <w:rtl/>
        </w:rPr>
        <w:t xml:space="preserve"> </w:t>
      </w:r>
      <w:r>
        <w:rPr>
          <w:rtl/>
        </w:rPr>
        <w:t>إنّ ربّك أمرك أن تصِل مَن قطعك وتعطي مَن حرمك وتعفو عمّن ظلمك»</w:t>
      </w:r>
      <w:r w:rsidRPr="00EF1CD6">
        <w:rPr>
          <w:rStyle w:val="rfdFootnotenum"/>
          <w:rtl/>
        </w:rPr>
        <w:t>(1)</w:t>
      </w:r>
      <w:r>
        <w:rPr>
          <w:rtl/>
        </w:rPr>
        <w:t>.</w:t>
      </w:r>
      <w:r w:rsidR="0054286D">
        <w:rPr>
          <w:rtl/>
        </w:rPr>
        <w:t xml:space="preserve"> </w:t>
      </w:r>
    </w:p>
    <w:p w14:paraId="1B1DBB0E" w14:textId="7200569D" w:rsidR="00EF1CD6" w:rsidRDefault="00EF1CD6" w:rsidP="00FC1632">
      <w:pPr>
        <w:pStyle w:val="rfdBold1"/>
        <w:rPr>
          <w:rtl/>
        </w:rPr>
      </w:pPr>
      <w:r>
        <w:rPr>
          <w:rFonts w:hint="eastAsia"/>
          <w:rtl/>
        </w:rPr>
        <w:t>المطلب</w:t>
      </w:r>
      <w:r>
        <w:rPr>
          <w:rtl/>
        </w:rPr>
        <w:t xml:space="preserve"> الخامس:</w:t>
      </w:r>
      <w:r w:rsidR="0054286D">
        <w:rPr>
          <w:rtl/>
        </w:rPr>
        <w:t xml:space="preserve"> </w:t>
      </w:r>
      <w:r>
        <w:rPr>
          <w:rtl/>
        </w:rPr>
        <w:t>في بيان أنّ الصلة تطيل العمر:</w:t>
      </w:r>
      <w:r w:rsidR="0054286D">
        <w:rPr>
          <w:rtl/>
        </w:rPr>
        <w:t xml:space="preserve"> </w:t>
      </w:r>
    </w:p>
    <w:p w14:paraId="5E9DDA35" w14:textId="6FE1463E" w:rsidR="00EF1CD6" w:rsidRDefault="00EF1CD6" w:rsidP="00EF1CD6">
      <w:pPr>
        <w:rPr>
          <w:rtl/>
        </w:rPr>
      </w:pPr>
      <w:r>
        <w:rPr>
          <w:rFonts w:hint="eastAsia"/>
          <w:rtl/>
        </w:rPr>
        <w:t>قد</w:t>
      </w:r>
      <w:r>
        <w:rPr>
          <w:rtl/>
        </w:rPr>
        <w:t xml:space="preserve"> تظافرت الأخبار بذلك، ورواه الثقة الكليني بإسناده عن محمّد</w:t>
      </w:r>
      <w:r w:rsidR="0054286D">
        <w:rPr>
          <w:rtl/>
        </w:rPr>
        <w:t xml:space="preserve"> </w:t>
      </w:r>
      <w:r>
        <w:rPr>
          <w:rtl/>
        </w:rPr>
        <w:t xml:space="preserve">بن عبد الله، قال: قال أبو الحسن الرضا </w:t>
      </w:r>
      <w:r w:rsidR="00B465AC" w:rsidRPr="00FC1632">
        <w:rPr>
          <w:rtl/>
        </w:rPr>
        <w:t>عليه‌السلام</w:t>
      </w:r>
      <w:r>
        <w:rPr>
          <w:rtl/>
        </w:rPr>
        <w:t>: «يكون الرجل يصِل رحِمه فيكون قد بقي من عمره ثلاث سنين، فيصيّرها الله ثلاثين سنة:</w:t>
      </w:r>
      <w:r w:rsidR="0054286D">
        <w:rPr>
          <w:rtl/>
        </w:rPr>
        <w:t xml:space="preserve"> </w:t>
      </w:r>
      <w:r>
        <w:rPr>
          <w:rStyle w:val="rfdAlaem"/>
          <w:rtl/>
        </w:rPr>
        <w:t>﴿</w:t>
      </w:r>
      <w:r w:rsidRPr="00EF1CD6">
        <w:rPr>
          <w:rStyle w:val="rfdAie"/>
          <w:rtl/>
        </w:rPr>
        <w:t>وَيَفْعَلُ اللَّهُ ما يَشاءُ</w:t>
      </w:r>
      <w:r>
        <w:rPr>
          <w:rStyle w:val="rfdAlaem"/>
          <w:rtl/>
        </w:rPr>
        <w:t>﴾</w:t>
      </w:r>
      <w:r w:rsidRPr="00EF1CD6">
        <w:rPr>
          <w:rStyle w:val="rfdFootnotenum"/>
          <w:rtl/>
        </w:rPr>
        <w:t>(2)</w:t>
      </w:r>
      <w:r>
        <w:rPr>
          <w:rtl/>
        </w:rPr>
        <w:t>»</w:t>
      </w:r>
      <w:r w:rsidRPr="00EF1CD6">
        <w:rPr>
          <w:rStyle w:val="rfdFootnotenum"/>
          <w:rtl/>
        </w:rPr>
        <w:t>(3)</w:t>
      </w:r>
      <w:r>
        <w:rPr>
          <w:rtl/>
        </w:rPr>
        <w:t>.</w:t>
      </w:r>
    </w:p>
    <w:p w14:paraId="68C90017" w14:textId="1F61DC38" w:rsidR="00EF1CD6" w:rsidRDefault="00EF1CD6" w:rsidP="00EF1CD6">
      <w:pPr>
        <w:rPr>
          <w:rtl/>
        </w:rPr>
      </w:pPr>
      <w:r>
        <w:rPr>
          <w:rFonts w:hint="eastAsia"/>
          <w:rtl/>
        </w:rPr>
        <w:t>وبإسناده</w:t>
      </w:r>
      <w:r>
        <w:rPr>
          <w:rtl/>
        </w:rPr>
        <w:t xml:space="preserve"> عن إسحاق بن عمّار، قال: قال أبو عبد الله </w:t>
      </w:r>
      <w:r w:rsidR="00B465AC" w:rsidRPr="00FC1632">
        <w:rPr>
          <w:rtl/>
        </w:rPr>
        <w:t>عليه‌السلام</w:t>
      </w:r>
      <w:r>
        <w:rPr>
          <w:rtl/>
        </w:rPr>
        <w:t>:</w:t>
      </w:r>
      <w:r w:rsidR="0054286D">
        <w:rPr>
          <w:rtl/>
        </w:rPr>
        <w:t xml:space="preserve"> </w:t>
      </w:r>
      <w:r>
        <w:rPr>
          <w:rtl/>
        </w:rPr>
        <w:t>«ما نعلم شيئاً يزيد في العمر إلّا صلة الرحِم، حتّىٰ أنّ الرجل يكون أجله ثلاث سنين فيكون وصولاً للرحم فيزيد الله في عمره ثلاثين سنة، فيجعلها ثلاثاً وثلاثين سنة، ويكون أجله ثلاثاً وثلاثين سنة في</w:t>
      </w:r>
      <w:r>
        <w:rPr>
          <w:rFonts w:hint="eastAsia"/>
          <w:rtl/>
        </w:rPr>
        <w:t>كون</w:t>
      </w:r>
      <w:r>
        <w:rPr>
          <w:rtl/>
        </w:rPr>
        <w:t xml:space="preserve"> قاطعاً للرحم، فينقصه الله عزّ وجلّ [ثلاثين سنة]، ويجعل أجله إلىٰ ثلاث سنين»</w:t>
      </w:r>
      <w:r w:rsidRPr="00EF1CD6">
        <w:rPr>
          <w:rStyle w:val="rfdFootnotenum"/>
          <w:rtl/>
        </w:rPr>
        <w:t>(4)</w:t>
      </w:r>
      <w:r>
        <w:rPr>
          <w:rtl/>
        </w:rPr>
        <w:t>.</w:t>
      </w:r>
    </w:p>
    <w:p w14:paraId="02154E39" w14:textId="1DC5DB54" w:rsidR="00EF1CD6" w:rsidRDefault="00EF1CD6" w:rsidP="00EF1CD6">
      <w:pPr>
        <w:rPr>
          <w:rtl/>
        </w:rPr>
      </w:pPr>
      <w:r>
        <w:rPr>
          <w:rFonts w:hint="eastAsia"/>
          <w:rtl/>
        </w:rPr>
        <w:t>وبإسناده</w:t>
      </w:r>
      <w:r>
        <w:rPr>
          <w:rtl/>
        </w:rPr>
        <w:t xml:space="preserve"> عن الحسن بن علي الوشّاء، عن أبي الحسن الرضا </w:t>
      </w:r>
      <w:r w:rsidR="00B465AC" w:rsidRPr="00FC1632">
        <w:rPr>
          <w:rtl/>
        </w:rPr>
        <w:t>عليه‌السلام</w:t>
      </w:r>
      <w:r>
        <w:rPr>
          <w:rtl/>
        </w:rPr>
        <w:t xml:space="preserve"> مثله</w:t>
      </w:r>
      <w:r w:rsidRPr="00EF1CD6">
        <w:rPr>
          <w:rStyle w:val="rfdFootnotenum"/>
          <w:rtl/>
        </w:rPr>
        <w:t>(5)</w:t>
      </w:r>
      <w:r>
        <w:rPr>
          <w:rtl/>
        </w:rPr>
        <w:t>.</w:t>
      </w:r>
    </w:p>
    <w:p w14:paraId="19D3BA9E" w14:textId="77777777" w:rsidR="00EF1CD6" w:rsidRDefault="00EF1CD6" w:rsidP="00EF1CD6">
      <w:pPr>
        <w:pStyle w:val="rfdLine"/>
        <w:rPr>
          <w:rtl/>
        </w:rPr>
      </w:pPr>
      <w:r>
        <w:rPr>
          <w:rtl/>
        </w:rPr>
        <w:t>__________</w:t>
      </w:r>
    </w:p>
    <w:p w14:paraId="2689752F" w14:textId="79050359" w:rsidR="00EF1CD6" w:rsidRDefault="00EF1CD6" w:rsidP="00EF1CD6">
      <w:pPr>
        <w:pStyle w:val="rfdFootnote0"/>
        <w:rPr>
          <w:rtl/>
        </w:rPr>
      </w:pPr>
      <w:r>
        <w:rPr>
          <w:rtl/>
        </w:rPr>
        <w:t>(1) كنز العرفان 2 / 42؛ الدرّ المنثور 3 / 153.</w:t>
      </w:r>
    </w:p>
    <w:p w14:paraId="0261550D" w14:textId="7B4A1BB5" w:rsidR="00EF1CD6" w:rsidRDefault="00EF1CD6" w:rsidP="00EF1CD6">
      <w:pPr>
        <w:pStyle w:val="rfdFootnote0"/>
        <w:rPr>
          <w:rtl/>
        </w:rPr>
      </w:pPr>
      <w:r>
        <w:rPr>
          <w:rtl/>
        </w:rPr>
        <w:t>(2) سورة إبراهيم : 27.</w:t>
      </w:r>
    </w:p>
    <w:p w14:paraId="6B0874CD" w14:textId="76D30AE4" w:rsidR="00EF1CD6" w:rsidRDefault="00EF1CD6" w:rsidP="00EF1CD6">
      <w:pPr>
        <w:pStyle w:val="rfdFootnote0"/>
        <w:rPr>
          <w:rtl/>
        </w:rPr>
      </w:pPr>
      <w:r>
        <w:rPr>
          <w:rtl/>
        </w:rPr>
        <w:t>(3) الكافي 2 / 150 ح3، باب صلة الرحم؛ وسائل الشيعة 21 / 534 ح 27786، باب استحباب صلة الأرحام.</w:t>
      </w:r>
    </w:p>
    <w:p w14:paraId="3E75D0F4" w14:textId="25C4E412" w:rsidR="00EF1CD6" w:rsidRDefault="00EF1CD6" w:rsidP="00EF1CD6">
      <w:pPr>
        <w:pStyle w:val="rfdFootnote0"/>
        <w:rPr>
          <w:rtl/>
        </w:rPr>
      </w:pPr>
      <w:r>
        <w:rPr>
          <w:rtl/>
        </w:rPr>
        <w:t xml:space="preserve">(4) الكافي 2 / 152 ح17، باب صلة الرحم؛ وسائل الشيعة 21 / 536 ح 27796، باب استحباب صلة الأرحام. قال المازندراني في شرحه 9 / 12: دلّ علىٰ أنّ غيرها ليس سبباً لزيادة العمر وإلّا كان هو </w:t>
      </w:r>
      <w:r w:rsidR="00D22AC6" w:rsidRPr="00D22AC6">
        <w:rPr>
          <w:rStyle w:val="rfdAlaem"/>
          <w:rtl/>
        </w:rPr>
        <w:t>عليه‌السلام</w:t>
      </w:r>
      <w:r>
        <w:rPr>
          <w:rtl/>
        </w:rPr>
        <w:t xml:space="preserve"> عالماً به، ولعلّ المراد أنّها أكمل أفراد ما يوجب زيادة العمر مثل الص</w:t>
      </w:r>
      <w:r>
        <w:rPr>
          <w:rFonts w:hint="eastAsia"/>
          <w:rtl/>
        </w:rPr>
        <w:t>دقة</w:t>
      </w:r>
      <w:r>
        <w:rPr>
          <w:rtl/>
        </w:rPr>
        <w:t xml:space="preserve"> وحسن الجوار وغيرهما، ويمكن إدراج غيرها فيها بوجه. وفيه دلالة واضحة علىٰ أنّ المراد بالنساء في الأجل زيادة العمر لا ما ذهب إليه بعض العامّة من بقاء الذكر الجميل بعد موته ولا ما ذهب إليه بعضهم أيضاً من البركة في العمر بمعنىٰ توفيقه للطاعة والعبادة، وما ذ</w:t>
      </w:r>
      <w:r>
        <w:rPr>
          <w:rFonts w:hint="eastAsia"/>
          <w:rtl/>
        </w:rPr>
        <w:t>هبوا</w:t>
      </w:r>
      <w:r>
        <w:rPr>
          <w:rtl/>
        </w:rPr>
        <w:t xml:space="preserve"> إليه وإن كان صحيحاً يوجبه الصلة لكنّه غير مراد من النساء في الأجل.</w:t>
      </w:r>
    </w:p>
    <w:p w14:paraId="714529BD" w14:textId="77777777" w:rsidR="00FC1632" w:rsidRDefault="00EF1CD6" w:rsidP="00EF1CD6">
      <w:pPr>
        <w:pStyle w:val="rfdFootnote0"/>
        <w:rPr>
          <w:rtl/>
        </w:rPr>
      </w:pPr>
      <w:r>
        <w:rPr>
          <w:rtl/>
        </w:rPr>
        <w:t>(5) الكافي 2/153 ذيل ح17، باب صلة الرحم؛ وسائل الشيعة 21/536 ذيل</w:t>
      </w:r>
    </w:p>
    <w:p w14:paraId="68F7806D" w14:textId="77777777" w:rsidR="00FC1632" w:rsidRDefault="00EF1CD6" w:rsidP="00EF1CD6">
      <w:pPr>
        <w:rPr>
          <w:rtl/>
        </w:rPr>
      </w:pPr>
      <w:r>
        <w:br w:type="page"/>
      </w:r>
    </w:p>
    <w:p w14:paraId="7830E899" w14:textId="7A06C084" w:rsidR="00EF1CD6" w:rsidRDefault="00EF1CD6" w:rsidP="00EF1CD6">
      <w:pPr>
        <w:rPr>
          <w:rtl/>
        </w:rPr>
      </w:pPr>
      <w:r>
        <w:rPr>
          <w:rtl/>
        </w:rPr>
        <w:lastRenderedPageBreak/>
        <w:t>قلت: لا يضرّ تفاوت الزيادة في هذا الحديث والذي تقدّمه علىٰ الأوّل؛</w:t>
      </w:r>
      <w:r w:rsidR="0054286D">
        <w:rPr>
          <w:rtl/>
        </w:rPr>
        <w:t xml:space="preserve"> </w:t>
      </w:r>
      <w:r>
        <w:rPr>
          <w:rtl/>
        </w:rPr>
        <w:t xml:space="preserve">لأنّ الزيادة غير المنافية مقبولة، وفي قوله </w:t>
      </w:r>
      <w:r w:rsidR="00B465AC" w:rsidRPr="00FC1632">
        <w:rPr>
          <w:rtl/>
        </w:rPr>
        <w:t>عليه‌السلام</w:t>
      </w:r>
      <w:r>
        <w:rPr>
          <w:rtl/>
        </w:rPr>
        <w:t>:</w:t>
      </w:r>
      <w:r w:rsidR="0054286D">
        <w:rPr>
          <w:rtl/>
        </w:rPr>
        <w:t xml:space="preserve"> </w:t>
      </w:r>
      <w:r>
        <w:rPr>
          <w:rtl/>
        </w:rPr>
        <w:t>«ما نعلم شيئاً…»</w:t>
      </w:r>
      <w:r w:rsidR="0054286D">
        <w:rPr>
          <w:rtl/>
        </w:rPr>
        <w:t xml:space="preserve"> </w:t>
      </w:r>
      <w:r>
        <w:rPr>
          <w:rtl/>
        </w:rPr>
        <w:t>إلىٰ آخره</w:t>
      </w:r>
      <w:r w:rsidRPr="00EF1CD6">
        <w:rPr>
          <w:rStyle w:val="rfdFootnotenum"/>
          <w:rtl/>
        </w:rPr>
        <w:t>(1)</w:t>
      </w:r>
      <w:r>
        <w:rPr>
          <w:rtl/>
        </w:rPr>
        <w:t>، مزيد ترغيب في الصلة وتأكيد لكونها سبباً لها.</w:t>
      </w:r>
      <w:r w:rsidR="0054286D">
        <w:rPr>
          <w:rtl/>
        </w:rPr>
        <w:t xml:space="preserve"> </w:t>
      </w:r>
    </w:p>
    <w:p w14:paraId="574DC00A" w14:textId="1BA9C432" w:rsidR="00EF1CD6" w:rsidRDefault="00EF1CD6" w:rsidP="00EF1CD6">
      <w:pPr>
        <w:rPr>
          <w:rtl/>
        </w:rPr>
      </w:pPr>
      <w:r>
        <w:rPr>
          <w:rFonts w:hint="eastAsia"/>
          <w:rtl/>
        </w:rPr>
        <w:t>وبإسناده</w:t>
      </w:r>
      <w:r>
        <w:rPr>
          <w:rtl/>
        </w:rPr>
        <w:t xml:space="preserve"> عن أبي حمزة، قال: قال أبو جعفر </w:t>
      </w:r>
      <w:r w:rsidR="00B465AC" w:rsidRPr="00FC1632">
        <w:rPr>
          <w:rtl/>
        </w:rPr>
        <w:t>عليه‌السلام</w:t>
      </w:r>
      <w:r>
        <w:rPr>
          <w:rtl/>
        </w:rPr>
        <w:t>: «صِلة الأرحام تزكّي الأعمال، وتنمّي الأموال، وتدفع البلوى، وتيّسر الحساب [وتنسئ]</w:t>
      </w:r>
      <w:r w:rsidR="0054286D">
        <w:rPr>
          <w:rtl/>
        </w:rPr>
        <w:t xml:space="preserve"> </w:t>
      </w:r>
      <w:r>
        <w:rPr>
          <w:rtl/>
        </w:rPr>
        <w:t>في الأجل»</w:t>
      </w:r>
      <w:r w:rsidRPr="00EF1CD6">
        <w:rPr>
          <w:rStyle w:val="rfdFootnotenum"/>
          <w:rtl/>
        </w:rPr>
        <w:t>(2)</w:t>
      </w:r>
      <w:r>
        <w:rPr>
          <w:rtl/>
        </w:rPr>
        <w:t>.</w:t>
      </w:r>
    </w:p>
    <w:p w14:paraId="5CCD1846" w14:textId="3D01DC42" w:rsidR="00EF1CD6" w:rsidRDefault="00EF1CD6" w:rsidP="00EF1CD6">
      <w:pPr>
        <w:rPr>
          <w:rtl/>
        </w:rPr>
      </w:pPr>
      <w:r>
        <w:rPr>
          <w:rFonts w:hint="eastAsia"/>
          <w:rtl/>
        </w:rPr>
        <w:t>وبإسناده</w:t>
      </w:r>
      <w:r>
        <w:rPr>
          <w:rtl/>
        </w:rPr>
        <w:t xml:space="preserve"> عن عبد الحميد، عن الحكم الحنّاط، قال: قال أبو عبد الله </w:t>
      </w:r>
      <w:r w:rsidR="00B465AC" w:rsidRPr="00FC1632">
        <w:rPr>
          <w:rtl/>
        </w:rPr>
        <w:t>عليه‌السلام</w:t>
      </w:r>
      <w:r>
        <w:rPr>
          <w:rtl/>
        </w:rPr>
        <w:t>: «صِلة الرحِم وحسن الجوار يعمران الديار ويزيدان في الأعمار»</w:t>
      </w:r>
      <w:r w:rsidRPr="00EF1CD6">
        <w:rPr>
          <w:rStyle w:val="rfdFootnotenum"/>
          <w:rtl/>
        </w:rPr>
        <w:t>(3)</w:t>
      </w:r>
      <w:r>
        <w:rPr>
          <w:rtl/>
        </w:rPr>
        <w:t>.</w:t>
      </w:r>
    </w:p>
    <w:p w14:paraId="43290AB3" w14:textId="38E6508F" w:rsidR="00EF1CD6" w:rsidRDefault="00EF1CD6" w:rsidP="00EF1CD6">
      <w:pPr>
        <w:rPr>
          <w:rtl/>
        </w:rPr>
      </w:pPr>
      <w:r>
        <w:rPr>
          <w:rFonts w:hint="eastAsia"/>
          <w:rtl/>
        </w:rPr>
        <w:t>وبإسناده</w:t>
      </w:r>
      <w:r>
        <w:rPr>
          <w:rtl/>
        </w:rPr>
        <w:t xml:space="preserve"> عن عبد الله بن سنان، عن أبي عبد الله </w:t>
      </w:r>
      <w:r w:rsidR="00B465AC" w:rsidRPr="00FC1632">
        <w:rPr>
          <w:rtl/>
        </w:rPr>
        <w:t>عليه‌السلام</w:t>
      </w:r>
      <w:r>
        <w:rPr>
          <w:rtl/>
        </w:rPr>
        <w:t>، قال: «إنّ القوم ليكونوا فجرة ويكونون بررة، فتنموا أموالهم وتطول أعمارهم، فكيف إذا كانوا أبراراً بررة»</w:t>
      </w:r>
      <w:r w:rsidRPr="00EF1CD6">
        <w:rPr>
          <w:rStyle w:val="rfdFootnotenum"/>
          <w:rtl/>
        </w:rPr>
        <w:t>(4)</w:t>
      </w:r>
      <w:r>
        <w:rPr>
          <w:rtl/>
        </w:rPr>
        <w:t>.</w:t>
      </w:r>
    </w:p>
    <w:p w14:paraId="188C43A1" w14:textId="4B209C1C" w:rsidR="00EF1CD6" w:rsidRDefault="00EF1CD6" w:rsidP="00EF1CD6">
      <w:pPr>
        <w:rPr>
          <w:rtl/>
        </w:rPr>
      </w:pPr>
      <w:r>
        <w:rPr>
          <w:rFonts w:hint="eastAsia"/>
          <w:rtl/>
        </w:rPr>
        <w:t>وربّما</w:t>
      </w:r>
      <w:r>
        <w:rPr>
          <w:rtl/>
        </w:rPr>
        <w:t xml:space="preserve"> استشكل ذلك باعتبار أنّ المقدّر في الأزل والمكتوب في اللوح المحفوظ لا يتغيّر بالزيادة والنقصان؛</w:t>
      </w:r>
      <w:r w:rsidR="0054286D">
        <w:rPr>
          <w:rtl/>
        </w:rPr>
        <w:t xml:space="preserve"> </w:t>
      </w:r>
      <w:r>
        <w:rPr>
          <w:rtl/>
        </w:rPr>
        <w:t>لاستحالة خلاف معلوم الله تعالىٰ.</w:t>
      </w:r>
    </w:p>
    <w:p w14:paraId="580B3FB8" w14:textId="77777777" w:rsidR="00EF1CD6" w:rsidRDefault="00EF1CD6" w:rsidP="00EF1CD6">
      <w:pPr>
        <w:rPr>
          <w:rtl/>
        </w:rPr>
      </w:pPr>
      <w:r w:rsidRPr="00FC1632">
        <w:rPr>
          <w:rStyle w:val="rfdBold2"/>
          <w:rFonts w:hint="eastAsia"/>
          <w:rtl/>
        </w:rPr>
        <w:t>وأجيب</w:t>
      </w:r>
      <w:r>
        <w:rPr>
          <w:rtl/>
        </w:rPr>
        <w:t>: بأنّ المراد به الترغيب أو الثناء بعد الموت، ومثله:</w:t>
      </w:r>
    </w:p>
    <w:tbl>
      <w:tblPr>
        <w:bidiVisual/>
        <w:tblW w:w="5000" w:type="pct"/>
        <w:tblLook w:val="01E0" w:firstRow="1" w:lastRow="1" w:firstColumn="1" w:lastColumn="1" w:noHBand="0" w:noVBand="0"/>
      </w:tblPr>
      <w:tblGrid>
        <w:gridCol w:w="3538"/>
        <w:gridCol w:w="295"/>
        <w:gridCol w:w="3538"/>
      </w:tblGrid>
      <w:tr w:rsidR="00FC1632" w14:paraId="3209A767" w14:textId="77777777" w:rsidTr="00A21828">
        <w:tc>
          <w:tcPr>
            <w:tcW w:w="2400" w:type="pct"/>
            <w:shd w:val="clear" w:color="auto" w:fill="auto"/>
          </w:tcPr>
          <w:p w14:paraId="4495DAF1" w14:textId="1C71BDCE" w:rsidR="00FC1632" w:rsidRDefault="00FC1632" w:rsidP="00A21828">
            <w:pPr>
              <w:pStyle w:val="rfdPoem"/>
              <w:rPr>
                <w:rtl/>
              </w:rPr>
            </w:pPr>
            <w:r w:rsidRPr="00FC1632">
              <w:rPr>
                <w:rtl/>
              </w:rPr>
              <w:t>ماتوا فعاشوا بحسن الذكر بعدهم</w:t>
            </w:r>
            <w:r w:rsidRPr="00B15854">
              <w:rPr>
                <w:rStyle w:val="rfdPoemTiniCharChar"/>
                <w:rtl/>
              </w:rPr>
              <w:br/>
              <w:t> </w:t>
            </w:r>
          </w:p>
        </w:tc>
        <w:tc>
          <w:tcPr>
            <w:tcW w:w="200" w:type="pct"/>
            <w:shd w:val="clear" w:color="auto" w:fill="auto"/>
          </w:tcPr>
          <w:p w14:paraId="43FD2079" w14:textId="77777777" w:rsidR="00FC1632" w:rsidRDefault="00FC1632" w:rsidP="00A21828">
            <w:pPr>
              <w:pStyle w:val="rfdPoem"/>
              <w:rPr>
                <w:rtl/>
              </w:rPr>
            </w:pPr>
          </w:p>
        </w:tc>
        <w:tc>
          <w:tcPr>
            <w:tcW w:w="2400" w:type="pct"/>
            <w:shd w:val="clear" w:color="auto" w:fill="auto"/>
          </w:tcPr>
          <w:p w14:paraId="60D3A263" w14:textId="00598D8A" w:rsidR="00FC1632" w:rsidRDefault="00FC1632" w:rsidP="00A21828">
            <w:pPr>
              <w:pStyle w:val="rfdPoem"/>
              <w:rPr>
                <w:rtl/>
              </w:rPr>
            </w:pPr>
            <w:r w:rsidRPr="00FC1632">
              <w:rPr>
                <w:rtl/>
              </w:rPr>
              <w:t>[ونحن في صورة الأحياء أموات]</w:t>
            </w:r>
            <w:r w:rsidRPr="00FC1632">
              <w:rPr>
                <w:rStyle w:val="rfdFootnotenum"/>
                <w:rtl/>
              </w:rPr>
              <w:t>(5)</w:t>
            </w:r>
            <w:r w:rsidRPr="00B15854">
              <w:rPr>
                <w:rStyle w:val="rfdPoemTiniCharChar"/>
                <w:rtl/>
              </w:rPr>
              <w:br/>
              <w:t> </w:t>
            </w:r>
          </w:p>
        </w:tc>
      </w:tr>
    </w:tbl>
    <w:p w14:paraId="3DCF2F0B" w14:textId="77777777" w:rsidR="00EF1CD6" w:rsidRDefault="00EF1CD6" w:rsidP="00EF1CD6">
      <w:pPr>
        <w:pStyle w:val="rfdLine"/>
        <w:rPr>
          <w:rtl/>
        </w:rPr>
      </w:pPr>
      <w:r>
        <w:rPr>
          <w:rtl/>
        </w:rPr>
        <w:t>__________</w:t>
      </w:r>
    </w:p>
    <w:p w14:paraId="64778B97" w14:textId="77777777" w:rsidR="00FC1632" w:rsidRDefault="00FC1632" w:rsidP="00FC1632">
      <w:pPr>
        <w:pStyle w:val="rfdFootnote0"/>
        <w:rPr>
          <w:rtl/>
        </w:rPr>
      </w:pPr>
      <w:r>
        <w:rPr>
          <w:rtl/>
        </w:rPr>
        <w:t>ح27796، باب استحباب صلة الأرحام.</w:t>
      </w:r>
    </w:p>
    <w:p w14:paraId="4793085E" w14:textId="337D9F38" w:rsidR="00EF1CD6" w:rsidRDefault="00EF1CD6" w:rsidP="00EF1CD6">
      <w:pPr>
        <w:pStyle w:val="rfdFootnote0"/>
        <w:rPr>
          <w:rtl/>
        </w:rPr>
      </w:pPr>
      <w:r>
        <w:rPr>
          <w:rtl/>
        </w:rPr>
        <w:t>(1) قد تقدّم.</w:t>
      </w:r>
    </w:p>
    <w:p w14:paraId="6EB4D7C3" w14:textId="045E371D" w:rsidR="00EF1CD6" w:rsidRDefault="00EF1CD6" w:rsidP="00EF1CD6">
      <w:pPr>
        <w:pStyle w:val="rfdFootnote0"/>
        <w:rPr>
          <w:rtl/>
        </w:rPr>
      </w:pPr>
      <w:r>
        <w:rPr>
          <w:rtl/>
        </w:rPr>
        <w:t>(2) الكافي 2/ 150 ح4، باب صلة الرحم؛ وسائل الشيعة 21/ 534 ح 27787، باب استحباب صلة الأرحام.</w:t>
      </w:r>
    </w:p>
    <w:p w14:paraId="2AC636F9" w14:textId="6B762C22" w:rsidR="00EF1CD6" w:rsidRDefault="00EF1CD6" w:rsidP="00EF1CD6">
      <w:pPr>
        <w:pStyle w:val="rfdFootnote0"/>
        <w:rPr>
          <w:rtl/>
        </w:rPr>
      </w:pPr>
      <w:r>
        <w:rPr>
          <w:rtl/>
        </w:rPr>
        <w:t>(3) الكافي 2/ 152 ح14، باب صلة الرحم؛ وسائل الشيعة 21/ 535 ح 27792، باب استحباب صلة الأرحام.</w:t>
      </w:r>
    </w:p>
    <w:p w14:paraId="1137ADED" w14:textId="7567BE5B" w:rsidR="00EF1CD6" w:rsidRDefault="00EF1CD6" w:rsidP="00EF1CD6">
      <w:pPr>
        <w:pStyle w:val="rfdFootnote0"/>
        <w:rPr>
          <w:rtl/>
        </w:rPr>
      </w:pPr>
      <w:r>
        <w:rPr>
          <w:rtl/>
        </w:rPr>
        <w:t>(4) الكافي 2/ 155 ح21، باب صلة الرحم؛ بحار الأنوار71/ 126 ح88.</w:t>
      </w:r>
    </w:p>
    <w:p w14:paraId="20180ACE" w14:textId="4417B3CF" w:rsidR="00EF1CD6" w:rsidRDefault="00EF1CD6" w:rsidP="00EF1CD6">
      <w:pPr>
        <w:pStyle w:val="rfdFootnote0"/>
        <w:rPr>
          <w:rtl/>
        </w:rPr>
      </w:pPr>
      <w:r>
        <w:rPr>
          <w:rtl/>
        </w:rPr>
        <w:t>(5) القواعد والفوائد 2 /55.</w:t>
      </w:r>
    </w:p>
    <w:p w14:paraId="7D972266" w14:textId="77777777" w:rsidR="00FC1632" w:rsidRDefault="00EF1CD6" w:rsidP="00EF1CD6">
      <w:pPr>
        <w:rPr>
          <w:rtl/>
        </w:rPr>
      </w:pPr>
      <w:r>
        <w:br w:type="page"/>
      </w:r>
    </w:p>
    <w:p w14:paraId="07582E5F" w14:textId="2A0F96AC" w:rsidR="00EF1CD6" w:rsidRDefault="00EF1CD6" w:rsidP="00EF1CD6">
      <w:pPr>
        <w:rPr>
          <w:rtl/>
        </w:rPr>
      </w:pPr>
      <w:r>
        <w:rPr>
          <w:rtl/>
        </w:rPr>
        <w:lastRenderedPageBreak/>
        <w:t>أو زيادة البركة في الأجل دون الزيادة فيه</w:t>
      </w:r>
      <w:r w:rsidRPr="00EF1CD6">
        <w:rPr>
          <w:rStyle w:val="rfdFootnotenum"/>
          <w:rtl/>
        </w:rPr>
        <w:t>(1)</w:t>
      </w:r>
      <w:r>
        <w:rPr>
          <w:rtl/>
        </w:rPr>
        <w:t xml:space="preserve">. </w:t>
      </w:r>
    </w:p>
    <w:p w14:paraId="52CD46DB" w14:textId="77777777" w:rsidR="00EF1CD6" w:rsidRDefault="00EF1CD6" w:rsidP="00EF1CD6">
      <w:pPr>
        <w:rPr>
          <w:rtl/>
        </w:rPr>
      </w:pPr>
      <w:r>
        <w:rPr>
          <w:rFonts w:hint="eastAsia"/>
          <w:rtl/>
        </w:rPr>
        <w:t>وهذا</w:t>
      </w:r>
      <w:r>
        <w:rPr>
          <w:rtl/>
        </w:rPr>
        <w:t xml:space="preserve"> الإشكال وارد في كلّ ترغيب ووعد ووعيد، ورد في الكتاب المجيد والسنّة المطهّرة.</w:t>
      </w:r>
    </w:p>
    <w:p w14:paraId="2824344C" w14:textId="47583CB6" w:rsidR="00EF1CD6" w:rsidRDefault="00EF1CD6" w:rsidP="00EF1CD6">
      <w:pPr>
        <w:rPr>
          <w:rtl/>
        </w:rPr>
      </w:pPr>
      <w:r>
        <w:rPr>
          <w:rFonts w:hint="eastAsia"/>
          <w:rtl/>
        </w:rPr>
        <w:t>ويندفع</w:t>
      </w:r>
      <w:r>
        <w:rPr>
          <w:rtl/>
        </w:rPr>
        <w:t xml:space="preserve"> بما تقرّر عندنا في علم الكلام من أنّ العلم تابع للمعلوم لا مؤثّر فيه، فكلّما يحدث في العالم معلوم لله تعالىٰ علىٰ ما هو عليه واقع من شرط أو سبب، فإذا قال الصادق:</w:t>
      </w:r>
      <w:r w:rsidR="0054286D">
        <w:rPr>
          <w:rtl/>
        </w:rPr>
        <w:t xml:space="preserve"> </w:t>
      </w:r>
      <w:r>
        <w:rPr>
          <w:rtl/>
        </w:rPr>
        <w:t>إنّ زيداً إذا وصِل رحِمه زاد الله في عمره ففعل ذلك كان ذلك إخباراً بأنّ الله تعالىٰ عل</w:t>
      </w:r>
      <w:r>
        <w:rPr>
          <w:rFonts w:hint="eastAsia"/>
          <w:rtl/>
        </w:rPr>
        <w:t>م</w:t>
      </w:r>
      <w:r>
        <w:rPr>
          <w:rtl/>
        </w:rPr>
        <w:t xml:space="preserve"> أنّ زيداً يفعل ما يزداد به عمره، كما أنّه إذا أخبر أنّه إذا قال: لا إله إلا الله دخل الجنّة ففعل، تبيّن أنّ الله تعالىٰ علم أنّه يفعل ذلك ويدخل الجنّة.</w:t>
      </w:r>
      <w:r w:rsidR="0054286D">
        <w:rPr>
          <w:rtl/>
        </w:rPr>
        <w:t xml:space="preserve"> </w:t>
      </w:r>
    </w:p>
    <w:p w14:paraId="0FF7214D" w14:textId="186BA86D" w:rsidR="00EF1CD6" w:rsidRDefault="00EF1CD6" w:rsidP="00EF1CD6">
      <w:pPr>
        <w:rPr>
          <w:rtl/>
        </w:rPr>
      </w:pPr>
      <w:r>
        <w:rPr>
          <w:rFonts w:hint="eastAsia"/>
          <w:rtl/>
        </w:rPr>
        <w:t>ولا</w:t>
      </w:r>
      <w:r>
        <w:rPr>
          <w:rtl/>
        </w:rPr>
        <w:t xml:space="preserve"> يشكل أيضاً بقوله تعالى:</w:t>
      </w:r>
      <w:r w:rsidR="0054286D">
        <w:rPr>
          <w:rtl/>
        </w:rPr>
        <w:t xml:space="preserve"> </w:t>
      </w:r>
      <w:r>
        <w:rPr>
          <w:rStyle w:val="rfdAlaem"/>
          <w:rtl/>
        </w:rPr>
        <w:t>﴿</w:t>
      </w:r>
      <w:r w:rsidRPr="00EF1CD6">
        <w:rPr>
          <w:rStyle w:val="rfdAie"/>
          <w:rtl/>
        </w:rPr>
        <w:t>فَإِذا جاءَ أَجَلُهُمْ لا يَسْتَأْخِرُونَ ساعَةً وَ لا يَسْتَقْدِمُون</w:t>
      </w:r>
      <w:r>
        <w:rPr>
          <w:rStyle w:val="rfdAlaem"/>
          <w:rtl/>
        </w:rPr>
        <w:t>﴾</w:t>
      </w:r>
      <w:r w:rsidRPr="00EF1CD6">
        <w:rPr>
          <w:rStyle w:val="rfdFootnotenum"/>
          <w:rtl/>
        </w:rPr>
        <w:t>(2)</w:t>
      </w:r>
      <w:r>
        <w:rPr>
          <w:rtl/>
        </w:rPr>
        <w:t xml:space="preserve">، </w:t>
      </w:r>
      <w:r>
        <w:rPr>
          <w:rStyle w:val="rfdAlaem"/>
          <w:rtl/>
        </w:rPr>
        <w:t>﴿</w:t>
      </w:r>
      <w:r w:rsidRPr="00EF1CD6">
        <w:rPr>
          <w:rStyle w:val="rfdAie"/>
          <w:rtl/>
        </w:rPr>
        <w:t>وَلَنْ يُؤَخِّرَ اللَّهُ نَفْساً إِذا جاءَ أَجَلُها</w:t>
      </w:r>
      <w:r>
        <w:rPr>
          <w:rStyle w:val="rfdAlaem"/>
          <w:rtl/>
        </w:rPr>
        <w:t>﴾</w:t>
      </w:r>
      <w:r w:rsidRPr="00EF1CD6">
        <w:rPr>
          <w:rStyle w:val="rfdFootnotenum"/>
          <w:rtl/>
        </w:rPr>
        <w:t>(3)</w:t>
      </w:r>
      <w:r>
        <w:rPr>
          <w:rtl/>
        </w:rPr>
        <w:t>؛ وذلك لأنّ الأجل يصدق علىٰ الأجل الموهبي والمسبّبي، فيحمل في الآية ع</w:t>
      </w:r>
      <w:r>
        <w:rPr>
          <w:rFonts w:hint="eastAsia"/>
          <w:rtl/>
        </w:rPr>
        <w:t>لىٰ</w:t>
      </w:r>
      <w:r>
        <w:rPr>
          <w:rtl/>
        </w:rPr>
        <w:t xml:space="preserve"> الموهبي.</w:t>
      </w:r>
      <w:r w:rsidR="0054286D">
        <w:rPr>
          <w:rtl/>
        </w:rPr>
        <w:t xml:space="preserve"> </w:t>
      </w:r>
      <w:r>
        <w:rPr>
          <w:rtl/>
        </w:rPr>
        <w:t>أو يقال: الأجل هو الوقت، فأجل الموت هو الوقت الذي علم الله وقوعه فيه، سواء كان بعد العمر الموهبي أو المسبّبي.</w:t>
      </w:r>
      <w:r w:rsidR="0054286D">
        <w:rPr>
          <w:rtl/>
        </w:rPr>
        <w:t xml:space="preserve"> </w:t>
      </w:r>
      <w:r>
        <w:rPr>
          <w:rtl/>
        </w:rPr>
        <w:t>وليس المراد به العمر؛</w:t>
      </w:r>
      <w:r w:rsidR="0054286D">
        <w:rPr>
          <w:rtl/>
        </w:rPr>
        <w:t xml:space="preserve"> </w:t>
      </w:r>
      <w:r>
        <w:rPr>
          <w:rtl/>
        </w:rPr>
        <w:t>إذ هو مجرّد الوقت، وينبّه عليه بعد دلالة الأخبار</w:t>
      </w:r>
      <w:r w:rsidRPr="00EF1CD6">
        <w:rPr>
          <w:rStyle w:val="rfdFootnotenum"/>
          <w:rtl/>
        </w:rPr>
        <w:t>(4)</w:t>
      </w:r>
      <w:r>
        <w:rPr>
          <w:rtl/>
        </w:rPr>
        <w:t xml:space="preserve"> قوله تعالى: </w:t>
      </w:r>
      <w:r>
        <w:rPr>
          <w:rStyle w:val="rfdAlaem"/>
          <w:rtl/>
        </w:rPr>
        <w:t>﴿</w:t>
      </w:r>
      <w:r w:rsidRPr="00EF1CD6">
        <w:rPr>
          <w:rStyle w:val="rfdAie"/>
          <w:rtl/>
        </w:rPr>
        <w:t>وَما يُعَمَّرُ مِنْ مُعَمَّرٍ وَ ل</w:t>
      </w:r>
      <w:r w:rsidRPr="00EF1CD6">
        <w:rPr>
          <w:rStyle w:val="rfdAie"/>
          <w:rFonts w:hint="eastAsia"/>
          <w:rtl/>
        </w:rPr>
        <w:t>ا</w:t>
      </w:r>
      <w:r w:rsidRPr="00EF1CD6">
        <w:rPr>
          <w:rStyle w:val="rfdAie"/>
          <w:rtl/>
        </w:rPr>
        <w:t xml:space="preserve"> يُنْقَصُ مِنْ عُمُرِهِ إِلاَّ فِي كِتابٍ</w:t>
      </w:r>
      <w:r>
        <w:rPr>
          <w:rStyle w:val="rfdAlaem"/>
          <w:rtl/>
        </w:rPr>
        <w:t>﴾</w:t>
      </w:r>
      <w:r w:rsidRPr="00EF1CD6">
        <w:rPr>
          <w:rStyle w:val="rfdFootnotenum"/>
          <w:rtl/>
        </w:rPr>
        <w:t>(5)</w:t>
      </w:r>
      <w:r>
        <w:rPr>
          <w:rtl/>
        </w:rPr>
        <w:t>.</w:t>
      </w:r>
    </w:p>
    <w:p w14:paraId="16C54AB6" w14:textId="43DCD370" w:rsidR="00EF1CD6" w:rsidRDefault="00EF1CD6" w:rsidP="00FC1632">
      <w:pPr>
        <w:pStyle w:val="rfdBold1"/>
        <w:rPr>
          <w:rtl/>
        </w:rPr>
      </w:pPr>
      <w:r>
        <w:rPr>
          <w:rFonts w:hint="eastAsia"/>
          <w:rtl/>
        </w:rPr>
        <w:t>المطلب</w:t>
      </w:r>
      <w:r>
        <w:rPr>
          <w:rtl/>
        </w:rPr>
        <w:t xml:space="preserve"> السادس:</w:t>
      </w:r>
      <w:r w:rsidR="0054286D">
        <w:rPr>
          <w:rtl/>
        </w:rPr>
        <w:t xml:space="preserve"> </w:t>
      </w:r>
      <w:r>
        <w:rPr>
          <w:rtl/>
        </w:rPr>
        <w:t>في بيان صلة الذرّيّة الصالحة:</w:t>
      </w:r>
    </w:p>
    <w:p w14:paraId="29CFE363" w14:textId="77777777" w:rsidR="00EF1CD6" w:rsidRDefault="00EF1CD6" w:rsidP="00EF1CD6">
      <w:pPr>
        <w:rPr>
          <w:rtl/>
        </w:rPr>
      </w:pPr>
      <w:r>
        <w:rPr>
          <w:rFonts w:hint="eastAsia"/>
          <w:rtl/>
        </w:rPr>
        <w:t>قد</w:t>
      </w:r>
      <w:r>
        <w:rPr>
          <w:rtl/>
        </w:rPr>
        <w:t xml:space="preserve"> مضىٰ في الأحاديث النبويّة المرويّة عن ابن أبي عمير وأبي بصير، عن أبي عبد الله عليه</w:t>
      </w:r>
    </w:p>
    <w:p w14:paraId="250BA905" w14:textId="77777777" w:rsidR="00EF1CD6" w:rsidRDefault="00EF1CD6" w:rsidP="00EF1CD6">
      <w:pPr>
        <w:pStyle w:val="rfdLine"/>
        <w:rPr>
          <w:rtl/>
        </w:rPr>
      </w:pPr>
      <w:r>
        <w:rPr>
          <w:rtl/>
        </w:rPr>
        <w:t>__________</w:t>
      </w:r>
    </w:p>
    <w:p w14:paraId="3A2A33D9" w14:textId="1E050C40" w:rsidR="00EF1CD6" w:rsidRDefault="00EF1CD6" w:rsidP="00EF1CD6">
      <w:pPr>
        <w:pStyle w:val="rfdFootnote0"/>
        <w:rPr>
          <w:rtl/>
        </w:rPr>
      </w:pPr>
      <w:r>
        <w:rPr>
          <w:rtl/>
        </w:rPr>
        <w:t>(1) حكىٰ الأجوبة الشهيد في القواعد والفوائد 2 / 54.</w:t>
      </w:r>
    </w:p>
    <w:p w14:paraId="0013DAA9" w14:textId="717B8940" w:rsidR="00EF1CD6" w:rsidRDefault="00EF1CD6" w:rsidP="00EF1CD6">
      <w:pPr>
        <w:pStyle w:val="rfdFootnote0"/>
        <w:rPr>
          <w:rtl/>
        </w:rPr>
      </w:pPr>
      <w:r>
        <w:rPr>
          <w:rtl/>
        </w:rPr>
        <w:t>(2) سورة الأعراف: 34.</w:t>
      </w:r>
    </w:p>
    <w:p w14:paraId="14B83C2C" w14:textId="22869BCC" w:rsidR="00EF1CD6" w:rsidRDefault="00EF1CD6" w:rsidP="00EF1CD6">
      <w:pPr>
        <w:pStyle w:val="rfdFootnote0"/>
        <w:rPr>
          <w:rtl/>
        </w:rPr>
      </w:pPr>
      <w:r>
        <w:rPr>
          <w:rtl/>
        </w:rPr>
        <w:t>(3) سورة المنافقون: 11.</w:t>
      </w:r>
    </w:p>
    <w:p w14:paraId="7AE90EFE" w14:textId="22FEE04D" w:rsidR="00EF1CD6" w:rsidRDefault="00EF1CD6" w:rsidP="00EF1CD6">
      <w:pPr>
        <w:pStyle w:val="rfdFootnote0"/>
        <w:rPr>
          <w:rtl/>
        </w:rPr>
      </w:pPr>
      <w:r>
        <w:rPr>
          <w:rtl/>
        </w:rPr>
        <w:t>(4) الأخبار مجموعة في كتاب البرهان في تفسير القرآن 4 / 541، ذيل الآية أعلاه.</w:t>
      </w:r>
    </w:p>
    <w:p w14:paraId="59F117CF" w14:textId="32B9398F" w:rsidR="00EF1CD6" w:rsidRDefault="00EF1CD6" w:rsidP="00EF1CD6">
      <w:pPr>
        <w:pStyle w:val="rfdFootnote0"/>
        <w:rPr>
          <w:rtl/>
        </w:rPr>
      </w:pPr>
      <w:r>
        <w:rPr>
          <w:rtl/>
        </w:rPr>
        <w:t>(5) سورة فاطر: 11؛ انظر: القواعد والفوائد 2 / 85.</w:t>
      </w:r>
    </w:p>
    <w:p w14:paraId="21AED7F0" w14:textId="77777777" w:rsidR="00FC1632" w:rsidRDefault="00EF1CD6" w:rsidP="00EF1CD6">
      <w:pPr>
        <w:rPr>
          <w:rtl/>
        </w:rPr>
      </w:pPr>
      <w:r>
        <w:br w:type="page"/>
      </w:r>
    </w:p>
    <w:p w14:paraId="5CF79E7E" w14:textId="4B9EC3B7" w:rsidR="00EF1CD6" w:rsidRDefault="00EF1CD6" w:rsidP="00FC1632">
      <w:pPr>
        <w:pStyle w:val="rfdNormal0"/>
        <w:rPr>
          <w:rtl/>
        </w:rPr>
      </w:pPr>
      <w:r>
        <w:rPr>
          <w:rtl/>
        </w:rPr>
        <w:lastRenderedPageBreak/>
        <w:t>السلام في صدر المقدّمة ما هو صريح في الحضّ علىٰ ذلك، ولا ريب أنّ في صلتهم من الثواب ما لا يحصىٰ كثرة، [فإنّ الله] قد أكّد الوصيّة فيهم، خصوصاً إذا كانوا أرحاماً للواصل.</w:t>
      </w:r>
      <w:r w:rsidR="0054286D">
        <w:rPr>
          <w:rtl/>
        </w:rPr>
        <w:t xml:space="preserve"> </w:t>
      </w:r>
    </w:p>
    <w:p w14:paraId="47E1319A" w14:textId="74190606" w:rsidR="00EF1CD6" w:rsidRDefault="00EF1CD6" w:rsidP="00EF1CD6">
      <w:pPr>
        <w:rPr>
          <w:rtl/>
        </w:rPr>
      </w:pPr>
      <w:r>
        <w:rPr>
          <w:rFonts w:hint="eastAsia"/>
          <w:rtl/>
        </w:rPr>
        <w:t>وقد</w:t>
      </w:r>
      <w:r>
        <w:rPr>
          <w:rtl/>
        </w:rPr>
        <w:t xml:space="preserve"> روىٰ الصدوق في </w:t>
      </w:r>
      <w:r w:rsidRPr="00FC1632">
        <w:rPr>
          <w:rStyle w:val="rfdBold2"/>
          <w:rtl/>
        </w:rPr>
        <w:t>مَن لا يحضره الفقيه</w:t>
      </w:r>
      <w:r>
        <w:rPr>
          <w:rtl/>
        </w:rPr>
        <w:t xml:space="preserve"> عن أبي عبد الله </w:t>
      </w:r>
      <w:r w:rsidR="00B465AC" w:rsidRPr="00B23FCA">
        <w:rPr>
          <w:rtl/>
        </w:rPr>
        <w:t>عليه‌السلام</w:t>
      </w:r>
      <w:r>
        <w:rPr>
          <w:rtl/>
        </w:rPr>
        <w:t>، أنّه قال: «قوله تعالى:</w:t>
      </w:r>
      <w:r w:rsidR="0054286D">
        <w:rPr>
          <w:rtl/>
        </w:rPr>
        <w:t xml:space="preserve"> </w:t>
      </w:r>
      <w:r>
        <w:rPr>
          <w:rStyle w:val="rfdAlaem"/>
          <w:rtl/>
        </w:rPr>
        <w:t>﴿</w:t>
      </w:r>
      <w:r w:rsidRPr="00EF1CD6">
        <w:rPr>
          <w:rStyle w:val="rfdAie"/>
          <w:rtl/>
        </w:rPr>
        <w:t>مَنْ ذَا الَّذِي يُقْرِضُ اللَّهَ قَرْضاً حَسَناً</w:t>
      </w:r>
      <w:r>
        <w:rPr>
          <w:rStyle w:val="rfdAlaem"/>
          <w:rtl/>
        </w:rPr>
        <w:t>﴾</w:t>
      </w:r>
      <w:r w:rsidRPr="00EF1CD6">
        <w:rPr>
          <w:rStyle w:val="rfdFootnotenum"/>
          <w:rtl/>
        </w:rPr>
        <w:t>(1)</w:t>
      </w:r>
      <w:r w:rsidR="0054286D">
        <w:rPr>
          <w:rtl/>
        </w:rPr>
        <w:t xml:space="preserve"> </w:t>
      </w:r>
      <w:r>
        <w:rPr>
          <w:rtl/>
        </w:rPr>
        <w:t>نزلت في صِلة الإمام»</w:t>
      </w:r>
      <w:r w:rsidRPr="00EF1CD6">
        <w:rPr>
          <w:rStyle w:val="rfdFootnotenum"/>
          <w:rtl/>
        </w:rPr>
        <w:t>(2)</w:t>
      </w:r>
      <w:r>
        <w:rPr>
          <w:rtl/>
        </w:rPr>
        <w:t>.</w:t>
      </w:r>
    </w:p>
    <w:p w14:paraId="2538AC2D" w14:textId="430372F8" w:rsidR="00EF1CD6" w:rsidRDefault="00EF1CD6" w:rsidP="00EF1CD6">
      <w:pPr>
        <w:rPr>
          <w:rtl/>
        </w:rPr>
      </w:pPr>
      <w:r>
        <w:rPr>
          <w:rFonts w:hint="eastAsia"/>
          <w:rtl/>
        </w:rPr>
        <w:t>وقال</w:t>
      </w:r>
      <w:r>
        <w:rPr>
          <w:rtl/>
        </w:rPr>
        <w:t>: «درهم يوصل به الإمام أفضل من ألف ألف درهم في غيره»</w:t>
      </w:r>
      <w:r w:rsidRPr="00EF1CD6">
        <w:rPr>
          <w:rStyle w:val="rfdFootnotenum"/>
          <w:rtl/>
        </w:rPr>
        <w:t>(3)</w:t>
      </w:r>
      <w:r>
        <w:rPr>
          <w:rtl/>
        </w:rPr>
        <w:t>.</w:t>
      </w:r>
    </w:p>
    <w:p w14:paraId="0A31FBEA" w14:textId="16185EF0" w:rsidR="00EF1CD6" w:rsidRDefault="00EF1CD6" w:rsidP="00EF1CD6">
      <w:pPr>
        <w:rPr>
          <w:rtl/>
        </w:rPr>
      </w:pPr>
      <w:r>
        <w:rPr>
          <w:rFonts w:hint="eastAsia"/>
          <w:rtl/>
        </w:rPr>
        <w:t>وقال</w:t>
      </w:r>
      <w:r>
        <w:rPr>
          <w:rtl/>
        </w:rPr>
        <w:t>: «مَن لم يقدر علىٰ صلتنا فليصِل صالحي إخوانه؛ يكتب له ثواب صِلتنا، ومَن لم يقدر علىٰ زيارتنا فليزر صالحي موالينا يكتب له ثواب زيارتنا»</w:t>
      </w:r>
      <w:r w:rsidRPr="00EF1CD6">
        <w:rPr>
          <w:rStyle w:val="rfdFootnotenum"/>
          <w:rtl/>
        </w:rPr>
        <w:t>(4)</w:t>
      </w:r>
      <w:r>
        <w:rPr>
          <w:rtl/>
        </w:rPr>
        <w:t>.</w:t>
      </w:r>
    </w:p>
    <w:p w14:paraId="3A99F103" w14:textId="0F3F1D03" w:rsidR="00EF1CD6" w:rsidRDefault="00EF1CD6" w:rsidP="00EF1CD6">
      <w:pPr>
        <w:rPr>
          <w:rtl/>
        </w:rPr>
      </w:pPr>
      <w:r>
        <w:rPr>
          <w:rFonts w:hint="eastAsia"/>
          <w:rtl/>
        </w:rPr>
        <w:t>وأيضاً</w:t>
      </w:r>
      <w:r>
        <w:rPr>
          <w:rtl/>
        </w:rPr>
        <w:t xml:space="preserve"> روىٰ الثقة الكليني بإسنادين أنّها نزلت في صِلته</w:t>
      </w:r>
      <w:r w:rsidRPr="00EF1CD6">
        <w:rPr>
          <w:rStyle w:val="rfdFootnotenum"/>
          <w:rtl/>
        </w:rPr>
        <w:t>(5)</w:t>
      </w:r>
      <w:r>
        <w:rPr>
          <w:rtl/>
        </w:rPr>
        <w:t>.</w:t>
      </w:r>
    </w:p>
    <w:p w14:paraId="3EBFD1FD" w14:textId="1A5FC55A" w:rsidR="00EF1CD6" w:rsidRDefault="00EF1CD6" w:rsidP="00EF1CD6">
      <w:pPr>
        <w:rPr>
          <w:rtl/>
        </w:rPr>
      </w:pPr>
      <w:r>
        <w:rPr>
          <w:rFonts w:hint="eastAsia"/>
          <w:rtl/>
        </w:rPr>
        <w:t>ولا</w:t>
      </w:r>
      <w:r>
        <w:rPr>
          <w:rtl/>
        </w:rPr>
        <w:t xml:space="preserve"> يتوهّم من ذلك احتياجه إلىٰ الصِّلة، لما رواه الثقة الكليني، عن الحسين ابن محمّد</w:t>
      </w:r>
      <w:r w:rsidR="0054286D">
        <w:rPr>
          <w:rtl/>
        </w:rPr>
        <w:t xml:space="preserve"> </w:t>
      </w:r>
      <w:r>
        <w:rPr>
          <w:rtl/>
        </w:rPr>
        <w:t xml:space="preserve">بن عامر، قال: قال أبو عبد الله </w:t>
      </w:r>
      <w:r w:rsidR="00B465AC" w:rsidRPr="00FC1632">
        <w:rPr>
          <w:rtl/>
        </w:rPr>
        <w:t>عليه‌السلام</w:t>
      </w:r>
      <w:r>
        <w:rPr>
          <w:rtl/>
        </w:rPr>
        <w:t>: «مَن زعم أنّ الإمام محتاج إلىٰ ما في أيدي الناس فهو كافر، إنّما الناس محتاجون أن يقبل منهم الإمام، قال الله عزّ وجلّ:</w:t>
      </w:r>
      <w:r w:rsidR="0054286D">
        <w:rPr>
          <w:rtl/>
        </w:rPr>
        <w:t xml:space="preserve"> </w:t>
      </w:r>
      <w:r>
        <w:rPr>
          <w:rStyle w:val="rfdAlaem"/>
          <w:rtl/>
        </w:rPr>
        <w:t>﴿</w:t>
      </w:r>
      <w:r w:rsidRPr="00EF1CD6">
        <w:rPr>
          <w:rStyle w:val="rfdAie"/>
          <w:rtl/>
        </w:rPr>
        <w:t>خُذ</w:t>
      </w:r>
      <w:r w:rsidRPr="00EF1CD6">
        <w:rPr>
          <w:rStyle w:val="rfdAie"/>
          <w:rFonts w:hint="eastAsia"/>
          <w:rtl/>
        </w:rPr>
        <w:t>ْ</w:t>
      </w:r>
      <w:r w:rsidRPr="00EF1CD6">
        <w:rPr>
          <w:rStyle w:val="rfdAie"/>
          <w:rtl/>
        </w:rPr>
        <w:t xml:space="preserve"> مِنْ أَمْوالِهِمْ صَدَقَةً تُطَهِّرُهُمْ وَ تُزَكِّيهِمْ بِها</w:t>
      </w:r>
      <w:r>
        <w:rPr>
          <w:rStyle w:val="rfdAlaem"/>
          <w:rtl/>
        </w:rPr>
        <w:t>﴾</w:t>
      </w:r>
      <w:r w:rsidRPr="00EF1CD6">
        <w:rPr>
          <w:rStyle w:val="rfdFootnotenum"/>
          <w:rtl/>
        </w:rPr>
        <w:t>(6)</w:t>
      </w:r>
      <w:r>
        <w:rPr>
          <w:rtl/>
        </w:rPr>
        <w:t>.</w:t>
      </w:r>
    </w:p>
    <w:p w14:paraId="5FE79ED7" w14:textId="3C567B47" w:rsidR="00EF1CD6" w:rsidRDefault="00EF1CD6" w:rsidP="00EF1CD6">
      <w:pPr>
        <w:rPr>
          <w:rtl/>
        </w:rPr>
      </w:pPr>
      <w:r>
        <w:rPr>
          <w:rFonts w:hint="eastAsia"/>
          <w:rtl/>
        </w:rPr>
        <w:t>وفي</w:t>
      </w:r>
      <w:r>
        <w:rPr>
          <w:rtl/>
        </w:rPr>
        <w:t xml:space="preserve"> الحديث المستفيض عن النبي صلّىٰ الله عليه وآله، ورواه الشيخ في التهذيب بإسناده عن عيسىٰ بن عبد الله، عن أبي عبد الله </w:t>
      </w:r>
      <w:r w:rsidR="00B465AC" w:rsidRPr="00FC1632">
        <w:rPr>
          <w:rtl/>
        </w:rPr>
        <w:t>عليه‌السلام</w:t>
      </w:r>
      <w:r>
        <w:rPr>
          <w:rtl/>
        </w:rPr>
        <w:t>، قال: «قال رسول الله</w:t>
      </w:r>
    </w:p>
    <w:p w14:paraId="38E7F0AD" w14:textId="77777777" w:rsidR="00EF1CD6" w:rsidRDefault="00EF1CD6" w:rsidP="00EF1CD6">
      <w:pPr>
        <w:pStyle w:val="rfdLine"/>
        <w:rPr>
          <w:rtl/>
        </w:rPr>
      </w:pPr>
      <w:r>
        <w:rPr>
          <w:rtl/>
        </w:rPr>
        <w:t>__________</w:t>
      </w:r>
    </w:p>
    <w:p w14:paraId="5BBF37C1" w14:textId="18D3D08B" w:rsidR="00EF1CD6" w:rsidRDefault="00EF1CD6" w:rsidP="00EF1CD6">
      <w:pPr>
        <w:pStyle w:val="rfdFootnote0"/>
        <w:rPr>
          <w:rtl/>
        </w:rPr>
      </w:pPr>
      <w:r>
        <w:rPr>
          <w:rtl/>
        </w:rPr>
        <w:t>(1) سورة البقرة: 245.</w:t>
      </w:r>
    </w:p>
    <w:p w14:paraId="51CACEE3" w14:textId="27BFB33F" w:rsidR="00EF1CD6" w:rsidRDefault="00EF1CD6" w:rsidP="00EF1CD6">
      <w:pPr>
        <w:pStyle w:val="rfdFootnote0"/>
        <w:rPr>
          <w:rtl/>
        </w:rPr>
      </w:pPr>
      <w:r>
        <w:rPr>
          <w:rtl/>
        </w:rPr>
        <w:t xml:space="preserve">(2) الكافي 1 / 538 ح4، باب صلة الإمام </w:t>
      </w:r>
      <w:r w:rsidR="00D22AC6" w:rsidRPr="00D22AC6">
        <w:rPr>
          <w:rStyle w:val="rfdAlaem"/>
          <w:rtl/>
        </w:rPr>
        <w:t>عليه‌السلام</w:t>
      </w:r>
      <w:r>
        <w:rPr>
          <w:rtl/>
        </w:rPr>
        <w:t xml:space="preserve">؛ من لا يحضره الفقيه 2 / 72 ح1763، باب ثواب صلة الإمام </w:t>
      </w:r>
      <w:r w:rsidR="00D22AC6" w:rsidRPr="00D22AC6">
        <w:rPr>
          <w:rStyle w:val="rfdAlaem"/>
          <w:rtl/>
        </w:rPr>
        <w:t>عليه‌السلام</w:t>
      </w:r>
      <w:r>
        <w:rPr>
          <w:rtl/>
        </w:rPr>
        <w:t>.</w:t>
      </w:r>
    </w:p>
    <w:p w14:paraId="6C6FCA41" w14:textId="0A4CE53B" w:rsidR="00EF1CD6" w:rsidRDefault="00EF1CD6" w:rsidP="00EF1CD6">
      <w:pPr>
        <w:pStyle w:val="rfdFootnote0"/>
        <w:rPr>
          <w:rtl/>
        </w:rPr>
      </w:pPr>
      <w:r>
        <w:rPr>
          <w:rtl/>
        </w:rPr>
        <w:t xml:space="preserve">(3) من لا يحضره الفقيه 2 / 73 ح1764، باب ثواب صلة الإمام </w:t>
      </w:r>
      <w:r w:rsidR="00D22AC6" w:rsidRPr="00D22AC6">
        <w:rPr>
          <w:rStyle w:val="rfdAlaem"/>
          <w:rtl/>
        </w:rPr>
        <w:t>عليه‌السلام</w:t>
      </w:r>
      <w:r>
        <w:rPr>
          <w:rtl/>
        </w:rPr>
        <w:t>.</w:t>
      </w:r>
    </w:p>
    <w:p w14:paraId="17AF201E" w14:textId="41BC07BB" w:rsidR="00EF1CD6" w:rsidRDefault="00EF1CD6" w:rsidP="00EF1CD6">
      <w:pPr>
        <w:pStyle w:val="rfdFootnote0"/>
        <w:rPr>
          <w:rtl/>
        </w:rPr>
      </w:pPr>
      <w:r>
        <w:rPr>
          <w:rtl/>
        </w:rPr>
        <w:t>(4) من لا يحضره الفقيه 2 / 73 ح1765؛ وسائل الشيعة 9 / 476 ح12532، باب استحباب البرّ بالإخوان والسعي في حوائجهم وصلة فقراء الشيعة.</w:t>
      </w:r>
    </w:p>
    <w:p w14:paraId="346FE628" w14:textId="6090DC32" w:rsidR="00EF1CD6" w:rsidRDefault="00EF1CD6" w:rsidP="00EF1CD6">
      <w:pPr>
        <w:pStyle w:val="rfdFootnote0"/>
        <w:rPr>
          <w:rtl/>
        </w:rPr>
      </w:pPr>
      <w:r>
        <w:rPr>
          <w:rtl/>
        </w:rPr>
        <w:t>(5) الكافي 4 / 59 ح7، باب الصدقة لبني هاشم ومواليهم.</w:t>
      </w:r>
    </w:p>
    <w:p w14:paraId="43DD5C68" w14:textId="59B947A9" w:rsidR="00EF1CD6" w:rsidRDefault="00EF1CD6" w:rsidP="00EF1CD6">
      <w:pPr>
        <w:pStyle w:val="rfdFootnote0"/>
        <w:rPr>
          <w:rtl/>
        </w:rPr>
      </w:pPr>
      <w:r>
        <w:rPr>
          <w:rtl/>
        </w:rPr>
        <w:t xml:space="preserve">(6) سورة التوبة: 103؛ الكافي 1 / 537 ح1، باب صلة الإمام </w:t>
      </w:r>
      <w:r w:rsidR="00D22AC6" w:rsidRPr="00D22AC6">
        <w:rPr>
          <w:rStyle w:val="rfdAlaem"/>
          <w:rtl/>
        </w:rPr>
        <w:t>عليه‌السلام</w:t>
      </w:r>
      <w:r>
        <w:rPr>
          <w:rtl/>
        </w:rPr>
        <w:t>.</w:t>
      </w:r>
    </w:p>
    <w:p w14:paraId="061B8032" w14:textId="77777777" w:rsidR="00FC1632" w:rsidRDefault="00EF1CD6" w:rsidP="00EF1CD6">
      <w:pPr>
        <w:rPr>
          <w:rtl/>
        </w:rPr>
      </w:pPr>
      <w:r>
        <w:br w:type="page"/>
      </w:r>
    </w:p>
    <w:p w14:paraId="22883984" w14:textId="6811C2A5" w:rsidR="00EF1CD6" w:rsidRDefault="00EF1CD6" w:rsidP="00FC1632">
      <w:pPr>
        <w:pStyle w:val="rfdNormal0"/>
        <w:rPr>
          <w:rtl/>
        </w:rPr>
      </w:pPr>
      <w:r>
        <w:rPr>
          <w:rtl/>
        </w:rPr>
        <w:lastRenderedPageBreak/>
        <w:t>صلّىٰ الله عليه وآله: مَن صنع إلىٰ أحد من أهل بيتي يداً كافأته يوم القيامة»</w:t>
      </w:r>
      <w:r w:rsidRPr="00EF1CD6">
        <w:rPr>
          <w:rStyle w:val="rfdFootnotenum"/>
          <w:rtl/>
        </w:rPr>
        <w:t>(1)</w:t>
      </w:r>
      <w:r>
        <w:rPr>
          <w:rtl/>
        </w:rPr>
        <w:t>.</w:t>
      </w:r>
    </w:p>
    <w:p w14:paraId="3F21C87D" w14:textId="6A44F34D" w:rsidR="00EF1CD6" w:rsidRDefault="00EF1CD6" w:rsidP="00EF1CD6">
      <w:pPr>
        <w:rPr>
          <w:rtl/>
        </w:rPr>
      </w:pPr>
      <w:r>
        <w:rPr>
          <w:rFonts w:hint="eastAsia"/>
          <w:rtl/>
        </w:rPr>
        <w:t>وبإسناده</w:t>
      </w:r>
      <w:r>
        <w:rPr>
          <w:rtl/>
        </w:rPr>
        <w:t xml:space="preserve"> عن علي بن إبراهيم، عن أبيه، عن بعض أصحابنا، عن أبي عبد الله </w:t>
      </w:r>
      <w:r w:rsidR="00B465AC" w:rsidRPr="00FC1632">
        <w:rPr>
          <w:rtl/>
        </w:rPr>
        <w:t>عليه‌السلام</w:t>
      </w:r>
      <w:r>
        <w:rPr>
          <w:rtl/>
        </w:rPr>
        <w:t>، قال: «قال رسول الله صلّىٰ الله عليه وآله: إنّي شافع يوم القيامة لأربعة أصناف ولو جاؤوا بذنوب أهل الدنيا: رجل بصّر ذرّيّتي، ورجل بذل ماله لذرّيّتي عند المضيق، ورجل أحبّ ذرّيّت</w:t>
      </w:r>
      <w:r>
        <w:rPr>
          <w:rFonts w:hint="eastAsia"/>
          <w:rtl/>
        </w:rPr>
        <w:t>ي</w:t>
      </w:r>
      <w:r>
        <w:rPr>
          <w:rtl/>
        </w:rPr>
        <w:t xml:space="preserve"> باللسان والقلب، ورجل سعىٰ في حوائج ذرّيّتي إذا طردوا أو شرّدوا»</w:t>
      </w:r>
      <w:r w:rsidRPr="00EF1CD6">
        <w:rPr>
          <w:rStyle w:val="rfdFootnotenum"/>
          <w:rtl/>
        </w:rPr>
        <w:t>(2)</w:t>
      </w:r>
      <w:r>
        <w:rPr>
          <w:rtl/>
        </w:rPr>
        <w:t>.</w:t>
      </w:r>
    </w:p>
    <w:p w14:paraId="0E15372F" w14:textId="39741A82" w:rsidR="00EF1CD6" w:rsidRDefault="00EF1CD6" w:rsidP="00EF1CD6">
      <w:pPr>
        <w:rPr>
          <w:rtl/>
        </w:rPr>
      </w:pPr>
      <w:r>
        <w:rPr>
          <w:rFonts w:hint="eastAsia"/>
          <w:rtl/>
        </w:rPr>
        <w:t>وفي</w:t>
      </w:r>
      <w:r>
        <w:rPr>
          <w:rtl/>
        </w:rPr>
        <w:t xml:space="preserve"> </w:t>
      </w:r>
      <w:r w:rsidRPr="00FC1632">
        <w:rPr>
          <w:rStyle w:val="rfdBold2"/>
          <w:rtl/>
        </w:rPr>
        <w:t>مَن لا يحضره الفقيه</w:t>
      </w:r>
      <w:r>
        <w:rPr>
          <w:rtl/>
        </w:rPr>
        <w:t xml:space="preserve"> عن الصادق </w:t>
      </w:r>
      <w:r w:rsidR="00B465AC" w:rsidRPr="00FC1632">
        <w:rPr>
          <w:rtl/>
        </w:rPr>
        <w:t>عليه‌السلام</w:t>
      </w:r>
      <w:r>
        <w:rPr>
          <w:rtl/>
        </w:rPr>
        <w:t>: «إذا كان يوم القيامة نادىٰ منادٍ: أيهّا الخلائق أنصتوا فإنّ</w:t>
      </w:r>
      <w:r w:rsidR="0054286D">
        <w:rPr>
          <w:rtl/>
        </w:rPr>
        <w:t xml:space="preserve"> </w:t>
      </w:r>
      <w:r>
        <w:rPr>
          <w:rtl/>
        </w:rPr>
        <w:t>محمّداً يكلّمكم، فتنصت الخلائق، فيقوم النبي صلّىٰ الله عليه وآله فيقول: يا معشر الخلائق مَن كانت له عندي يد أو منّة أو معروف فليقُم حتّىٰ أكافئه. في</w:t>
      </w:r>
      <w:r>
        <w:rPr>
          <w:rFonts w:hint="eastAsia"/>
          <w:rtl/>
        </w:rPr>
        <w:t>قولون</w:t>
      </w:r>
      <w:r>
        <w:rPr>
          <w:rtl/>
        </w:rPr>
        <w:t xml:space="preserve">: بآبائنا وأمّهاتنا وأيّ يد وأيّ منّة وأيّ معروف لنا، بل اليد والمنّة والمعروف لله ولرسوله علىٰ جميع الخلائق. </w:t>
      </w:r>
    </w:p>
    <w:p w14:paraId="5EF2BC65" w14:textId="62F3082B" w:rsidR="00EF1CD6" w:rsidRDefault="00EF1CD6" w:rsidP="00EF1CD6">
      <w:pPr>
        <w:rPr>
          <w:rtl/>
        </w:rPr>
      </w:pPr>
      <w:r>
        <w:rPr>
          <w:rFonts w:hint="eastAsia"/>
          <w:rtl/>
        </w:rPr>
        <w:t>فيقول</w:t>
      </w:r>
      <w:r>
        <w:rPr>
          <w:rtl/>
        </w:rPr>
        <w:t xml:space="preserve"> [لهم]: بلىٰ، مَن آوىٰ أحداً من أهل بيتي أو برّهم أو كساهم من عري أو أشبع جائعهم فليقُم حتّىٰ أكافئه. فيقوم أناس قد فعلوا ذلك، فيأتي النداء من عند الله: يا محمّد</w:t>
      </w:r>
      <w:r w:rsidR="0054286D">
        <w:rPr>
          <w:rtl/>
        </w:rPr>
        <w:t xml:space="preserve"> </w:t>
      </w:r>
      <w:r>
        <w:rPr>
          <w:rtl/>
        </w:rPr>
        <w:t>يا حبيبي قد جعلت مكافأتهم إليك فأسكنهم من الجنّة حيث شئت. قال: فيسكنهم في الوسيلة</w:t>
      </w:r>
      <w:r w:rsidRPr="00EF1CD6">
        <w:rPr>
          <w:rStyle w:val="rfdFootnotenum"/>
          <w:rtl/>
        </w:rPr>
        <w:t>(3)</w:t>
      </w:r>
      <w:r>
        <w:rPr>
          <w:rtl/>
        </w:rPr>
        <w:t>، حتّىٰ لا يحجبون عن محمّد</w:t>
      </w:r>
      <w:r w:rsidR="0054286D">
        <w:rPr>
          <w:rtl/>
        </w:rPr>
        <w:t xml:space="preserve"> </w:t>
      </w:r>
      <w:r>
        <w:rPr>
          <w:rtl/>
        </w:rPr>
        <w:t>وأهل بيته عليهم السلام»</w:t>
      </w:r>
      <w:r w:rsidRPr="00EF1CD6">
        <w:rPr>
          <w:rStyle w:val="rfdFootnotenum"/>
          <w:rtl/>
        </w:rPr>
        <w:t>(4)</w:t>
      </w:r>
      <w:r>
        <w:rPr>
          <w:rtl/>
        </w:rPr>
        <w:t>.</w:t>
      </w:r>
    </w:p>
    <w:p w14:paraId="311DEFF1" w14:textId="77777777" w:rsidR="00EF1CD6" w:rsidRDefault="00EF1CD6" w:rsidP="00EF1CD6">
      <w:pPr>
        <w:pStyle w:val="rfdLine"/>
        <w:rPr>
          <w:rtl/>
        </w:rPr>
      </w:pPr>
      <w:r>
        <w:rPr>
          <w:rtl/>
        </w:rPr>
        <w:t>__________</w:t>
      </w:r>
    </w:p>
    <w:p w14:paraId="250C0D6E" w14:textId="6933721F" w:rsidR="00EF1CD6" w:rsidRDefault="00EF1CD6" w:rsidP="00EF1CD6">
      <w:pPr>
        <w:pStyle w:val="rfdFootnote0"/>
        <w:rPr>
          <w:rtl/>
        </w:rPr>
      </w:pPr>
      <w:r>
        <w:rPr>
          <w:rtl/>
        </w:rPr>
        <w:t>(1) الكافي 4 / 60 ح 8، باب الصدقة لبني هاشم ومواليهم وصلتهم؛ تهذيب الأحكام 4 / 110 ح 322، باب من الزيادات في الزكاة؛ وسائل الشيعة 16 / 322 ح 21689، باب تأكّد استحباب اصطناع المعروف إلىٰ العلويّين والسادات.</w:t>
      </w:r>
    </w:p>
    <w:p w14:paraId="5A6BEB0F" w14:textId="771B7141" w:rsidR="00EF1CD6" w:rsidRDefault="00EF1CD6" w:rsidP="00EF1CD6">
      <w:pPr>
        <w:pStyle w:val="rfdFootnote0"/>
        <w:rPr>
          <w:rtl/>
        </w:rPr>
      </w:pPr>
      <w:r>
        <w:rPr>
          <w:rtl/>
        </w:rPr>
        <w:t>(2) الكافي 4 / 60 ح 9، باب الصدقة لبني هاشم ومواليهم وصلتهم؛ تهذيب الأحكام 4 / 110 ح 323، باب من الزيادات في الزكاة؛ وسائل الشيعة 16 / 322 ح 21690، باب تأكّد استحباب اصطناع المعروف إلىٰ العلويّين والسادات.</w:t>
      </w:r>
    </w:p>
    <w:p w14:paraId="79257DD4" w14:textId="38EBA496" w:rsidR="00EF1CD6" w:rsidRDefault="00EF1CD6" w:rsidP="00EF1CD6">
      <w:pPr>
        <w:pStyle w:val="rfdFootnote0"/>
        <w:rPr>
          <w:rtl/>
        </w:rPr>
      </w:pPr>
      <w:r>
        <w:rPr>
          <w:rtl/>
        </w:rPr>
        <w:t>(3) درجة من درجات الجنّة كما في شرح الأخبار 2 / 474 ح 831.</w:t>
      </w:r>
    </w:p>
    <w:p w14:paraId="2E5936FC" w14:textId="2FFAEC73" w:rsidR="00EF1CD6" w:rsidRDefault="00EF1CD6" w:rsidP="00EF1CD6">
      <w:pPr>
        <w:pStyle w:val="rfdFootnote0"/>
        <w:rPr>
          <w:rtl/>
        </w:rPr>
      </w:pPr>
      <w:r>
        <w:rPr>
          <w:rtl/>
        </w:rPr>
        <w:t>(4) من لا يحضره الفقيه 2 65 ح1727، باب ثواب اصطناع المعروف إلىٰ العلوية؛ وسائل الشيعة 16 / 333 ح21691، باب تأكّد استحباب اصطناع المعروف إلىٰ العلويّين والسادات.</w:t>
      </w:r>
    </w:p>
    <w:p w14:paraId="21AAFFD2" w14:textId="77777777" w:rsidR="00FC1632" w:rsidRDefault="00EF1CD6" w:rsidP="00EF1CD6">
      <w:pPr>
        <w:rPr>
          <w:rtl/>
        </w:rPr>
      </w:pPr>
      <w:r>
        <w:br w:type="page"/>
      </w:r>
    </w:p>
    <w:p w14:paraId="5F134C73" w14:textId="3824F1D5" w:rsidR="00EF1CD6" w:rsidRDefault="00EF1CD6" w:rsidP="00EF1CD6">
      <w:pPr>
        <w:rPr>
          <w:rtl/>
        </w:rPr>
      </w:pPr>
      <w:r>
        <w:rPr>
          <w:rtl/>
        </w:rPr>
        <w:lastRenderedPageBreak/>
        <w:t>قلت: قد تضمّن ذلك كلّه الحضّ العظيم منه صلّىٰ الله عليه وآله علىٰ صلة ذرّيّته وأطائب عترته، وقد وظّف سهم الله سبحانه وسهمه لأولىٰ الناس به وأقربهم إليه نسباً، وهو الإمام القائم مقامه، مضافاً إلىٰ ما له بالأصالة، وجعل النصف الآخر لباقي قرابته ـ أعني: يتامىٰ أهل بيته ومساكينهم وأبناء سبيلهم رعاية لصِلتهم.</w:t>
      </w:r>
    </w:p>
    <w:p w14:paraId="240F8A6B" w14:textId="78CFCAFD" w:rsidR="00EF1CD6" w:rsidRDefault="00EF1CD6" w:rsidP="00EF1CD6">
      <w:pPr>
        <w:rPr>
          <w:rtl/>
        </w:rPr>
      </w:pPr>
      <w:r>
        <w:rPr>
          <w:rFonts w:hint="eastAsia"/>
          <w:rtl/>
        </w:rPr>
        <w:t>وفي</w:t>
      </w:r>
      <w:r>
        <w:rPr>
          <w:rtl/>
        </w:rPr>
        <w:t xml:space="preserve"> صحيحة ربعي بن عبد الله بن الجارود، عن الصادق </w:t>
      </w:r>
      <w:r w:rsidR="00B465AC" w:rsidRPr="00FC1632">
        <w:rPr>
          <w:rtl/>
        </w:rPr>
        <w:t>عليه‌السلام</w:t>
      </w:r>
      <w:r>
        <w:rPr>
          <w:rtl/>
        </w:rPr>
        <w:t>: «إنّ رسول الله صلّىٰ الله عليه وآله كان يقسّم الخمس الذي أخذه خمسة أخماس، يأخذ خمس الله عزّ وجلّ لنفسه، ثمّ يقسم الأربعة الأخماس بين ذوي القربىٰ واليتامىٰ والمساكين، يعطي كلّ واحد منهم حقّاً»</w:t>
      </w:r>
      <w:r w:rsidRPr="00EF1CD6">
        <w:rPr>
          <w:rStyle w:val="rfdFootnotenum"/>
          <w:rtl/>
        </w:rPr>
        <w:t>(1)</w:t>
      </w:r>
      <w:r>
        <w:rPr>
          <w:rtl/>
        </w:rPr>
        <w:t xml:space="preserve">. </w:t>
      </w:r>
    </w:p>
    <w:p w14:paraId="033E0098" w14:textId="2E7322D2" w:rsidR="00EF1CD6" w:rsidRDefault="00EF1CD6" w:rsidP="00EF1CD6">
      <w:pPr>
        <w:rPr>
          <w:rtl/>
        </w:rPr>
      </w:pPr>
      <w:r>
        <w:rPr>
          <w:rFonts w:hint="eastAsia"/>
          <w:rtl/>
        </w:rPr>
        <w:t>وهو</w:t>
      </w:r>
      <w:r>
        <w:rPr>
          <w:rtl/>
        </w:rPr>
        <w:t xml:space="preserve"> محمول علىٰ أنّه كان يأخذ دون حقّه توفيراً علىٰ قرباه، جمعاً بين ذلك وبين الأخبار الصحيحة الصريحة في قسمة الخمس ستّة أسهم</w:t>
      </w:r>
      <w:r w:rsidRPr="00EF1CD6">
        <w:rPr>
          <w:rStyle w:val="rfdFootnotenum"/>
          <w:rtl/>
        </w:rPr>
        <w:t>(2)</w:t>
      </w:r>
      <w:r>
        <w:rPr>
          <w:rtl/>
        </w:rPr>
        <w:t xml:space="preserve">. </w:t>
      </w:r>
    </w:p>
    <w:p w14:paraId="7CA972E6" w14:textId="3B656CE8" w:rsidR="00EF1CD6" w:rsidRDefault="00EF1CD6" w:rsidP="00EF1CD6">
      <w:pPr>
        <w:rPr>
          <w:rtl/>
        </w:rPr>
      </w:pPr>
      <w:r>
        <w:rPr>
          <w:rFonts w:hint="eastAsia"/>
          <w:rtl/>
        </w:rPr>
        <w:t>والحقّ</w:t>
      </w:r>
      <w:r w:rsidR="0054286D">
        <w:rPr>
          <w:rFonts w:hint="eastAsia"/>
          <w:rtl/>
        </w:rPr>
        <w:t xml:space="preserve"> </w:t>
      </w:r>
      <w:r>
        <w:rPr>
          <w:rtl/>
        </w:rPr>
        <w:t xml:space="preserve">إنّ الصدقة المندوبة لها حكم الواجبة في التحريم عليه وعلىٰ أهل بيته الذين هم الأئمّة المعصومون عليه وعليهم السلام، فلا يكون في عدم دفعها إليهم ترك لصِلتهم، وهو الذي اختاره العلّامة في </w:t>
      </w:r>
      <w:r w:rsidRPr="00FC1632">
        <w:rPr>
          <w:rStyle w:val="rfdBold2"/>
          <w:rtl/>
        </w:rPr>
        <w:t>التذكرة</w:t>
      </w:r>
      <w:r w:rsidRPr="00EF1CD6">
        <w:rPr>
          <w:rStyle w:val="rfdFootnotenum"/>
          <w:rtl/>
        </w:rPr>
        <w:t>(3)</w:t>
      </w:r>
      <w:r>
        <w:rPr>
          <w:rtl/>
        </w:rPr>
        <w:t>، لما فيها من الغضّ والنقص وتسلّط المتصدّق وعلوّ م</w:t>
      </w:r>
      <w:r>
        <w:rPr>
          <w:rFonts w:hint="eastAsia"/>
          <w:rtl/>
        </w:rPr>
        <w:t>رتبته</w:t>
      </w:r>
      <w:r>
        <w:rPr>
          <w:rtl/>
        </w:rPr>
        <w:t xml:space="preserve"> علىٰ المتصدَّق عليه، ومنصب النبوّة والإمامة أرفع من ذلك وأجلّ وأشرف.</w:t>
      </w:r>
      <w:r w:rsidR="0054286D">
        <w:rPr>
          <w:rtl/>
        </w:rPr>
        <w:t xml:space="preserve"> </w:t>
      </w:r>
      <w:r>
        <w:rPr>
          <w:rtl/>
        </w:rPr>
        <w:t>بخلاف الهدية، فإنّها لا تقتضي ذلك.</w:t>
      </w:r>
    </w:p>
    <w:p w14:paraId="0BA9DDCB" w14:textId="77777777" w:rsidR="00EF1CD6" w:rsidRDefault="00EF1CD6" w:rsidP="00EF1CD6">
      <w:pPr>
        <w:rPr>
          <w:rtl/>
        </w:rPr>
      </w:pPr>
      <w:r>
        <w:rPr>
          <w:rFonts w:hint="eastAsia"/>
          <w:rtl/>
        </w:rPr>
        <w:t>أمّا</w:t>
      </w:r>
      <w:r>
        <w:rPr>
          <w:rtl/>
        </w:rPr>
        <w:t xml:space="preserve"> سائر بني هاشم فصدقات بعضهم علىٰ بعض حلال، والمفروض من صدقات غيرهم عليهم حرام، إلّا مع إعواز الخمس، فإنّها حلال لهم عندنا</w:t>
      </w:r>
    </w:p>
    <w:p w14:paraId="3A9D3A59" w14:textId="77777777" w:rsidR="00EF1CD6" w:rsidRDefault="00EF1CD6" w:rsidP="00EF1CD6">
      <w:pPr>
        <w:pStyle w:val="rfdLine"/>
        <w:rPr>
          <w:rtl/>
        </w:rPr>
      </w:pPr>
      <w:r>
        <w:rPr>
          <w:rtl/>
        </w:rPr>
        <w:t>__________</w:t>
      </w:r>
    </w:p>
    <w:p w14:paraId="52827428" w14:textId="38AFC3C3" w:rsidR="00EF1CD6" w:rsidRDefault="00EF1CD6" w:rsidP="00EF1CD6">
      <w:pPr>
        <w:pStyle w:val="rfdFootnote0"/>
        <w:rPr>
          <w:rtl/>
        </w:rPr>
      </w:pPr>
      <w:r>
        <w:rPr>
          <w:rtl/>
        </w:rPr>
        <w:t>(1) الاستبصار 2/56 ح186، باب كيفية قسمة الخمس؛ تهذيب الأحكام 4/128 ح365، باب قسمة الغنائم؛ وسائل الشيعة 9 / 510 ح 12602، باب أنّه: (أي: الخمس) يقسم ستّة أقسام.</w:t>
      </w:r>
    </w:p>
    <w:p w14:paraId="71AEFFF7" w14:textId="6FA2F8E2" w:rsidR="00EF1CD6" w:rsidRDefault="00EF1CD6" w:rsidP="00EF1CD6">
      <w:pPr>
        <w:pStyle w:val="rfdFootnote0"/>
        <w:rPr>
          <w:rtl/>
        </w:rPr>
      </w:pPr>
      <w:r>
        <w:rPr>
          <w:rtl/>
        </w:rPr>
        <w:t>(2) وسائل الشيعة 9 / 509، باب أنّه يقسّم (الخمس) ستّة أقسام، ثلاثة للإمام وثلاثة لليتامىٰ والمساكين وابن السبيل.</w:t>
      </w:r>
    </w:p>
    <w:p w14:paraId="619E93F9" w14:textId="123661A8" w:rsidR="00EF1CD6" w:rsidRDefault="00EF1CD6" w:rsidP="00EF1CD6">
      <w:pPr>
        <w:pStyle w:val="rfdFootnote0"/>
        <w:rPr>
          <w:rtl/>
        </w:rPr>
      </w:pPr>
      <w:r>
        <w:rPr>
          <w:rtl/>
        </w:rPr>
        <w:t>(3) تذكرة الفقهاء 5 / 269 المسألة: 182.</w:t>
      </w:r>
    </w:p>
    <w:p w14:paraId="48572D98" w14:textId="77777777" w:rsidR="00FC1632" w:rsidRDefault="00EF1CD6" w:rsidP="00EF1CD6">
      <w:pPr>
        <w:rPr>
          <w:rtl/>
        </w:rPr>
      </w:pPr>
      <w:r>
        <w:br w:type="page"/>
      </w:r>
    </w:p>
    <w:p w14:paraId="0268CD45" w14:textId="537D0466" w:rsidR="00EF1CD6" w:rsidRDefault="00EF1CD6" w:rsidP="00FC1632">
      <w:pPr>
        <w:pStyle w:val="rfdNormal0"/>
        <w:rPr>
          <w:rtl/>
        </w:rPr>
      </w:pPr>
      <w:r>
        <w:rPr>
          <w:rtl/>
        </w:rPr>
        <w:lastRenderedPageBreak/>
        <w:t>للضرورة،</w:t>
      </w:r>
      <w:r w:rsidR="0054286D">
        <w:rPr>
          <w:rtl/>
        </w:rPr>
        <w:t xml:space="preserve"> </w:t>
      </w:r>
      <w:r>
        <w:rPr>
          <w:rtl/>
        </w:rPr>
        <w:t>أمّا المندوبة فإنّها حلال لهم مطلقاً.</w:t>
      </w:r>
    </w:p>
    <w:p w14:paraId="15CFC6C1" w14:textId="00D3B17B" w:rsidR="00EF1CD6" w:rsidRDefault="00EF1CD6" w:rsidP="00EF1CD6">
      <w:pPr>
        <w:rPr>
          <w:rtl/>
        </w:rPr>
      </w:pPr>
      <w:r>
        <w:rPr>
          <w:rFonts w:hint="eastAsia"/>
          <w:rtl/>
        </w:rPr>
        <w:t>وكذا</w:t>
      </w:r>
      <w:r>
        <w:rPr>
          <w:rtl/>
        </w:rPr>
        <w:t xml:space="preserve"> يحلّ لمواليهم مطلق الصدقات عندنا؛</w:t>
      </w:r>
      <w:r w:rsidR="0054286D">
        <w:rPr>
          <w:rtl/>
        </w:rPr>
        <w:t xml:space="preserve"> </w:t>
      </w:r>
      <w:r>
        <w:rPr>
          <w:rtl/>
        </w:rPr>
        <w:t xml:space="preserve">لأنّهم لم يعوَّضُوا عنها بالخمس، فإنّهم لا يعطون منه، فلا يجوز أن يحرموها كسائر الناس، وهو المروي عن أبي عبد الله </w:t>
      </w:r>
      <w:r w:rsidR="00B465AC" w:rsidRPr="00FC1632">
        <w:rPr>
          <w:rtl/>
        </w:rPr>
        <w:t>عليه‌السلام</w:t>
      </w:r>
      <w:r w:rsidRPr="00EF1CD6">
        <w:rPr>
          <w:rStyle w:val="rfdFootnotenum"/>
          <w:rtl/>
        </w:rPr>
        <w:t>(1)</w:t>
      </w:r>
      <w:r>
        <w:rPr>
          <w:rtl/>
        </w:rPr>
        <w:t xml:space="preserve">. </w:t>
      </w:r>
    </w:p>
    <w:p w14:paraId="5F0888DE" w14:textId="77777777" w:rsidR="00EF1CD6" w:rsidRDefault="00EF1CD6" w:rsidP="00FC1632">
      <w:pPr>
        <w:pStyle w:val="rfdBold1"/>
        <w:rPr>
          <w:rtl/>
        </w:rPr>
      </w:pPr>
      <w:r>
        <w:rPr>
          <w:rtl/>
        </w:rPr>
        <w:t>[مطلب في الزيارة]:</w:t>
      </w:r>
    </w:p>
    <w:p w14:paraId="657793AC" w14:textId="13992656" w:rsidR="00EF1CD6" w:rsidRDefault="00EF1CD6" w:rsidP="00EF1CD6">
      <w:pPr>
        <w:rPr>
          <w:rtl/>
        </w:rPr>
      </w:pPr>
      <w:r>
        <w:rPr>
          <w:rFonts w:hint="eastAsia"/>
          <w:rtl/>
        </w:rPr>
        <w:t>وقد</w:t>
      </w:r>
      <w:r>
        <w:rPr>
          <w:rtl/>
        </w:rPr>
        <w:t xml:space="preserve"> روينا بالأسانيد المعتبرة أنّ ترك زيارة الحسين </w:t>
      </w:r>
      <w:r w:rsidR="00B465AC" w:rsidRPr="00206010">
        <w:rPr>
          <w:rtl/>
        </w:rPr>
        <w:t>عليه‌السلام</w:t>
      </w:r>
      <w:r>
        <w:rPr>
          <w:rtl/>
        </w:rPr>
        <w:t xml:space="preserve"> جفاء لرسول الله صلّىٰ الله عليه وآله وعقوق له</w:t>
      </w:r>
      <w:r w:rsidRPr="00EF1CD6">
        <w:rPr>
          <w:rStyle w:val="rfdFootnotenum"/>
          <w:rtl/>
        </w:rPr>
        <w:t>(2)</w:t>
      </w:r>
      <w:r>
        <w:rPr>
          <w:rtl/>
        </w:rPr>
        <w:t>.</w:t>
      </w:r>
    </w:p>
    <w:p w14:paraId="37692452" w14:textId="62441881" w:rsidR="00EF1CD6" w:rsidRDefault="00EF1CD6" w:rsidP="00EF1CD6">
      <w:pPr>
        <w:rPr>
          <w:rtl/>
        </w:rPr>
      </w:pPr>
      <w:r>
        <w:rPr>
          <w:rFonts w:hint="eastAsia"/>
          <w:rtl/>
        </w:rPr>
        <w:t>والأخبار</w:t>
      </w:r>
      <w:r>
        <w:rPr>
          <w:rtl/>
        </w:rPr>
        <w:t xml:space="preserve"> الواردة في زيارة الأئمّة </w:t>
      </w:r>
      <w:r w:rsidR="00A82E9D" w:rsidRPr="00206010">
        <w:rPr>
          <w:rtl/>
        </w:rPr>
        <w:t>عليهم‌السلام</w:t>
      </w:r>
      <w:r w:rsidR="00A82E9D" w:rsidRPr="00A82E9D">
        <w:rPr>
          <w:rStyle w:val="rfdAlaem"/>
          <w:rtl/>
        </w:rPr>
        <w:t xml:space="preserve"> </w:t>
      </w:r>
      <w:r>
        <w:rPr>
          <w:rtl/>
        </w:rPr>
        <w:t xml:space="preserve">كثيرة: فمنها ما روينا عن أبي عبد الله </w:t>
      </w:r>
      <w:r w:rsidR="00B465AC" w:rsidRPr="00206010">
        <w:rPr>
          <w:rtl/>
        </w:rPr>
        <w:t>عليه‌السلام</w:t>
      </w:r>
      <w:r>
        <w:rPr>
          <w:rtl/>
        </w:rPr>
        <w:t>، قال: «مَن زار إماماً مفترض الطاعة كان له ثواب حجّة مبرورة»</w:t>
      </w:r>
      <w:r w:rsidRPr="00EF1CD6">
        <w:rPr>
          <w:rStyle w:val="rfdFootnotenum"/>
          <w:rtl/>
        </w:rPr>
        <w:t>(3)</w:t>
      </w:r>
      <w:r>
        <w:rPr>
          <w:rtl/>
        </w:rPr>
        <w:t>.</w:t>
      </w:r>
    </w:p>
    <w:p w14:paraId="57A33AC6" w14:textId="0B3D3164" w:rsidR="00EF1CD6" w:rsidRDefault="00EF1CD6" w:rsidP="00EF1CD6">
      <w:pPr>
        <w:rPr>
          <w:rtl/>
        </w:rPr>
      </w:pPr>
      <w:r>
        <w:rPr>
          <w:rFonts w:hint="eastAsia"/>
          <w:rtl/>
        </w:rPr>
        <w:t>وعن</w:t>
      </w:r>
      <w:r>
        <w:rPr>
          <w:rtl/>
        </w:rPr>
        <w:t xml:space="preserve"> الرضا </w:t>
      </w:r>
      <w:r w:rsidR="00B465AC" w:rsidRPr="00206010">
        <w:rPr>
          <w:rtl/>
        </w:rPr>
        <w:t>عليه‌السلام</w:t>
      </w:r>
      <w:r>
        <w:rPr>
          <w:rtl/>
        </w:rPr>
        <w:t>: «إنّ لكلّ إمام عهداً في أعناق أوليائه وشيعته، وإنّ من تمام الوفاء بالعهد وحسن الأداء زيارة قبورهم، فمَن زارهم رغبة في زيارتهم وتصديقاً بما رغبوا فيه كان أئمّتهم شفعاءهم يوم القيامة»</w:t>
      </w:r>
      <w:r w:rsidRPr="00EF1CD6">
        <w:rPr>
          <w:rStyle w:val="rfdFootnotenum"/>
          <w:rtl/>
        </w:rPr>
        <w:t>(4)</w:t>
      </w:r>
      <w:r>
        <w:rPr>
          <w:rtl/>
        </w:rPr>
        <w:t>.</w:t>
      </w:r>
    </w:p>
    <w:p w14:paraId="33943F55" w14:textId="77777777" w:rsidR="00EF1CD6" w:rsidRDefault="00EF1CD6" w:rsidP="00EF1CD6">
      <w:pPr>
        <w:pStyle w:val="rfdLine"/>
        <w:rPr>
          <w:rtl/>
        </w:rPr>
      </w:pPr>
      <w:r>
        <w:rPr>
          <w:rtl/>
        </w:rPr>
        <w:t>__________</w:t>
      </w:r>
    </w:p>
    <w:p w14:paraId="62B976B1" w14:textId="1EAAB101" w:rsidR="00EF1CD6" w:rsidRDefault="00EF1CD6" w:rsidP="00EF1CD6">
      <w:pPr>
        <w:pStyle w:val="rfdFootnote0"/>
        <w:rPr>
          <w:rtl/>
        </w:rPr>
      </w:pPr>
      <w:r>
        <w:rPr>
          <w:rtl/>
        </w:rPr>
        <w:t>(1) تهذيب الأحكام 4 / 60 ح 160؛ الاستبصار 2 / 37 ح 114؛ وسائل الشيعة 9 / 277 ح12016، باب جواز دفع الزكاة إلىٰ موالي بني هاشم.</w:t>
      </w:r>
    </w:p>
    <w:p w14:paraId="000B4244" w14:textId="65AD9BAA" w:rsidR="00EF1CD6" w:rsidRDefault="00EF1CD6" w:rsidP="00EF1CD6">
      <w:pPr>
        <w:pStyle w:val="rfdFootnote0"/>
        <w:rPr>
          <w:rtl/>
        </w:rPr>
      </w:pPr>
      <w:r>
        <w:rPr>
          <w:rtl/>
        </w:rPr>
        <w:t xml:space="preserve">(2) كامل الزيارات: 355، باب مَن ترك زيارة الحسين </w:t>
      </w:r>
      <w:r w:rsidR="00D22AC6" w:rsidRPr="00D22AC6">
        <w:rPr>
          <w:rStyle w:val="rfdAlaem"/>
          <w:rtl/>
        </w:rPr>
        <w:t>عليه‌السلام</w:t>
      </w:r>
      <w:r>
        <w:rPr>
          <w:rtl/>
        </w:rPr>
        <w:t xml:space="preserve">؛ وسائل الشيعة 14 / 428، باب كراهة ترك زيارة الحسين </w:t>
      </w:r>
      <w:r w:rsidR="00D22AC6" w:rsidRPr="00D22AC6">
        <w:rPr>
          <w:rStyle w:val="rfdAlaem"/>
          <w:rtl/>
        </w:rPr>
        <w:t>عليه‌السلام</w:t>
      </w:r>
      <w:r>
        <w:rPr>
          <w:rtl/>
        </w:rPr>
        <w:t>.</w:t>
      </w:r>
    </w:p>
    <w:p w14:paraId="4AF9D5A3" w14:textId="54399E93" w:rsidR="00EF1CD6" w:rsidRDefault="00EF1CD6" w:rsidP="00EF1CD6">
      <w:pPr>
        <w:pStyle w:val="rfdFootnote0"/>
        <w:rPr>
          <w:rtl/>
        </w:rPr>
      </w:pPr>
      <w:r>
        <w:rPr>
          <w:rtl/>
        </w:rPr>
        <w:t xml:space="preserve">(3) ورد بهذا اللفظ في رسائل الكركي (رسالة في الحج) 2 / 163؛ رسائل الشهيد الثاني 1 / 391؛ وورد في المقنعة: 486؛ وسائل الشيعة 14 / 332ح 19334، باب تأكّد استحباب زيارة النبي والأئمّة </w:t>
      </w:r>
      <w:r w:rsidR="00206010" w:rsidRPr="00A82E9D">
        <w:rPr>
          <w:rStyle w:val="rfdAlaem"/>
          <w:rtl/>
        </w:rPr>
        <w:t>عليهم‌السلام</w:t>
      </w:r>
      <w:r>
        <w:rPr>
          <w:rtl/>
        </w:rPr>
        <w:t xml:space="preserve"> باختلاف يسير.</w:t>
      </w:r>
    </w:p>
    <w:p w14:paraId="6D85AB20" w14:textId="37D6F51A" w:rsidR="00EF1CD6" w:rsidRDefault="00EF1CD6" w:rsidP="00EF1CD6">
      <w:pPr>
        <w:pStyle w:val="rfdFootnote0"/>
        <w:rPr>
          <w:rtl/>
        </w:rPr>
      </w:pPr>
      <w:r>
        <w:rPr>
          <w:rtl/>
        </w:rPr>
        <w:t xml:space="preserve">(4) الكافي 4 / 567 ح2؛ وسائل الشيعة 14 / 322ح 19314، باب تأكّد استحباب زيارة النبي والأئمّة </w:t>
      </w:r>
      <w:r w:rsidR="00206010" w:rsidRPr="00A82E9D">
        <w:rPr>
          <w:rStyle w:val="rfdAlaem"/>
          <w:rtl/>
        </w:rPr>
        <w:t>عليهم‌السلام</w:t>
      </w:r>
      <w:r>
        <w:rPr>
          <w:rtl/>
        </w:rPr>
        <w:t>.</w:t>
      </w:r>
    </w:p>
    <w:p w14:paraId="5BA12330" w14:textId="77777777" w:rsidR="00206010" w:rsidRDefault="00EF1CD6" w:rsidP="00EF1CD6">
      <w:pPr>
        <w:rPr>
          <w:rtl/>
        </w:rPr>
      </w:pPr>
      <w:r>
        <w:br w:type="page"/>
      </w:r>
    </w:p>
    <w:p w14:paraId="09977C5A" w14:textId="3149146B" w:rsidR="00EF1CD6" w:rsidRDefault="00EF1CD6" w:rsidP="00EF1CD6">
      <w:pPr>
        <w:rPr>
          <w:rtl/>
        </w:rPr>
      </w:pPr>
      <w:r>
        <w:rPr>
          <w:rtl/>
        </w:rPr>
        <w:lastRenderedPageBreak/>
        <w:t>ولا ريب أنّ زيارتهم معدودة من الصِّلة التي قد ندب الله سبحانه إليها وأثنىٰ علىٰ ممتثلها بقوله عزّ وجلّ:</w:t>
      </w:r>
      <w:r w:rsidR="0054286D">
        <w:rPr>
          <w:rtl/>
        </w:rPr>
        <w:t xml:space="preserve"> </w:t>
      </w:r>
      <w:r>
        <w:rPr>
          <w:rStyle w:val="rfdAlaem"/>
          <w:rtl/>
        </w:rPr>
        <w:t>﴿</w:t>
      </w:r>
      <w:r w:rsidRPr="00EF1CD6">
        <w:rPr>
          <w:rStyle w:val="rfdAie"/>
          <w:rtl/>
        </w:rPr>
        <w:t>وَالَّذِينَ يَصِلُونَ ما أَمَرَ اللَّهُ بِهِ أَنْ يُوصَلَ</w:t>
      </w:r>
      <w:r>
        <w:rPr>
          <w:rStyle w:val="rfdAlaem"/>
          <w:rtl/>
        </w:rPr>
        <w:t>﴾</w:t>
      </w:r>
      <w:r w:rsidRPr="00EF1CD6">
        <w:rPr>
          <w:rStyle w:val="rfdFootnotenum"/>
          <w:rtl/>
        </w:rPr>
        <w:t>(1)</w:t>
      </w:r>
      <w:r>
        <w:rPr>
          <w:rtl/>
        </w:rPr>
        <w:t>.</w:t>
      </w:r>
    </w:p>
    <w:p w14:paraId="7DE97428" w14:textId="77777777" w:rsidR="00EF1CD6" w:rsidRDefault="00EF1CD6" w:rsidP="00EF1CD6">
      <w:pPr>
        <w:rPr>
          <w:rtl/>
        </w:rPr>
      </w:pPr>
      <w:r>
        <w:rPr>
          <w:rFonts w:hint="eastAsia"/>
          <w:rtl/>
        </w:rPr>
        <w:t>وكذا</w:t>
      </w:r>
      <w:r>
        <w:rPr>
          <w:rtl/>
        </w:rPr>
        <w:t xml:space="preserve"> ولايتهم وعدم الإعراض عن الرواية عنهم وعدم إنكار جواز الصلاة عليهم وما أنزل الله فيهم والانقياد إليهم والتحامي عن ظلمهم وتسليم حقوقهم إليهم من الخلافة والفيء والغنيمة والإرث والنحلة ونحو ذلك.</w:t>
      </w:r>
    </w:p>
    <w:p w14:paraId="001A110E" w14:textId="204172F1" w:rsidR="00EF1CD6" w:rsidRDefault="00EF1CD6" w:rsidP="00EF1CD6">
      <w:pPr>
        <w:rPr>
          <w:rtl/>
        </w:rPr>
      </w:pPr>
      <w:r>
        <w:rPr>
          <w:rFonts w:hint="eastAsia"/>
          <w:rtl/>
        </w:rPr>
        <w:t>وقد</w:t>
      </w:r>
      <w:r>
        <w:rPr>
          <w:rtl/>
        </w:rPr>
        <w:t xml:space="preserve"> روىٰ الشيخ في </w:t>
      </w:r>
      <w:r w:rsidRPr="00206010">
        <w:rPr>
          <w:rStyle w:val="rfdBold2"/>
          <w:rtl/>
        </w:rPr>
        <w:t>التهذيب</w:t>
      </w:r>
      <w:r>
        <w:rPr>
          <w:rtl/>
        </w:rPr>
        <w:t xml:space="preserve"> بإسناده عن أبي الصامت، عن أبي عبد الله </w:t>
      </w:r>
      <w:r w:rsidR="00B465AC" w:rsidRPr="00206010">
        <w:rPr>
          <w:rtl/>
        </w:rPr>
        <w:t>عليه‌السلام</w:t>
      </w:r>
      <w:r>
        <w:rPr>
          <w:rtl/>
        </w:rPr>
        <w:t xml:space="preserve">، قال: «الكبائر سبع: الشرك بالله العظيم، وقتل النفس الذي حرّم الله عزّ وجلّ، وأكل أموال اليتامىٰ، وعقوق الوالدين، وقذف المحصنات، والفرار من الزحف، وإنكار ما أنزل الله عزّ وجلّ. </w:t>
      </w:r>
    </w:p>
    <w:p w14:paraId="030CF692" w14:textId="77777777" w:rsidR="00EF1CD6" w:rsidRDefault="00EF1CD6" w:rsidP="00EF1CD6">
      <w:pPr>
        <w:rPr>
          <w:rtl/>
        </w:rPr>
      </w:pPr>
      <w:r>
        <w:rPr>
          <w:rFonts w:hint="eastAsia"/>
          <w:rtl/>
        </w:rPr>
        <w:t>فأمّا</w:t>
      </w:r>
      <w:r>
        <w:rPr>
          <w:rtl/>
        </w:rPr>
        <w:t xml:space="preserve"> الشرك بالله العظيم فقد بلغكم ما أنزل الله فينا وما قال رسول الله صلّىٰ الله عليه وآله، فردّوه علىٰ الله و[علىٰ] رسوله.</w:t>
      </w:r>
    </w:p>
    <w:p w14:paraId="235BE029" w14:textId="77777777" w:rsidR="00EF1CD6" w:rsidRDefault="00EF1CD6" w:rsidP="00EF1CD6">
      <w:pPr>
        <w:rPr>
          <w:rtl/>
        </w:rPr>
      </w:pPr>
      <w:r>
        <w:rPr>
          <w:rFonts w:hint="eastAsia"/>
          <w:rtl/>
        </w:rPr>
        <w:t>وأمّا</w:t>
      </w:r>
      <w:r>
        <w:rPr>
          <w:rtl/>
        </w:rPr>
        <w:t xml:space="preserve"> قتل النفس الحرام فقتل الحسين وأصحابه.</w:t>
      </w:r>
    </w:p>
    <w:p w14:paraId="16B351B0" w14:textId="77777777" w:rsidR="00EF1CD6" w:rsidRDefault="00EF1CD6" w:rsidP="00EF1CD6">
      <w:pPr>
        <w:rPr>
          <w:rtl/>
        </w:rPr>
      </w:pPr>
      <w:r>
        <w:rPr>
          <w:rFonts w:hint="eastAsia"/>
          <w:rtl/>
        </w:rPr>
        <w:t>وأمّا</w:t>
      </w:r>
      <w:r>
        <w:rPr>
          <w:rtl/>
        </w:rPr>
        <w:t xml:space="preserve"> أكل أموال اليتامىٰ فقد ظلمنا فيئنا وذهبوا.</w:t>
      </w:r>
    </w:p>
    <w:p w14:paraId="7851877E" w14:textId="2789A57B" w:rsidR="00EF1CD6" w:rsidRDefault="00EF1CD6" w:rsidP="00EF1CD6">
      <w:pPr>
        <w:rPr>
          <w:rtl/>
        </w:rPr>
      </w:pPr>
      <w:r>
        <w:rPr>
          <w:rFonts w:hint="eastAsia"/>
          <w:rtl/>
        </w:rPr>
        <w:t>وأمّا</w:t>
      </w:r>
      <w:r>
        <w:rPr>
          <w:rtl/>
        </w:rPr>
        <w:t xml:space="preserve"> عقوق الوالدين فإنّ الله تعالى: قال في كتابه:</w:t>
      </w:r>
      <w:r w:rsidR="0054286D">
        <w:rPr>
          <w:rtl/>
        </w:rPr>
        <w:t xml:space="preserve"> </w:t>
      </w:r>
      <w:r>
        <w:rPr>
          <w:rStyle w:val="rfdAlaem"/>
          <w:rtl/>
        </w:rPr>
        <w:t>﴿</w:t>
      </w:r>
      <w:r w:rsidRPr="00EF1CD6">
        <w:rPr>
          <w:rStyle w:val="rfdAie"/>
          <w:rtl/>
        </w:rPr>
        <w:t>النَّبِيُّ أَوْلىٰ بِالْمُؤْمِنِينَ مِنْ أَنْفُسِهِمْ وَ أَزْواجُهُ أُمَّهاتُهُمْ</w:t>
      </w:r>
      <w:r>
        <w:rPr>
          <w:rStyle w:val="rfdAlaem"/>
          <w:rtl/>
        </w:rPr>
        <w:t>﴾</w:t>
      </w:r>
      <w:r w:rsidRPr="00EF1CD6">
        <w:rPr>
          <w:rStyle w:val="rfdFootnotenum"/>
          <w:rtl/>
        </w:rPr>
        <w:t>(2)</w:t>
      </w:r>
      <w:r>
        <w:rPr>
          <w:rtl/>
        </w:rPr>
        <w:t>، وهو أبٌ لهم فعقّوه في ذرّيّته وفي قرابته.</w:t>
      </w:r>
    </w:p>
    <w:p w14:paraId="6AC7D7F5" w14:textId="77777777" w:rsidR="00EF1CD6" w:rsidRDefault="00EF1CD6" w:rsidP="00EF1CD6">
      <w:pPr>
        <w:rPr>
          <w:rtl/>
        </w:rPr>
      </w:pPr>
      <w:r>
        <w:rPr>
          <w:rFonts w:hint="eastAsia"/>
          <w:rtl/>
        </w:rPr>
        <w:t>وأمّا</w:t>
      </w:r>
      <w:r>
        <w:rPr>
          <w:rtl/>
        </w:rPr>
        <w:t xml:space="preserve"> قذف المحصنات فقد قذفوا فاطمة عليها السلام علىٰ منابرهم.</w:t>
      </w:r>
    </w:p>
    <w:p w14:paraId="0FB4B8E2" w14:textId="6D95CAA0" w:rsidR="00EF1CD6" w:rsidRDefault="00EF1CD6" w:rsidP="00EF1CD6">
      <w:pPr>
        <w:rPr>
          <w:rtl/>
        </w:rPr>
      </w:pPr>
      <w:r>
        <w:rPr>
          <w:rFonts w:hint="eastAsia"/>
          <w:rtl/>
        </w:rPr>
        <w:t>وأمّا</w:t>
      </w:r>
      <w:r>
        <w:rPr>
          <w:rtl/>
        </w:rPr>
        <w:t xml:space="preserve"> الفرار من الزحف فقد أعطوا أمير المؤمنين </w:t>
      </w:r>
      <w:r w:rsidR="00B465AC" w:rsidRPr="00206010">
        <w:rPr>
          <w:rtl/>
        </w:rPr>
        <w:t>عليه‌السلام</w:t>
      </w:r>
      <w:r>
        <w:rPr>
          <w:rtl/>
        </w:rPr>
        <w:t xml:space="preserve"> البيعة طائعين غير مكرهين ثمّ فرّوا عنه وخذلوه.</w:t>
      </w:r>
      <w:r w:rsidR="0054286D">
        <w:rPr>
          <w:rtl/>
        </w:rPr>
        <w:t xml:space="preserve"> </w:t>
      </w:r>
    </w:p>
    <w:p w14:paraId="232578B7" w14:textId="77777777" w:rsidR="00EF1CD6" w:rsidRDefault="00EF1CD6" w:rsidP="00EF1CD6">
      <w:pPr>
        <w:rPr>
          <w:rtl/>
        </w:rPr>
      </w:pPr>
      <w:r>
        <w:rPr>
          <w:rFonts w:hint="eastAsia"/>
          <w:rtl/>
        </w:rPr>
        <w:t>وأمّا</w:t>
      </w:r>
      <w:r>
        <w:rPr>
          <w:rtl/>
        </w:rPr>
        <w:t xml:space="preserve"> إنكار ما أنزل الله فقد أنكروا حقّه وجحدوا ما جعله الله له، وهذا لا</w:t>
      </w:r>
    </w:p>
    <w:p w14:paraId="327DDB12" w14:textId="77777777" w:rsidR="00EF1CD6" w:rsidRDefault="00EF1CD6" w:rsidP="00EF1CD6">
      <w:pPr>
        <w:pStyle w:val="rfdLine"/>
        <w:rPr>
          <w:rtl/>
        </w:rPr>
      </w:pPr>
      <w:r>
        <w:rPr>
          <w:rtl/>
        </w:rPr>
        <w:t>__________</w:t>
      </w:r>
    </w:p>
    <w:p w14:paraId="3A2243FE" w14:textId="13A77A5B" w:rsidR="00EF1CD6" w:rsidRDefault="00EF1CD6" w:rsidP="00EF1CD6">
      <w:pPr>
        <w:pStyle w:val="rfdFootnote0"/>
        <w:rPr>
          <w:rtl/>
        </w:rPr>
      </w:pPr>
      <w:r>
        <w:rPr>
          <w:rtl/>
        </w:rPr>
        <w:t>(1) سورة الرعد: 21.</w:t>
      </w:r>
    </w:p>
    <w:p w14:paraId="4F973486" w14:textId="154D713B" w:rsidR="00EF1CD6" w:rsidRDefault="00EF1CD6" w:rsidP="00EF1CD6">
      <w:pPr>
        <w:pStyle w:val="rfdFootnote0"/>
        <w:rPr>
          <w:rtl/>
        </w:rPr>
      </w:pPr>
      <w:r>
        <w:rPr>
          <w:rtl/>
        </w:rPr>
        <w:t>(2) سورة الأحزاب: 6.</w:t>
      </w:r>
    </w:p>
    <w:p w14:paraId="71CCDEE9" w14:textId="77777777" w:rsidR="00206010" w:rsidRDefault="00EF1CD6" w:rsidP="00EF1CD6">
      <w:pPr>
        <w:rPr>
          <w:rtl/>
        </w:rPr>
      </w:pPr>
      <w:r>
        <w:br w:type="page"/>
      </w:r>
    </w:p>
    <w:p w14:paraId="138A4997" w14:textId="5B9073A0" w:rsidR="00EF1CD6" w:rsidRDefault="00EF1CD6" w:rsidP="00206010">
      <w:pPr>
        <w:pStyle w:val="rfdNormal0"/>
        <w:rPr>
          <w:rtl/>
        </w:rPr>
      </w:pPr>
      <w:r>
        <w:rPr>
          <w:rtl/>
        </w:rPr>
        <w:lastRenderedPageBreak/>
        <w:t>يتعاجم</w:t>
      </w:r>
      <w:r w:rsidRPr="00EF1CD6">
        <w:rPr>
          <w:rStyle w:val="rfdFootnotenum"/>
          <w:rtl/>
        </w:rPr>
        <w:t>(1)</w:t>
      </w:r>
      <w:r>
        <w:rPr>
          <w:rtl/>
        </w:rPr>
        <w:t xml:space="preserve"> فيه أحد، فالله تعالىٰ يقول:</w:t>
      </w:r>
      <w:r w:rsidR="0054286D">
        <w:rPr>
          <w:rtl/>
        </w:rPr>
        <w:t xml:space="preserve"> </w:t>
      </w:r>
      <w:r>
        <w:rPr>
          <w:rStyle w:val="rfdAlaem"/>
          <w:rtl/>
        </w:rPr>
        <w:t>﴿</w:t>
      </w:r>
      <w:r w:rsidRPr="00EF1CD6">
        <w:rPr>
          <w:rStyle w:val="rfdAie"/>
          <w:rtl/>
        </w:rPr>
        <w:t>إِنْ تَجْتَنِبُوا كَبائِرَ ما تُنْهَوْنَ عَنْهُ نُكَفِّرْ عَنْكُمْ سَيِّئاتِكُمْ وَ نُدْخِلْكُمْ مُدْخَلاً كَرِيماً</w:t>
      </w:r>
      <w:r>
        <w:rPr>
          <w:rStyle w:val="rfdAlaem"/>
          <w:rtl/>
        </w:rPr>
        <w:t>﴾</w:t>
      </w:r>
      <w:r w:rsidRPr="00EF1CD6">
        <w:rPr>
          <w:rStyle w:val="rfdFootnotenum"/>
          <w:rtl/>
        </w:rPr>
        <w:t>(2)</w:t>
      </w:r>
      <w:r>
        <w:rPr>
          <w:rtl/>
        </w:rPr>
        <w:t>»</w:t>
      </w:r>
      <w:r w:rsidRPr="00EF1CD6">
        <w:rPr>
          <w:rStyle w:val="rfdFootnotenum"/>
          <w:rtl/>
        </w:rPr>
        <w:t>(3)</w:t>
      </w:r>
      <w:r>
        <w:rPr>
          <w:rtl/>
        </w:rPr>
        <w:t>.</w:t>
      </w:r>
    </w:p>
    <w:p w14:paraId="6BD2872D" w14:textId="4A761EDE" w:rsidR="00EF1CD6" w:rsidRDefault="00EF1CD6" w:rsidP="00EF1CD6">
      <w:pPr>
        <w:rPr>
          <w:rtl/>
        </w:rPr>
      </w:pPr>
      <w:r>
        <w:rPr>
          <w:rFonts w:hint="eastAsia"/>
          <w:rtl/>
        </w:rPr>
        <w:t>وبإسناده</w:t>
      </w:r>
      <w:r>
        <w:rPr>
          <w:rtl/>
        </w:rPr>
        <w:t xml:space="preserve"> عن الحارث بن المغيرة البصري، قال: دخلت علىٰ أبي جعفر </w:t>
      </w:r>
      <w:r w:rsidR="00B465AC" w:rsidRPr="00B465AC">
        <w:rPr>
          <w:rStyle w:val="rfdAlaem"/>
          <w:rtl/>
        </w:rPr>
        <w:t>عليه‌السلام</w:t>
      </w:r>
      <w:r>
        <w:rPr>
          <w:rtl/>
        </w:rPr>
        <w:t xml:space="preserve"> فجلست عنده، فإذا نجية قد استأذن عليه، فأذن له فدخل فجثا علىٰ ركبتيه، ثمّ قال: جعلت فداك إنّي أريد أن أسألك عن مسألة، والله ما أريد بها إلّا فكاك رقبتي من النار، فكأنّه رقّ له، فاستوىٰ جالساً، فقال: «يا نجية سَلني، فلا تسألني اليوم عن شيء إلّا أخبرتك به». قال: جعلت فداك ما تقول في فلان وفلان؟</w:t>
      </w:r>
    </w:p>
    <w:p w14:paraId="0698AC42" w14:textId="2DF99B36" w:rsidR="00EF1CD6" w:rsidRDefault="00EF1CD6" w:rsidP="00EF1CD6">
      <w:pPr>
        <w:rPr>
          <w:rtl/>
        </w:rPr>
      </w:pPr>
      <w:r>
        <w:rPr>
          <w:rFonts w:hint="eastAsia"/>
          <w:rtl/>
        </w:rPr>
        <w:t>قال</w:t>
      </w:r>
      <w:r>
        <w:rPr>
          <w:rtl/>
        </w:rPr>
        <w:t>: «يا نجية إنّ لنا الخمس في كتاب الله، ولنا الأنفال، ولنا صفو الأموال، وهما والله أوّل مَن ظلمنا حقّنا في كتاب الله، وأوّل من حمل الناس علىٰ رقابنا، ودماؤنا في أعناقهما إلىٰ يوم القيامة بظلمنا أهل البيت…».</w:t>
      </w:r>
      <w:r w:rsidR="0054286D">
        <w:rPr>
          <w:rtl/>
        </w:rPr>
        <w:t xml:space="preserve"> </w:t>
      </w:r>
    </w:p>
    <w:p w14:paraId="2A150A76" w14:textId="1345960A" w:rsidR="00EF1CD6" w:rsidRDefault="00EF1CD6" w:rsidP="00EF1CD6">
      <w:pPr>
        <w:rPr>
          <w:rtl/>
        </w:rPr>
      </w:pPr>
      <w:r>
        <w:rPr>
          <w:rFonts w:hint="eastAsia"/>
          <w:rtl/>
        </w:rPr>
        <w:t>فقال</w:t>
      </w:r>
      <w:r>
        <w:rPr>
          <w:rtl/>
        </w:rPr>
        <w:t xml:space="preserve"> نجية: إنّا لله وإنّا إليه راجعون ـ ثلاث مرّات ـ هلكنا وربّ الكعبة. قال: فرفع جسده عن الوسادة، فاستقبل القبلة ودعا بدعاء لم أفهم منه شيئاً إلّا [أنّا] سمعناه في آخر دعائه وهو يقول: «اللهمّ</w:t>
      </w:r>
      <w:r w:rsidR="0054286D">
        <w:rPr>
          <w:rtl/>
        </w:rPr>
        <w:t xml:space="preserve"> </w:t>
      </w:r>
      <w:r>
        <w:rPr>
          <w:rtl/>
        </w:rPr>
        <w:t>إنّا [قد] أحللنا ذلك لشيعتنا»</w:t>
      </w:r>
      <w:r w:rsidRPr="00EF1CD6">
        <w:rPr>
          <w:rStyle w:val="rfdFootnotenum"/>
          <w:rtl/>
        </w:rPr>
        <w:t>(4)</w:t>
      </w:r>
      <w:r>
        <w:rPr>
          <w:rtl/>
        </w:rPr>
        <w:t xml:space="preserve">. </w:t>
      </w:r>
    </w:p>
    <w:p w14:paraId="2EE199C3" w14:textId="77777777" w:rsidR="00EF1CD6" w:rsidRDefault="00EF1CD6" w:rsidP="00EF1CD6">
      <w:pPr>
        <w:pStyle w:val="rfdLine"/>
        <w:rPr>
          <w:rtl/>
        </w:rPr>
      </w:pPr>
      <w:r>
        <w:rPr>
          <w:rtl/>
        </w:rPr>
        <w:t>__________</w:t>
      </w:r>
    </w:p>
    <w:p w14:paraId="0647D414" w14:textId="73BA4DC9" w:rsidR="00EF1CD6" w:rsidRDefault="00EF1CD6" w:rsidP="00EF1CD6">
      <w:pPr>
        <w:pStyle w:val="rfdFootnote0"/>
        <w:rPr>
          <w:rtl/>
        </w:rPr>
      </w:pPr>
      <w:r>
        <w:rPr>
          <w:rtl/>
        </w:rPr>
        <w:t>(1) أي: يتنكّر.</w:t>
      </w:r>
    </w:p>
    <w:p w14:paraId="0C9FA48A" w14:textId="53EA5285" w:rsidR="00EF1CD6" w:rsidRDefault="00EF1CD6" w:rsidP="00EF1CD6">
      <w:pPr>
        <w:pStyle w:val="rfdFootnote0"/>
        <w:rPr>
          <w:rtl/>
        </w:rPr>
      </w:pPr>
      <w:r>
        <w:rPr>
          <w:rtl/>
        </w:rPr>
        <w:t>(2) سورة النساء: 31.</w:t>
      </w:r>
    </w:p>
    <w:p w14:paraId="6377E81F" w14:textId="382BE427" w:rsidR="00EF1CD6" w:rsidRDefault="00EF1CD6" w:rsidP="00EF1CD6">
      <w:pPr>
        <w:pStyle w:val="rfdFootnote0"/>
        <w:rPr>
          <w:rtl/>
        </w:rPr>
      </w:pPr>
      <w:r>
        <w:rPr>
          <w:rtl/>
        </w:rPr>
        <w:t>(3) تهذيب الأحكام 4/149 ح417، باب الزيادات؛ وسائل الشيعة 9 / 536 ح12661، باب: أنّ الأنفال كلّها للإمام خاصّة، و: ج15 / 325 ح 20647، باب تعيين الكبائر.</w:t>
      </w:r>
    </w:p>
    <w:p w14:paraId="0628041C" w14:textId="77777777" w:rsidR="00206010" w:rsidRDefault="00EF1CD6" w:rsidP="00EF1CD6">
      <w:pPr>
        <w:pStyle w:val="rfdFootnote0"/>
        <w:rPr>
          <w:rtl/>
        </w:rPr>
      </w:pPr>
      <w:r>
        <w:rPr>
          <w:rtl/>
        </w:rPr>
        <w:t xml:space="preserve">(4) قال الفيض الكاشاني في الوافي 10 / 245: وقد خصّ في التهذيبين تحليلهم </w:t>
      </w:r>
      <w:r w:rsidR="00206010" w:rsidRPr="00A82E9D">
        <w:rPr>
          <w:rStyle w:val="rfdAlaem"/>
          <w:rtl/>
        </w:rPr>
        <w:t>عليهم‌السلام</w:t>
      </w:r>
      <w:r>
        <w:rPr>
          <w:rtl/>
        </w:rPr>
        <w:t xml:space="preserve"> بالمناكح تبعاً لشيخه لتعليلهم ذلك بطيب الولادة وحمل تشديدهم في ذلك علىٰ سائر الأموال وأوجب الوصية به في زمان الغيبة إلىٰ أن يصل إلىٰ الإمام، وجوّز إعطاء النصف إلىٰ الأصناف الثلاث</w:t>
      </w:r>
      <w:r>
        <w:rPr>
          <w:rFonts w:hint="eastAsia"/>
          <w:rtl/>
        </w:rPr>
        <w:t>ة</w:t>
      </w:r>
      <w:r>
        <w:rPr>
          <w:rtl/>
        </w:rPr>
        <w:t xml:space="preserve"> والوصية بالنصف الآخر، والمسألة من المتشابهات التي يشكل الحكم فيها بتّة سيّما تخصيص التحليل بالمناكح ووجوب الوصية بالكلّ. والذي يظهر لي من</w:t>
      </w:r>
    </w:p>
    <w:p w14:paraId="3B35D580" w14:textId="6617B6B7" w:rsidR="00EF1CD6" w:rsidRDefault="00EF1CD6" w:rsidP="00EF1CD6">
      <w:pPr>
        <w:rPr>
          <w:rtl/>
        </w:rPr>
      </w:pPr>
      <w:r>
        <w:br w:type="page"/>
      </w:r>
      <w:r>
        <w:rPr>
          <w:rtl/>
        </w:rPr>
        <w:lastRenderedPageBreak/>
        <w:t>قال: ثمّ أقبل إلينا بوجهه، فقال: «يا نجية ما علىٰ فطرة الإسلام غيرنا وغير شيعتنا»</w:t>
      </w:r>
      <w:r w:rsidRPr="00EF1CD6">
        <w:rPr>
          <w:rStyle w:val="rfdFootnotenum"/>
          <w:rtl/>
        </w:rPr>
        <w:t>(1)</w:t>
      </w:r>
      <w:r>
        <w:rPr>
          <w:rtl/>
        </w:rPr>
        <w:t>.</w:t>
      </w:r>
    </w:p>
    <w:p w14:paraId="117E28A4" w14:textId="60186281" w:rsidR="00EF1CD6" w:rsidRDefault="00EF1CD6" w:rsidP="00EF1CD6">
      <w:pPr>
        <w:rPr>
          <w:rtl/>
        </w:rPr>
      </w:pPr>
      <w:r>
        <w:rPr>
          <w:rFonts w:hint="eastAsia"/>
          <w:rtl/>
        </w:rPr>
        <w:t>وبإسناده</w:t>
      </w:r>
      <w:r>
        <w:rPr>
          <w:rtl/>
        </w:rPr>
        <w:t xml:space="preserve"> عن علي بن</w:t>
      </w:r>
      <w:r w:rsidR="0054286D">
        <w:rPr>
          <w:rtl/>
        </w:rPr>
        <w:t xml:space="preserve"> </w:t>
      </w:r>
      <w:r>
        <w:rPr>
          <w:rtl/>
        </w:rPr>
        <w:t xml:space="preserve">أسباط، قال: لمّا ورد أبو الحسن موسىٰ </w:t>
      </w:r>
      <w:r w:rsidR="00B465AC" w:rsidRPr="00206010">
        <w:rPr>
          <w:rtl/>
        </w:rPr>
        <w:t>عليه‌السلام</w:t>
      </w:r>
      <w:r>
        <w:rPr>
          <w:rtl/>
        </w:rPr>
        <w:t xml:space="preserve"> علىٰ المهدي وجده يردّ المظالم، فقال له:</w:t>
      </w:r>
      <w:r w:rsidR="0054286D">
        <w:rPr>
          <w:rtl/>
        </w:rPr>
        <w:t xml:space="preserve"> </w:t>
      </w:r>
      <w:r>
        <w:rPr>
          <w:rtl/>
        </w:rPr>
        <w:t>ما بال مظلمتنا يا أمير المؤمنين لا تردّ؟ فقال له: وما هي يا أبا الحسن؟</w:t>
      </w:r>
      <w:r w:rsidR="0054286D">
        <w:rPr>
          <w:rtl/>
        </w:rPr>
        <w:t xml:space="preserve"> </w:t>
      </w:r>
      <w:r>
        <w:rPr>
          <w:rtl/>
        </w:rPr>
        <w:t>فقال له: إنّ الله</w:t>
      </w:r>
      <w:r w:rsidR="0054286D">
        <w:rPr>
          <w:rtl/>
        </w:rPr>
        <w:t xml:space="preserve"> </w:t>
      </w:r>
      <w:r>
        <w:rPr>
          <w:rtl/>
        </w:rPr>
        <w:t>عزّ وجلّ لمّا فتح علىٰ نبيّه صلىٰ الله عليه وآله فدك وم</w:t>
      </w:r>
      <w:r>
        <w:rPr>
          <w:rFonts w:hint="eastAsia"/>
          <w:rtl/>
        </w:rPr>
        <w:t>ا</w:t>
      </w:r>
      <w:r>
        <w:rPr>
          <w:rtl/>
        </w:rPr>
        <w:t xml:space="preserve"> والاها،</w:t>
      </w:r>
      <w:r w:rsidR="0054286D">
        <w:rPr>
          <w:rtl/>
        </w:rPr>
        <w:t xml:space="preserve"> </w:t>
      </w:r>
      <w:r>
        <w:rPr>
          <w:rtl/>
        </w:rPr>
        <w:t>ولم يوجف عليه بخيل ولا</w:t>
      </w:r>
      <w:r w:rsidR="0054286D">
        <w:rPr>
          <w:rtl/>
        </w:rPr>
        <w:t xml:space="preserve"> </w:t>
      </w:r>
      <w:r>
        <w:rPr>
          <w:rtl/>
        </w:rPr>
        <w:t>ركاب، فأنزل الله علىٰ نبيّه صلّىٰ الله عليه وآله:</w:t>
      </w:r>
      <w:r w:rsidR="0054286D">
        <w:rPr>
          <w:rtl/>
        </w:rPr>
        <w:t xml:space="preserve"> </w:t>
      </w:r>
      <w:r>
        <w:rPr>
          <w:rStyle w:val="rfdAlaem"/>
          <w:rtl/>
        </w:rPr>
        <w:t>﴿</w:t>
      </w:r>
      <w:r w:rsidRPr="00EF1CD6">
        <w:rPr>
          <w:rStyle w:val="rfdAie"/>
          <w:rtl/>
        </w:rPr>
        <w:t>وَآتِ ذَا الْقُرْبَى حَقَّهُ</w:t>
      </w:r>
      <w:r>
        <w:rPr>
          <w:rStyle w:val="rfdAlaem"/>
          <w:rtl/>
        </w:rPr>
        <w:t>﴾</w:t>
      </w:r>
      <w:r w:rsidRPr="00EF1CD6">
        <w:rPr>
          <w:rStyle w:val="rfdFootnotenum"/>
          <w:rtl/>
        </w:rPr>
        <w:t>(2)</w:t>
      </w:r>
      <w:r>
        <w:rPr>
          <w:rtl/>
        </w:rPr>
        <w:t>،</w:t>
      </w:r>
      <w:r w:rsidR="0054286D">
        <w:rPr>
          <w:rtl/>
        </w:rPr>
        <w:t xml:space="preserve"> </w:t>
      </w:r>
      <w:r>
        <w:rPr>
          <w:rtl/>
        </w:rPr>
        <w:t>فلم يدرِ رسول الله صلّىٰ الله عليه وآله</w:t>
      </w:r>
      <w:r w:rsidR="0054286D">
        <w:rPr>
          <w:rtl/>
        </w:rPr>
        <w:t xml:space="preserve"> </w:t>
      </w:r>
      <w:r>
        <w:rPr>
          <w:rtl/>
        </w:rPr>
        <w:t>مَن هم، فراجع في ذلك جبرئيل،</w:t>
      </w:r>
      <w:r w:rsidR="0054286D">
        <w:rPr>
          <w:rtl/>
        </w:rPr>
        <w:t xml:space="preserve"> </w:t>
      </w:r>
      <w:r>
        <w:rPr>
          <w:rtl/>
        </w:rPr>
        <w:t>فسأل الله عزّ وجلّ، عن ذلك فأوحىٰ الله إليه أن ادف</w:t>
      </w:r>
      <w:r>
        <w:rPr>
          <w:rFonts w:hint="eastAsia"/>
          <w:rtl/>
        </w:rPr>
        <w:t>ع</w:t>
      </w:r>
      <w:r w:rsidR="0054286D">
        <w:rPr>
          <w:rFonts w:hint="eastAsia"/>
          <w:rtl/>
        </w:rPr>
        <w:t xml:space="preserve"> </w:t>
      </w:r>
      <w:r>
        <w:rPr>
          <w:rtl/>
        </w:rPr>
        <w:t>فدك إلىٰ فاطمة عليها السلام، فدعاها رسول الله صلّىٰ الله عليه وآله، فقال لها: يا فاطمة إنّ الله تعالىٰ أمرني أن</w:t>
      </w:r>
      <w:r w:rsidR="0054286D">
        <w:rPr>
          <w:rtl/>
        </w:rPr>
        <w:t xml:space="preserve"> </w:t>
      </w:r>
      <w:r>
        <w:rPr>
          <w:rtl/>
        </w:rPr>
        <w:t>أدفع إليكِ فدك، فقالت: قد قبلت يا رسول الله من الله ومنك.</w:t>
      </w:r>
    </w:p>
    <w:p w14:paraId="2FE9DB58" w14:textId="77777777" w:rsidR="00EF1CD6" w:rsidRDefault="00EF1CD6" w:rsidP="00EF1CD6">
      <w:pPr>
        <w:rPr>
          <w:rtl/>
        </w:rPr>
      </w:pPr>
      <w:r>
        <w:rPr>
          <w:rFonts w:hint="eastAsia"/>
          <w:rtl/>
        </w:rPr>
        <w:t>فلم</w:t>
      </w:r>
      <w:r>
        <w:rPr>
          <w:rtl/>
        </w:rPr>
        <w:t xml:space="preserve"> يزل وكلاؤها فيها حياةَ رسول الله صلّىٰ الله عليه وآله، فلمّا ولي أبو بكر أخرج عنها</w:t>
      </w:r>
    </w:p>
    <w:p w14:paraId="3AAAA179" w14:textId="77777777" w:rsidR="00EF1CD6" w:rsidRDefault="00EF1CD6" w:rsidP="00EF1CD6">
      <w:pPr>
        <w:pStyle w:val="rfdLine"/>
        <w:rPr>
          <w:rtl/>
        </w:rPr>
      </w:pPr>
      <w:r>
        <w:rPr>
          <w:rtl/>
        </w:rPr>
        <w:t>__________</w:t>
      </w:r>
    </w:p>
    <w:p w14:paraId="510F5BCD" w14:textId="7C0DA976" w:rsidR="00206010" w:rsidRDefault="00206010" w:rsidP="00206010">
      <w:pPr>
        <w:pStyle w:val="rfdFootnote0"/>
        <w:rPr>
          <w:rtl/>
        </w:rPr>
      </w:pPr>
      <w:r>
        <w:rPr>
          <w:rtl/>
        </w:rPr>
        <w:t xml:space="preserve">مجموع الأخبار الواردة في ذلك أنّ تحليلهم </w:t>
      </w:r>
      <w:r w:rsidRPr="00A82E9D">
        <w:rPr>
          <w:rStyle w:val="rfdAlaem"/>
          <w:rtl/>
        </w:rPr>
        <w:t>عليهم‌السلام</w:t>
      </w:r>
      <w:r>
        <w:rPr>
          <w:rtl/>
        </w:rPr>
        <w:t xml:space="preserve"> يعمّ المناكح وغيرها من الأموال إلّا أنّه مختصّ بحصّتهم </w:t>
      </w:r>
      <w:r w:rsidRPr="00A82E9D">
        <w:rPr>
          <w:rStyle w:val="rfdAlaem"/>
          <w:rtl/>
        </w:rPr>
        <w:t>عليهم‌السلام</w:t>
      </w:r>
      <w:r>
        <w:rPr>
          <w:rtl/>
        </w:rPr>
        <w:t xml:space="preserve"> أعني: السهام الث</w:t>
      </w:r>
      <w:r>
        <w:rPr>
          <w:rFonts w:hint="eastAsia"/>
          <w:rtl/>
        </w:rPr>
        <w:t>لاثة</w:t>
      </w:r>
      <w:r>
        <w:rPr>
          <w:rtl/>
        </w:rPr>
        <w:t xml:space="preserve"> كما في حديث أبي حمزة: أنّ الله جعل لنا أهل البيت سهاماً ثلاثة دون سهام اليتامىٰ والمساكين وابن السبيل؛ فإنّها لغيرهم وإن كان لهم التصرّف فيها في زمن حضورهم بأن يضعوها فيمَن شاؤوا كيف شاؤوا كما كانوا يتصرّفون في حصّة أنفسهم؛ لأنّ جميع الأموال في الحقيق</w:t>
      </w:r>
      <w:r>
        <w:rPr>
          <w:rFonts w:hint="eastAsia"/>
          <w:rtl/>
        </w:rPr>
        <w:t>ة</w:t>
      </w:r>
      <w:r>
        <w:rPr>
          <w:rtl/>
        </w:rPr>
        <w:t xml:space="preserve"> لهم والناس عيالهم وكان الواجب علىٰ شيعتهم في زمن حضورهم أن يحملوا كلّ الخمس إليهم </w:t>
      </w:r>
      <w:r w:rsidRPr="00A82E9D">
        <w:rPr>
          <w:rStyle w:val="rfdAlaem"/>
          <w:rtl/>
        </w:rPr>
        <w:t>عليهم‌السلام</w:t>
      </w:r>
      <w:r>
        <w:rPr>
          <w:rtl/>
        </w:rPr>
        <w:t xml:space="preserve"> ليضعوه فيمَن يشاؤون إلّا أنّ مَن لم يفعل ذلك منهم كان في حلّ بعد أن أساء، وعلىٰ ذلك يحمل التشديد أو علىٰ أنّ التشديد مختصّ بغير الشيعة، وهذا أظهر من الأخبار، وأمّا في مثل هذا الزمان حيث لا يمكن الوصول إليهم </w:t>
      </w:r>
      <w:r w:rsidRPr="00A82E9D">
        <w:rPr>
          <w:rStyle w:val="rfdAlaem"/>
          <w:rtl/>
        </w:rPr>
        <w:t>عليهم‌السلام</w:t>
      </w:r>
      <w:r>
        <w:rPr>
          <w:rtl/>
        </w:rPr>
        <w:t xml:space="preserve"> فتسقط حصّتهم </w:t>
      </w:r>
      <w:r w:rsidRPr="00A82E9D">
        <w:rPr>
          <w:rStyle w:val="rfdAlaem"/>
          <w:rtl/>
        </w:rPr>
        <w:t>عليهم‌السلام</w:t>
      </w:r>
      <w:r>
        <w:rPr>
          <w:rtl/>
        </w:rPr>
        <w:t xml:space="preserve"> رأساً لتعذّر ذلك وغنائهم عنه رأساً دون السهام الباقية لوجود مستحقّيها، ومَن صرف الكلّ حينئذٍ إلىٰ الأصناف الثلاثة فقد أحسن واحتاط والعلم عند الله.</w:t>
      </w:r>
    </w:p>
    <w:p w14:paraId="78D34AEE" w14:textId="2FE6E2EC" w:rsidR="00EF1CD6" w:rsidRDefault="00EF1CD6" w:rsidP="00EF1CD6">
      <w:pPr>
        <w:pStyle w:val="rfdFootnote0"/>
        <w:rPr>
          <w:rtl/>
        </w:rPr>
      </w:pPr>
      <w:r>
        <w:rPr>
          <w:rtl/>
        </w:rPr>
        <w:t>(1) تهذيب الأحكام 4/145 ح 405، باب الزيادات؛ وسائل الشيعة 9/549 ح12688، باب إباحة حصّة الإمام من الخمس للشيعة.</w:t>
      </w:r>
    </w:p>
    <w:p w14:paraId="5CEE9820" w14:textId="1E3E5FE4" w:rsidR="00EF1CD6" w:rsidRDefault="00EF1CD6" w:rsidP="00EF1CD6">
      <w:pPr>
        <w:pStyle w:val="rfdFootnote0"/>
        <w:rPr>
          <w:rtl/>
        </w:rPr>
      </w:pPr>
      <w:r>
        <w:rPr>
          <w:rtl/>
        </w:rPr>
        <w:t>(2) سورة الإسراء: 26.</w:t>
      </w:r>
    </w:p>
    <w:p w14:paraId="139CAEDC" w14:textId="77777777" w:rsidR="00206010" w:rsidRDefault="00EF1CD6" w:rsidP="00EF1CD6">
      <w:pPr>
        <w:rPr>
          <w:rtl/>
        </w:rPr>
      </w:pPr>
      <w:r>
        <w:br w:type="page"/>
      </w:r>
    </w:p>
    <w:p w14:paraId="1B4C6E2D" w14:textId="7CECE55E" w:rsidR="00EF1CD6" w:rsidRDefault="00EF1CD6" w:rsidP="00206010">
      <w:pPr>
        <w:pStyle w:val="rfdNormal0"/>
        <w:rPr>
          <w:rtl/>
        </w:rPr>
      </w:pPr>
      <w:r>
        <w:rPr>
          <w:rtl/>
        </w:rPr>
        <w:lastRenderedPageBreak/>
        <w:t>وكلاءها، فأتته فسألته أن يردّها عليها، فقال [لها]: ائتيني بأسود وأحمر</w:t>
      </w:r>
      <w:r w:rsidRPr="00EF1CD6">
        <w:rPr>
          <w:rStyle w:val="rfdFootnotenum"/>
          <w:rtl/>
        </w:rPr>
        <w:t>(1)</w:t>
      </w:r>
      <w:r>
        <w:rPr>
          <w:rtl/>
        </w:rPr>
        <w:t xml:space="preserve"> يشهد لك</w:t>
      </w:r>
      <w:r w:rsidR="0054286D">
        <w:rPr>
          <w:rtl/>
        </w:rPr>
        <w:t xml:space="preserve"> </w:t>
      </w:r>
      <w:r>
        <w:rPr>
          <w:rtl/>
        </w:rPr>
        <w:t xml:space="preserve">بذلك، فجاءت بأمير المؤمنين والحسن والحسين </w:t>
      </w:r>
      <w:r w:rsidR="00A82E9D" w:rsidRPr="00206010">
        <w:rPr>
          <w:rtl/>
        </w:rPr>
        <w:t>عليهم‌السلام</w:t>
      </w:r>
      <w:r w:rsidR="00A82E9D" w:rsidRPr="00A82E9D">
        <w:rPr>
          <w:rStyle w:val="rfdAlaem"/>
          <w:rtl/>
        </w:rPr>
        <w:t xml:space="preserve"> </w:t>
      </w:r>
      <w:r>
        <w:rPr>
          <w:rtl/>
        </w:rPr>
        <w:t>وأمّ أيمن</w:t>
      </w:r>
      <w:r w:rsidRPr="00EF1CD6">
        <w:rPr>
          <w:rStyle w:val="rfdFootnotenum"/>
          <w:rtl/>
        </w:rPr>
        <w:t>(2)</w:t>
      </w:r>
      <w:r>
        <w:rPr>
          <w:rtl/>
        </w:rPr>
        <w:t xml:space="preserve"> فشهدوا لها بذلك، فكتب لها بترك التعرّض، فخرجت [والكتاب معها] فلقيها عمر، فقال لها: ما هذا معك ي</w:t>
      </w:r>
      <w:r>
        <w:rPr>
          <w:rFonts w:hint="eastAsia"/>
          <w:rtl/>
        </w:rPr>
        <w:t>ا</w:t>
      </w:r>
      <w:r>
        <w:rPr>
          <w:rtl/>
        </w:rPr>
        <w:t xml:space="preserve"> بنت محمّد؟ </w:t>
      </w:r>
    </w:p>
    <w:p w14:paraId="6574B9F1" w14:textId="037FB24A" w:rsidR="00EF1CD6" w:rsidRDefault="00EF1CD6" w:rsidP="00EF1CD6">
      <w:pPr>
        <w:rPr>
          <w:rtl/>
        </w:rPr>
      </w:pPr>
      <w:r>
        <w:rPr>
          <w:rFonts w:hint="eastAsia"/>
          <w:rtl/>
        </w:rPr>
        <w:t>قالت</w:t>
      </w:r>
      <w:r>
        <w:rPr>
          <w:rtl/>
        </w:rPr>
        <w:t>: كتاب كتبه لي ابن</w:t>
      </w:r>
      <w:r w:rsidR="0054286D">
        <w:rPr>
          <w:rtl/>
        </w:rPr>
        <w:t xml:space="preserve"> </w:t>
      </w:r>
      <w:r>
        <w:rPr>
          <w:rtl/>
        </w:rPr>
        <w:t>أبي قحافة، قال: أرينيه فأبت، فانتزعه من يدها فنظر فيه، وتفل فيه ومحاه وخرّقه، وقال [لها]: هذا لأنّ أباك لم يوجف عليها بخيل ولا ركاب</w:t>
      </w:r>
      <w:r w:rsidR="0054286D">
        <w:rPr>
          <w:rtl/>
        </w:rPr>
        <w:t xml:space="preserve"> </w:t>
      </w:r>
      <w:r w:rsidRPr="00EF1CD6">
        <w:rPr>
          <w:rStyle w:val="rfdFootnotenum"/>
          <w:rtl/>
        </w:rPr>
        <w:t>(3)</w:t>
      </w:r>
      <w:r>
        <w:rPr>
          <w:rtl/>
        </w:rPr>
        <w:t>، وتركها ومضى.</w:t>
      </w:r>
    </w:p>
    <w:p w14:paraId="4A0E42F1" w14:textId="792C6583" w:rsidR="00EF1CD6" w:rsidRDefault="00EF1CD6" w:rsidP="00EF1CD6">
      <w:pPr>
        <w:rPr>
          <w:rtl/>
        </w:rPr>
      </w:pPr>
      <w:r>
        <w:rPr>
          <w:rFonts w:hint="eastAsia"/>
          <w:rtl/>
        </w:rPr>
        <w:t>فقال</w:t>
      </w:r>
      <w:r>
        <w:rPr>
          <w:rtl/>
        </w:rPr>
        <w:t xml:space="preserve"> له المهدي:</w:t>
      </w:r>
      <w:r w:rsidR="0054286D">
        <w:rPr>
          <w:rtl/>
        </w:rPr>
        <w:t xml:space="preserve"> </w:t>
      </w:r>
      <w:r>
        <w:rPr>
          <w:rtl/>
        </w:rPr>
        <w:t>[يا أبا الحسن] حدّها لي؟</w:t>
      </w:r>
      <w:r w:rsidR="0054286D">
        <w:rPr>
          <w:rtl/>
        </w:rPr>
        <w:t xml:space="preserve"> </w:t>
      </w:r>
      <w:r>
        <w:rPr>
          <w:rtl/>
        </w:rPr>
        <w:t>[فقال: حدّ منها جبل أحد، وحدّ منها</w:t>
      </w:r>
      <w:r w:rsidR="0054286D">
        <w:rPr>
          <w:rtl/>
        </w:rPr>
        <w:t xml:space="preserve"> </w:t>
      </w:r>
      <w:r>
        <w:rPr>
          <w:rtl/>
        </w:rPr>
        <w:t>عريش مصر</w:t>
      </w:r>
      <w:r w:rsidRPr="00EF1CD6">
        <w:rPr>
          <w:rStyle w:val="rfdFootnotenum"/>
          <w:rtl/>
        </w:rPr>
        <w:t>(4)</w:t>
      </w:r>
      <w:r>
        <w:rPr>
          <w:rtl/>
        </w:rPr>
        <w:t>، وحدّ منها سيف البحر</w:t>
      </w:r>
      <w:r w:rsidRPr="00EF1CD6">
        <w:rPr>
          <w:rStyle w:val="rfdFootnotenum"/>
          <w:rtl/>
        </w:rPr>
        <w:t>(5)</w:t>
      </w:r>
      <w:r>
        <w:rPr>
          <w:rtl/>
        </w:rPr>
        <w:t xml:space="preserve"> وحدّ منها دومة الجندل</w:t>
      </w:r>
      <w:r w:rsidRPr="00EF1CD6">
        <w:rPr>
          <w:rStyle w:val="rfdFootnotenum"/>
          <w:rtl/>
        </w:rPr>
        <w:t>(6)</w:t>
      </w:r>
      <w:r>
        <w:rPr>
          <w:rtl/>
        </w:rPr>
        <w:t>، فقال له، كلّ هذا؟</w:t>
      </w:r>
      <w:r w:rsidR="0054286D">
        <w:rPr>
          <w:rtl/>
        </w:rPr>
        <w:t xml:space="preserve"> </w:t>
      </w:r>
      <w:r>
        <w:rPr>
          <w:rtl/>
        </w:rPr>
        <w:t>قال: نعم يا أمير المؤمنين هذا كلّه، إنّ هذا كلّه ممّا لم يوجف علىٰ أهله رسول الله</w:t>
      </w:r>
      <w:r w:rsidR="0054286D">
        <w:rPr>
          <w:rFonts w:hint="eastAsia"/>
          <w:rtl/>
        </w:rPr>
        <w:t xml:space="preserve"> </w:t>
      </w:r>
      <w:r>
        <w:rPr>
          <w:rtl/>
        </w:rPr>
        <w:t>صلّىٰ الله عليه وآله بخيل ولا ركاب]</w:t>
      </w:r>
      <w:r w:rsidRPr="00EF1CD6">
        <w:rPr>
          <w:rStyle w:val="rfdFootnotenum"/>
          <w:rtl/>
        </w:rPr>
        <w:t>(7)</w:t>
      </w:r>
      <w:r>
        <w:rPr>
          <w:rtl/>
        </w:rPr>
        <w:t>، فقال:</w:t>
      </w:r>
      <w:r w:rsidR="0054286D">
        <w:rPr>
          <w:rtl/>
        </w:rPr>
        <w:t xml:space="preserve"> </w:t>
      </w:r>
      <w:r>
        <w:rPr>
          <w:rtl/>
        </w:rPr>
        <w:t xml:space="preserve"> هذا كثير،</w:t>
      </w:r>
      <w:r w:rsidR="0054286D">
        <w:rPr>
          <w:rtl/>
        </w:rPr>
        <w:t xml:space="preserve"> </w:t>
      </w:r>
      <w:r>
        <w:rPr>
          <w:rtl/>
        </w:rPr>
        <w:t>فأنظر فيه</w:t>
      </w:r>
      <w:r w:rsidRPr="00EF1CD6">
        <w:rPr>
          <w:rStyle w:val="rfdFootnotenum"/>
          <w:rtl/>
        </w:rPr>
        <w:t>(8)</w:t>
      </w:r>
      <w:r>
        <w:rPr>
          <w:rtl/>
        </w:rPr>
        <w:t>.</w:t>
      </w:r>
    </w:p>
    <w:p w14:paraId="3433D66C" w14:textId="77777777" w:rsidR="00EF1CD6" w:rsidRDefault="00EF1CD6" w:rsidP="00EF1CD6">
      <w:pPr>
        <w:pStyle w:val="rfdLine"/>
        <w:rPr>
          <w:rtl/>
        </w:rPr>
      </w:pPr>
      <w:r>
        <w:rPr>
          <w:rtl/>
        </w:rPr>
        <w:t>__________</w:t>
      </w:r>
    </w:p>
    <w:p w14:paraId="2D21BC7B" w14:textId="35343C4D" w:rsidR="00EF1CD6" w:rsidRDefault="00EF1CD6" w:rsidP="00EF1CD6">
      <w:pPr>
        <w:pStyle w:val="rfdFootnote0"/>
        <w:rPr>
          <w:rtl/>
        </w:rPr>
      </w:pPr>
      <w:r>
        <w:rPr>
          <w:rtl/>
        </w:rPr>
        <w:t>(1) أراد بالأسود العرب وبالأحمر العجم. شرح أصول الكافي 7 / 405.</w:t>
      </w:r>
    </w:p>
    <w:p w14:paraId="02488697" w14:textId="5980BACF" w:rsidR="00EF1CD6" w:rsidRDefault="00EF1CD6" w:rsidP="00EF1CD6">
      <w:pPr>
        <w:pStyle w:val="rfdFootnote0"/>
        <w:rPr>
          <w:rtl/>
        </w:rPr>
      </w:pPr>
      <w:r>
        <w:rPr>
          <w:rtl/>
        </w:rPr>
        <w:t>(2) وهي أمّ أسامة بن زيد. شرح أصول الكافي 7 / 405.</w:t>
      </w:r>
    </w:p>
    <w:p w14:paraId="33600268" w14:textId="03C3DF9F" w:rsidR="00EF1CD6" w:rsidRDefault="00EF1CD6" w:rsidP="00EF1CD6">
      <w:pPr>
        <w:pStyle w:val="rfdFootnote0"/>
        <w:rPr>
          <w:rtl/>
        </w:rPr>
      </w:pPr>
      <w:r>
        <w:rPr>
          <w:rtl/>
        </w:rPr>
        <w:t>(3) الظاهر: أنّه إنكار لا إخبار؛ إذ الإخبار يوجب الاعتراف بأنّه لها، ووضع الحبال في الرقاب كناية عن التسلّط والإذلال.</w:t>
      </w:r>
    </w:p>
    <w:p w14:paraId="0549286D" w14:textId="5F913589" w:rsidR="00EF1CD6" w:rsidRDefault="00EF1CD6" w:rsidP="00EF1CD6">
      <w:pPr>
        <w:pStyle w:val="rfdFootnote0"/>
        <w:rPr>
          <w:rtl/>
        </w:rPr>
      </w:pPr>
      <w:r>
        <w:rPr>
          <w:rtl/>
        </w:rPr>
        <w:t>(4) قوله: (عريش مصر) العريش كلّ ما يستظلّ له والمراد به بيوتاتها. شرح أصول الكافي 7 / 405.</w:t>
      </w:r>
    </w:p>
    <w:p w14:paraId="62A0A381" w14:textId="50779005" w:rsidR="00EF1CD6" w:rsidRDefault="00EF1CD6" w:rsidP="00EF1CD6">
      <w:pPr>
        <w:pStyle w:val="rfdFootnote0"/>
        <w:rPr>
          <w:rtl/>
        </w:rPr>
      </w:pPr>
      <w:r>
        <w:rPr>
          <w:rtl/>
        </w:rPr>
        <w:t>(5) قوله: (سيف البحر) السيف بالكسر ساحل البحر والجمع أسياف. شرح أصول الكافي 7 / 405.</w:t>
      </w:r>
    </w:p>
    <w:p w14:paraId="47AD77C3" w14:textId="6C646D22" w:rsidR="00EF1CD6" w:rsidRDefault="00EF1CD6" w:rsidP="00EF1CD6">
      <w:pPr>
        <w:pStyle w:val="rfdFootnote0"/>
        <w:rPr>
          <w:rtl/>
        </w:rPr>
      </w:pPr>
      <w:r>
        <w:rPr>
          <w:rtl/>
        </w:rPr>
        <w:t>(6) قوله: (دومة الجندل) قال في المغرب: دومة الجندل بالضمّ والمحدّثون علىٰ الفتح وهو خطأ عن ابن دريد: وهي حصن علىٰ خمس عشرة ليلة من المدينة ومن الكوفة علىٰ عشر مراحل، وفي الصحاح: الجندل الحجارة والجندل ـ بفتح النون وكسر الدال ـ الموضع فيه حجارة. شرح أصو</w:t>
      </w:r>
      <w:r>
        <w:rPr>
          <w:rFonts w:hint="eastAsia"/>
          <w:rtl/>
        </w:rPr>
        <w:t>ل</w:t>
      </w:r>
      <w:r>
        <w:rPr>
          <w:rtl/>
        </w:rPr>
        <w:t xml:space="preserve"> الكافي 7 / 405.</w:t>
      </w:r>
    </w:p>
    <w:p w14:paraId="64D83CE5" w14:textId="117B6178" w:rsidR="00EF1CD6" w:rsidRDefault="00EF1CD6" w:rsidP="00EF1CD6">
      <w:pPr>
        <w:pStyle w:val="rfdFootnote0"/>
        <w:rPr>
          <w:rtl/>
        </w:rPr>
      </w:pPr>
      <w:r>
        <w:rPr>
          <w:rtl/>
        </w:rPr>
        <w:t>(7) في المخطوط: (فحدّها) بدل ما بين المعقوفين والمثبت من المصدر.</w:t>
      </w:r>
    </w:p>
    <w:p w14:paraId="56A4FADA" w14:textId="1EFB68D2" w:rsidR="00EF1CD6" w:rsidRDefault="00EF1CD6" w:rsidP="00EF1CD6">
      <w:pPr>
        <w:pStyle w:val="rfdFootnote0"/>
        <w:rPr>
          <w:rtl/>
        </w:rPr>
      </w:pPr>
      <w:r>
        <w:rPr>
          <w:rtl/>
        </w:rPr>
        <w:t>(8) الكافي 1 / 543 ح 5، باب الفيء والأنفال؛ وسائل الشيعة 9 / 525 ح 12639، باب: أنّ الأنفال كلّ ما يصطفيه من الغنيمة.</w:t>
      </w:r>
    </w:p>
    <w:p w14:paraId="4BE7C03D" w14:textId="77777777" w:rsidR="00206010" w:rsidRDefault="00EF1CD6" w:rsidP="00EF1CD6">
      <w:pPr>
        <w:rPr>
          <w:rtl/>
        </w:rPr>
      </w:pPr>
      <w:r>
        <w:br w:type="page"/>
      </w:r>
    </w:p>
    <w:p w14:paraId="5E2B67E6" w14:textId="14C6CD36" w:rsidR="00EF1CD6" w:rsidRDefault="00EF1CD6" w:rsidP="00EF1CD6">
      <w:pPr>
        <w:rPr>
          <w:rtl/>
        </w:rPr>
      </w:pPr>
      <w:r>
        <w:rPr>
          <w:rtl/>
        </w:rPr>
        <w:lastRenderedPageBreak/>
        <w:t xml:space="preserve">ولا ريب أنّ الصادق </w:t>
      </w:r>
      <w:r w:rsidR="00B465AC" w:rsidRPr="00206010">
        <w:rPr>
          <w:rtl/>
        </w:rPr>
        <w:t>عليه‌السلام</w:t>
      </w:r>
      <w:r>
        <w:rPr>
          <w:rtl/>
        </w:rPr>
        <w:t xml:space="preserve"> إنّما أراد في الرواية الأولىٰ من نسبت إليه ملك الأمور أبو بكر وعمر ...</w:t>
      </w:r>
      <w:r w:rsidR="0054286D">
        <w:rPr>
          <w:rtl/>
        </w:rPr>
        <w:t xml:space="preserve"> </w:t>
      </w:r>
      <w:r>
        <w:rPr>
          <w:rtl/>
        </w:rPr>
        <w:t>بمنع الإرث والنحلة والخمس والطلب إلىٰ البيعة بالإهانة والتهديد بتحريق البيت، وجمع الحطب عند الباب إغراء الباقين بالظلم لهم والانتقام منهم،</w:t>
      </w:r>
      <w:r w:rsidR="0054286D">
        <w:rPr>
          <w:rtl/>
        </w:rPr>
        <w:t xml:space="preserve"> </w:t>
      </w:r>
      <w:r>
        <w:rPr>
          <w:rtl/>
        </w:rPr>
        <w:t>وكذا جاء الم</w:t>
      </w:r>
      <w:r>
        <w:rPr>
          <w:rFonts w:hint="eastAsia"/>
          <w:rtl/>
        </w:rPr>
        <w:t>عنىٰ</w:t>
      </w:r>
      <w:r>
        <w:rPr>
          <w:rtl/>
        </w:rPr>
        <w:t xml:space="preserve"> بفلان وفلان في الرواية الثانية المروية عن الباقر </w:t>
      </w:r>
      <w:r w:rsidR="00B465AC" w:rsidRPr="00206010">
        <w:rPr>
          <w:rtl/>
        </w:rPr>
        <w:t>عليه‌السلام</w:t>
      </w:r>
      <w:r>
        <w:rPr>
          <w:rtl/>
        </w:rPr>
        <w:t>،</w:t>
      </w:r>
      <w:r w:rsidR="0054286D">
        <w:rPr>
          <w:rtl/>
        </w:rPr>
        <w:t xml:space="preserve"> </w:t>
      </w:r>
      <w:r>
        <w:rPr>
          <w:rtl/>
        </w:rPr>
        <w:t>وإنّما كنّي عنهما في الحديث رعاية للتقية كما كان مقتضىٰ الزمان، اعتماداً علىٰ شدّة ظهور المراد.</w:t>
      </w:r>
      <w:r w:rsidR="0054286D">
        <w:rPr>
          <w:rtl/>
        </w:rPr>
        <w:t xml:space="preserve"> </w:t>
      </w:r>
    </w:p>
    <w:p w14:paraId="0C30491A" w14:textId="45909060" w:rsidR="00EF1CD6" w:rsidRDefault="00EF1CD6" w:rsidP="00EF1CD6">
      <w:pPr>
        <w:rPr>
          <w:rtl/>
        </w:rPr>
      </w:pPr>
      <w:r>
        <w:rPr>
          <w:rFonts w:hint="eastAsia"/>
          <w:rtl/>
        </w:rPr>
        <w:t>وما</w:t>
      </w:r>
      <w:r>
        <w:rPr>
          <w:rtl/>
        </w:rPr>
        <w:t xml:space="preserve"> روي عن الكاظم </w:t>
      </w:r>
      <w:r w:rsidR="00B465AC" w:rsidRPr="00206010">
        <w:rPr>
          <w:rtl/>
        </w:rPr>
        <w:t>عليه‌السلام</w:t>
      </w:r>
      <w:r>
        <w:rPr>
          <w:rtl/>
        </w:rPr>
        <w:t xml:space="preserve"> في الرواية الثالثة من فعل عمر صريح في الظلم والتغليب والعقوق.</w:t>
      </w:r>
    </w:p>
    <w:p w14:paraId="33711C0D" w14:textId="450BCD2E" w:rsidR="00EF1CD6" w:rsidRDefault="00EF1CD6" w:rsidP="00EF1CD6">
      <w:pPr>
        <w:rPr>
          <w:rtl/>
        </w:rPr>
      </w:pPr>
      <w:r>
        <w:rPr>
          <w:rFonts w:hint="eastAsia"/>
          <w:rtl/>
        </w:rPr>
        <w:t>وقوله</w:t>
      </w:r>
      <w:r>
        <w:rPr>
          <w:rtl/>
        </w:rPr>
        <w:t>: (هذا لأنّ أباك…) إلىٰ آخره فيه من التهكّم والاستهزاء، وتخريقه الكتاب فيه من</w:t>
      </w:r>
      <w:r w:rsidR="0054286D">
        <w:rPr>
          <w:rtl/>
        </w:rPr>
        <w:t xml:space="preserve"> </w:t>
      </w:r>
      <w:r>
        <w:rPr>
          <w:rtl/>
        </w:rPr>
        <w:t>الاستحقار والاستصغار ...</w:t>
      </w:r>
    </w:p>
    <w:p w14:paraId="154DDBA4" w14:textId="3EA91333" w:rsidR="00EF1CD6" w:rsidRDefault="00EF1CD6" w:rsidP="00EF1CD6">
      <w:pPr>
        <w:rPr>
          <w:rtl/>
        </w:rPr>
      </w:pPr>
      <w:r>
        <w:rPr>
          <w:rFonts w:hint="eastAsia"/>
          <w:rtl/>
        </w:rPr>
        <w:t>ورجوع</w:t>
      </w:r>
      <w:r>
        <w:rPr>
          <w:rtl/>
        </w:rPr>
        <w:t xml:space="preserve"> أبي بكر إلىٰ ظلمها عليها السلام بقوله بعد اعترافه بالحقّ لها وكتابته بعدم التعرّض إلىٰ حقّها فيه غنية وبلاغ لأولي الألباب، فإنّه إن كان الحقّ لها كيف استولىٰ عليه بعد ذلك، واستعمل عليه عمّاله؟ وإن لم يكن فكيف كتب لها كتاباً باطلاً؟</w:t>
      </w:r>
      <w:r w:rsidR="0054286D">
        <w:rPr>
          <w:rtl/>
        </w:rPr>
        <w:t xml:space="preserve"> </w:t>
      </w:r>
      <w:r>
        <w:rPr>
          <w:rtl/>
        </w:rPr>
        <w:t>وهذا النحو في كتب أصحابنا لو تحرّىٰ المتصدّي لحصره جمع منه مجلّدات ولم يأتِ علىٰ آخره.</w:t>
      </w:r>
    </w:p>
    <w:p w14:paraId="66EFEFE7" w14:textId="046A8B5E" w:rsidR="00EF1CD6" w:rsidRDefault="00EF1CD6" w:rsidP="00EF1CD6">
      <w:pPr>
        <w:rPr>
          <w:rtl/>
        </w:rPr>
      </w:pPr>
      <w:r>
        <w:rPr>
          <w:rFonts w:hint="eastAsia"/>
          <w:rtl/>
        </w:rPr>
        <w:t>وقد</w:t>
      </w:r>
      <w:r>
        <w:rPr>
          <w:rtl/>
        </w:rPr>
        <w:t xml:space="preserve"> روىٰ أصحابنا أخباراً كثيرة تبلغ التواتر في التشدّد من أئمّة الهدىٰ </w:t>
      </w:r>
      <w:r w:rsidR="00A82E9D" w:rsidRPr="00206010">
        <w:rPr>
          <w:rtl/>
        </w:rPr>
        <w:t>عليهم‌السلام</w:t>
      </w:r>
      <w:r w:rsidR="00A82E9D" w:rsidRPr="00A82E9D">
        <w:rPr>
          <w:rStyle w:val="rfdAlaem"/>
          <w:rtl/>
        </w:rPr>
        <w:t xml:space="preserve"> </w:t>
      </w:r>
      <w:r>
        <w:rPr>
          <w:rtl/>
        </w:rPr>
        <w:t>في الخمس والاستبداد به، وعدم رخصتهم فيه إلّا لشيعتهم لتطيب لهم به الولادة</w:t>
      </w:r>
      <w:r w:rsidRPr="00EF1CD6">
        <w:rPr>
          <w:rStyle w:val="rfdFootnotenum"/>
          <w:rtl/>
        </w:rPr>
        <w:t>(1)</w:t>
      </w:r>
      <w:r>
        <w:rPr>
          <w:rtl/>
        </w:rPr>
        <w:t xml:space="preserve">. </w:t>
      </w:r>
    </w:p>
    <w:p w14:paraId="1DD35C25" w14:textId="2FF603ED" w:rsidR="00EF1CD6" w:rsidRDefault="00EF1CD6" w:rsidP="00EF1CD6">
      <w:pPr>
        <w:rPr>
          <w:rtl/>
        </w:rPr>
      </w:pPr>
      <w:r>
        <w:rPr>
          <w:rFonts w:hint="eastAsia"/>
          <w:rtl/>
        </w:rPr>
        <w:t>ونقل</w:t>
      </w:r>
      <w:r>
        <w:rPr>
          <w:rtl/>
        </w:rPr>
        <w:t xml:space="preserve"> المفيد عن بعض علمائنا</w:t>
      </w:r>
      <w:r w:rsidR="0054286D">
        <w:rPr>
          <w:rtl/>
        </w:rPr>
        <w:t xml:space="preserve"> </w:t>
      </w:r>
      <w:r>
        <w:rPr>
          <w:rtl/>
        </w:rPr>
        <w:t>أنّ مستَحَقّ الإمام حال الغيبة من الأخماس والأنفال وغيرهما [يسقط،</w:t>
      </w:r>
      <w:r w:rsidR="0054286D">
        <w:rPr>
          <w:rtl/>
        </w:rPr>
        <w:t xml:space="preserve"> </w:t>
      </w:r>
      <w:r>
        <w:rPr>
          <w:rtl/>
        </w:rPr>
        <w:t>و]</w:t>
      </w:r>
      <w:r w:rsidR="0054286D">
        <w:rPr>
          <w:rtl/>
        </w:rPr>
        <w:t xml:space="preserve"> </w:t>
      </w:r>
      <w:r>
        <w:rPr>
          <w:rtl/>
        </w:rPr>
        <w:t>يرىٰ بعضهم</w:t>
      </w:r>
      <w:r w:rsidR="0054286D">
        <w:rPr>
          <w:rtl/>
        </w:rPr>
        <w:t xml:space="preserve"> </w:t>
      </w:r>
      <w:r>
        <w:rPr>
          <w:rtl/>
        </w:rPr>
        <w:t>صلة الذرّيّة وفقراء الشيعة به علىٰ طريق الاستحباب،</w:t>
      </w:r>
      <w:r w:rsidR="0054286D">
        <w:rPr>
          <w:rtl/>
        </w:rPr>
        <w:t xml:space="preserve"> </w:t>
      </w:r>
      <w:r>
        <w:rPr>
          <w:rtl/>
        </w:rPr>
        <w:t>قال: ولست أدفع قرب هذا القول من الصواب</w:t>
      </w:r>
      <w:r w:rsidRPr="00EF1CD6">
        <w:rPr>
          <w:rStyle w:val="rfdFootnotenum"/>
          <w:rtl/>
        </w:rPr>
        <w:t>(2)</w:t>
      </w:r>
      <w:r w:rsidR="0054286D">
        <w:rPr>
          <w:rtl/>
        </w:rPr>
        <w:t xml:space="preserve"> </w:t>
      </w:r>
      <w:r>
        <w:rPr>
          <w:rtl/>
        </w:rPr>
        <w:t>.</w:t>
      </w:r>
    </w:p>
    <w:p w14:paraId="304F6DD1" w14:textId="77777777" w:rsidR="00EF1CD6" w:rsidRDefault="00EF1CD6" w:rsidP="00EF1CD6">
      <w:pPr>
        <w:pStyle w:val="rfdLine"/>
        <w:rPr>
          <w:rtl/>
        </w:rPr>
      </w:pPr>
      <w:r>
        <w:rPr>
          <w:rtl/>
        </w:rPr>
        <w:t>__________</w:t>
      </w:r>
    </w:p>
    <w:p w14:paraId="3F796FD4" w14:textId="71ACE359" w:rsidR="00EF1CD6" w:rsidRDefault="00EF1CD6" w:rsidP="00EF1CD6">
      <w:pPr>
        <w:pStyle w:val="rfdFootnote0"/>
        <w:rPr>
          <w:rtl/>
        </w:rPr>
      </w:pPr>
      <w:r>
        <w:rPr>
          <w:rtl/>
        </w:rPr>
        <w:t>(1) وسائل الشيعة 9 / 503 ح 12686، باب وجوب الخمس.</w:t>
      </w:r>
    </w:p>
    <w:p w14:paraId="7D0FF599" w14:textId="77777777" w:rsidR="00020E92" w:rsidRDefault="00EF1CD6" w:rsidP="00EF1CD6">
      <w:pPr>
        <w:pStyle w:val="rfdFootnote0"/>
        <w:rPr>
          <w:rtl/>
        </w:rPr>
      </w:pPr>
      <w:r>
        <w:rPr>
          <w:rtl/>
        </w:rPr>
        <w:t>(2) المقنعة: 286، ونصّ كلامه: «وقد اختلف قوم من أصحابنا في ذلك عند الغيبة، وذهب كلّ فريق منهم فيه إلىٰ مقال: فمنهم مَن يسقط فرض إخراجه لغيبة الإمام، وما تقدّم من</w:t>
      </w:r>
    </w:p>
    <w:p w14:paraId="73B9A175" w14:textId="77777777" w:rsidR="00020E92" w:rsidRDefault="00EF1CD6" w:rsidP="00EF1CD6">
      <w:pPr>
        <w:rPr>
          <w:rtl/>
        </w:rPr>
      </w:pPr>
      <w:r>
        <w:br w:type="page"/>
      </w:r>
    </w:p>
    <w:p w14:paraId="423DBB32" w14:textId="3373F1ED" w:rsidR="00EF1CD6" w:rsidRDefault="00EF1CD6" w:rsidP="00EF1CD6">
      <w:pPr>
        <w:rPr>
          <w:rtl/>
        </w:rPr>
      </w:pPr>
      <w:r w:rsidRPr="00020E92">
        <w:rPr>
          <w:rStyle w:val="rfdBold2"/>
          <w:rtl/>
        </w:rPr>
        <w:lastRenderedPageBreak/>
        <w:t>قلت</w:t>
      </w:r>
      <w:r>
        <w:rPr>
          <w:rtl/>
        </w:rPr>
        <w:t>:</w:t>
      </w:r>
      <w:r w:rsidR="0054286D">
        <w:rPr>
          <w:rtl/>
        </w:rPr>
        <w:t xml:space="preserve"> </w:t>
      </w:r>
      <w:r>
        <w:rPr>
          <w:rtl/>
        </w:rPr>
        <w:t xml:space="preserve">يؤيّده ما روي عنهم </w:t>
      </w:r>
      <w:r w:rsidR="00A82E9D" w:rsidRPr="00020E92">
        <w:rPr>
          <w:rtl/>
        </w:rPr>
        <w:t>عليهم‌السلام</w:t>
      </w:r>
      <w:r w:rsidR="00A82E9D" w:rsidRPr="00A82E9D">
        <w:rPr>
          <w:rStyle w:val="rfdAlaem"/>
          <w:rtl/>
        </w:rPr>
        <w:t xml:space="preserve"> </w:t>
      </w:r>
      <w:r>
        <w:rPr>
          <w:rtl/>
        </w:rPr>
        <w:t>رواية مستفيضة من إباحة البعض لشيعتهم حال ظهورهم، ففي حال الغيبة أولىٰ</w:t>
      </w:r>
      <w:r w:rsidRPr="00EF1CD6">
        <w:rPr>
          <w:rStyle w:val="rfdFootnotenum"/>
          <w:rtl/>
        </w:rPr>
        <w:t>(1)</w:t>
      </w:r>
      <w:r>
        <w:rPr>
          <w:rtl/>
        </w:rPr>
        <w:t>.</w:t>
      </w:r>
    </w:p>
    <w:p w14:paraId="3BCB1907" w14:textId="49A344AF" w:rsidR="00EF1CD6" w:rsidRDefault="00EF1CD6" w:rsidP="00EF1CD6">
      <w:pPr>
        <w:rPr>
          <w:rtl/>
        </w:rPr>
      </w:pPr>
      <w:r>
        <w:rPr>
          <w:rFonts w:hint="eastAsia"/>
          <w:rtl/>
        </w:rPr>
        <w:t>وكذا</w:t>
      </w:r>
      <w:r>
        <w:rPr>
          <w:rtl/>
        </w:rPr>
        <w:t xml:space="preserve"> صرفه إلىٰ أنسابهم حال الغيبة علىٰ وجه التتميم، لاستغنائه </w:t>
      </w:r>
      <w:r w:rsidR="00B465AC" w:rsidRPr="00020E92">
        <w:rPr>
          <w:rtl/>
        </w:rPr>
        <w:t>عليه‌السلام</w:t>
      </w:r>
      <w:r>
        <w:rPr>
          <w:rtl/>
        </w:rPr>
        <w:t xml:space="preserve"> وحاجتهم؛</w:t>
      </w:r>
      <w:r w:rsidR="0054286D">
        <w:rPr>
          <w:rtl/>
        </w:rPr>
        <w:t xml:space="preserve"> </w:t>
      </w:r>
      <w:r>
        <w:rPr>
          <w:rtl/>
        </w:rPr>
        <w:t>ولأنّ عليه</w:t>
      </w:r>
      <w:r w:rsidR="0054286D">
        <w:rPr>
          <w:rtl/>
        </w:rPr>
        <w:t xml:space="preserve"> </w:t>
      </w:r>
      <w:r>
        <w:rPr>
          <w:rtl/>
        </w:rPr>
        <w:t>[إتمام] العوز عن مؤنة السنة علىٰ الأقلّ حال ظهوره، فلا يسقط هذا الحكم بغيبته.</w:t>
      </w:r>
    </w:p>
    <w:p w14:paraId="798BE37A" w14:textId="6AE5D5B4" w:rsidR="00EF1CD6" w:rsidRDefault="00EF1CD6" w:rsidP="00EF1CD6">
      <w:pPr>
        <w:rPr>
          <w:rtl/>
        </w:rPr>
      </w:pPr>
      <w:r>
        <w:rPr>
          <w:rFonts w:hint="eastAsia"/>
          <w:rtl/>
        </w:rPr>
        <w:t>وبهذا</w:t>
      </w:r>
      <w:r>
        <w:rPr>
          <w:rtl/>
        </w:rPr>
        <w:t xml:space="preserve"> استدلّ والدي قدّس الله روحه علىٰ ذلك</w:t>
      </w:r>
      <w:r w:rsidRPr="00EF1CD6">
        <w:rPr>
          <w:rStyle w:val="rfdFootnotenum"/>
          <w:rtl/>
        </w:rPr>
        <w:t>(2)</w:t>
      </w:r>
      <w:r>
        <w:rPr>
          <w:rtl/>
        </w:rPr>
        <w:t>.</w:t>
      </w:r>
      <w:r w:rsidR="0054286D">
        <w:rPr>
          <w:rtl/>
        </w:rPr>
        <w:t xml:space="preserve"> </w:t>
      </w:r>
    </w:p>
    <w:p w14:paraId="06A2B988" w14:textId="5C6AF4D5" w:rsidR="00EF1CD6" w:rsidRDefault="00EF1CD6" w:rsidP="00EF1CD6">
      <w:pPr>
        <w:rPr>
          <w:rtl/>
        </w:rPr>
      </w:pPr>
      <w:r>
        <w:rPr>
          <w:rFonts w:hint="eastAsia"/>
          <w:rtl/>
        </w:rPr>
        <w:t>فإن</w:t>
      </w:r>
      <w:r>
        <w:rPr>
          <w:rtl/>
        </w:rPr>
        <w:t xml:space="preserve"> توهّم متوهّم أنّ وجوب إتمام العوز عليه من باب الحسبة</w:t>
      </w:r>
      <w:r w:rsidRPr="00EF1CD6">
        <w:rPr>
          <w:rStyle w:val="rfdFootnotenum"/>
          <w:rtl/>
        </w:rPr>
        <w:t>(3)</w:t>
      </w:r>
      <w:r>
        <w:rPr>
          <w:rtl/>
        </w:rPr>
        <w:t>، ولامانع أن يكون من غير الحصّة؛</w:t>
      </w:r>
      <w:r w:rsidR="0054286D">
        <w:rPr>
          <w:rtl/>
        </w:rPr>
        <w:t xml:space="preserve"> </w:t>
      </w:r>
      <w:r>
        <w:rPr>
          <w:rtl/>
        </w:rPr>
        <w:t xml:space="preserve">رددناه بأنّ أخذه ما يفضل من نصيبهم عن حاجتهم حسبة علىٰ الاقتضاء يقتضي أن يكون ما أعوزهم من نصيبه </w:t>
      </w:r>
      <w:r w:rsidR="00B465AC" w:rsidRPr="00020E92">
        <w:rPr>
          <w:rtl/>
        </w:rPr>
        <w:t>عليه‌السلام</w:t>
      </w:r>
      <w:r>
        <w:rPr>
          <w:rtl/>
        </w:rPr>
        <w:t>.</w:t>
      </w:r>
    </w:p>
    <w:p w14:paraId="2BB453C6" w14:textId="59D18D39" w:rsidR="00EF1CD6" w:rsidRDefault="00EF1CD6" w:rsidP="00EF1CD6">
      <w:pPr>
        <w:rPr>
          <w:rtl/>
        </w:rPr>
      </w:pPr>
      <w:r>
        <w:rPr>
          <w:rFonts w:hint="eastAsia"/>
          <w:rtl/>
        </w:rPr>
        <w:t>وممّن</w:t>
      </w:r>
      <w:r>
        <w:rPr>
          <w:rtl/>
        </w:rPr>
        <w:t xml:space="preserve"> قال بمقالة المفيد في صِلة فقراء الشيعة غير الهاشميّين به ابن حمزة، وهذه</w:t>
      </w:r>
      <w:r w:rsidR="0054286D">
        <w:rPr>
          <w:rtl/>
        </w:rPr>
        <w:t xml:space="preserve"> </w:t>
      </w:r>
      <w:r>
        <w:rPr>
          <w:rtl/>
        </w:rPr>
        <w:t>عبارته: وإذا لم يكن الإمام حاضراً فقد ذكر فيه أشياء، والصحيح عندي أنّه يقسّم نصيبه علىٰ مواليه العارفين بحقّه من أهل الفقه</w:t>
      </w:r>
      <w:r w:rsidRPr="00EF1CD6">
        <w:rPr>
          <w:rStyle w:val="rfdFootnotenum"/>
          <w:rtl/>
        </w:rPr>
        <w:t>(4)</w:t>
      </w:r>
      <w:r>
        <w:rPr>
          <w:rtl/>
        </w:rPr>
        <w:t xml:space="preserve"> والصلاح والسداد، والله الهادي إلىٰ سبيل الرشاد</w:t>
      </w:r>
      <w:r>
        <w:rPr>
          <w:rFonts w:hint="eastAsia"/>
          <w:rtl/>
        </w:rPr>
        <w:t>،</w:t>
      </w:r>
      <w:r>
        <w:rPr>
          <w:rtl/>
        </w:rPr>
        <w:t xml:space="preserve"> ومنه المبدأ وإليه المعاد</w:t>
      </w:r>
      <w:r w:rsidRPr="00EF1CD6">
        <w:rPr>
          <w:rStyle w:val="rfdFootnotenum"/>
          <w:rtl/>
        </w:rPr>
        <w:t>(5)</w:t>
      </w:r>
      <w:r>
        <w:rPr>
          <w:rtl/>
        </w:rPr>
        <w:t>.</w:t>
      </w:r>
    </w:p>
    <w:p w14:paraId="6ACCC323" w14:textId="77777777" w:rsidR="00EF1CD6" w:rsidRDefault="00EF1CD6" w:rsidP="00EF1CD6">
      <w:pPr>
        <w:pStyle w:val="rfdLine"/>
        <w:rPr>
          <w:rtl/>
        </w:rPr>
      </w:pPr>
      <w:r>
        <w:rPr>
          <w:rtl/>
        </w:rPr>
        <w:t>__________</w:t>
      </w:r>
    </w:p>
    <w:p w14:paraId="4535874C" w14:textId="77777777" w:rsidR="00020E92" w:rsidRDefault="00020E92" w:rsidP="00020E92">
      <w:pPr>
        <w:pStyle w:val="rfdFootnote0"/>
        <w:rPr>
          <w:rtl/>
        </w:rPr>
      </w:pPr>
      <w:r>
        <w:rPr>
          <w:rtl/>
        </w:rPr>
        <w:t>الرخص فيه من الأخبار وبعضهم يوجب كنزه، وتناول خبراً ورد: أنّ الأرض تظهر كنوزها عند ظهور ال</w:t>
      </w:r>
      <w:r>
        <w:rPr>
          <w:rFonts w:hint="eastAsia"/>
          <w:rtl/>
        </w:rPr>
        <w:t>قائم</w:t>
      </w:r>
      <w:r>
        <w:rPr>
          <w:rtl/>
        </w:rPr>
        <w:t xml:space="preserve"> مهدي الأنام وأنّه </w:t>
      </w:r>
      <w:r w:rsidRPr="00D22AC6">
        <w:rPr>
          <w:rStyle w:val="rfdAlaem"/>
          <w:rtl/>
        </w:rPr>
        <w:t>عليه‌السلام</w:t>
      </w:r>
      <w:r>
        <w:rPr>
          <w:rtl/>
        </w:rPr>
        <w:t xml:space="preserve"> إذا قام دلّه الله سبحانه وتعالىٰ علىٰ الكنوز، فيأخذها من كلّ مكان، وبعضهم يرىٰ صلة الذرّية، وفقراء الشيعة علىٰ طريق الاستحباب، ولست أدفع قرب هذا القول من الصواب». إلىٰ آخره.</w:t>
      </w:r>
    </w:p>
    <w:p w14:paraId="26DB02E3" w14:textId="5C7F36F9" w:rsidR="00EF1CD6" w:rsidRDefault="00EF1CD6" w:rsidP="00EF1CD6">
      <w:pPr>
        <w:pStyle w:val="rfdFootnote0"/>
        <w:rPr>
          <w:rtl/>
        </w:rPr>
      </w:pPr>
      <w:r>
        <w:rPr>
          <w:rtl/>
        </w:rPr>
        <w:t>(1) مثل خبر نجية المتقدّم.</w:t>
      </w:r>
    </w:p>
    <w:p w14:paraId="3B0A97C8" w14:textId="791A5820" w:rsidR="00EF1CD6" w:rsidRDefault="00EF1CD6" w:rsidP="00EF1CD6">
      <w:pPr>
        <w:pStyle w:val="rfdFootnote0"/>
        <w:rPr>
          <w:rtl/>
        </w:rPr>
      </w:pPr>
      <w:r>
        <w:rPr>
          <w:rtl/>
        </w:rPr>
        <w:t>(2) رسائل الكركي (رسالة قاطعة اللجاج) 1 / 256.</w:t>
      </w:r>
    </w:p>
    <w:p w14:paraId="206D9AEA" w14:textId="23F07D9E" w:rsidR="00EF1CD6" w:rsidRDefault="00EF1CD6" w:rsidP="00EF1CD6">
      <w:pPr>
        <w:pStyle w:val="rfdFootnote0"/>
        <w:rPr>
          <w:rtl/>
        </w:rPr>
      </w:pPr>
      <w:r>
        <w:rPr>
          <w:rtl/>
        </w:rPr>
        <w:t>(3) الأمور الحسبية: ما يطلبه الشارع علىٰ نحو الكفاية ممّا تتقوّم به حياة المجتمع، ويختلّ من دونه المجتمع، كرعاية أموال اليتامىٰ، ويقوم بها المجتهد العادل في غيبة الإمام كولايته علىٰ الأمور المالية وعلىٰ القاصرين ونحو ذلك.</w:t>
      </w:r>
    </w:p>
    <w:p w14:paraId="27DCD2E2" w14:textId="78B68E3A" w:rsidR="00EF1CD6" w:rsidRDefault="00EF1CD6" w:rsidP="00EF1CD6">
      <w:pPr>
        <w:pStyle w:val="rfdFootnote0"/>
        <w:rPr>
          <w:rtl/>
        </w:rPr>
      </w:pPr>
      <w:r>
        <w:rPr>
          <w:rtl/>
        </w:rPr>
        <w:t>(4) في المصدر: (الفقر) بدل من: (الفقه).</w:t>
      </w:r>
    </w:p>
    <w:p w14:paraId="5D92F3B4" w14:textId="1AD90E10" w:rsidR="00EF1CD6" w:rsidRDefault="00EF1CD6" w:rsidP="00EF1CD6">
      <w:pPr>
        <w:pStyle w:val="rfdFootnote0"/>
        <w:rPr>
          <w:rtl/>
        </w:rPr>
      </w:pPr>
      <w:r>
        <w:rPr>
          <w:rtl/>
        </w:rPr>
        <w:t>(5) الوسيلة: 137.</w:t>
      </w:r>
    </w:p>
    <w:p w14:paraId="769455B8" w14:textId="77777777" w:rsidR="00020E92" w:rsidRDefault="00EF1CD6" w:rsidP="00EF1CD6">
      <w:pPr>
        <w:rPr>
          <w:rtl/>
        </w:rPr>
      </w:pPr>
      <w:r>
        <w:br w:type="page"/>
      </w:r>
    </w:p>
    <w:p w14:paraId="5543426E" w14:textId="33A97480" w:rsidR="00EF1CD6" w:rsidRDefault="00EF1CD6" w:rsidP="00EF1CD6">
      <w:pPr>
        <w:rPr>
          <w:rtl/>
        </w:rPr>
      </w:pPr>
      <w:r>
        <w:rPr>
          <w:rtl/>
        </w:rPr>
        <w:lastRenderedPageBreak/>
        <w:t>وفرغ من هذا التأليف أقلّ العباد الفقير إلىٰ الله المتعالي حسن بن علي بن عبد العالي بلّغه الله ما يأمله، بمشهد ثامن أئمّة الإسلام علي بن موسىٰ الرضا عليه أفضل الصلاة والسلام في شهر ربيع الآخر من شهور سنة ستّ وسبعين وتسعمائة من الهجرة النبوية.</w:t>
      </w:r>
    </w:p>
    <w:p w14:paraId="769006C7" w14:textId="0E7C3D39" w:rsidR="00EF1CD6" w:rsidRDefault="00EF1CD6" w:rsidP="00020E92">
      <w:pPr>
        <w:pStyle w:val="rfdCenter"/>
        <w:rPr>
          <w:rtl/>
        </w:rPr>
      </w:pPr>
      <w:r>
        <w:rPr>
          <w:rtl/>
        </w:rPr>
        <w:t>[وجاء في الحاشية ما نصّه]</w:t>
      </w:r>
      <w:r w:rsidR="0054286D">
        <w:rPr>
          <w:rtl/>
        </w:rPr>
        <w:t xml:space="preserve"> </w:t>
      </w:r>
    </w:p>
    <w:p w14:paraId="0E610359" w14:textId="77777777" w:rsidR="00EF1CD6" w:rsidRDefault="00EF1CD6" w:rsidP="00020E92">
      <w:pPr>
        <w:pStyle w:val="rfdCenter"/>
        <w:rPr>
          <w:rtl/>
        </w:rPr>
      </w:pPr>
      <w:r>
        <w:rPr>
          <w:rFonts w:hint="eastAsia"/>
          <w:rtl/>
        </w:rPr>
        <w:t>هذه</w:t>
      </w:r>
      <w:r>
        <w:rPr>
          <w:rtl/>
        </w:rPr>
        <w:t xml:space="preserve"> </w:t>
      </w:r>
      <w:r w:rsidRPr="00020E92">
        <w:rPr>
          <w:rStyle w:val="rfdBold2"/>
          <w:rtl/>
        </w:rPr>
        <w:t>رسالة أطائب الكلم في بيان صلة الرحم</w:t>
      </w:r>
      <w:r>
        <w:rPr>
          <w:rtl/>
        </w:rPr>
        <w:t>، للعلّامة الشيخ حسن ابن المحقّق الكركي، والنسخة نفيسة بخطّه.</w:t>
      </w:r>
    </w:p>
    <w:p w14:paraId="3ACA14F8" w14:textId="77777777" w:rsidR="00EF1CD6" w:rsidRDefault="00EF1CD6" w:rsidP="00020E92">
      <w:pPr>
        <w:pStyle w:val="rfdCenter"/>
        <w:rPr>
          <w:rtl/>
        </w:rPr>
      </w:pPr>
      <w:r>
        <w:rPr>
          <w:rFonts w:hint="eastAsia"/>
          <w:rtl/>
        </w:rPr>
        <w:t>شهاب</w:t>
      </w:r>
      <w:r>
        <w:rPr>
          <w:rtl/>
        </w:rPr>
        <w:t xml:space="preserve"> الدين الحسيني المرعشي النجفي</w:t>
      </w:r>
    </w:p>
    <w:p w14:paraId="6D6F28A6" w14:textId="77777777" w:rsidR="00346362" w:rsidRDefault="00EF1CD6" w:rsidP="00EF1CD6">
      <w:pPr>
        <w:rPr>
          <w:rtl/>
        </w:rPr>
      </w:pPr>
      <w:r>
        <w:br w:type="page"/>
      </w:r>
    </w:p>
    <w:p w14:paraId="10586AED" w14:textId="5C775B18" w:rsidR="00EF1CD6" w:rsidRDefault="00EF1CD6" w:rsidP="00346362">
      <w:pPr>
        <w:pStyle w:val="rfdBold1"/>
        <w:rPr>
          <w:rtl/>
        </w:rPr>
      </w:pPr>
      <w:r>
        <w:rPr>
          <w:rtl/>
        </w:rPr>
        <w:lastRenderedPageBreak/>
        <w:t>نهاية النسخة المخطوطة:</w:t>
      </w:r>
    </w:p>
    <w:p w14:paraId="1B4517AF" w14:textId="33F900E5" w:rsidR="00EF1CD6" w:rsidRDefault="00EF1CD6" w:rsidP="00EF1CD6">
      <w:pPr>
        <w:rPr>
          <w:rtl/>
        </w:rPr>
      </w:pPr>
      <w:r>
        <w:rPr>
          <w:rFonts w:hint="eastAsia"/>
          <w:rtl/>
        </w:rPr>
        <w:t>جاء</w:t>
      </w:r>
      <w:r>
        <w:rPr>
          <w:rtl/>
        </w:rPr>
        <w:t xml:space="preserve"> في نهاية نسخة </w:t>
      </w:r>
      <w:r w:rsidRPr="00346362">
        <w:rPr>
          <w:rStyle w:val="rfdBold2"/>
          <w:rtl/>
        </w:rPr>
        <w:t>رسالة أطائب الكلم في صلة الرحم</w:t>
      </w:r>
      <w:r w:rsidR="0054286D">
        <w:rPr>
          <w:rtl/>
        </w:rPr>
        <w:t xml:space="preserve"> </w:t>
      </w:r>
      <w:r>
        <w:rPr>
          <w:rtl/>
        </w:rPr>
        <w:t>المخطوطة ما نصّه:</w:t>
      </w:r>
      <w:r w:rsidR="0054286D">
        <w:rPr>
          <w:rtl/>
        </w:rPr>
        <w:t xml:space="preserve"> </w:t>
      </w:r>
      <w:r>
        <w:rPr>
          <w:rtl/>
        </w:rPr>
        <w:t>لصفي الدين الحلّي</w:t>
      </w:r>
      <w:r w:rsidRPr="00EF1CD6">
        <w:rPr>
          <w:rStyle w:val="rfdFootnotenum"/>
          <w:rtl/>
        </w:rPr>
        <w:t>(1)</w:t>
      </w:r>
      <w:r>
        <w:rPr>
          <w:rtl/>
        </w:rPr>
        <w:t xml:space="preserve"> [في مدح] أمير المؤمنين </w:t>
      </w:r>
      <w:r w:rsidR="00B465AC" w:rsidRPr="00346362">
        <w:rPr>
          <w:rtl/>
        </w:rPr>
        <w:t>عليه‌السلام</w:t>
      </w:r>
      <w:r>
        <w:rPr>
          <w:rtl/>
        </w:rPr>
        <w:t>.</w:t>
      </w:r>
    </w:p>
    <w:tbl>
      <w:tblPr>
        <w:bidiVisual/>
        <w:tblW w:w="5000" w:type="pct"/>
        <w:tblLook w:val="01E0" w:firstRow="1" w:lastRow="1" w:firstColumn="1" w:lastColumn="1" w:noHBand="0" w:noVBand="0"/>
      </w:tblPr>
      <w:tblGrid>
        <w:gridCol w:w="3538"/>
        <w:gridCol w:w="295"/>
        <w:gridCol w:w="3538"/>
      </w:tblGrid>
      <w:tr w:rsidR="00346362" w14:paraId="0051F041" w14:textId="77777777" w:rsidTr="00252786">
        <w:tc>
          <w:tcPr>
            <w:tcW w:w="2400" w:type="pct"/>
            <w:shd w:val="clear" w:color="auto" w:fill="auto"/>
          </w:tcPr>
          <w:p w14:paraId="0AFD0531" w14:textId="512E16E1" w:rsidR="00346362" w:rsidRDefault="00346362" w:rsidP="00346362">
            <w:pPr>
              <w:pStyle w:val="rfdPoem"/>
              <w:rPr>
                <w:rtl/>
              </w:rPr>
            </w:pPr>
            <w:r w:rsidRPr="00346362">
              <w:rPr>
                <w:rtl/>
              </w:rPr>
              <w:t>جُمعت في صفاتك الأضدادُ</w:t>
            </w:r>
            <w:r w:rsidRPr="00B15854">
              <w:rPr>
                <w:rStyle w:val="rfdPoemTiniCharChar"/>
                <w:rtl/>
              </w:rPr>
              <w:br/>
              <w:t> </w:t>
            </w:r>
          </w:p>
        </w:tc>
        <w:tc>
          <w:tcPr>
            <w:tcW w:w="200" w:type="pct"/>
            <w:shd w:val="clear" w:color="auto" w:fill="auto"/>
          </w:tcPr>
          <w:p w14:paraId="27BCE412" w14:textId="77777777" w:rsidR="00346362" w:rsidRDefault="00346362" w:rsidP="00346362">
            <w:pPr>
              <w:pStyle w:val="rfdPoem"/>
              <w:rPr>
                <w:rtl/>
              </w:rPr>
            </w:pPr>
          </w:p>
        </w:tc>
        <w:tc>
          <w:tcPr>
            <w:tcW w:w="2400" w:type="pct"/>
            <w:shd w:val="clear" w:color="auto" w:fill="auto"/>
          </w:tcPr>
          <w:p w14:paraId="14865405" w14:textId="1756FA35" w:rsidR="00346362" w:rsidRDefault="00346362" w:rsidP="00346362">
            <w:pPr>
              <w:pStyle w:val="rfdPoem"/>
              <w:rPr>
                <w:rtl/>
              </w:rPr>
            </w:pPr>
            <w:r w:rsidRPr="00346362">
              <w:rPr>
                <w:rtl/>
              </w:rPr>
              <w:t>فلهذا عَزَّتْ لك الأندادُ</w:t>
            </w:r>
            <w:r w:rsidRPr="00B15854">
              <w:rPr>
                <w:rStyle w:val="rfdPoemTiniCharChar"/>
                <w:rtl/>
              </w:rPr>
              <w:br/>
              <w:t> </w:t>
            </w:r>
          </w:p>
        </w:tc>
      </w:tr>
      <w:tr w:rsidR="00346362" w14:paraId="1B6EC75B" w14:textId="77777777" w:rsidTr="00252786">
        <w:tc>
          <w:tcPr>
            <w:tcW w:w="2400" w:type="pct"/>
            <w:shd w:val="clear" w:color="auto" w:fill="auto"/>
          </w:tcPr>
          <w:p w14:paraId="340C2C81" w14:textId="2A4AC665" w:rsidR="00346362" w:rsidRDefault="00346362" w:rsidP="00346362">
            <w:pPr>
              <w:pStyle w:val="rfdPoem"/>
              <w:rPr>
                <w:rtl/>
              </w:rPr>
            </w:pPr>
            <w:r w:rsidRPr="00346362">
              <w:rPr>
                <w:rtl/>
              </w:rPr>
              <w:t>زاهد حاكم حليم شجاع</w:t>
            </w:r>
            <w:r w:rsidRPr="00B15854">
              <w:rPr>
                <w:rStyle w:val="rfdPoemTiniCharChar"/>
                <w:rtl/>
              </w:rPr>
              <w:br/>
              <w:t> </w:t>
            </w:r>
          </w:p>
        </w:tc>
        <w:tc>
          <w:tcPr>
            <w:tcW w:w="200" w:type="pct"/>
            <w:shd w:val="clear" w:color="auto" w:fill="auto"/>
          </w:tcPr>
          <w:p w14:paraId="5214230F" w14:textId="77777777" w:rsidR="00346362" w:rsidRDefault="00346362" w:rsidP="00346362">
            <w:pPr>
              <w:pStyle w:val="rfdPoem"/>
              <w:rPr>
                <w:rtl/>
              </w:rPr>
            </w:pPr>
          </w:p>
        </w:tc>
        <w:tc>
          <w:tcPr>
            <w:tcW w:w="2400" w:type="pct"/>
            <w:shd w:val="clear" w:color="auto" w:fill="auto"/>
          </w:tcPr>
          <w:p w14:paraId="6991DA40" w14:textId="7D396353" w:rsidR="00346362" w:rsidRDefault="00346362" w:rsidP="00346362">
            <w:pPr>
              <w:pStyle w:val="rfdPoem"/>
              <w:rPr>
                <w:rtl/>
              </w:rPr>
            </w:pPr>
            <w:r w:rsidRPr="00346362">
              <w:rPr>
                <w:rtl/>
              </w:rPr>
              <w:t>فاتك ناسك فقير جواد</w:t>
            </w:r>
            <w:r w:rsidRPr="00B15854">
              <w:rPr>
                <w:rStyle w:val="rfdPoemTiniCharChar"/>
                <w:rtl/>
              </w:rPr>
              <w:br/>
              <w:t> </w:t>
            </w:r>
          </w:p>
        </w:tc>
      </w:tr>
      <w:tr w:rsidR="00346362" w14:paraId="589DD109" w14:textId="77777777" w:rsidTr="00252786">
        <w:tc>
          <w:tcPr>
            <w:tcW w:w="2400" w:type="pct"/>
            <w:shd w:val="clear" w:color="auto" w:fill="auto"/>
          </w:tcPr>
          <w:p w14:paraId="0CBC5016" w14:textId="7A11120C" w:rsidR="00346362" w:rsidRDefault="00346362" w:rsidP="00346362">
            <w:pPr>
              <w:pStyle w:val="rfdPoem"/>
              <w:rPr>
                <w:rtl/>
              </w:rPr>
            </w:pPr>
            <w:r w:rsidRPr="00346362">
              <w:rPr>
                <w:rtl/>
              </w:rPr>
              <w:t>شيم ما جُمعن في بـشر قطّ</w:t>
            </w:r>
            <w:r w:rsidRPr="00B15854">
              <w:rPr>
                <w:rStyle w:val="rfdPoemTiniCharChar"/>
                <w:rtl/>
              </w:rPr>
              <w:br/>
              <w:t> </w:t>
            </w:r>
          </w:p>
        </w:tc>
        <w:tc>
          <w:tcPr>
            <w:tcW w:w="200" w:type="pct"/>
            <w:shd w:val="clear" w:color="auto" w:fill="auto"/>
          </w:tcPr>
          <w:p w14:paraId="2F591B28" w14:textId="77777777" w:rsidR="00346362" w:rsidRDefault="00346362" w:rsidP="00346362">
            <w:pPr>
              <w:pStyle w:val="rfdPoem"/>
              <w:rPr>
                <w:rtl/>
              </w:rPr>
            </w:pPr>
          </w:p>
        </w:tc>
        <w:tc>
          <w:tcPr>
            <w:tcW w:w="2400" w:type="pct"/>
            <w:shd w:val="clear" w:color="auto" w:fill="auto"/>
          </w:tcPr>
          <w:p w14:paraId="0873AC18" w14:textId="6548686B" w:rsidR="00346362" w:rsidRDefault="00346362" w:rsidP="00346362">
            <w:pPr>
              <w:pStyle w:val="rfdPoem"/>
              <w:rPr>
                <w:rtl/>
              </w:rPr>
            </w:pPr>
            <w:r w:rsidRPr="00346362">
              <w:rPr>
                <w:rtl/>
              </w:rPr>
              <w:t>ولا حاز مثلهنّ العباد</w:t>
            </w:r>
            <w:r w:rsidRPr="00B15854">
              <w:rPr>
                <w:rStyle w:val="rfdPoemTiniCharChar"/>
                <w:rtl/>
              </w:rPr>
              <w:br/>
              <w:t> </w:t>
            </w:r>
          </w:p>
        </w:tc>
      </w:tr>
      <w:tr w:rsidR="00346362" w14:paraId="5B78C2B8" w14:textId="77777777" w:rsidTr="00252786">
        <w:tc>
          <w:tcPr>
            <w:tcW w:w="2400" w:type="pct"/>
            <w:shd w:val="clear" w:color="auto" w:fill="auto"/>
          </w:tcPr>
          <w:p w14:paraId="61650FF3" w14:textId="277B91D8" w:rsidR="00346362" w:rsidRDefault="00346362" w:rsidP="00252786">
            <w:pPr>
              <w:pStyle w:val="rfdPoem"/>
              <w:rPr>
                <w:rtl/>
              </w:rPr>
            </w:pPr>
            <w:r w:rsidRPr="00346362">
              <w:rPr>
                <w:rtl/>
              </w:rPr>
              <w:t>خُلُق يخجل النسيم من اللطف</w:t>
            </w:r>
            <w:r w:rsidRPr="00B15854">
              <w:rPr>
                <w:rStyle w:val="rfdPoemTiniCharChar"/>
                <w:rtl/>
              </w:rPr>
              <w:br/>
              <w:t> </w:t>
            </w:r>
          </w:p>
        </w:tc>
        <w:tc>
          <w:tcPr>
            <w:tcW w:w="200" w:type="pct"/>
            <w:shd w:val="clear" w:color="auto" w:fill="auto"/>
          </w:tcPr>
          <w:p w14:paraId="7D21D310" w14:textId="77777777" w:rsidR="00346362" w:rsidRDefault="00346362" w:rsidP="00252786">
            <w:pPr>
              <w:pStyle w:val="rfdPoem"/>
              <w:rPr>
                <w:rtl/>
              </w:rPr>
            </w:pPr>
          </w:p>
        </w:tc>
        <w:tc>
          <w:tcPr>
            <w:tcW w:w="2400" w:type="pct"/>
            <w:shd w:val="clear" w:color="auto" w:fill="auto"/>
          </w:tcPr>
          <w:p w14:paraId="15AAFB56" w14:textId="358BF4FB" w:rsidR="00346362" w:rsidRDefault="00346362" w:rsidP="00252786">
            <w:pPr>
              <w:pStyle w:val="rfdPoem"/>
              <w:rPr>
                <w:rtl/>
              </w:rPr>
            </w:pPr>
            <w:r w:rsidRPr="00346362">
              <w:rPr>
                <w:rtl/>
              </w:rPr>
              <w:t>وبأس يذوب منه الجمادُ</w:t>
            </w:r>
            <w:r w:rsidRPr="00346362">
              <w:rPr>
                <w:rStyle w:val="rfdFootnotenum"/>
                <w:rtl/>
              </w:rPr>
              <w:t>(2)</w:t>
            </w:r>
            <w:r w:rsidRPr="00B15854">
              <w:rPr>
                <w:rStyle w:val="rfdPoemTiniCharChar"/>
                <w:rtl/>
              </w:rPr>
              <w:br/>
              <w:t> </w:t>
            </w:r>
          </w:p>
        </w:tc>
      </w:tr>
    </w:tbl>
    <w:p w14:paraId="2F9C9E99" w14:textId="1AFD52A8" w:rsidR="00EF1CD6" w:rsidRDefault="00EF1CD6" w:rsidP="00EF1CD6">
      <w:pPr>
        <w:rPr>
          <w:rtl/>
        </w:rPr>
      </w:pPr>
      <w:r>
        <w:rPr>
          <w:rFonts w:hint="eastAsia"/>
          <w:rtl/>
        </w:rPr>
        <w:t>انتهىٰ</w:t>
      </w:r>
      <w:r>
        <w:rPr>
          <w:rtl/>
        </w:rPr>
        <w:t xml:space="preserve"> ما في المخطوطة، ولا بأس بشرح مفردات القصيدة فنقول: [قوله: جمعت في صفاتك الأضداد أشار بذلك إلىٰ ما أشار إليه الشريف</w:t>
      </w:r>
      <w:r w:rsidR="0054286D">
        <w:rPr>
          <w:rtl/>
        </w:rPr>
        <w:t xml:space="preserve"> </w:t>
      </w:r>
      <w:r>
        <w:rPr>
          <w:rtl/>
        </w:rPr>
        <w:t xml:space="preserve">الرضي في مقدّمة </w:t>
      </w:r>
      <w:r w:rsidRPr="00346362">
        <w:rPr>
          <w:rStyle w:val="rfdBold2"/>
          <w:rtl/>
        </w:rPr>
        <w:t>نهج البلاغة</w:t>
      </w:r>
      <w:r>
        <w:rPr>
          <w:rtl/>
        </w:rPr>
        <w:t>، قال: ومن عجائبه، أي: أمير</w:t>
      </w:r>
      <w:r w:rsidR="0054286D">
        <w:rPr>
          <w:rtl/>
        </w:rPr>
        <w:t xml:space="preserve"> </w:t>
      </w:r>
      <w:r>
        <w:rPr>
          <w:rtl/>
        </w:rPr>
        <w:t xml:space="preserve">المؤمنين </w:t>
      </w:r>
      <w:r w:rsidR="00B465AC" w:rsidRPr="00346362">
        <w:rPr>
          <w:rtl/>
        </w:rPr>
        <w:t>عليه‌السلام</w:t>
      </w:r>
      <w:r>
        <w:rPr>
          <w:rtl/>
        </w:rPr>
        <w:t xml:space="preserve"> التي انفرد بها وأمن المشاركة فيها أنّ كلامه الوارد في ال</w:t>
      </w:r>
      <w:r>
        <w:rPr>
          <w:rFonts w:hint="eastAsia"/>
          <w:rtl/>
        </w:rPr>
        <w:t>زهد</w:t>
      </w:r>
      <w:r w:rsidR="0054286D">
        <w:rPr>
          <w:rFonts w:hint="eastAsia"/>
          <w:rtl/>
        </w:rPr>
        <w:t xml:space="preserve"> </w:t>
      </w:r>
      <w:r>
        <w:rPr>
          <w:rtl/>
        </w:rPr>
        <w:t>والمواعظ والتذكير والزواجر إذا تأمّله المتأمّل وفكّر فيه النظر وخلع من قلبه أنّه</w:t>
      </w:r>
      <w:r w:rsidR="0054286D">
        <w:rPr>
          <w:rtl/>
        </w:rPr>
        <w:t xml:space="preserve"> </w:t>
      </w:r>
      <w:r>
        <w:rPr>
          <w:rtl/>
        </w:rPr>
        <w:t>كلام مثله ممّن عظم قدره ونفذ أمره وأحاط بالرقاب ملكه لم يعترضه الشكّ في أنّه</w:t>
      </w:r>
      <w:r w:rsidR="0054286D">
        <w:rPr>
          <w:rtl/>
        </w:rPr>
        <w:t xml:space="preserve"> </w:t>
      </w:r>
      <w:r>
        <w:rPr>
          <w:rtl/>
        </w:rPr>
        <w:t>كلام مَن لا</w:t>
      </w:r>
      <w:r w:rsidR="0054286D">
        <w:rPr>
          <w:rtl/>
        </w:rPr>
        <w:t xml:space="preserve"> </w:t>
      </w:r>
      <w:r>
        <w:rPr>
          <w:rtl/>
        </w:rPr>
        <w:t>حظّ له في غير الزهادة ولا شغل له بغير العبادة، قد قبع في كسر بيت</w:t>
      </w:r>
      <w:r w:rsidR="0054286D">
        <w:rPr>
          <w:rtl/>
        </w:rPr>
        <w:t xml:space="preserve"> </w:t>
      </w:r>
      <w:r>
        <w:rPr>
          <w:rtl/>
        </w:rPr>
        <w:t xml:space="preserve">أو انقطع في </w:t>
      </w:r>
      <w:r>
        <w:rPr>
          <w:rFonts w:hint="eastAsia"/>
          <w:rtl/>
        </w:rPr>
        <w:t>سفح</w:t>
      </w:r>
      <w:r>
        <w:rPr>
          <w:rtl/>
        </w:rPr>
        <w:t xml:space="preserve"> جبل، لا يسمع إلّا حسّه ولا يرىٰ إلّا نفسه، ولا يكاد يوقن بأنّه</w:t>
      </w:r>
      <w:r w:rsidR="0054286D">
        <w:rPr>
          <w:rtl/>
        </w:rPr>
        <w:t xml:space="preserve"> </w:t>
      </w:r>
      <w:r>
        <w:rPr>
          <w:rtl/>
        </w:rPr>
        <w:t>كلام مَن ينغمس في الحرب مصلتاً سيفه فيقطّ الرقاب ويجدّل الأبطال ويعود به</w:t>
      </w:r>
      <w:r w:rsidR="0054286D">
        <w:rPr>
          <w:rtl/>
        </w:rPr>
        <w:t xml:space="preserve"> </w:t>
      </w:r>
      <w:r>
        <w:rPr>
          <w:rtl/>
        </w:rPr>
        <w:t>ينطف دماً ويقطر</w:t>
      </w:r>
    </w:p>
    <w:p w14:paraId="24B8E40F" w14:textId="77777777" w:rsidR="00EF1CD6" w:rsidRDefault="00EF1CD6" w:rsidP="00EF1CD6">
      <w:pPr>
        <w:pStyle w:val="rfdLine"/>
        <w:rPr>
          <w:rtl/>
        </w:rPr>
      </w:pPr>
      <w:r>
        <w:rPr>
          <w:rtl/>
        </w:rPr>
        <w:t>__________</w:t>
      </w:r>
    </w:p>
    <w:p w14:paraId="29503069" w14:textId="13E67911" w:rsidR="00EF1CD6" w:rsidRDefault="00EF1CD6" w:rsidP="00EF1CD6">
      <w:pPr>
        <w:pStyle w:val="rfdFootnote0"/>
        <w:rPr>
          <w:rtl/>
        </w:rPr>
      </w:pPr>
      <w:r>
        <w:rPr>
          <w:rtl/>
        </w:rPr>
        <w:t>(1) هو أبو المحاسن عبد العزيز بن محاسن بن سرايا بن نصر الطائي السنبسي الطائي، قال الحرّ العاملي: كان عالماً فاضلاً شاعراً أديباً منشئاً، وكان إماماً في العلم والأدب ولد (5 ربيع الثاني 677 وتوفّي 750 هجرية) وديوانه ينبئ عن ميادين الشعر التي يعرفها.</w:t>
      </w:r>
    </w:p>
    <w:p w14:paraId="045DF9B3" w14:textId="589CADE2" w:rsidR="00EF1CD6" w:rsidRDefault="00EF1CD6" w:rsidP="00EF1CD6">
      <w:pPr>
        <w:pStyle w:val="rfdFootnote0"/>
        <w:rPr>
          <w:rtl/>
        </w:rPr>
      </w:pPr>
      <w:r>
        <w:rPr>
          <w:rtl/>
        </w:rPr>
        <w:t>(2) البابليّات 1 / 109، والأبيات الثلاثة الأُول في المصباح للكفعمي: 736.</w:t>
      </w:r>
    </w:p>
    <w:p w14:paraId="608FCF54" w14:textId="77777777" w:rsidR="00346362" w:rsidRDefault="00EF1CD6" w:rsidP="00EF1CD6">
      <w:pPr>
        <w:rPr>
          <w:rtl/>
        </w:rPr>
      </w:pPr>
      <w:r>
        <w:br w:type="page"/>
      </w:r>
    </w:p>
    <w:p w14:paraId="2B0ACE55" w14:textId="0811BAD0" w:rsidR="00EF1CD6" w:rsidRDefault="00EF1CD6" w:rsidP="00346362">
      <w:pPr>
        <w:pStyle w:val="rfdNormal0"/>
        <w:rPr>
          <w:rtl/>
        </w:rPr>
      </w:pPr>
      <w:r>
        <w:rPr>
          <w:rtl/>
        </w:rPr>
        <w:lastRenderedPageBreak/>
        <w:t>مهجاً، وهو مع تلك الحال زاهد الزهاد وبدل الأبدال، وهذه</w:t>
      </w:r>
      <w:r w:rsidR="0054286D">
        <w:rPr>
          <w:rtl/>
        </w:rPr>
        <w:t xml:space="preserve"> </w:t>
      </w:r>
      <w:r>
        <w:rPr>
          <w:rtl/>
        </w:rPr>
        <w:t>من فضائله العجيبة وخصائصه اللطيفة التي جمع بها بين الأضداد وألّف بين</w:t>
      </w:r>
      <w:r w:rsidR="0054286D">
        <w:rPr>
          <w:rtl/>
        </w:rPr>
        <w:t xml:space="preserve"> </w:t>
      </w:r>
      <w:r>
        <w:rPr>
          <w:rtl/>
        </w:rPr>
        <w:t>الأشتات</w:t>
      </w:r>
      <w:r w:rsidRPr="00EF1CD6">
        <w:rPr>
          <w:rStyle w:val="rfdFootnotenum"/>
          <w:rtl/>
        </w:rPr>
        <w:t>(1)</w:t>
      </w:r>
      <w:r>
        <w:rPr>
          <w:rtl/>
        </w:rPr>
        <w:t xml:space="preserve"> انتهىٰ. </w:t>
      </w:r>
    </w:p>
    <w:p w14:paraId="0280D846" w14:textId="77777777" w:rsidR="00EF1CD6" w:rsidRDefault="00EF1CD6" w:rsidP="00EF1CD6">
      <w:pPr>
        <w:rPr>
          <w:rtl/>
        </w:rPr>
      </w:pPr>
      <w:r>
        <w:rPr>
          <w:rFonts w:hint="eastAsia"/>
          <w:rtl/>
        </w:rPr>
        <w:t>وقال</w:t>
      </w:r>
      <w:r>
        <w:rPr>
          <w:rtl/>
        </w:rPr>
        <w:t xml:space="preserve"> ابن أبي الحديد في بعض علويّاته مشيراً إلىٰ ذلك:</w:t>
      </w:r>
    </w:p>
    <w:tbl>
      <w:tblPr>
        <w:bidiVisual/>
        <w:tblW w:w="5000" w:type="pct"/>
        <w:tblLook w:val="01E0" w:firstRow="1" w:lastRow="1" w:firstColumn="1" w:lastColumn="1" w:noHBand="0" w:noVBand="0"/>
      </w:tblPr>
      <w:tblGrid>
        <w:gridCol w:w="3538"/>
        <w:gridCol w:w="295"/>
        <w:gridCol w:w="3538"/>
      </w:tblGrid>
      <w:tr w:rsidR="00346362" w14:paraId="6A1352A0" w14:textId="77777777" w:rsidTr="00252786">
        <w:tc>
          <w:tcPr>
            <w:tcW w:w="2400" w:type="pct"/>
            <w:shd w:val="clear" w:color="auto" w:fill="auto"/>
          </w:tcPr>
          <w:p w14:paraId="15B0FAD9" w14:textId="5F4DD5D5" w:rsidR="00346362" w:rsidRDefault="00346362" w:rsidP="00346362">
            <w:pPr>
              <w:pStyle w:val="rfdPoem"/>
              <w:rPr>
                <w:rtl/>
              </w:rPr>
            </w:pPr>
            <w:r w:rsidRPr="00346362">
              <w:rPr>
                <w:rtl/>
              </w:rPr>
              <w:t>والحبر يصدع بالمواعط خاشعاً</w:t>
            </w:r>
            <w:r w:rsidRPr="00B15854">
              <w:rPr>
                <w:rStyle w:val="rfdPoemTiniCharChar"/>
                <w:rtl/>
              </w:rPr>
              <w:br/>
              <w:t> </w:t>
            </w:r>
          </w:p>
        </w:tc>
        <w:tc>
          <w:tcPr>
            <w:tcW w:w="200" w:type="pct"/>
            <w:shd w:val="clear" w:color="auto" w:fill="auto"/>
          </w:tcPr>
          <w:p w14:paraId="41941626" w14:textId="77777777" w:rsidR="00346362" w:rsidRDefault="00346362" w:rsidP="00346362">
            <w:pPr>
              <w:pStyle w:val="rfdPoem"/>
              <w:rPr>
                <w:rtl/>
              </w:rPr>
            </w:pPr>
          </w:p>
        </w:tc>
        <w:tc>
          <w:tcPr>
            <w:tcW w:w="2400" w:type="pct"/>
            <w:shd w:val="clear" w:color="auto" w:fill="auto"/>
          </w:tcPr>
          <w:p w14:paraId="692275EF" w14:textId="6F277BE6" w:rsidR="00346362" w:rsidRDefault="00346362" w:rsidP="00346362">
            <w:pPr>
              <w:pStyle w:val="rfdPoem"/>
              <w:rPr>
                <w:rtl/>
              </w:rPr>
            </w:pPr>
            <w:r w:rsidRPr="00346362">
              <w:rPr>
                <w:rtl/>
              </w:rPr>
              <w:t>حتّىٰ تكاد لها القلوب تصدّع</w:t>
            </w:r>
            <w:r w:rsidRPr="00B15854">
              <w:rPr>
                <w:rStyle w:val="rfdPoemTiniCharChar"/>
                <w:rtl/>
              </w:rPr>
              <w:br/>
              <w:t> </w:t>
            </w:r>
          </w:p>
        </w:tc>
      </w:tr>
      <w:tr w:rsidR="00346362" w14:paraId="2F30604C" w14:textId="77777777" w:rsidTr="00252786">
        <w:tc>
          <w:tcPr>
            <w:tcW w:w="2400" w:type="pct"/>
            <w:shd w:val="clear" w:color="auto" w:fill="auto"/>
          </w:tcPr>
          <w:p w14:paraId="1025077F" w14:textId="5020B9A6" w:rsidR="00346362" w:rsidRDefault="00346362" w:rsidP="00346362">
            <w:pPr>
              <w:pStyle w:val="rfdPoem"/>
              <w:rPr>
                <w:rtl/>
              </w:rPr>
            </w:pPr>
            <w:r w:rsidRPr="00346362">
              <w:rPr>
                <w:rtl/>
              </w:rPr>
              <w:t>حتّىٰ إذا استعر الوغىٰ متلظّياً</w:t>
            </w:r>
            <w:r w:rsidRPr="00B15854">
              <w:rPr>
                <w:rStyle w:val="rfdPoemTiniCharChar"/>
                <w:rtl/>
              </w:rPr>
              <w:br/>
              <w:t> </w:t>
            </w:r>
          </w:p>
        </w:tc>
        <w:tc>
          <w:tcPr>
            <w:tcW w:w="200" w:type="pct"/>
            <w:shd w:val="clear" w:color="auto" w:fill="auto"/>
          </w:tcPr>
          <w:p w14:paraId="779D4B68" w14:textId="77777777" w:rsidR="00346362" w:rsidRDefault="00346362" w:rsidP="00346362">
            <w:pPr>
              <w:pStyle w:val="rfdPoem"/>
              <w:rPr>
                <w:rtl/>
              </w:rPr>
            </w:pPr>
          </w:p>
        </w:tc>
        <w:tc>
          <w:tcPr>
            <w:tcW w:w="2400" w:type="pct"/>
            <w:shd w:val="clear" w:color="auto" w:fill="auto"/>
          </w:tcPr>
          <w:p w14:paraId="6862BE6E" w14:textId="715D504B" w:rsidR="00346362" w:rsidRDefault="00346362" w:rsidP="00346362">
            <w:pPr>
              <w:pStyle w:val="rfdPoem"/>
              <w:rPr>
                <w:rtl/>
              </w:rPr>
            </w:pPr>
            <w:r w:rsidRPr="00346362">
              <w:rPr>
                <w:rtl/>
              </w:rPr>
              <w:t>شرب الدماء بغلّة لا تنقع</w:t>
            </w:r>
            <w:r w:rsidRPr="00B15854">
              <w:rPr>
                <w:rStyle w:val="rfdPoemTiniCharChar"/>
                <w:rtl/>
              </w:rPr>
              <w:br/>
              <w:t> </w:t>
            </w:r>
          </w:p>
        </w:tc>
      </w:tr>
      <w:tr w:rsidR="00346362" w14:paraId="4ED53471" w14:textId="77777777" w:rsidTr="00252786">
        <w:tc>
          <w:tcPr>
            <w:tcW w:w="2400" w:type="pct"/>
            <w:shd w:val="clear" w:color="auto" w:fill="auto"/>
          </w:tcPr>
          <w:p w14:paraId="088573F7" w14:textId="417D7ADF" w:rsidR="00346362" w:rsidRDefault="00346362" w:rsidP="00346362">
            <w:pPr>
              <w:pStyle w:val="rfdPoem"/>
              <w:rPr>
                <w:rtl/>
              </w:rPr>
            </w:pPr>
            <w:r w:rsidRPr="00346362">
              <w:rPr>
                <w:rtl/>
              </w:rPr>
              <w:t>متجلبباً ثوباً من الدم قانياً</w:t>
            </w:r>
            <w:r w:rsidRPr="00B15854">
              <w:rPr>
                <w:rStyle w:val="rfdPoemTiniCharChar"/>
                <w:rtl/>
              </w:rPr>
              <w:br/>
              <w:t> </w:t>
            </w:r>
          </w:p>
        </w:tc>
        <w:tc>
          <w:tcPr>
            <w:tcW w:w="200" w:type="pct"/>
            <w:shd w:val="clear" w:color="auto" w:fill="auto"/>
          </w:tcPr>
          <w:p w14:paraId="02BE784B" w14:textId="77777777" w:rsidR="00346362" w:rsidRDefault="00346362" w:rsidP="00346362">
            <w:pPr>
              <w:pStyle w:val="rfdPoem"/>
              <w:rPr>
                <w:rtl/>
              </w:rPr>
            </w:pPr>
          </w:p>
        </w:tc>
        <w:tc>
          <w:tcPr>
            <w:tcW w:w="2400" w:type="pct"/>
            <w:shd w:val="clear" w:color="auto" w:fill="auto"/>
          </w:tcPr>
          <w:p w14:paraId="60198A22" w14:textId="347B5F9A" w:rsidR="00346362" w:rsidRDefault="00346362" w:rsidP="00346362">
            <w:pPr>
              <w:pStyle w:val="rfdPoem"/>
              <w:rPr>
                <w:rtl/>
              </w:rPr>
            </w:pPr>
            <w:r w:rsidRPr="00346362">
              <w:rPr>
                <w:rtl/>
              </w:rPr>
              <w:t>يعلوه من نقع الملاحم برقع</w:t>
            </w:r>
            <w:r w:rsidRPr="00B15854">
              <w:rPr>
                <w:rStyle w:val="rfdPoemTiniCharChar"/>
                <w:rtl/>
              </w:rPr>
              <w:br/>
              <w:t> </w:t>
            </w:r>
          </w:p>
        </w:tc>
      </w:tr>
      <w:tr w:rsidR="00346362" w14:paraId="598B9211" w14:textId="77777777" w:rsidTr="00252786">
        <w:tc>
          <w:tcPr>
            <w:tcW w:w="2400" w:type="pct"/>
            <w:shd w:val="clear" w:color="auto" w:fill="auto"/>
          </w:tcPr>
          <w:p w14:paraId="29C48650" w14:textId="04C21942" w:rsidR="00346362" w:rsidRDefault="00346362" w:rsidP="00252786">
            <w:pPr>
              <w:pStyle w:val="rfdPoem"/>
              <w:rPr>
                <w:rtl/>
              </w:rPr>
            </w:pPr>
            <w:r w:rsidRPr="00346362">
              <w:rPr>
                <w:rtl/>
              </w:rPr>
              <w:t>زهد المسيح وفتكة الدهر التي</w:t>
            </w:r>
            <w:r w:rsidRPr="00B15854">
              <w:rPr>
                <w:rStyle w:val="rfdPoemTiniCharChar"/>
                <w:rtl/>
              </w:rPr>
              <w:br/>
              <w:t> </w:t>
            </w:r>
          </w:p>
        </w:tc>
        <w:tc>
          <w:tcPr>
            <w:tcW w:w="200" w:type="pct"/>
            <w:shd w:val="clear" w:color="auto" w:fill="auto"/>
          </w:tcPr>
          <w:p w14:paraId="73616906" w14:textId="77777777" w:rsidR="00346362" w:rsidRDefault="00346362" w:rsidP="00252786">
            <w:pPr>
              <w:pStyle w:val="rfdPoem"/>
              <w:rPr>
                <w:rtl/>
              </w:rPr>
            </w:pPr>
          </w:p>
        </w:tc>
        <w:tc>
          <w:tcPr>
            <w:tcW w:w="2400" w:type="pct"/>
            <w:shd w:val="clear" w:color="auto" w:fill="auto"/>
          </w:tcPr>
          <w:p w14:paraId="7B0713B2" w14:textId="611E7E8E" w:rsidR="00346362" w:rsidRDefault="00346362" w:rsidP="00252786">
            <w:pPr>
              <w:pStyle w:val="rfdPoem"/>
              <w:rPr>
                <w:rtl/>
              </w:rPr>
            </w:pPr>
            <w:r w:rsidRPr="00346362">
              <w:rPr>
                <w:rtl/>
              </w:rPr>
              <w:t>أودىٰ بها كسرىٰ وفوز تبّع]</w:t>
            </w:r>
            <w:r w:rsidRPr="00346362">
              <w:rPr>
                <w:rStyle w:val="rfdFootnotenum"/>
                <w:rtl/>
              </w:rPr>
              <w:t>(2)</w:t>
            </w:r>
            <w:r w:rsidRPr="00B15854">
              <w:rPr>
                <w:rStyle w:val="rfdPoemTiniCharChar"/>
                <w:rtl/>
              </w:rPr>
              <w:br/>
              <w:t> </w:t>
            </w:r>
          </w:p>
        </w:tc>
      </w:tr>
    </w:tbl>
    <w:p w14:paraId="1ABB503E" w14:textId="77777777" w:rsidR="00EF1CD6" w:rsidRDefault="00EF1CD6" w:rsidP="00EF1CD6">
      <w:pPr>
        <w:pStyle w:val="rfdLine"/>
        <w:rPr>
          <w:rtl/>
        </w:rPr>
      </w:pPr>
      <w:r>
        <w:rPr>
          <w:rtl/>
        </w:rPr>
        <w:t>__________</w:t>
      </w:r>
    </w:p>
    <w:p w14:paraId="38477337" w14:textId="2073CD07" w:rsidR="00EF1CD6" w:rsidRDefault="00EF1CD6" w:rsidP="00EF1CD6">
      <w:pPr>
        <w:pStyle w:val="rfdFootnote0"/>
        <w:rPr>
          <w:rtl/>
        </w:rPr>
      </w:pPr>
      <w:r>
        <w:rPr>
          <w:rtl/>
        </w:rPr>
        <w:t>(1) نهج البلاغة (صبحي الصالح): 35.</w:t>
      </w:r>
    </w:p>
    <w:p w14:paraId="281BD083" w14:textId="5E75102E" w:rsidR="00EF1CD6" w:rsidRDefault="00EF1CD6" w:rsidP="00EF1CD6">
      <w:pPr>
        <w:pStyle w:val="rfdFootnote0"/>
        <w:rPr>
          <w:rtl/>
        </w:rPr>
      </w:pPr>
      <w:r>
        <w:rPr>
          <w:rtl/>
        </w:rPr>
        <w:t>(2) الروضة المختارة (شرح القصائد العلويّات السبع): 139.</w:t>
      </w:r>
    </w:p>
    <w:p w14:paraId="503A316C" w14:textId="77777777" w:rsidR="00346362" w:rsidRDefault="00EF1CD6" w:rsidP="00EF1CD6">
      <w:pPr>
        <w:rPr>
          <w:rtl/>
        </w:rPr>
      </w:pPr>
      <w:r>
        <w:br w:type="page"/>
      </w:r>
    </w:p>
    <w:p w14:paraId="589A4A40" w14:textId="69E9FA74" w:rsidR="00EF1CD6" w:rsidRDefault="00EF1CD6" w:rsidP="00346362">
      <w:pPr>
        <w:pStyle w:val="rfdCenterBold1"/>
        <w:rPr>
          <w:rtl/>
        </w:rPr>
      </w:pPr>
      <w:r>
        <w:rPr>
          <w:rFonts w:hint="eastAsia"/>
          <w:rtl/>
        </w:rPr>
        <w:lastRenderedPageBreak/>
        <w:t>المصادر</w:t>
      </w:r>
      <w:r w:rsidR="0054286D">
        <w:rPr>
          <w:rFonts w:hint="eastAsia"/>
          <w:rtl/>
        </w:rPr>
        <w:t xml:space="preserve"> </w:t>
      </w:r>
    </w:p>
    <w:p w14:paraId="6DF2CEF9" w14:textId="77777777" w:rsidR="00EF1CD6" w:rsidRDefault="00EF1CD6" w:rsidP="00346362">
      <w:pPr>
        <w:pStyle w:val="rfdBold1"/>
        <w:rPr>
          <w:rtl/>
        </w:rPr>
      </w:pPr>
      <w:r>
        <w:rPr>
          <w:rFonts w:hint="eastAsia"/>
          <w:rtl/>
        </w:rPr>
        <w:t>القرآن</w:t>
      </w:r>
      <w:r>
        <w:rPr>
          <w:rtl/>
        </w:rPr>
        <w:t xml:space="preserve"> الكريم</w:t>
      </w:r>
    </w:p>
    <w:p w14:paraId="16FB06BE" w14:textId="451A7C3B" w:rsidR="00EF1CD6" w:rsidRDefault="00346362" w:rsidP="00EF1CD6">
      <w:pPr>
        <w:rPr>
          <w:rtl/>
        </w:rPr>
      </w:pPr>
      <w:r>
        <w:rPr>
          <w:rFonts w:hint="cs"/>
          <w:rtl/>
        </w:rPr>
        <w:t>1-</w:t>
      </w:r>
      <w:r w:rsidR="00EF1CD6" w:rsidRPr="00346362">
        <w:rPr>
          <w:rStyle w:val="rfdBold2"/>
          <w:rFonts w:hint="eastAsia"/>
          <w:rtl/>
        </w:rPr>
        <w:t>الاستبصار</w:t>
      </w:r>
      <w:r w:rsidR="00EF1CD6">
        <w:rPr>
          <w:rtl/>
        </w:rPr>
        <w:t>:</w:t>
      </w:r>
      <w:r w:rsidR="0054286D">
        <w:rPr>
          <w:rtl/>
        </w:rPr>
        <w:t xml:space="preserve"> </w:t>
      </w:r>
      <w:r w:rsidR="00EF1CD6">
        <w:rPr>
          <w:rtl/>
        </w:rPr>
        <w:t>الشيخ الطوسي (المتوفّىٰ سنة 460 هجريّة)، نشر دار الكتب الإسلامية ـ طهران.</w:t>
      </w:r>
    </w:p>
    <w:p w14:paraId="373E6A3C" w14:textId="7F67A326" w:rsidR="00EF1CD6" w:rsidRDefault="00346362" w:rsidP="00EF1CD6">
      <w:pPr>
        <w:rPr>
          <w:rtl/>
        </w:rPr>
      </w:pPr>
      <w:r>
        <w:rPr>
          <w:rFonts w:hint="cs"/>
          <w:rtl/>
        </w:rPr>
        <w:t>2-</w:t>
      </w:r>
      <w:r w:rsidR="00EF1CD6" w:rsidRPr="00346362">
        <w:rPr>
          <w:rStyle w:val="rfdBold2"/>
          <w:rFonts w:hint="eastAsia"/>
          <w:rtl/>
        </w:rPr>
        <w:t>إصباح</w:t>
      </w:r>
      <w:r w:rsidR="00EF1CD6" w:rsidRPr="00346362">
        <w:rPr>
          <w:rStyle w:val="rfdBold2"/>
          <w:rtl/>
        </w:rPr>
        <w:t xml:space="preserve"> الشيعة بمصباح الشريعة</w:t>
      </w:r>
      <w:r w:rsidR="00EF1CD6">
        <w:rPr>
          <w:rtl/>
        </w:rPr>
        <w:t>: قطب الدين البيهقي الكيدري (المتوفّىٰ في القرن 6 هجريّة)، نشر مؤسّسة الإمام الصادق</w:t>
      </w:r>
      <w:r w:rsidR="0054286D">
        <w:rPr>
          <w:rtl/>
        </w:rPr>
        <w:t xml:space="preserve"> </w:t>
      </w:r>
      <w:r w:rsidR="00B465AC" w:rsidRPr="00B465AC">
        <w:rPr>
          <w:rStyle w:val="rfdAlaem"/>
          <w:rtl/>
        </w:rPr>
        <w:t>عليه‌السلام</w:t>
      </w:r>
      <w:r w:rsidR="00EF1CD6">
        <w:rPr>
          <w:rtl/>
        </w:rPr>
        <w:t xml:space="preserve"> .</w:t>
      </w:r>
    </w:p>
    <w:p w14:paraId="707E5703" w14:textId="5D985EE4" w:rsidR="00EF1CD6" w:rsidRDefault="00346362" w:rsidP="00EF1CD6">
      <w:pPr>
        <w:rPr>
          <w:rtl/>
        </w:rPr>
      </w:pPr>
      <w:r>
        <w:rPr>
          <w:rFonts w:hint="cs"/>
          <w:rtl/>
        </w:rPr>
        <w:t>3-</w:t>
      </w:r>
      <w:r w:rsidR="00EF1CD6" w:rsidRPr="00346362">
        <w:rPr>
          <w:rStyle w:val="rfdBold2"/>
          <w:rFonts w:hint="eastAsia"/>
          <w:rtl/>
        </w:rPr>
        <w:t>إيضاح</w:t>
      </w:r>
      <w:r w:rsidR="00EF1CD6" w:rsidRPr="00346362">
        <w:rPr>
          <w:rStyle w:val="rfdBold2"/>
          <w:rtl/>
        </w:rPr>
        <w:t xml:space="preserve"> الفوائد</w:t>
      </w:r>
      <w:r w:rsidR="00EF1CD6">
        <w:rPr>
          <w:rtl/>
        </w:rPr>
        <w:t>:</w:t>
      </w:r>
      <w:r w:rsidR="0054286D">
        <w:rPr>
          <w:rtl/>
        </w:rPr>
        <w:t xml:space="preserve"> </w:t>
      </w:r>
      <w:r w:rsidR="00EF1CD6">
        <w:rPr>
          <w:rtl/>
        </w:rPr>
        <w:t>فخر المحقّقين ابن العلّامة (المتوفّىٰ سنة 770 هجريّة)، نشر قم المقدّسة.</w:t>
      </w:r>
    </w:p>
    <w:p w14:paraId="39DCF86A" w14:textId="1187578C" w:rsidR="00EF1CD6" w:rsidRDefault="00346362" w:rsidP="00EF1CD6">
      <w:pPr>
        <w:rPr>
          <w:rtl/>
        </w:rPr>
      </w:pPr>
      <w:r>
        <w:rPr>
          <w:rFonts w:hint="cs"/>
          <w:rtl/>
        </w:rPr>
        <w:t>4-</w:t>
      </w:r>
      <w:r w:rsidR="00EF1CD6" w:rsidRPr="00346362">
        <w:rPr>
          <w:rStyle w:val="rfdBold2"/>
          <w:rFonts w:hint="eastAsia"/>
          <w:rtl/>
        </w:rPr>
        <w:t>البابليّات</w:t>
      </w:r>
      <w:r w:rsidR="00EF1CD6" w:rsidRPr="00346362">
        <w:rPr>
          <w:rStyle w:val="rfdBold2"/>
          <w:rtl/>
        </w:rPr>
        <w:t xml:space="preserve"> (شعراء الحلّة</w:t>
      </w:r>
      <w:r w:rsidR="00EF1CD6">
        <w:rPr>
          <w:rtl/>
        </w:rPr>
        <w:t>): علي الخاقاني (المتوفّىٰ سنة 1398 هجرية)، نشر المطبعة الحيدرية في النجف.</w:t>
      </w:r>
    </w:p>
    <w:p w14:paraId="6D32CAC1" w14:textId="0E409310" w:rsidR="00EF1CD6" w:rsidRDefault="00346362" w:rsidP="00EF1CD6">
      <w:pPr>
        <w:rPr>
          <w:rtl/>
        </w:rPr>
      </w:pPr>
      <w:r>
        <w:rPr>
          <w:rFonts w:hint="cs"/>
          <w:rtl/>
        </w:rPr>
        <w:t>5-</w:t>
      </w:r>
      <w:r w:rsidR="00EF1CD6" w:rsidRPr="00346362">
        <w:rPr>
          <w:rStyle w:val="rfdBold2"/>
          <w:rFonts w:hint="eastAsia"/>
          <w:rtl/>
        </w:rPr>
        <w:t>بحار</w:t>
      </w:r>
      <w:r w:rsidR="00EF1CD6" w:rsidRPr="00346362">
        <w:rPr>
          <w:rStyle w:val="rfdBold2"/>
          <w:rtl/>
        </w:rPr>
        <w:t xml:space="preserve"> الأنوار الجامعة لدرر أخبار الأئمّة الأطهار</w:t>
      </w:r>
      <w:r w:rsidR="00EF1CD6">
        <w:rPr>
          <w:rtl/>
        </w:rPr>
        <w:t>:</w:t>
      </w:r>
      <w:r w:rsidR="0054286D">
        <w:rPr>
          <w:rtl/>
        </w:rPr>
        <w:t xml:space="preserve"> </w:t>
      </w:r>
      <w:r w:rsidR="00EF1CD6">
        <w:rPr>
          <w:rtl/>
        </w:rPr>
        <w:t>العلّامة الشيخ محمّد باقر المجلسي،</w:t>
      </w:r>
      <w:r w:rsidR="0054286D">
        <w:rPr>
          <w:rtl/>
        </w:rPr>
        <w:t xml:space="preserve"> </w:t>
      </w:r>
      <w:r w:rsidR="00EF1CD6">
        <w:rPr>
          <w:rtl/>
        </w:rPr>
        <w:t>نشر مؤسّسة الوفاء ـ بيروت.</w:t>
      </w:r>
    </w:p>
    <w:p w14:paraId="50993C8F" w14:textId="39367507" w:rsidR="00EF1CD6" w:rsidRDefault="00346362" w:rsidP="00EF1CD6">
      <w:pPr>
        <w:rPr>
          <w:rtl/>
        </w:rPr>
      </w:pPr>
      <w:r>
        <w:rPr>
          <w:rFonts w:hint="cs"/>
          <w:rtl/>
        </w:rPr>
        <w:t>6-</w:t>
      </w:r>
      <w:r w:rsidR="00EF1CD6" w:rsidRPr="00346362">
        <w:rPr>
          <w:rStyle w:val="rfdBold2"/>
          <w:rFonts w:hint="eastAsia"/>
          <w:rtl/>
        </w:rPr>
        <w:t>البرهان</w:t>
      </w:r>
      <w:r w:rsidR="00EF1CD6" w:rsidRPr="00346362">
        <w:rPr>
          <w:rStyle w:val="rfdBold2"/>
          <w:rtl/>
        </w:rPr>
        <w:t xml:space="preserve"> في تفسير القرآن</w:t>
      </w:r>
      <w:r w:rsidR="00EF1CD6">
        <w:rPr>
          <w:rtl/>
        </w:rPr>
        <w:t>:</w:t>
      </w:r>
      <w:r w:rsidR="0054286D">
        <w:rPr>
          <w:rtl/>
        </w:rPr>
        <w:t xml:space="preserve"> </w:t>
      </w:r>
      <w:r w:rsidR="00EF1CD6">
        <w:rPr>
          <w:rtl/>
        </w:rPr>
        <w:t>السيّد هاشم البحراني (المتوفّىٰ سنة 1107 هجريّة)، نشر قم المقدّسة.</w:t>
      </w:r>
    </w:p>
    <w:p w14:paraId="21B509E6" w14:textId="6918DBA9" w:rsidR="00EF1CD6" w:rsidRDefault="00346362" w:rsidP="00EF1CD6">
      <w:pPr>
        <w:rPr>
          <w:rtl/>
        </w:rPr>
      </w:pPr>
      <w:r>
        <w:rPr>
          <w:rFonts w:hint="cs"/>
          <w:rtl/>
        </w:rPr>
        <w:t>7-</w:t>
      </w:r>
      <w:r w:rsidR="00EF1CD6" w:rsidRPr="00346362">
        <w:rPr>
          <w:rStyle w:val="rfdBold2"/>
          <w:rFonts w:hint="eastAsia"/>
          <w:rtl/>
        </w:rPr>
        <w:t>التبيان</w:t>
      </w:r>
      <w:r w:rsidR="00EF1CD6" w:rsidRPr="00346362">
        <w:rPr>
          <w:rStyle w:val="rfdBold2"/>
          <w:rtl/>
        </w:rPr>
        <w:t xml:space="preserve"> في تفسير القرآن</w:t>
      </w:r>
      <w:r w:rsidR="00EF1CD6">
        <w:rPr>
          <w:rtl/>
        </w:rPr>
        <w:t>:</w:t>
      </w:r>
      <w:r w:rsidR="0054286D">
        <w:rPr>
          <w:rtl/>
        </w:rPr>
        <w:t xml:space="preserve"> </w:t>
      </w:r>
      <w:r w:rsidR="00EF1CD6">
        <w:rPr>
          <w:rtl/>
        </w:rPr>
        <w:t>الشيخ الطوسي (المتوفّىٰ سنة 460 هجريّة)، نشر مكتب الإعلام الإسلامي في قم.</w:t>
      </w:r>
    </w:p>
    <w:p w14:paraId="39498F20" w14:textId="112ECD59" w:rsidR="00EF1CD6" w:rsidRDefault="00346362" w:rsidP="00EF1CD6">
      <w:pPr>
        <w:rPr>
          <w:rtl/>
        </w:rPr>
      </w:pPr>
      <w:r>
        <w:rPr>
          <w:rFonts w:hint="cs"/>
          <w:rtl/>
        </w:rPr>
        <w:t>8-</w:t>
      </w:r>
      <w:r w:rsidR="00EF1CD6" w:rsidRPr="00346362">
        <w:rPr>
          <w:rStyle w:val="rfdBold2"/>
          <w:rFonts w:hint="eastAsia"/>
          <w:rtl/>
        </w:rPr>
        <w:t>تحرير</w:t>
      </w:r>
      <w:r w:rsidR="00EF1CD6" w:rsidRPr="00346362">
        <w:rPr>
          <w:rStyle w:val="rfdBold2"/>
          <w:rtl/>
        </w:rPr>
        <w:t xml:space="preserve"> الأحكام</w:t>
      </w:r>
      <w:r w:rsidR="00EF1CD6">
        <w:rPr>
          <w:rtl/>
        </w:rPr>
        <w:t>:</w:t>
      </w:r>
      <w:r w:rsidR="0054286D">
        <w:rPr>
          <w:rtl/>
        </w:rPr>
        <w:t xml:space="preserve"> </w:t>
      </w:r>
      <w:r w:rsidR="00EF1CD6">
        <w:rPr>
          <w:rtl/>
        </w:rPr>
        <w:t>العلّامة الحلّي (المتوفّىٰ سنة 726 هجريّة)، نشر مؤسّسة الإمام الصادق</w:t>
      </w:r>
      <w:r w:rsidR="0054286D">
        <w:rPr>
          <w:rtl/>
        </w:rPr>
        <w:t xml:space="preserve"> </w:t>
      </w:r>
      <w:r w:rsidR="00B465AC" w:rsidRPr="00B465AC">
        <w:rPr>
          <w:rStyle w:val="rfdAlaem"/>
          <w:rtl/>
        </w:rPr>
        <w:t>عليه‌السلام</w:t>
      </w:r>
      <w:r w:rsidR="0054286D">
        <w:rPr>
          <w:rtl/>
        </w:rPr>
        <w:t xml:space="preserve"> </w:t>
      </w:r>
      <w:r w:rsidR="00EF1CD6">
        <w:rPr>
          <w:rtl/>
        </w:rPr>
        <w:t>في قم.</w:t>
      </w:r>
    </w:p>
    <w:p w14:paraId="56049EE8" w14:textId="4FE9870B" w:rsidR="00EF1CD6" w:rsidRDefault="00346362" w:rsidP="00EF1CD6">
      <w:pPr>
        <w:rPr>
          <w:rtl/>
        </w:rPr>
      </w:pPr>
      <w:r>
        <w:rPr>
          <w:rFonts w:hint="cs"/>
          <w:rtl/>
        </w:rPr>
        <w:t>9-</w:t>
      </w:r>
      <w:r w:rsidR="00EF1CD6" w:rsidRPr="00346362">
        <w:rPr>
          <w:rStyle w:val="rfdBold2"/>
          <w:rFonts w:hint="eastAsia"/>
          <w:rtl/>
        </w:rPr>
        <w:t>تذكرة</w:t>
      </w:r>
      <w:r w:rsidR="00EF1CD6" w:rsidRPr="00346362">
        <w:rPr>
          <w:rStyle w:val="rfdBold2"/>
          <w:rtl/>
        </w:rPr>
        <w:t xml:space="preserve"> الفقهاء</w:t>
      </w:r>
      <w:r w:rsidR="00EF1CD6">
        <w:rPr>
          <w:rtl/>
        </w:rPr>
        <w:t>:</w:t>
      </w:r>
      <w:r w:rsidR="0054286D">
        <w:rPr>
          <w:rtl/>
        </w:rPr>
        <w:t xml:space="preserve"> </w:t>
      </w:r>
      <w:r w:rsidR="00EF1CD6">
        <w:rPr>
          <w:rtl/>
        </w:rPr>
        <w:t>العلّامة الحلّي (المتوفّىٰ سنة 726 هجريّة)، نشر مؤسّسة آل البيت</w:t>
      </w:r>
      <w:r w:rsidR="0054286D">
        <w:rPr>
          <w:rtl/>
        </w:rPr>
        <w:t xml:space="preserve"> </w:t>
      </w:r>
      <w:r w:rsidR="00A82E9D" w:rsidRPr="00A82E9D">
        <w:rPr>
          <w:rStyle w:val="rfdAlaem"/>
          <w:rtl/>
        </w:rPr>
        <w:t xml:space="preserve">عليهم‌السلام </w:t>
      </w:r>
      <w:r w:rsidR="00EF1CD6">
        <w:rPr>
          <w:rtl/>
        </w:rPr>
        <w:t>لإحياء التراث ـ قم.</w:t>
      </w:r>
    </w:p>
    <w:p w14:paraId="0A5113C9" w14:textId="588852BD" w:rsidR="00EF1CD6" w:rsidRDefault="00346362" w:rsidP="00EF1CD6">
      <w:pPr>
        <w:rPr>
          <w:rtl/>
        </w:rPr>
      </w:pPr>
      <w:r>
        <w:rPr>
          <w:rFonts w:hint="cs"/>
          <w:rtl/>
        </w:rPr>
        <w:t>10-</w:t>
      </w:r>
      <w:r w:rsidR="00EF1CD6" w:rsidRPr="00346362">
        <w:rPr>
          <w:rStyle w:val="rfdBold2"/>
          <w:rFonts w:hint="eastAsia"/>
          <w:rtl/>
        </w:rPr>
        <w:t>تفسير</w:t>
      </w:r>
      <w:r w:rsidR="00EF1CD6" w:rsidRPr="00346362">
        <w:rPr>
          <w:rStyle w:val="rfdBold2"/>
          <w:rtl/>
        </w:rPr>
        <w:t xml:space="preserve"> القرآن العظيم (تفسير ابن أبي حاتم</w:t>
      </w:r>
      <w:r w:rsidR="00EF1CD6">
        <w:rPr>
          <w:rtl/>
        </w:rPr>
        <w:t>): ابن أبي حاتم الرازي (المتوفّىٰ سنة 327 هجريّة)، نشر دار الفكر للطباعة والنشر والتوزيع في بيروت.</w:t>
      </w:r>
    </w:p>
    <w:p w14:paraId="6370AFE7" w14:textId="71EE896E" w:rsidR="00EF1CD6" w:rsidRDefault="00346362" w:rsidP="00EF1CD6">
      <w:pPr>
        <w:rPr>
          <w:rtl/>
        </w:rPr>
      </w:pPr>
      <w:r>
        <w:rPr>
          <w:rFonts w:hint="cs"/>
          <w:rtl/>
        </w:rPr>
        <w:t>11-</w:t>
      </w:r>
      <w:r w:rsidR="00EF1CD6" w:rsidRPr="00346362">
        <w:rPr>
          <w:rStyle w:val="rfdBold2"/>
          <w:rFonts w:hint="eastAsia"/>
          <w:rtl/>
        </w:rPr>
        <w:t>تفسير</w:t>
      </w:r>
      <w:r w:rsidR="00EF1CD6" w:rsidRPr="00346362">
        <w:rPr>
          <w:rStyle w:val="rfdBold2"/>
          <w:rtl/>
        </w:rPr>
        <w:t xml:space="preserve"> القمّي</w:t>
      </w:r>
      <w:r w:rsidR="00EF1CD6">
        <w:rPr>
          <w:rtl/>
        </w:rPr>
        <w:t>: علي بن إبراهيم القمّي (المتوفّىٰ سنة نحو 329 هجريّة)، نشر مؤسّسة دار</w:t>
      </w:r>
    </w:p>
    <w:p w14:paraId="1C2F738A" w14:textId="77777777" w:rsidR="00346362" w:rsidRDefault="00EF1CD6" w:rsidP="00EF1CD6">
      <w:pPr>
        <w:rPr>
          <w:rtl/>
        </w:rPr>
      </w:pPr>
      <w:r>
        <w:br w:type="page"/>
      </w:r>
    </w:p>
    <w:p w14:paraId="321F5C02" w14:textId="63704741" w:rsidR="00EF1CD6" w:rsidRDefault="00EF1CD6" w:rsidP="00346362">
      <w:pPr>
        <w:pStyle w:val="rfdNormal0"/>
        <w:rPr>
          <w:rtl/>
        </w:rPr>
      </w:pPr>
      <w:r>
        <w:rPr>
          <w:rtl/>
        </w:rPr>
        <w:lastRenderedPageBreak/>
        <w:t>الكتاب للطباعة والنشر ـ قم.</w:t>
      </w:r>
    </w:p>
    <w:p w14:paraId="09D0F934" w14:textId="74980993" w:rsidR="00EF1CD6" w:rsidRDefault="00346362" w:rsidP="00EF1CD6">
      <w:pPr>
        <w:rPr>
          <w:rtl/>
        </w:rPr>
      </w:pPr>
      <w:r>
        <w:rPr>
          <w:rFonts w:hint="cs"/>
          <w:rtl/>
        </w:rPr>
        <w:t>12-</w:t>
      </w:r>
      <w:r w:rsidR="00EF1CD6" w:rsidRPr="00346362">
        <w:rPr>
          <w:rStyle w:val="rfdBold2"/>
          <w:rFonts w:hint="eastAsia"/>
          <w:rtl/>
        </w:rPr>
        <w:t>تفسير</w:t>
      </w:r>
      <w:r w:rsidR="00EF1CD6" w:rsidRPr="00346362">
        <w:rPr>
          <w:rStyle w:val="rfdBold2"/>
          <w:rtl/>
        </w:rPr>
        <w:t xml:space="preserve"> كنز الدقائق وبحر الغرائب</w:t>
      </w:r>
      <w:r w:rsidR="00EF1CD6">
        <w:rPr>
          <w:rtl/>
        </w:rPr>
        <w:t>:</w:t>
      </w:r>
      <w:r w:rsidR="0054286D">
        <w:rPr>
          <w:rtl/>
        </w:rPr>
        <w:t xml:space="preserve"> </w:t>
      </w:r>
      <w:r w:rsidR="00EF1CD6">
        <w:rPr>
          <w:rtl/>
        </w:rPr>
        <w:t>الشيخ محمّد بن محمّد رضا القمّي المشهدي (المتوفّىٰ سنة 1125 هجريّة)، نشر وزارة الثقافة والإرشاد الإسلامي في إيران.</w:t>
      </w:r>
    </w:p>
    <w:p w14:paraId="30F50906" w14:textId="0FF8BEA8" w:rsidR="00EF1CD6" w:rsidRDefault="00346362" w:rsidP="00EF1CD6">
      <w:pPr>
        <w:rPr>
          <w:rtl/>
        </w:rPr>
      </w:pPr>
      <w:r>
        <w:rPr>
          <w:rFonts w:hint="cs"/>
          <w:rtl/>
        </w:rPr>
        <w:t>13-</w:t>
      </w:r>
      <w:r w:rsidR="00EF1CD6" w:rsidRPr="00346362">
        <w:rPr>
          <w:rStyle w:val="rfdBold2"/>
          <w:rFonts w:hint="eastAsia"/>
          <w:rtl/>
        </w:rPr>
        <w:t>تفسير</w:t>
      </w:r>
      <w:r w:rsidR="00EF1CD6" w:rsidRPr="00346362">
        <w:rPr>
          <w:rStyle w:val="rfdBold2"/>
          <w:rtl/>
        </w:rPr>
        <w:t xml:space="preserve"> مجمع البيان</w:t>
      </w:r>
      <w:r w:rsidR="00EF1CD6">
        <w:rPr>
          <w:rtl/>
        </w:rPr>
        <w:t>:</w:t>
      </w:r>
      <w:r w:rsidR="0054286D">
        <w:rPr>
          <w:rtl/>
        </w:rPr>
        <w:t xml:space="preserve"> </w:t>
      </w:r>
      <w:r w:rsidR="00EF1CD6">
        <w:rPr>
          <w:rtl/>
        </w:rPr>
        <w:t>الشيخ الطبرسي (المتوفّىٰ سنة 548 هجريّة)، نشر مؤسّسة الأعلمي للمطبوعات ـ بيروت.</w:t>
      </w:r>
    </w:p>
    <w:p w14:paraId="4367E972" w14:textId="0DDC774B" w:rsidR="00EF1CD6" w:rsidRDefault="00346362" w:rsidP="00EF1CD6">
      <w:pPr>
        <w:rPr>
          <w:rtl/>
        </w:rPr>
      </w:pPr>
      <w:r>
        <w:rPr>
          <w:rFonts w:hint="cs"/>
          <w:rtl/>
        </w:rPr>
        <w:t>14-</w:t>
      </w:r>
      <w:r w:rsidR="00EF1CD6" w:rsidRPr="00346362">
        <w:rPr>
          <w:rStyle w:val="rfdBold2"/>
          <w:rFonts w:hint="eastAsia"/>
          <w:rtl/>
        </w:rPr>
        <w:t>تكملة</w:t>
      </w:r>
      <w:r w:rsidR="00EF1CD6" w:rsidRPr="00346362">
        <w:rPr>
          <w:rStyle w:val="rfdBold2"/>
          <w:rtl/>
        </w:rPr>
        <w:t xml:space="preserve"> أمل الآمل</w:t>
      </w:r>
      <w:r w:rsidR="00EF1CD6">
        <w:rPr>
          <w:rtl/>
        </w:rPr>
        <w:t>: للسيّد حسن الصدر (المتوفّىٰ سنة 1354 هجريّة)، نشر مكتبة آية الله المرعشي ـ قم.</w:t>
      </w:r>
    </w:p>
    <w:p w14:paraId="04739216" w14:textId="16491ECF" w:rsidR="00EF1CD6" w:rsidRDefault="00346362" w:rsidP="00EF1CD6">
      <w:pPr>
        <w:rPr>
          <w:rtl/>
        </w:rPr>
      </w:pPr>
      <w:r>
        <w:rPr>
          <w:rFonts w:hint="cs"/>
          <w:rtl/>
        </w:rPr>
        <w:t>15-</w:t>
      </w:r>
      <w:r w:rsidR="00EF1CD6" w:rsidRPr="00346362">
        <w:rPr>
          <w:rStyle w:val="rfdBold2"/>
          <w:rFonts w:hint="eastAsia"/>
          <w:rtl/>
        </w:rPr>
        <w:t>التنقيح</w:t>
      </w:r>
      <w:r w:rsidR="00EF1CD6" w:rsidRPr="00346362">
        <w:rPr>
          <w:rStyle w:val="rfdBold2"/>
          <w:rtl/>
        </w:rPr>
        <w:t xml:space="preserve"> الرائع لمختصر الشرائع</w:t>
      </w:r>
      <w:r w:rsidR="00EF1CD6">
        <w:rPr>
          <w:rtl/>
        </w:rPr>
        <w:t>:</w:t>
      </w:r>
      <w:r w:rsidR="0054286D">
        <w:rPr>
          <w:rtl/>
        </w:rPr>
        <w:t xml:space="preserve"> </w:t>
      </w:r>
      <w:r w:rsidR="00EF1CD6">
        <w:rPr>
          <w:rtl/>
        </w:rPr>
        <w:t>المقداد السيوري (المتوفّىٰ سنة 826 هجريّة)، نشر مكتبة آية الله العظمىٰ المرعشي النجفي في قم.</w:t>
      </w:r>
    </w:p>
    <w:p w14:paraId="60B7F709" w14:textId="12284209" w:rsidR="00EF1CD6" w:rsidRDefault="00346362" w:rsidP="00EF1CD6">
      <w:pPr>
        <w:rPr>
          <w:rtl/>
        </w:rPr>
      </w:pPr>
      <w:r>
        <w:rPr>
          <w:rFonts w:hint="cs"/>
          <w:rtl/>
        </w:rPr>
        <w:t>16-</w:t>
      </w:r>
      <w:r w:rsidR="00EF1CD6" w:rsidRPr="00346362">
        <w:rPr>
          <w:rStyle w:val="rfdBold2"/>
          <w:rFonts w:hint="eastAsia"/>
          <w:rtl/>
        </w:rPr>
        <w:t>تهذيب</w:t>
      </w:r>
      <w:r w:rsidR="00EF1CD6" w:rsidRPr="00346362">
        <w:rPr>
          <w:rStyle w:val="rfdBold2"/>
          <w:rtl/>
        </w:rPr>
        <w:t xml:space="preserve"> الأحكام</w:t>
      </w:r>
      <w:r w:rsidR="00EF1CD6">
        <w:rPr>
          <w:rtl/>
        </w:rPr>
        <w:t>:</w:t>
      </w:r>
      <w:r w:rsidR="0054286D">
        <w:rPr>
          <w:rtl/>
        </w:rPr>
        <w:t xml:space="preserve"> </w:t>
      </w:r>
      <w:r w:rsidR="00EF1CD6">
        <w:rPr>
          <w:rtl/>
        </w:rPr>
        <w:t>الشيخ الطوسي (المتوفّىٰ سنة 460 هجريّة)، نشر دار الكتب الإسلامية ـ طهران.</w:t>
      </w:r>
    </w:p>
    <w:p w14:paraId="0C8CF215" w14:textId="59976659" w:rsidR="00EF1CD6" w:rsidRDefault="00346362" w:rsidP="00EF1CD6">
      <w:pPr>
        <w:rPr>
          <w:rtl/>
        </w:rPr>
      </w:pPr>
      <w:r>
        <w:rPr>
          <w:rFonts w:hint="cs"/>
          <w:rtl/>
        </w:rPr>
        <w:t>17-</w:t>
      </w:r>
      <w:r w:rsidR="00EF1CD6" w:rsidRPr="00346362">
        <w:rPr>
          <w:rStyle w:val="rfdBold2"/>
          <w:rFonts w:hint="eastAsia"/>
          <w:rtl/>
        </w:rPr>
        <w:t>جامع</w:t>
      </w:r>
      <w:r w:rsidR="00EF1CD6" w:rsidRPr="00346362">
        <w:rPr>
          <w:rStyle w:val="rfdBold2"/>
          <w:rtl/>
        </w:rPr>
        <w:t xml:space="preserve"> السعادات</w:t>
      </w:r>
      <w:r w:rsidR="00EF1CD6">
        <w:rPr>
          <w:rtl/>
        </w:rPr>
        <w:t>:</w:t>
      </w:r>
      <w:r w:rsidR="0054286D">
        <w:rPr>
          <w:rtl/>
        </w:rPr>
        <w:t xml:space="preserve"> </w:t>
      </w:r>
      <w:r w:rsidR="00EF1CD6">
        <w:rPr>
          <w:rtl/>
        </w:rPr>
        <w:t>الملّا محمّد مهدي النراقي (المتوفّىٰ سنة 1209 هجريّة)، نشر دار النعمان للطباعة والنشر.</w:t>
      </w:r>
    </w:p>
    <w:p w14:paraId="162FD2FE" w14:textId="74C900F4" w:rsidR="00EF1CD6" w:rsidRDefault="00346362" w:rsidP="00EF1CD6">
      <w:pPr>
        <w:rPr>
          <w:rtl/>
        </w:rPr>
      </w:pPr>
      <w:r>
        <w:rPr>
          <w:rFonts w:hint="cs"/>
          <w:rtl/>
        </w:rPr>
        <w:t>18-</w:t>
      </w:r>
      <w:r w:rsidR="00EF1CD6" w:rsidRPr="00346362">
        <w:rPr>
          <w:rStyle w:val="rfdBold2"/>
          <w:rFonts w:hint="eastAsia"/>
          <w:rtl/>
        </w:rPr>
        <w:t>الحدائق</w:t>
      </w:r>
      <w:r w:rsidR="00EF1CD6" w:rsidRPr="00346362">
        <w:rPr>
          <w:rStyle w:val="rfdBold2"/>
          <w:rtl/>
        </w:rPr>
        <w:t xml:space="preserve"> الناضرة</w:t>
      </w:r>
      <w:r w:rsidR="00EF1CD6">
        <w:rPr>
          <w:rtl/>
        </w:rPr>
        <w:t>:</w:t>
      </w:r>
      <w:r w:rsidR="0054286D">
        <w:rPr>
          <w:rtl/>
        </w:rPr>
        <w:t xml:space="preserve"> </w:t>
      </w:r>
      <w:r w:rsidR="00EF1CD6">
        <w:rPr>
          <w:rtl/>
        </w:rPr>
        <w:t>المحقّق البحراني (المتوفّىٰ سنة 1186 هجريّة)، نشر مؤسّسة النشر الإسلامي التابعة لجماعة المدرّسين بقم المشرّفة.</w:t>
      </w:r>
    </w:p>
    <w:p w14:paraId="43BE1910" w14:textId="181B5ED1" w:rsidR="00EF1CD6" w:rsidRDefault="00346362" w:rsidP="00EF1CD6">
      <w:pPr>
        <w:rPr>
          <w:rtl/>
        </w:rPr>
      </w:pPr>
      <w:r>
        <w:rPr>
          <w:rFonts w:hint="cs"/>
          <w:rtl/>
        </w:rPr>
        <w:t>19-</w:t>
      </w:r>
      <w:r w:rsidR="00EF1CD6" w:rsidRPr="00346362">
        <w:rPr>
          <w:rStyle w:val="rfdBold2"/>
          <w:rFonts w:hint="eastAsia"/>
          <w:rtl/>
        </w:rPr>
        <w:t>الخصال</w:t>
      </w:r>
      <w:r w:rsidR="00EF1CD6">
        <w:rPr>
          <w:rtl/>
        </w:rPr>
        <w:t>:</w:t>
      </w:r>
      <w:r w:rsidR="0054286D">
        <w:rPr>
          <w:rtl/>
        </w:rPr>
        <w:t xml:space="preserve"> </w:t>
      </w:r>
      <w:r w:rsidR="00EF1CD6">
        <w:rPr>
          <w:rtl/>
        </w:rPr>
        <w:t>الشيخ الصدوق (المتوفّىٰ سنة 381 هجريّة)، نشر مؤسّسة النشر الإسلامي التابعة لجماعة المدرّسين بقم المشرّفة.</w:t>
      </w:r>
    </w:p>
    <w:p w14:paraId="6ED45CE4" w14:textId="6E1DD5B7" w:rsidR="00EF1CD6" w:rsidRDefault="00346362" w:rsidP="00EF1CD6">
      <w:pPr>
        <w:rPr>
          <w:rtl/>
        </w:rPr>
      </w:pPr>
      <w:r>
        <w:rPr>
          <w:rFonts w:hint="cs"/>
          <w:rtl/>
        </w:rPr>
        <w:t>20-</w:t>
      </w:r>
      <w:r w:rsidR="00EF1CD6" w:rsidRPr="00346362">
        <w:rPr>
          <w:rStyle w:val="rfdBold2"/>
          <w:rFonts w:hint="eastAsia"/>
          <w:rtl/>
        </w:rPr>
        <w:t>الخلاف</w:t>
      </w:r>
      <w:r w:rsidR="00EF1CD6">
        <w:rPr>
          <w:rtl/>
        </w:rPr>
        <w:t>: الشيخ الطوسي (المتوفّىٰ سنة 460 هجريّة)، نشر مؤسّسة النشر الإسلامي التابعة لجماعة المدرّسين بقم المشرّفة.</w:t>
      </w:r>
    </w:p>
    <w:p w14:paraId="63FC8E1D" w14:textId="2E0149B0" w:rsidR="00EF1CD6" w:rsidRDefault="00346362" w:rsidP="00EF1CD6">
      <w:pPr>
        <w:rPr>
          <w:rtl/>
        </w:rPr>
      </w:pPr>
      <w:r>
        <w:rPr>
          <w:rFonts w:hint="cs"/>
          <w:rtl/>
        </w:rPr>
        <w:t>21-</w:t>
      </w:r>
      <w:r w:rsidR="00EF1CD6" w:rsidRPr="00346362">
        <w:rPr>
          <w:rStyle w:val="rfdBold2"/>
          <w:rFonts w:hint="eastAsia"/>
          <w:rtl/>
        </w:rPr>
        <w:t>الدرّ</w:t>
      </w:r>
      <w:r w:rsidR="00EF1CD6" w:rsidRPr="00346362">
        <w:rPr>
          <w:rStyle w:val="rfdBold2"/>
          <w:rtl/>
        </w:rPr>
        <w:t xml:space="preserve"> المنثور في التفسير بالمأثور</w:t>
      </w:r>
      <w:r w:rsidR="00EF1CD6">
        <w:rPr>
          <w:rtl/>
        </w:rPr>
        <w:t>: لجلال الدين السيوطي (المتوفّىٰ سنة 911 هجريّة)، نشر دار المعرفة للطباعة والنشر ـ بيروت.</w:t>
      </w:r>
    </w:p>
    <w:p w14:paraId="6AE4CEF7" w14:textId="59D7E773" w:rsidR="00EF1CD6" w:rsidRDefault="00346362" w:rsidP="00EF1CD6">
      <w:pPr>
        <w:rPr>
          <w:rtl/>
        </w:rPr>
      </w:pPr>
      <w:r>
        <w:rPr>
          <w:rFonts w:hint="cs"/>
          <w:rtl/>
        </w:rPr>
        <w:t>22-</w:t>
      </w:r>
      <w:r w:rsidR="00EF1CD6" w:rsidRPr="00346362">
        <w:rPr>
          <w:rStyle w:val="rfdBold2"/>
          <w:rFonts w:hint="eastAsia"/>
          <w:rtl/>
        </w:rPr>
        <w:t>الدروس</w:t>
      </w:r>
      <w:r w:rsidR="00EF1CD6" w:rsidRPr="00346362">
        <w:rPr>
          <w:rStyle w:val="rfdBold2"/>
          <w:rtl/>
        </w:rPr>
        <w:t xml:space="preserve"> الشرعية في فقه الإمامية</w:t>
      </w:r>
      <w:r w:rsidR="00EF1CD6">
        <w:rPr>
          <w:rtl/>
        </w:rPr>
        <w:t>:</w:t>
      </w:r>
      <w:r w:rsidR="0054286D">
        <w:rPr>
          <w:rtl/>
        </w:rPr>
        <w:t xml:space="preserve"> </w:t>
      </w:r>
      <w:r w:rsidR="00EF1CD6">
        <w:rPr>
          <w:rtl/>
        </w:rPr>
        <w:t>الشهيد الأوّل (المتوفّىٰ سنة 786 هجريّة)، نشر مؤسّسة النشر الإسلامي التابعة لجماعة المدرّسين بقم المشرّفة.</w:t>
      </w:r>
    </w:p>
    <w:p w14:paraId="38BA96FB" w14:textId="77777777" w:rsidR="00346362" w:rsidRDefault="00EF1CD6" w:rsidP="00EF1CD6">
      <w:pPr>
        <w:rPr>
          <w:rtl/>
        </w:rPr>
      </w:pPr>
      <w:r>
        <w:br w:type="page"/>
      </w:r>
    </w:p>
    <w:p w14:paraId="78197BA2" w14:textId="40149446" w:rsidR="00EF1CD6" w:rsidRDefault="00346362" w:rsidP="00EF1CD6">
      <w:pPr>
        <w:rPr>
          <w:rtl/>
        </w:rPr>
      </w:pPr>
      <w:r>
        <w:rPr>
          <w:rFonts w:hint="cs"/>
          <w:rtl/>
        </w:rPr>
        <w:lastRenderedPageBreak/>
        <w:t>23-</w:t>
      </w:r>
      <w:r w:rsidR="00EF1CD6" w:rsidRPr="00346362">
        <w:rPr>
          <w:rStyle w:val="rfdBold2"/>
          <w:rtl/>
        </w:rPr>
        <w:t>رسائل الشهيد الثاني (ط.ج</w:t>
      </w:r>
      <w:r w:rsidR="00EF1CD6">
        <w:rPr>
          <w:rtl/>
        </w:rPr>
        <w:t>):</w:t>
      </w:r>
      <w:r w:rsidR="0054286D">
        <w:rPr>
          <w:rtl/>
        </w:rPr>
        <w:t xml:space="preserve"> </w:t>
      </w:r>
      <w:r w:rsidR="00EF1CD6">
        <w:rPr>
          <w:rtl/>
        </w:rPr>
        <w:t>الشهيد الثاني (المتوفّىٰ سنة 965 هجريّة)، نشر مكتب الإعلام الإسلامي في قم.</w:t>
      </w:r>
    </w:p>
    <w:p w14:paraId="7291770F" w14:textId="4133BD45" w:rsidR="00EF1CD6" w:rsidRDefault="00346362" w:rsidP="00EF1CD6">
      <w:pPr>
        <w:rPr>
          <w:rtl/>
        </w:rPr>
      </w:pPr>
      <w:r>
        <w:rPr>
          <w:rFonts w:hint="cs"/>
          <w:rtl/>
        </w:rPr>
        <w:t>24-</w:t>
      </w:r>
      <w:r w:rsidR="00EF1CD6" w:rsidRPr="00346362">
        <w:rPr>
          <w:rStyle w:val="rfdBold2"/>
          <w:rFonts w:hint="eastAsia"/>
          <w:rtl/>
        </w:rPr>
        <w:t>رسائل</w:t>
      </w:r>
      <w:r w:rsidR="00EF1CD6" w:rsidRPr="00346362">
        <w:rPr>
          <w:rStyle w:val="rfdBold2"/>
          <w:rtl/>
        </w:rPr>
        <w:t xml:space="preserve"> الكركي</w:t>
      </w:r>
      <w:r w:rsidR="00EF1CD6">
        <w:rPr>
          <w:rtl/>
        </w:rPr>
        <w:t>: للمحقّق الكركي (المتوفّىٰ سنة 940 هجريّة)، نشر مكتبة آية الله العظمىٰ المرعشي النجفي ـ قم.</w:t>
      </w:r>
    </w:p>
    <w:p w14:paraId="5191617A" w14:textId="32525D05" w:rsidR="00EF1CD6" w:rsidRDefault="00346362" w:rsidP="00EF1CD6">
      <w:pPr>
        <w:rPr>
          <w:rtl/>
        </w:rPr>
      </w:pPr>
      <w:r>
        <w:rPr>
          <w:rFonts w:hint="cs"/>
          <w:rtl/>
        </w:rPr>
        <w:t>25-</w:t>
      </w:r>
      <w:r w:rsidR="00EF1CD6" w:rsidRPr="00346362">
        <w:rPr>
          <w:rStyle w:val="rfdBold2"/>
          <w:rFonts w:hint="eastAsia"/>
          <w:rtl/>
        </w:rPr>
        <w:t>الروضة</w:t>
      </w:r>
      <w:r w:rsidR="00EF1CD6" w:rsidRPr="00346362">
        <w:rPr>
          <w:rStyle w:val="rfdBold2"/>
          <w:rtl/>
        </w:rPr>
        <w:t xml:space="preserve"> المختارة (شرح القصائد العلويّات السبع</w:t>
      </w:r>
      <w:r w:rsidR="00EF1CD6">
        <w:rPr>
          <w:rtl/>
        </w:rPr>
        <w:t>): ابن أبي الحديد (المتوفّىٰ سنة 656 هجريّة)، نشر مؤسّسة الأعلمي للمطبوعات في بيروت.</w:t>
      </w:r>
    </w:p>
    <w:p w14:paraId="515555DE" w14:textId="4E3D2A2D" w:rsidR="00EF1CD6" w:rsidRDefault="00346362" w:rsidP="00EF1CD6">
      <w:pPr>
        <w:rPr>
          <w:rtl/>
        </w:rPr>
      </w:pPr>
      <w:r>
        <w:rPr>
          <w:rFonts w:hint="cs"/>
          <w:rtl/>
        </w:rPr>
        <w:t>26-</w:t>
      </w:r>
      <w:r w:rsidR="00EF1CD6" w:rsidRPr="00346362">
        <w:rPr>
          <w:rStyle w:val="rfdBold2"/>
          <w:rFonts w:hint="eastAsia"/>
          <w:rtl/>
        </w:rPr>
        <w:t>رياض</w:t>
      </w:r>
      <w:r w:rsidR="00EF1CD6" w:rsidRPr="00346362">
        <w:rPr>
          <w:rStyle w:val="rfdBold2"/>
          <w:rtl/>
        </w:rPr>
        <w:t xml:space="preserve"> العلماء وحياض الفضلاء</w:t>
      </w:r>
      <w:r w:rsidR="00EF1CD6">
        <w:rPr>
          <w:rtl/>
        </w:rPr>
        <w:t>:</w:t>
      </w:r>
      <w:r w:rsidR="0054286D">
        <w:rPr>
          <w:rtl/>
        </w:rPr>
        <w:t xml:space="preserve"> </w:t>
      </w:r>
      <w:r w:rsidR="00EF1CD6">
        <w:rPr>
          <w:rtl/>
        </w:rPr>
        <w:t>الميرزا عبد الله أفندي الإصبهاني (من أعلام القرن 12)، نشر المكتبة العامّة لآية الله المرعشي قم.</w:t>
      </w:r>
    </w:p>
    <w:p w14:paraId="51CC099A" w14:textId="13550477" w:rsidR="00EF1CD6" w:rsidRDefault="00346362" w:rsidP="00EF1CD6">
      <w:pPr>
        <w:rPr>
          <w:rtl/>
        </w:rPr>
      </w:pPr>
      <w:r>
        <w:rPr>
          <w:rFonts w:hint="cs"/>
          <w:rtl/>
        </w:rPr>
        <w:t>27-</w:t>
      </w:r>
      <w:r w:rsidR="00EF1CD6" w:rsidRPr="00346362">
        <w:rPr>
          <w:rStyle w:val="rfdBold2"/>
          <w:rFonts w:hint="eastAsia"/>
          <w:rtl/>
        </w:rPr>
        <w:t>السرائر</w:t>
      </w:r>
      <w:r w:rsidR="00EF1CD6">
        <w:rPr>
          <w:rtl/>
        </w:rPr>
        <w:t>: ابن إدريس الحلّي (المتوفّىٰ سنة 598 هجريّة)، نشر مؤسّسة النشر الإسلامي التابعة لجماعة المدرّسين بقم المشرّفة.</w:t>
      </w:r>
    </w:p>
    <w:p w14:paraId="1B993EA0" w14:textId="2248A279" w:rsidR="00EF1CD6" w:rsidRDefault="00346362" w:rsidP="00EF1CD6">
      <w:pPr>
        <w:rPr>
          <w:rtl/>
        </w:rPr>
      </w:pPr>
      <w:r>
        <w:rPr>
          <w:rFonts w:hint="cs"/>
          <w:rtl/>
        </w:rPr>
        <w:t>28-</w:t>
      </w:r>
      <w:r w:rsidR="00EF1CD6" w:rsidRPr="00346362">
        <w:rPr>
          <w:rStyle w:val="rfdBold2"/>
          <w:rFonts w:hint="eastAsia"/>
          <w:rtl/>
        </w:rPr>
        <w:t>شرح</w:t>
      </w:r>
      <w:r w:rsidR="00EF1CD6" w:rsidRPr="00346362">
        <w:rPr>
          <w:rStyle w:val="rfdBold2"/>
          <w:rtl/>
        </w:rPr>
        <w:t xml:space="preserve"> أصول الكافي</w:t>
      </w:r>
      <w:r w:rsidR="00EF1CD6">
        <w:rPr>
          <w:rtl/>
        </w:rPr>
        <w:t>:</w:t>
      </w:r>
      <w:r w:rsidR="0054286D">
        <w:rPr>
          <w:rtl/>
        </w:rPr>
        <w:t xml:space="preserve"> </w:t>
      </w:r>
      <w:r w:rsidR="00EF1CD6">
        <w:rPr>
          <w:rtl/>
        </w:rPr>
        <w:t>المولىٰ محمّد صالح المازندراني (المتوفّىٰ سنة 1081 هجريّة)، نشر دار إحياء التراث العربي للطباعة والنشر والتوزيع ـ بيروت.</w:t>
      </w:r>
    </w:p>
    <w:p w14:paraId="61044642" w14:textId="37381D68" w:rsidR="00EF1CD6" w:rsidRDefault="00346362" w:rsidP="00EF1CD6">
      <w:pPr>
        <w:rPr>
          <w:rtl/>
        </w:rPr>
      </w:pPr>
      <w:r>
        <w:rPr>
          <w:rFonts w:hint="cs"/>
          <w:rtl/>
        </w:rPr>
        <w:t>29-</w:t>
      </w:r>
      <w:r w:rsidR="00EF1CD6" w:rsidRPr="00346362">
        <w:rPr>
          <w:rStyle w:val="rfdBold2"/>
          <w:rFonts w:hint="eastAsia"/>
          <w:rtl/>
        </w:rPr>
        <w:t>شرح</w:t>
      </w:r>
      <w:r w:rsidR="00EF1CD6" w:rsidRPr="00346362">
        <w:rPr>
          <w:rStyle w:val="rfdBold2"/>
          <w:rtl/>
        </w:rPr>
        <w:t xml:space="preserve"> الأخبار</w:t>
      </w:r>
      <w:r w:rsidR="00EF1CD6">
        <w:rPr>
          <w:rtl/>
        </w:rPr>
        <w:t>:</w:t>
      </w:r>
      <w:r w:rsidR="0054286D">
        <w:rPr>
          <w:rtl/>
        </w:rPr>
        <w:t xml:space="preserve"> </w:t>
      </w:r>
      <w:r w:rsidR="00EF1CD6">
        <w:rPr>
          <w:rtl/>
        </w:rPr>
        <w:t>القاضي النعمان المغربي (المتوفّىٰ سنة 363 هجريّة)، نشر مؤسّسة النشر الإسلامي التابعة لجماعة المدرّسين بقم المشرّفة.</w:t>
      </w:r>
    </w:p>
    <w:p w14:paraId="7C082C69" w14:textId="4FCD066F" w:rsidR="00EF1CD6" w:rsidRDefault="00346362" w:rsidP="00EF1CD6">
      <w:pPr>
        <w:rPr>
          <w:rtl/>
        </w:rPr>
      </w:pPr>
      <w:r>
        <w:rPr>
          <w:rFonts w:hint="cs"/>
          <w:rtl/>
        </w:rPr>
        <w:t>30-</w:t>
      </w:r>
      <w:r w:rsidR="00EF1CD6" w:rsidRPr="00346362">
        <w:rPr>
          <w:rStyle w:val="rfdBold2"/>
          <w:rFonts w:hint="eastAsia"/>
          <w:rtl/>
        </w:rPr>
        <w:t>شرح</w:t>
      </w:r>
      <w:r w:rsidR="00EF1CD6" w:rsidRPr="00346362">
        <w:rPr>
          <w:rStyle w:val="rfdBold2"/>
          <w:rtl/>
        </w:rPr>
        <w:t xml:space="preserve"> نهج البلاغة</w:t>
      </w:r>
      <w:r w:rsidR="00EF1CD6">
        <w:rPr>
          <w:rtl/>
        </w:rPr>
        <w:t>: ابن أبي الحديد (المتوفّىٰ سنة 656 هجريّة)، نشر دار إحياء الكتب العربية ـ عيسىٰ البابي الحلبي وشركاؤه.</w:t>
      </w:r>
    </w:p>
    <w:p w14:paraId="609CC190" w14:textId="38517569" w:rsidR="00EF1CD6" w:rsidRDefault="00346362" w:rsidP="00EF1CD6">
      <w:pPr>
        <w:rPr>
          <w:rtl/>
        </w:rPr>
      </w:pPr>
      <w:r>
        <w:rPr>
          <w:rFonts w:hint="cs"/>
          <w:rtl/>
        </w:rPr>
        <w:t>31-</w:t>
      </w:r>
      <w:r w:rsidR="00EF1CD6" w:rsidRPr="00346362">
        <w:rPr>
          <w:rStyle w:val="rfdBold2"/>
          <w:rFonts w:hint="eastAsia"/>
          <w:rtl/>
        </w:rPr>
        <w:t>شواهد</w:t>
      </w:r>
      <w:r w:rsidR="00EF1CD6" w:rsidRPr="00346362">
        <w:rPr>
          <w:rStyle w:val="rfdBold2"/>
          <w:rtl/>
        </w:rPr>
        <w:t xml:space="preserve"> التنزيل لقواعد التفضيل</w:t>
      </w:r>
      <w:r w:rsidR="00EF1CD6">
        <w:rPr>
          <w:rtl/>
        </w:rPr>
        <w:t>:</w:t>
      </w:r>
      <w:r w:rsidR="0054286D">
        <w:rPr>
          <w:rtl/>
        </w:rPr>
        <w:t xml:space="preserve"> </w:t>
      </w:r>
      <w:r w:rsidR="00EF1CD6">
        <w:rPr>
          <w:rtl/>
        </w:rPr>
        <w:t>الحاكم الحسكاني (المتوفّىٰ في القرن الخامس الهجري)، نشر مؤسّسة الطبع والنشر التابعة لوزارة الثقافة والإرشاد الإسلامي ـ مجمع إحياء الثقافة الإسلامية.</w:t>
      </w:r>
    </w:p>
    <w:p w14:paraId="78BA903E" w14:textId="411CA96B" w:rsidR="00EF1CD6" w:rsidRDefault="00346362" w:rsidP="00EF1CD6">
      <w:pPr>
        <w:rPr>
          <w:rtl/>
        </w:rPr>
      </w:pPr>
      <w:r>
        <w:rPr>
          <w:rFonts w:hint="cs"/>
          <w:rtl/>
        </w:rPr>
        <w:t>32-</w:t>
      </w:r>
      <w:r w:rsidR="00EF1CD6" w:rsidRPr="00346362">
        <w:rPr>
          <w:rStyle w:val="rfdBold2"/>
          <w:rFonts w:hint="eastAsia"/>
          <w:rtl/>
        </w:rPr>
        <w:t>الصحاح</w:t>
      </w:r>
      <w:r w:rsidR="00EF1CD6">
        <w:rPr>
          <w:rtl/>
        </w:rPr>
        <w:t>:</w:t>
      </w:r>
      <w:r w:rsidR="0054286D">
        <w:rPr>
          <w:rtl/>
        </w:rPr>
        <w:t xml:space="preserve"> </w:t>
      </w:r>
      <w:r w:rsidR="00EF1CD6">
        <w:rPr>
          <w:rtl/>
        </w:rPr>
        <w:t>الجوهري (المتوفّىٰ سنة 393 هجريّة)، نشر دار العلم للملايين ـ بيروت.</w:t>
      </w:r>
    </w:p>
    <w:p w14:paraId="283CA00C" w14:textId="0BEDFB28" w:rsidR="00EF1CD6" w:rsidRDefault="00346362" w:rsidP="00EF1CD6">
      <w:pPr>
        <w:rPr>
          <w:rtl/>
        </w:rPr>
      </w:pPr>
      <w:r>
        <w:rPr>
          <w:rFonts w:hint="cs"/>
          <w:rtl/>
        </w:rPr>
        <w:t>33-</w:t>
      </w:r>
      <w:r w:rsidR="00EF1CD6" w:rsidRPr="00346362">
        <w:rPr>
          <w:rStyle w:val="rfdBold2"/>
          <w:rFonts w:hint="eastAsia"/>
          <w:rtl/>
        </w:rPr>
        <w:t>عيون</w:t>
      </w:r>
      <w:r w:rsidR="00EF1CD6" w:rsidRPr="00346362">
        <w:rPr>
          <w:rStyle w:val="rfdBold2"/>
          <w:rtl/>
        </w:rPr>
        <w:t xml:space="preserve"> أخبار الرضا</w:t>
      </w:r>
      <w:r w:rsidR="0054286D">
        <w:rPr>
          <w:rtl/>
        </w:rPr>
        <w:t xml:space="preserve"> </w:t>
      </w:r>
      <w:r w:rsidR="00B465AC" w:rsidRPr="00B465AC">
        <w:rPr>
          <w:rStyle w:val="rfdAlaem"/>
          <w:rtl/>
        </w:rPr>
        <w:t>عليه‌السلام</w:t>
      </w:r>
      <w:r w:rsidR="00EF1CD6">
        <w:rPr>
          <w:rtl/>
        </w:rPr>
        <w:t xml:space="preserve"> : الشيخ الصدوق (المتوفّىٰ سنة 381 هجريّة)، نشر مؤسّسة الأعلمي للمطبوعات ـ بيروت.</w:t>
      </w:r>
    </w:p>
    <w:p w14:paraId="38D4BA36" w14:textId="5C53B85C" w:rsidR="00EF1CD6" w:rsidRDefault="00346362" w:rsidP="00EF1CD6">
      <w:pPr>
        <w:rPr>
          <w:rtl/>
        </w:rPr>
      </w:pPr>
      <w:r>
        <w:rPr>
          <w:rFonts w:hint="cs"/>
          <w:rtl/>
        </w:rPr>
        <w:t>34-</w:t>
      </w:r>
      <w:r w:rsidR="00EF1CD6" w:rsidRPr="00346362">
        <w:rPr>
          <w:rStyle w:val="rfdBold2"/>
          <w:rFonts w:hint="eastAsia"/>
          <w:rtl/>
        </w:rPr>
        <w:t>قواعد</w:t>
      </w:r>
      <w:r w:rsidR="00EF1CD6" w:rsidRPr="00346362">
        <w:rPr>
          <w:rStyle w:val="rfdBold2"/>
          <w:rtl/>
        </w:rPr>
        <w:t xml:space="preserve"> الأحكام</w:t>
      </w:r>
      <w:r w:rsidR="00EF1CD6">
        <w:rPr>
          <w:rtl/>
        </w:rPr>
        <w:t>:</w:t>
      </w:r>
      <w:r w:rsidR="0054286D">
        <w:rPr>
          <w:rtl/>
        </w:rPr>
        <w:t xml:space="preserve"> </w:t>
      </w:r>
      <w:r w:rsidR="00EF1CD6">
        <w:rPr>
          <w:rtl/>
        </w:rPr>
        <w:t>العلّامة الحلّي (المتوفّىٰ سنة 726 هجريّة)، نشر مؤسّسة النشر</w:t>
      </w:r>
    </w:p>
    <w:p w14:paraId="7E3B977B" w14:textId="77777777" w:rsidR="00346362" w:rsidRDefault="00EF1CD6" w:rsidP="00EF1CD6">
      <w:pPr>
        <w:rPr>
          <w:rtl/>
        </w:rPr>
      </w:pPr>
      <w:r>
        <w:br w:type="page"/>
      </w:r>
    </w:p>
    <w:p w14:paraId="04A8FDED" w14:textId="4F2F40F8" w:rsidR="00EF1CD6" w:rsidRDefault="00EF1CD6" w:rsidP="00346362">
      <w:pPr>
        <w:pStyle w:val="rfdNormal0"/>
        <w:rPr>
          <w:rtl/>
        </w:rPr>
      </w:pPr>
      <w:r>
        <w:rPr>
          <w:rtl/>
        </w:rPr>
        <w:lastRenderedPageBreak/>
        <w:t>الإسلامي التابعة لجماعة المدرّسين بقم المشرّفة.</w:t>
      </w:r>
    </w:p>
    <w:p w14:paraId="5D83D227" w14:textId="5572BCE7" w:rsidR="00EF1CD6" w:rsidRDefault="00346362" w:rsidP="00EF1CD6">
      <w:pPr>
        <w:rPr>
          <w:rtl/>
        </w:rPr>
      </w:pPr>
      <w:r>
        <w:rPr>
          <w:rFonts w:hint="cs"/>
          <w:rtl/>
        </w:rPr>
        <w:t>35-</w:t>
      </w:r>
      <w:r w:rsidR="00EF1CD6" w:rsidRPr="00346362">
        <w:rPr>
          <w:rStyle w:val="rfdBold2"/>
          <w:rFonts w:hint="eastAsia"/>
          <w:rtl/>
        </w:rPr>
        <w:t>القواعد</w:t>
      </w:r>
      <w:r w:rsidR="00EF1CD6" w:rsidRPr="00346362">
        <w:rPr>
          <w:rStyle w:val="rfdBold2"/>
          <w:rtl/>
        </w:rPr>
        <w:t xml:space="preserve"> الفقهية</w:t>
      </w:r>
      <w:r w:rsidR="00EF1CD6">
        <w:rPr>
          <w:rtl/>
        </w:rPr>
        <w:t>:</w:t>
      </w:r>
      <w:r w:rsidR="0054286D">
        <w:rPr>
          <w:rtl/>
        </w:rPr>
        <w:t xml:space="preserve"> </w:t>
      </w:r>
      <w:r w:rsidR="00EF1CD6">
        <w:rPr>
          <w:rtl/>
        </w:rPr>
        <w:t>السيّد حسن البجنوردي (المتوفّىٰ سنة 1395 هجريّة)، نشر الهادي ـ قم.</w:t>
      </w:r>
    </w:p>
    <w:p w14:paraId="2522084C" w14:textId="23C1C0C8" w:rsidR="00EF1CD6" w:rsidRDefault="00346362" w:rsidP="00EF1CD6">
      <w:pPr>
        <w:rPr>
          <w:rtl/>
        </w:rPr>
      </w:pPr>
      <w:r>
        <w:rPr>
          <w:rFonts w:hint="cs"/>
          <w:rtl/>
        </w:rPr>
        <w:t>36-</w:t>
      </w:r>
      <w:r w:rsidR="00EF1CD6" w:rsidRPr="00346362">
        <w:rPr>
          <w:rStyle w:val="rfdBold2"/>
          <w:rFonts w:hint="eastAsia"/>
          <w:rtl/>
        </w:rPr>
        <w:t>القواعد</w:t>
      </w:r>
      <w:r w:rsidR="00EF1CD6" w:rsidRPr="00346362">
        <w:rPr>
          <w:rStyle w:val="rfdBold2"/>
          <w:rtl/>
        </w:rPr>
        <w:t xml:space="preserve"> والفوائد</w:t>
      </w:r>
      <w:r w:rsidR="00EF1CD6">
        <w:rPr>
          <w:rtl/>
        </w:rPr>
        <w:t>:الشهيد الأوّل(المتوفّىٰ سنة 786هجريّة)،نشر مكتبة المفيد</w:t>
      </w:r>
      <w:r w:rsidR="00035020">
        <w:rPr>
          <w:rFonts w:hint="cs"/>
          <w:rtl/>
        </w:rPr>
        <w:t>-</w:t>
      </w:r>
      <w:r w:rsidR="00EF1CD6">
        <w:rPr>
          <w:rtl/>
        </w:rPr>
        <w:t>قم.</w:t>
      </w:r>
    </w:p>
    <w:p w14:paraId="25A51531" w14:textId="62E923F1" w:rsidR="00EF1CD6" w:rsidRDefault="00346362" w:rsidP="00EF1CD6">
      <w:pPr>
        <w:rPr>
          <w:rtl/>
        </w:rPr>
      </w:pPr>
      <w:r>
        <w:rPr>
          <w:rFonts w:hint="cs"/>
          <w:rtl/>
        </w:rPr>
        <w:t>37-</w:t>
      </w:r>
      <w:r w:rsidR="00EF1CD6" w:rsidRPr="00346362">
        <w:rPr>
          <w:rStyle w:val="rfdBold2"/>
          <w:rFonts w:hint="eastAsia"/>
          <w:rtl/>
        </w:rPr>
        <w:t>الكافي</w:t>
      </w:r>
      <w:r w:rsidR="00EF1CD6">
        <w:rPr>
          <w:rtl/>
        </w:rPr>
        <w:t>: الشيخ الكليني (المتوفّىٰ سنة 329 هجريّة)، نشر دار الكتب الإسلامية ـ طهران.</w:t>
      </w:r>
    </w:p>
    <w:p w14:paraId="492ABA83" w14:textId="2EBACFB5" w:rsidR="00EF1CD6" w:rsidRDefault="00346362" w:rsidP="00EF1CD6">
      <w:pPr>
        <w:rPr>
          <w:rtl/>
        </w:rPr>
      </w:pPr>
      <w:r>
        <w:rPr>
          <w:rFonts w:hint="cs"/>
          <w:rtl/>
        </w:rPr>
        <w:t>38-</w:t>
      </w:r>
      <w:r w:rsidR="00EF1CD6" w:rsidRPr="00346362">
        <w:rPr>
          <w:rStyle w:val="rfdBold2"/>
          <w:rFonts w:hint="eastAsia"/>
          <w:rtl/>
        </w:rPr>
        <w:t>كامل</w:t>
      </w:r>
      <w:r w:rsidR="00EF1CD6" w:rsidRPr="00346362">
        <w:rPr>
          <w:rStyle w:val="rfdBold2"/>
          <w:rtl/>
        </w:rPr>
        <w:t xml:space="preserve"> الزيارات</w:t>
      </w:r>
      <w:r w:rsidR="00EF1CD6">
        <w:rPr>
          <w:rtl/>
        </w:rPr>
        <w:t>: جعفر بن محمّد بن قولويه (المتوفّىٰ سنة 367 هجريّة)، نشر مؤسّسة نشر الفقاهة.</w:t>
      </w:r>
    </w:p>
    <w:p w14:paraId="074218E6" w14:textId="02506EB9" w:rsidR="00EF1CD6" w:rsidRDefault="00346362" w:rsidP="00EF1CD6">
      <w:pPr>
        <w:rPr>
          <w:rtl/>
        </w:rPr>
      </w:pPr>
      <w:r>
        <w:rPr>
          <w:rFonts w:hint="cs"/>
          <w:rtl/>
        </w:rPr>
        <w:t>39-</w:t>
      </w:r>
      <w:r w:rsidR="00EF1CD6" w:rsidRPr="00346362">
        <w:rPr>
          <w:rStyle w:val="rfdBold2"/>
          <w:rFonts w:hint="eastAsia"/>
          <w:rtl/>
        </w:rPr>
        <w:t>الكشّاف</w:t>
      </w:r>
      <w:r w:rsidR="00EF1CD6" w:rsidRPr="00346362">
        <w:rPr>
          <w:rStyle w:val="rfdBold2"/>
          <w:rtl/>
        </w:rPr>
        <w:t xml:space="preserve"> عن حقائق غوامض التنزيل وعيون الأقاويل في وجوه التأويل</w:t>
      </w:r>
      <w:r w:rsidR="00EF1CD6">
        <w:rPr>
          <w:rtl/>
        </w:rPr>
        <w:t>:</w:t>
      </w:r>
      <w:r w:rsidR="0054286D">
        <w:rPr>
          <w:rtl/>
        </w:rPr>
        <w:t xml:space="preserve"> </w:t>
      </w:r>
      <w:r w:rsidR="00EF1CD6">
        <w:rPr>
          <w:rtl/>
        </w:rPr>
        <w:t>الزمخشري (المتوفّىٰ سنة 538 هجريّة)، نشر شركة مكتبة ومطبعة مصطفىٰ البابي الحلبي وأولاده بمصر.</w:t>
      </w:r>
    </w:p>
    <w:p w14:paraId="0DC1D2D9" w14:textId="3F606996" w:rsidR="00EF1CD6" w:rsidRDefault="00346362" w:rsidP="00EF1CD6">
      <w:pPr>
        <w:rPr>
          <w:rtl/>
        </w:rPr>
      </w:pPr>
      <w:r>
        <w:rPr>
          <w:rFonts w:hint="cs"/>
          <w:rtl/>
        </w:rPr>
        <w:t>40-</w:t>
      </w:r>
      <w:r w:rsidR="00EF1CD6" w:rsidRPr="00346362">
        <w:rPr>
          <w:rStyle w:val="rfdBold2"/>
          <w:rFonts w:hint="eastAsia"/>
          <w:rtl/>
        </w:rPr>
        <w:t>كشف</w:t>
      </w:r>
      <w:r w:rsidR="00EF1CD6" w:rsidRPr="00346362">
        <w:rPr>
          <w:rStyle w:val="rfdBold2"/>
          <w:rtl/>
        </w:rPr>
        <w:t xml:space="preserve"> الرموز</w:t>
      </w:r>
      <w:r w:rsidR="00EF1CD6">
        <w:rPr>
          <w:rtl/>
        </w:rPr>
        <w:t>:</w:t>
      </w:r>
      <w:r w:rsidR="0054286D">
        <w:rPr>
          <w:rtl/>
        </w:rPr>
        <w:t xml:space="preserve"> </w:t>
      </w:r>
      <w:r w:rsidR="00EF1CD6">
        <w:rPr>
          <w:rtl/>
        </w:rPr>
        <w:t>الفاضل الآبي (المتوفّىٰ سنة 690 هجريّة)، نشر مؤسّسة النشر الإسلامي التابعة لجماعة المدرّسين بقم المشرّفة.</w:t>
      </w:r>
    </w:p>
    <w:p w14:paraId="5FC29783" w14:textId="155D6C84" w:rsidR="00EF1CD6" w:rsidRDefault="00346362" w:rsidP="00EF1CD6">
      <w:pPr>
        <w:rPr>
          <w:rtl/>
        </w:rPr>
      </w:pPr>
      <w:r>
        <w:rPr>
          <w:rFonts w:hint="cs"/>
          <w:rtl/>
        </w:rPr>
        <w:t>41-</w:t>
      </w:r>
      <w:r w:rsidR="00EF1CD6" w:rsidRPr="00346362">
        <w:rPr>
          <w:rStyle w:val="rfdBold2"/>
          <w:rFonts w:hint="eastAsia"/>
          <w:rtl/>
        </w:rPr>
        <w:t>الكشف</w:t>
      </w:r>
      <w:r w:rsidR="00EF1CD6" w:rsidRPr="00346362">
        <w:rPr>
          <w:rStyle w:val="rfdBold2"/>
          <w:rtl/>
        </w:rPr>
        <w:t xml:space="preserve"> والبيان عن تفسير القرآن (تفسير الثعلبي</w:t>
      </w:r>
      <w:r w:rsidR="00EF1CD6">
        <w:rPr>
          <w:rtl/>
        </w:rPr>
        <w:t>):</w:t>
      </w:r>
      <w:r w:rsidR="0054286D">
        <w:rPr>
          <w:rtl/>
        </w:rPr>
        <w:t xml:space="preserve"> </w:t>
      </w:r>
      <w:r w:rsidR="00EF1CD6">
        <w:rPr>
          <w:rtl/>
        </w:rPr>
        <w:t>الثعلبي (المتوفّىٰ سنة 427 هجريّة)، نشر دار إحياء التراث العربي.</w:t>
      </w:r>
    </w:p>
    <w:p w14:paraId="473B5DC6" w14:textId="708B4A80" w:rsidR="00EF1CD6" w:rsidRDefault="00346362" w:rsidP="00EF1CD6">
      <w:pPr>
        <w:rPr>
          <w:rtl/>
        </w:rPr>
      </w:pPr>
      <w:r>
        <w:rPr>
          <w:rFonts w:hint="cs"/>
          <w:rtl/>
        </w:rPr>
        <w:t>42-</w:t>
      </w:r>
      <w:r w:rsidR="00EF1CD6" w:rsidRPr="00346362">
        <w:rPr>
          <w:rStyle w:val="rfdBold2"/>
          <w:rFonts w:hint="eastAsia"/>
          <w:rtl/>
        </w:rPr>
        <w:t>كمال</w:t>
      </w:r>
      <w:r w:rsidR="00EF1CD6" w:rsidRPr="00346362">
        <w:rPr>
          <w:rStyle w:val="rfdBold2"/>
          <w:rtl/>
        </w:rPr>
        <w:t xml:space="preserve"> الدين وتمام النعمة</w:t>
      </w:r>
      <w:r w:rsidR="00EF1CD6">
        <w:rPr>
          <w:rtl/>
        </w:rPr>
        <w:t>:</w:t>
      </w:r>
      <w:r w:rsidR="0054286D">
        <w:rPr>
          <w:rtl/>
        </w:rPr>
        <w:t xml:space="preserve"> </w:t>
      </w:r>
      <w:r w:rsidR="00EF1CD6">
        <w:rPr>
          <w:rtl/>
        </w:rPr>
        <w:t>الشيخ الصدوق (المتوفّىٰ سنة 381 هجريّة)، نشر مؤسّسة النشر الإسلامي التابعة لجماعة المدرّسين بقم المشرّفة.</w:t>
      </w:r>
    </w:p>
    <w:p w14:paraId="4B893EF5" w14:textId="2147C301" w:rsidR="00EF1CD6" w:rsidRDefault="00346362" w:rsidP="00EF1CD6">
      <w:pPr>
        <w:rPr>
          <w:rtl/>
        </w:rPr>
      </w:pPr>
      <w:r>
        <w:rPr>
          <w:rFonts w:hint="cs"/>
          <w:rtl/>
        </w:rPr>
        <w:t>43-</w:t>
      </w:r>
      <w:r w:rsidR="00EF1CD6" w:rsidRPr="00346362">
        <w:rPr>
          <w:rStyle w:val="rfdBold2"/>
          <w:rFonts w:hint="eastAsia"/>
          <w:rtl/>
        </w:rPr>
        <w:t>كنز</w:t>
      </w:r>
      <w:r w:rsidR="00EF1CD6" w:rsidRPr="00346362">
        <w:rPr>
          <w:rStyle w:val="rfdBold2"/>
          <w:rtl/>
        </w:rPr>
        <w:t xml:space="preserve"> العرفان في فقه القرآن</w:t>
      </w:r>
      <w:r w:rsidR="00EF1CD6">
        <w:rPr>
          <w:rtl/>
        </w:rPr>
        <w:t>:</w:t>
      </w:r>
      <w:r w:rsidR="0054286D">
        <w:rPr>
          <w:rtl/>
        </w:rPr>
        <w:t xml:space="preserve"> </w:t>
      </w:r>
      <w:r w:rsidR="00EF1CD6">
        <w:rPr>
          <w:rtl/>
        </w:rPr>
        <w:t>الفاضل المقداد السيوري (المتوفّىٰ سنة 826 هجريّة)، نشر المكتبة الرضوية ـ طهران.</w:t>
      </w:r>
    </w:p>
    <w:p w14:paraId="6B412886" w14:textId="5F2213DB" w:rsidR="00EF1CD6" w:rsidRDefault="00346362" w:rsidP="00EF1CD6">
      <w:pPr>
        <w:rPr>
          <w:rtl/>
        </w:rPr>
      </w:pPr>
      <w:r>
        <w:rPr>
          <w:rFonts w:hint="cs"/>
          <w:rtl/>
        </w:rPr>
        <w:t>44-</w:t>
      </w:r>
      <w:r w:rsidR="00EF1CD6" w:rsidRPr="00346362">
        <w:rPr>
          <w:rStyle w:val="rfdBold2"/>
          <w:rFonts w:hint="eastAsia"/>
          <w:rtl/>
        </w:rPr>
        <w:t>كنز</w:t>
      </w:r>
      <w:r w:rsidR="00EF1CD6" w:rsidRPr="00346362">
        <w:rPr>
          <w:rStyle w:val="rfdBold2"/>
          <w:rtl/>
        </w:rPr>
        <w:t xml:space="preserve"> العمال</w:t>
      </w:r>
      <w:r w:rsidR="00EF1CD6">
        <w:rPr>
          <w:rtl/>
        </w:rPr>
        <w:t>:</w:t>
      </w:r>
      <w:r w:rsidR="0054286D">
        <w:rPr>
          <w:rtl/>
        </w:rPr>
        <w:t xml:space="preserve"> </w:t>
      </w:r>
      <w:r w:rsidR="00EF1CD6">
        <w:rPr>
          <w:rtl/>
        </w:rPr>
        <w:t>المتّقي الهندي (المتوفّىٰ سنة 975 هجريّة)، نشر مؤسّسة الرسالة ـ بيروت.</w:t>
      </w:r>
    </w:p>
    <w:p w14:paraId="3DBC8F9F" w14:textId="5C5B6FC9" w:rsidR="00EF1CD6" w:rsidRDefault="00346362" w:rsidP="00EF1CD6">
      <w:pPr>
        <w:rPr>
          <w:rtl/>
        </w:rPr>
      </w:pPr>
      <w:r>
        <w:rPr>
          <w:rFonts w:hint="cs"/>
          <w:rtl/>
        </w:rPr>
        <w:t>45-</w:t>
      </w:r>
      <w:r w:rsidR="00EF1CD6" w:rsidRPr="00346362">
        <w:rPr>
          <w:rStyle w:val="rfdBold2"/>
          <w:rFonts w:hint="eastAsia"/>
          <w:rtl/>
        </w:rPr>
        <w:t>لسان</w:t>
      </w:r>
      <w:r w:rsidR="00EF1CD6" w:rsidRPr="00346362">
        <w:rPr>
          <w:rStyle w:val="rfdBold2"/>
          <w:rtl/>
        </w:rPr>
        <w:t xml:space="preserve"> العرب</w:t>
      </w:r>
      <w:r w:rsidR="00EF1CD6">
        <w:rPr>
          <w:rtl/>
        </w:rPr>
        <w:t>: ابن منظور (المتوفّىٰ سنة 711 هجريّة)، نشر أدب الحوزة.</w:t>
      </w:r>
    </w:p>
    <w:p w14:paraId="05DE92D1" w14:textId="766B419F" w:rsidR="00EF1CD6" w:rsidRDefault="00346362" w:rsidP="00EF1CD6">
      <w:pPr>
        <w:rPr>
          <w:rtl/>
        </w:rPr>
      </w:pPr>
      <w:r>
        <w:rPr>
          <w:rFonts w:hint="cs"/>
          <w:rtl/>
        </w:rPr>
        <w:t>46-</w:t>
      </w:r>
      <w:r w:rsidR="00EF1CD6" w:rsidRPr="00346362">
        <w:rPr>
          <w:rStyle w:val="rfdBold2"/>
          <w:rFonts w:hint="eastAsia"/>
          <w:rtl/>
        </w:rPr>
        <w:t>المبسوط</w:t>
      </w:r>
      <w:r w:rsidR="00EF1CD6">
        <w:rPr>
          <w:rtl/>
        </w:rPr>
        <w:t>:</w:t>
      </w:r>
      <w:r w:rsidR="0054286D">
        <w:rPr>
          <w:rtl/>
        </w:rPr>
        <w:t xml:space="preserve"> </w:t>
      </w:r>
      <w:r w:rsidR="00EF1CD6">
        <w:rPr>
          <w:rtl/>
        </w:rPr>
        <w:t>الشيخ الطوسي (المتوفّىٰ سنة 460 هجريّة)، نشر المكتبة المرتضوية لإحياء آثار الجعفرية.</w:t>
      </w:r>
    </w:p>
    <w:p w14:paraId="46B31D6A" w14:textId="1A26F9B5" w:rsidR="00EF1CD6" w:rsidRDefault="00346362" w:rsidP="00EF1CD6">
      <w:pPr>
        <w:rPr>
          <w:rtl/>
        </w:rPr>
      </w:pPr>
      <w:r>
        <w:rPr>
          <w:rFonts w:hint="cs"/>
          <w:rtl/>
        </w:rPr>
        <w:t>47-</w:t>
      </w:r>
      <w:r w:rsidR="00EF1CD6" w:rsidRPr="00346362">
        <w:rPr>
          <w:rStyle w:val="rfdBold2"/>
          <w:rFonts w:hint="eastAsia"/>
          <w:rtl/>
        </w:rPr>
        <w:t>مدارك</w:t>
      </w:r>
      <w:r w:rsidR="00EF1CD6" w:rsidRPr="00346362">
        <w:rPr>
          <w:rStyle w:val="rfdBold2"/>
          <w:rtl/>
        </w:rPr>
        <w:t xml:space="preserve"> التنزيل وحقائق التأويل (تفسير النسفي</w:t>
      </w:r>
      <w:r w:rsidR="00EF1CD6">
        <w:rPr>
          <w:rtl/>
        </w:rPr>
        <w:t>):</w:t>
      </w:r>
      <w:r w:rsidR="0054286D">
        <w:rPr>
          <w:rtl/>
        </w:rPr>
        <w:t xml:space="preserve"> </w:t>
      </w:r>
      <w:r w:rsidR="00EF1CD6">
        <w:rPr>
          <w:rtl/>
        </w:rPr>
        <w:t>النسفي (المتوفّىٰ سنة 537 هجريّة).</w:t>
      </w:r>
    </w:p>
    <w:p w14:paraId="607C3BE7" w14:textId="37F90555" w:rsidR="00EF1CD6" w:rsidRDefault="00346362" w:rsidP="00EF1CD6">
      <w:pPr>
        <w:rPr>
          <w:rtl/>
        </w:rPr>
      </w:pPr>
      <w:r>
        <w:rPr>
          <w:rFonts w:hint="cs"/>
          <w:rtl/>
        </w:rPr>
        <w:t>48-</w:t>
      </w:r>
      <w:r w:rsidR="00EF1CD6" w:rsidRPr="00346362">
        <w:rPr>
          <w:rStyle w:val="rfdBold2"/>
          <w:rFonts w:hint="eastAsia"/>
          <w:rtl/>
        </w:rPr>
        <w:t>مستدرك</w:t>
      </w:r>
      <w:r w:rsidR="00EF1CD6" w:rsidRPr="00346362">
        <w:rPr>
          <w:rStyle w:val="rfdBold2"/>
          <w:rtl/>
        </w:rPr>
        <w:t xml:space="preserve"> الوسائل</w:t>
      </w:r>
      <w:r w:rsidR="00EF1CD6">
        <w:rPr>
          <w:rtl/>
        </w:rPr>
        <w:t>:</w:t>
      </w:r>
      <w:r w:rsidR="0054286D">
        <w:rPr>
          <w:rtl/>
        </w:rPr>
        <w:t xml:space="preserve"> </w:t>
      </w:r>
      <w:r w:rsidR="00EF1CD6">
        <w:rPr>
          <w:rtl/>
        </w:rPr>
        <w:t>الميرزا النوري (المتوفىٰ سنة 1320)، تحقيق: مؤسّسة آل البيت</w:t>
      </w:r>
      <w:r w:rsidR="0054286D">
        <w:rPr>
          <w:rtl/>
        </w:rPr>
        <w:t xml:space="preserve"> </w:t>
      </w:r>
      <w:r w:rsidR="00A82E9D" w:rsidRPr="00A82E9D">
        <w:rPr>
          <w:rStyle w:val="rfdAlaem"/>
          <w:rtl/>
        </w:rPr>
        <w:t xml:space="preserve">عليهم‌السلام </w:t>
      </w:r>
      <w:r w:rsidR="00EF1CD6">
        <w:rPr>
          <w:rtl/>
        </w:rPr>
        <w:t>في قم المقدّسة.</w:t>
      </w:r>
      <w:r w:rsidR="0054286D">
        <w:rPr>
          <w:rtl/>
        </w:rPr>
        <w:t xml:space="preserve"> </w:t>
      </w:r>
    </w:p>
    <w:p w14:paraId="1913094D" w14:textId="7FC0EC65" w:rsidR="00EF1CD6" w:rsidRDefault="00346362" w:rsidP="00EF1CD6">
      <w:pPr>
        <w:rPr>
          <w:rtl/>
        </w:rPr>
      </w:pPr>
      <w:r>
        <w:rPr>
          <w:rFonts w:hint="cs"/>
          <w:rtl/>
        </w:rPr>
        <w:t>49-</w:t>
      </w:r>
      <w:r w:rsidR="00EF1CD6" w:rsidRPr="00035020">
        <w:rPr>
          <w:rStyle w:val="rfdBold2"/>
          <w:rFonts w:hint="eastAsia"/>
          <w:rtl/>
        </w:rPr>
        <w:t>مشكاة</w:t>
      </w:r>
      <w:r w:rsidR="00EF1CD6" w:rsidRPr="00035020">
        <w:rPr>
          <w:rStyle w:val="rfdBold2"/>
          <w:rtl/>
        </w:rPr>
        <w:t xml:space="preserve"> الأنوار في غرر الأخبار</w:t>
      </w:r>
      <w:r w:rsidR="00EF1CD6">
        <w:rPr>
          <w:rtl/>
        </w:rPr>
        <w:t>: علي الطبرسي (المتوفّىٰ في القرن السابع الهجري)، نشر دار الحديث.</w:t>
      </w:r>
    </w:p>
    <w:p w14:paraId="0D6DB272" w14:textId="77777777" w:rsidR="00035020" w:rsidRDefault="00EF1CD6" w:rsidP="00EF1CD6">
      <w:pPr>
        <w:rPr>
          <w:rtl/>
        </w:rPr>
      </w:pPr>
      <w:r>
        <w:br w:type="page"/>
      </w:r>
    </w:p>
    <w:p w14:paraId="62221B2D" w14:textId="24EDCC5C" w:rsidR="00EF1CD6" w:rsidRDefault="00035020" w:rsidP="00EF1CD6">
      <w:pPr>
        <w:rPr>
          <w:rtl/>
        </w:rPr>
      </w:pPr>
      <w:r>
        <w:rPr>
          <w:rFonts w:hint="cs"/>
          <w:rtl/>
        </w:rPr>
        <w:lastRenderedPageBreak/>
        <w:t>50-</w:t>
      </w:r>
      <w:r w:rsidR="00EF1CD6">
        <w:rPr>
          <w:rtl/>
        </w:rPr>
        <w:t xml:space="preserve"> </w:t>
      </w:r>
      <w:r w:rsidR="00EF1CD6" w:rsidRPr="00035020">
        <w:rPr>
          <w:rStyle w:val="rfdBold2"/>
          <w:rtl/>
        </w:rPr>
        <w:t>المصباح (جنة الأمان الواقية وجنة الإيمان الباقية</w:t>
      </w:r>
      <w:r w:rsidR="00EF1CD6">
        <w:rPr>
          <w:rtl/>
        </w:rPr>
        <w:t>): الشيخ إبراهيم الكفعمي (المتوفّىٰ سنة 905 هجريّة)، نشر مؤسّسة الأعلمي للمطبوعات ـ بيروت.</w:t>
      </w:r>
    </w:p>
    <w:p w14:paraId="5225BADD" w14:textId="02CCBC56" w:rsidR="00EF1CD6" w:rsidRDefault="00035020" w:rsidP="00EF1CD6">
      <w:pPr>
        <w:rPr>
          <w:rtl/>
        </w:rPr>
      </w:pPr>
      <w:r>
        <w:rPr>
          <w:rFonts w:hint="cs"/>
          <w:rtl/>
        </w:rPr>
        <w:t>51-</w:t>
      </w:r>
      <w:r w:rsidR="00EF1CD6" w:rsidRPr="00035020">
        <w:rPr>
          <w:rStyle w:val="rfdBold2"/>
          <w:rFonts w:hint="eastAsia"/>
          <w:rtl/>
        </w:rPr>
        <w:t>مفاتيح</w:t>
      </w:r>
      <w:r w:rsidR="00EF1CD6" w:rsidRPr="00035020">
        <w:rPr>
          <w:rStyle w:val="rfdBold2"/>
          <w:rtl/>
        </w:rPr>
        <w:t xml:space="preserve"> الأصول</w:t>
      </w:r>
      <w:r w:rsidR="00EF1CD6">
        <w:rPr>
          <w:rtl/>
        </w:rPr>
        <w:t>:</w:t>
      </w:r>
      <w:r w:rsidR="0054286D">
        <w:rPr>
          <w:rtl/>
        </w:rPr>
        <w:t xml:space="preserve"> </w:t>
      </w:r>
      <w:r w:rsidR="00EF1CD6">
        <w:rPr>
          <w:rtl/>
        </w:rPr>
        <w:t>السيّد محمّد الطباطبائي الكربلائي (المتوفّىٰ سنة نحو 1229 هجريّة).</w:t>
      </w:r>
    </w:p>
    <w:p w14:paraId="0C7E9631" w14:textId="30F0B195" w:rsidR="00EF1CD6" w:rsidRDefault="00035020" w:rsidP="00EF1CD6">
      <w:pPr>
        <w:rPr>
          <w:rtl/>
        </w:rPr>
      </w:pPr>
      <w:r>
        <w:rPr>
          <w:rFonts w:hint="cs"/>
          <w:rtl/>
        </w:rPr>
        <w:t>52-</w:t>
      </w:r>
      <w:r w:rsidR="00EF1CD6" w:rsidRPr="00035020">
        <w:rPr>
          <w:rStyle w:val="rfdBold2"/>
          <w:rFonts w:hint="eastAsia"/>
          <w:rtl/>
        </w:rPr>
        <w:t>المفردات</w:t>
      </w:r>
      <w:r w:rsidR="00EF1CD6" w:rsidRPr="00035020">
        <w:rPr>
          <w:rStyle w:val="rfdBold2"/>
          <w:rtl/>
        </w:rPr>
        <w:t xml:space="preserve"> في غريب القرآن</w:t>
      </w:r>
      <w:r w:rsidR="00EF1CD6">
        <w:rPr>
          <w:rtl/>
        </w:rPr>
        <w:t>:</w:t>
      </w:r>
      <w:r w:rsidR="0054286D">
        <w:rPr>
          <w:rtl/>
        </w:rPr>
        <w:t xml:space="preserve"> </w:t>
      </w:r>
      <w:r w:rsidR="00EF1CD6">
        <w:rPr>
          <w:rtl/>
        </w:rPr>
        <w:t>الراغب الإصفهاني (المتوفّىٰ سنة 425 هجريّة)، نشر دفتر نشر الكتاب.</w:t>
      </w:r>
    </w:p>
    <w:p w14:paraId="6F548A79" w14:textId="66FC3654" w:rsidR="00EF1CD6" w:rsidRDefault="00035020" w:rsidP="00EF1CD6">
      <w:pPr>
        <w:rPr>
          <w:rtl/>
        </w:rPr>
      </w:pPr>
      <w:r>
        <w:rPr>
          <w:rFonts w:hint="cs"/>
          <w:rtl/>
        </w:rPr>
        <w:t>53-</w:t>
      </w:r>
      <w:r w:rsidR="00EF1CD6" w:rsidRPr="00035020">
        <w:rPr>
          <w:rStyle w:val="rfdBold2"/>
          <w:rFonts w:hint="eastAsia"/>
          <w:rtl/>
        </w:rPr>
        <w:t>المقنعة</w:t>
      </w:r>
      <w:r w:rsidR="00EF1CD6">
        <w:rPr>
          <w:rtl/>
        </w:rPr>
        <w:t>:</w:t>
      </w:r>
      <w:r w:rsidR="0054286D">
        <w:rPr>
          <w:rtl/>
        </w:rPr>
        <w:t xml:space="preserve"> </w:t>
      </w:r>
      <w:r w:rsidR="00EF1CD6">
        <w:rPr>
          <w:rtl/>
        </w:rPr>
        <w:t>الشيخ المفيد (المتوفّىٰ سنة 413 هجريّة)، نشر مؤسّسة النشر الإسلامي التابعة لجماعة المدرّسين بقم المشرّفة.</w:t>
      </w:r>
    </w:p>
    <w:p w14:paraId="19513866" w14:textId="4F591C1C" w:rsidR="00EF1CD6" w:rsidRDefault="00035020" w:rsidP="00EF1CD6">
      <w:pPr>
        <w:rPr>
          <w:rtl/>
        </w:rPr>
      </w:pPr>
      <w:r>
        <w:rPr>
          <w:rFonts w:hint="cs"/>
          <w:rtl/>
        </w:rPr>
        <w:t>54-</w:t>
      </w:r>
      <w:r w:rsidR="00EF1CD6" w:rsidRPr="00035020">
        <w:rPr>
          <w:rStyle w:val="rfdBold2"/>
          <w:rFonts w:hint="eastAsia"/>
          <w:rtl/>
        </w:rPr>
        <w:t>من</w:t>
      </w:r>
      <w:r w:rsidR="00EF1CD6" w:rsidRPr="00035020">
        <w:rPr>
          <w:rStyle w:val="rfdBold2"/>
          <w:rtl/>
        </w:rPr>
        <w:t xml:space="preserve"> لا يحضره الفقيه</w:t>
      </w:r>
      <w:r w:rsidR="00EF1CD6">
        <w:rPr>
          <w:rtl/>
        </w:rPr>
        <w:t>:</w:t>
      </w:r>
      <w:r w:rsidR="0054286D">
        <w:rPr>
          <w:rtl/>
        </w:rPr>
        <w:t xml:space="preserve"> </w:t>
      </w:r>
      <w:r w:rsidR="00EF1CD6">
        <w:rPr>
          <w:rtl/>
        </w:rPr>
        <w:t>الشيخ الصدوق (المتوفّىٰ سنة 381 هجريّة)، نشر مؤسّسة النشر الإسلامي التابعة لجماعة المدرّسين بقم المشرّفة.</w:t>
      </w:r>
    </w:p>
    <w:p w14:paraId="5BED5F05" w14:textId="64290E86" w:rsidR="00EF1CD6" w:rsidRDefault="00035020" w:rsidP="00EF1CD6">
      <w:pPr>
        <w:rPr>
          <w:rtl/>
        </w:rPr>
      </w:pPr>
      <w:r>
        <w:rPr>
          <w:rFonts w:hint="cs"/>
          <w:rtl/>
        </w:rPr>
        <w:t>55-</w:t>
      </w:r>
      <w:r w:rsidR="00EF1CD6" w:rsidRPr="00035020">
        <w:rPr>
          <w:rStyle w:val="rfdBold2"/>
          <w:rFonts w:hint="eastAsia"/>
          <w:rtl/>
        </w:rPr>
        <w:t>المهذب</w:t>
      </w:r>
      <w:r w:rsidR="00EF1CD6" w:rsidRPr="00035020">
        <w:rPr>
          <w:rStyle w:val="rfdBold2"/>
          <w:rtl/>
        </w:rPr>
        <w:t xml:space="preserve"> البارع</w:t>
      </w:r>
      <w:r w:rsidR="00EF1CD6">
        <w:rPr>
          <w:rtl/>
        </w:rPr>
        <w:t>: ابن فهد الحلّي (المتوفّىٰ سنة 841 هجريّة)، نشر مؤسّسة النشر الإسلامي التابعة لجماعة المدرّسين بقم المشرّفة.</w:t>
      </w:r>
    </w:p>
    <w:p w14:paraId="3C6324F9" w14:textId="201086C0" w:rsidR="00EF1CD6" w:rsidRDefault="00035020" w:rsidP="00EF1CD6">
      <w:pPr>
        <w:rPr>
          <w:rtl/>
        </w:rPr>
      </w:pPr>
      <w:r>
        <w:rPr>
          <w:rFonts w:hint="cs"/>
          <w:rtl/>
        </w:rPr>
        <w:t>56-</w:t>
      </w:r>
      <w:r w:rsidR="00EF1CD6" w:rsidRPr="00035020">
        <w:rPr>
          <w:rStyle w:val="rfdBold2"/>
          <w:rFonts w:hint="eastAsia"/>
          <w:rtl/>
        </w:rPr>
        <w:t>المهذّب</w:t>
      </w:r>
      <w:r w:rsidR="00EF1CD6">
        <w:rPr>
          <w:rtl/>
        </w:rPr>
        <w:t>:</w:t>
      </w:r>
      <w:r w:rsidR="0054286D">
        <w:rPr>
          <w:rtl/>
        </w:rPr>
        <w:t xml:space="preserve"> </w:t>
      </w:r>
      <w:r w:rsidR="00EF1CD6">
        <w:rPr>
          <w:rtl/>
        </w:rPr>
        <w:t>القاضي ابن البرّاج (المتوفّىٰ سنة 481 هجريّة)، نشر مؤسّسة النشر الإسلامي التابعة لجماعة المدرّسين بقم المشرّفة.</w:t>
      </w:r>
    </w:p>
    <w:p w14:paraId="428E3C59" w14:textId="3B74AC8F" w:rsidR="00EF1CD6" w:rsidRDefault="00035020" w:rsidP="00EF1CD6">
      <w:pPr>
        <w:rPr>
          <w:rtl/>
        </w:rPr>
      </w:pPr>
      <w:r>
        <w:rPr>
          <w:rFonts w:hint="cs"/>
          <w:rtl/>
        </w:rPr>
        <w:t>57-</w:t>
      </w:r>
      <w:r w:rsidR="00EF1CD6" w:rsidRPr="00035020">
        <w:rPr>
          <w:rStyle w:val="rfdBold2"/>
          <w:rFonts w:hint="eastAsia"/>
          <w:rtl/>
        </w:rPr>
        <w:t>النهاية</w:t>
      </w:r>
      <w:r w:rsidR="00EF1CD6" w:rsidRPr="00035020">
        <w:rPr>
          <w:rStyle w:val="rfdBold2"/>
          <w:rtl/>
        </w:rPr>
        <w:t xml:space="preserve"> في مجرّد الفقه والفتاوىٰ</w:t>
      </w:r>
      <w:r w:rsidR="00EF1CD6">
        <w:rPr>
          <w:rtl/>
        </w:rPr>
        <w:t>:</w:t>
      </w:r>
      <w:r w:rsidR="0054286D">
        <w:rPr>
          <w:rtl/>
        </w:rPr>
        <w:t xml:space="preserve"> </w:t>
      </w:r>
      <w:r w:rsidR="00EF1CD6">
        <w:rPr>
          <w:rtl/>
        </w:rPr>
        <w:t>الشيخ الطوسي (المتوفّىٰ سنة 460 هجريّة)، نشر انتشارات قدس محمّدي ـ قم.</w:t>
      </w:r>
    </w:p>
    <w:p w14:paraId="65ADFEA4" w14:textId="0898DCE8" w:rsidR="00EF1CD6" w:rsidRDefault="00035020" w:rsidP="00EF1CD6">
      <w:pPr>
        <w:rPr>
          <w:rtl/>
        </w:rPr>
      </w:pPr>
      <w:r>
        <w:rPr>
          <w:rFonts w:hint="cs"/>
          <w:rtl/>
        </w:rPr>
        <w:t>58-</w:t>
      </w:r>
      <w:r w:rsidR="00EF1CD6" w:rsidRPr="00035020">
        <w:rPr>
          <w:rStyle w:val="rfdBold2"/>
          <w:rFonts w:hint="eastAsia"/>
          <w:rtl/>
        </w:rPr>
        <w:t>نهج</w:t>
      </w:r>
      <w:r w:rsidR="00EF1CD6" w:rsidRPr="00035020">
        <w:rPr>
          <w:rStyle w:val="rfdBold2"/>
          <w:rtl/>
        </w:rPr>
        <w:t xml:space="preserve"> البلاغة</w:t>
      </w:r>
      <w:r w:rsidR="00EF1CD6">
        <w:rPr>
          <w:rtl/>
        </w:rPr>
        <w:t>: خطب الإمام علي</w:t>
      </w:r>
      <w:r w:rsidR="0054286D">
        <w:rPr>
          <w:rtl/>
        </w:rPr>
        <w:t xml:space="preserve"> </w:t>
      </w:r>
      <w:r w:rsidR="00B465AC" w:rsidRPr="00B465AC">
        <w:rPr>
          <w:rStyle w:val="rfdAlaem"/>
          <w:rtl/>
        </w:rPr>
        <w:t>عليه‌السلام</w:t>
      </w:r>
      <w:r w:rsidR="0054286D">
        <w:rPr>
          <w:rtl/>
        </w:rPr>
        <w:t xml:space="preserve"> </w:t>
      </w:r>
      <w:r w:rsidR="00EF1CD6">
        <w:rPr>
          <w:rtl/>
        </w:rPr>
        <w:t xml:space="preserve"> (الشهيد سنة 40 هجريّة)، تحقيق:</w:t>
      </w:r>
      <w:r w:rsidR="0054286D">
        <w:rPr>
          <w:rtl/>
        </w:rPr>
        <w:t xml:space="preserve"> </w:t>
      </w:r>
      <w:r w:rsidR="00EF1CD6">
        <w:rPr>
          <w:rtl/>
        </w:rPr>
        <w:t>صبحي الصالح.</w:t>
      </w:r>
    </w:p>
    <w:p w14:paraId="5F0ED163" w14:textId="2C659B6A" w:rsidR="00EF1CD6" w:rsidRDefault="00035020" w:rsidP="00EF1CD6">
      <w:pPr>
        <w:rPr>
          <w:rtl/>
        </w:rPr>
      </w:pPr>
      <w:r>
        <w:rPr>
          <w:rFonts w:hint="cs"/>
          <w:rtl/>
        </w:rPr>
        <w:t>59-</w:t>
      </w:r>
      <w:r w:rsidR="00EF1CD6" w:rsidRPr="00035020">
        <w:rPr>
          <w:rStyle w:val="rfdBold2"/>
          <w:rFonts w:hint="eastAsia"/>
          <w:rtl/>
        </w:rPr>
        <w:t>الوافي</w:t>
      </w:r>
      <w:r w:rsidR="00EF1CD6">
        <w:rPr>
          <w:rtl/>
        </w:rPr>
        <w:t>:</w:t>
      </w:r>
      <w:r w:rsidR="0054286D">
        <w:rPr>
          <w:rtl/>
        </w:rPr>
        <w:t xml:space="preserve"> </w:t>
      </w:r>
      <w:r w:rsidR="00EF1CD6">
        <w:rPr>
          <w:rtl/>
        </w:rPr>
        <w:t>الفيض الكاشاني (المتوفّىٰ سنة 1091 هجريّة)، نشر مكتبة الإمام أمير المؤمنين علي</w:t>
      </w:r>
      <w:r w:rsidR="0054286D">
        <w:rPr>
          <w:rtl/>
        </w:rPr>
        <w:t xml:space="preserve"> </w:t>
      </w:r>
      <w:r w:rsidR="00B465AC" w:rsidRPr="00B465AC">
        <w:rPr>
          <w:rStyle w:val="rfdAlaem"/>
          <w:rtl/>
        </w:rPr>
        <w:t>عليه‌السلام</w:t>
      </w:r>
      <w:r w:rsidR="0054286D">
        <w:rPr>
          <w:rtl/>
        </w:rPr>
        <w:t xml:space="preserve"> </w:t>
      </w:r>
      <w:r w:rsidR="00EF1CD6">
        <w:rPr>
          <w:rtl/>
        </w:rPr>
        <w:t>العامّة ـ إصفهان.</w:t>
      </w:r>
    </w:p>
    <w:p w14:paraId="5683ADD0" w14:textId="4D71433B" w:rsidR="00EF1CD6" w:rsidRDefault="00035020" w:rsidP="00EF1CD6">
      <w:pPr>
        <w:rPr>
          <w:rtl/>
        </w:rPr>
      </w:pPr>
      <w:r>
        <w:rPr>
          <w:rFonts w:hint="cs"/>
          <w:rtl/>
        </w:rPr>
        <w:t>60-</w:t>
      </w:r>
      <w:r w:rsidR="00EF1CD6" w:rsidRPr="00035020">
        <w:rPr>
          <w:rStyle w:val="rfdBold2"/>
          <w:rFonts w:hint="eastAsia"/>
          <w:rtl/>
        </w:rPr>
        <w:t>وسائل</w:t>
      </w:r>
      <w:r w:rsidR="00EF1CD6" w:rsidRPr="00035020">
        <w:rPr>
          <w:rStyle w:val="rfdBold2"/>
          <w:rtl/>
        </w:rPr>
        <w:t xml:space="preserve"> الشيعة (آل البيت</w:t>
      </w:r>
      <w:r w:rsidR="00EF1CD6">
        <w:rPr>
          <w:rtl/>
        </w:rPr>
        <w:t>):</w:t>
      </w:r>
      <w:r w:rsidR="0054286D">
        <w:rPr>
          <w:rtl/>
        </w:rPr>
        <w:t xml:space="preserve"> </w:t>
      </w:r>
      <w:r w:rsidR="00EF1CD6">
        <w:rPr>
          <w:rtl/>
        </w:rPr>
        <w:t>الحرّ العاملي (المتوفّىٰ سنة 1104 هجريّة)، نشر مؤسّسة آل البيت</w:t>
      </w:r>
      <w:r w:rsidR="0054286D">
        <w:rPr>
          <w:rtl/>
        </w:rPr>
        <w:t xml:space="preserve"> </w:t>
      </w:r>
      <w:r w:rsidR="00A82E9D" w:rsidRPr="00A82E9D">
        <w:rPr>
          <w:rStyle w:val="rfdAlaem"/>
          <w:rtl/>
        </w:rPr>
        <w:t xml:space="preserve">عليهم‌السلام </w:t>
      </w:r>
      <w:r w:rsidR="00EF1CD6">
        <w:rPr>
          <w:rtl/>
        </w:rPr>
        <w:t>لإحياء التراث بقم المشرّفة.</w:t>
      </w:r>
    </w:p>
    <w:p w14:paraId="14AFDF27" w14:textId="4E1FA736" w:rsidR="00EF1CD6" w:rsidRDefault="00035020" w:rsidP="00EF1CD6">
      <w:pPr>
        <w:rPr>
          <w:rtl/>
        </w:rPr>
      </w:pPr>
      <w:r>
        <w:rPr>
          <w:rFonts w:hint="cs"/>
          <w:rtl/>
        </w:rPr>
        <w:t>61-</w:t>
      </w:r>
      <w:r w:rsidR="00EF1CD6" w:rsidRPr="00035020">
        <w:rPr>
          <w:rStyle w:val="rfdBold2"/>
          <w:rFonts w:hint="eastAsia"/>
          <w:rtl/>
        </w:rPr>
        <w:t>الوسيلة</w:t>
      </w:r>
      <w:r w:rsidR="00EF1CD6">
        <w:rPr>
          <w:rtl/>
        </w:rPr>
        <w:t>: ابن حمزة الطوسي (المتوفّىٰ سنة 560 هجريّة)، نشر مكتبة آية الله العظمىٰ المرعشي النجفي.</w:t>
      </w:r>
    </w:p>
    <w:p w14:paraId="74344692" w14:textId="77777777" w:rsidR="008705AF" w:rsidRDefault="008705AF" w:rsidP="00035020">
      <w:pPr>
        <w:rPr>
          <w:rtl/>
        </w:rPr>
        <w:sectPr w:rsidR="008705AF" w:rsidSect="0001279D">
          <w:headerReference w:type="even" r:id="rId84"/>
          <w:headerReference w:type="default" r:id="rId85"/>
          <w:type w:val="continuous"/>
          <w:pgSz w:w="11907" w:h="16840" w:code="9"/>
          <w:pgMar w:top="851" w:right="2268" w:bottom="851" w:left="2268" w:header="720" w:footer="720" w:gutter="0"/>
          <w:cols w:space="720"/>
          <w:titlePg/>
          <w:bidi/>
          <w:rtlGutter/>
          <w:docGrid w:linePitch="360"/>
        </w:sectPr>
      </w:pPr>
    </w:p>
    <w:p w14:paraId="731BF615" w14:textId="7B7FE2FF" w:rsidR="00EF1CD6" w:rsidRDefault="00EF1CD6" w:rsidP="00035020">
      <w:pPr>
        <w:rPr>
          <w:rtl/>
        </w:rPr>
      </w:pPr>
      <w:r>
        <w:br w:type="page"/>
      </w:r>
    </w:p>
    <w:p w14:paraId="4A2F673E" w14:textId="6E339F4F" w:rsidR="00035020" w:rsidRDefault="00035020" w:rsidP="00035020">
      <w:pPr>
        <w:pStyle w:val="rfdBold1"/>
        <w:rPr>
          <w:rtl/>
          <w:lang w:bidi="ar-IQ"/>
        </w:rPr>
      </w:pPr>
      <w:r>
        <w:rPr>
          <w:rFonts w:hint="cs"/>
          <w:rtl/>
        </w:rPr>
        <w:lastRenderedPageBreak/>
        <w:t xml:space="preserve">من </w:t>
      </w:r>
      <w:r>
        <w:rPr>
          <w:rFonts w:hint="cs"/>
          <w:rtl/>
          <w:lang w:bidi="ar-IQ"/>
        </w:rPr>
        <w:t>أنباء التراث</w:t>
      </w:r>
    </w:p>
    <w:p w14:paraId="4D73981A" w14:textId="1F450719" w:rsidR="00035020" w:rsidRDefault="00035020" w:rsidP="00035020">
      <w:pPr>
        <w:pStyle w:val="rfdLeftBold"/>
        <w:rPr>
          <w:rtl/>
          <w:lang w:bidi="ar-IQ"/>
        </w:rPr>
      </w:pPr>
      <w:r>
        <w:rPr>
          <w:rFonts w:hint="cs"/>
          <w:rtl/>
          <w:lang w:bidi="ar-IQ"/>
        </w:rPr>
        <w:t>هيئة التحرير</w:t>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3"/>
        <w:gridCol w:w="284"/>
        <w:gridCol w:w="3544"/>
      </w:tblGrid>
      <w:tr w:rsidR="00035020" w14:paraId="2E34BBEA" w14:textId="77777777" w:rsidTr="00035020">
        <w:tc>
          <w:tcPr>
            <w:tcW w:w="2400" w:type="pct"/>
          </w:tcPr>
          <w:p w14:paraId="232BAEE4" w14:textId="77777777" w:rsidR="00035020" w:rsidRDefault="00035020" w:rsidP="00035020">
            <w:pPr>
              <w:pStyle w:val="rfdCenterBold1"/>
              <w:rPr>
                <w:rtl/>
              </w:rPr>
            </w:pPr>
            <w:r>
              <w:rPr>
                <w:rFonts w:hint="eastAsia"/>
                <w:rtl/>
              </w:rPr>
              <w:t>كتب</w:t>
            </w:r>
            <w:r>
              <w:rPr>
                <w:rtl/>
              </w:rPr>
              <w:t xml:space="preserve"> صدرت محقّقة</w:t>
            </w:r>
          </w:p>
          <w:p w14:paraId="5DE12529" w14:textId="77777777" w:rsidR="00035020" w:rsidRDefault="00035020" w:rsidP="00035020">
            <w:pPr>
              <w:pStyle w:val="rfdBold1"/>
              <w:rPr>
                <w:rtl/>
              </w:rPr>
            </w:pPr>
            <w:r>
              <w:rPr>
                <w:rtl/>
              </w:rPr>
              <w:t>* تحصيل النجاة في أصول الدين.</w:t>
            </w:r>
          </w:p>
          <w:p w14:paraId="215B88E9" w14:textId="77777777" w:rsidR="00035020" w:rsidRDefault="00035020" w:rsidP="00035020">
            <w:pPr>
              <w:rPr>
                <w:rtl/>
              </w:rPr>
            </w:pPr>
            <w:r>
              <w:rPr>
                <w:rFonts w:hint="eastAsia"/>
                <w:rtl/>
              </w:rPr>
              <w:t>تأليف</w:t>
            </w:r>
            <w:r>
              <w:rPr>
                <w:rtl/>
              </w:rPr>
              <w:t>: الشيخ محمّد بن الحسن ابن المطهّر الحلّي (ت 771هـ).</w:t>
            </w:r>
          </w:p>
          <w:p w14:paraId="2415A7F5" w14:textId="4FA02584" w:rsidR="00035020" w:rsidRDefault="00035020" w:rsidP="00035020">
            <w:pPr>
              <w:rPr>
                <w:rtl/>
                <w:lang w:bidi="ar-IQ"/>
              </w:rPr>
            </w:pPr>
            <w:r>
              <w:rPr>
                <w:rFonts w:hint="eastAsia"/>
                <w:rtl/>
              </w:rPr>
              <w:t>كتاب</w:t>
            </w:r>
            <w:r>
              <w:rPr>
                <w:rtl/>
              </w:rPr>
              <w:t xml:space="preserve"> عقائدي من إصدارات سلسلة تراث حوزة الحلّة العلمية، تناول فيه المصنّف مباحث أصول الدين، فكان لبحث الإمامة الجزء الأوفر من الكتاب، حيث ذكر المصنّف فيه إثبات إمامة الأئمّة </w:t>
            </w:r>
            <w:r w:rsidRPr="00A82E9D">
              <w:rPr>
                <w:rStyle w:val="rfdAlaem"/>
                <w:rtl/>
              </w:rPr>
              <w:t xml:space="preserve">عليهم‌السلام </w:t>
            </w:r>
            <w:r>
              <w:rPr>
                <w:rtl/>
              </w:rPr>
              <w:t>أخذاً واستشهاداً بكراماتهم، ومن هنا كانت المصادر الروائية الإمامية ا</w:t>
            </w:r>
            <w:r>
              <w:rPr>
                <w:rFonts w:hint="eastAsia"/>
                <w:rtl/>
              </w:rPr>
              <w:t>لتي</w:t>
            </w:r>
            <w:r>
              <w:rPr>
                <w:rtl/>
              </w:rPr>
              <w:t xml:space="preserve"> تحتوي علىٰ كرامات أهل البيت </w:t>
            </w:r>
            <w:r w:rsidRPr="00A82E9D">
              <w:rPr>
                <w:rStyle w:val="rfdAlaem"/>
                <w:rtl/>
              </w:rPr>
              <w:t xml:space="preserve">عليهم‌السلام </w:t>
            </w:r>
            <w:r>
              <w:rPr>
                <w:rtl/>
              </w:rPr>
              <w:t>المصدر الأساسي الذي اعتمده المؤلّف</w:t>
            </w:r>
          </w:p>
        </w:tc>
        <w:tc>
          <w:tcPr>
            <w:tcW w:w="193" w:type="pct"/>
          </w:tcPr>
          <w:p w14:paraId="6DD91960" w14:textId="77777777" w:rsidR="00035020" w:rsidRDefault="00035020" w:rsidP="00035020">
            <w:pPr>
              <w:rPr>
                <w:rtl/>
                <w:lang w:bidi="ar-IQ"/>
              </w:rPr>
            </w:pPr>
          </w:p>
        </w:tc>
        <w:tc>
          <w:tcPr>
            <w:tcW w:w="2407" w:type="pct"/>
          </w:tcPr>
          <w:p w14:paraId="121DEFA7" w14:textId="77777777" w:rsidR="00035020" w:rsidRDefault="00035020" w:rsidP="00035020">
            <w:pPr>
              <w:pStyle w:val="rfdNormal0"/>
              <w:rPr>
                <w:rtl/>
                <w:lang w:bidi="ar-IQ"/>
              </w:rPr>
            </w:pPr>
            <w:r>
              <w:rPr>
                <w:rtl/>
                <w:lang w:bidi="ar-IQ"/>
              </w:rPr>
              <w:t>في كتابه.</w:t>
            </w:r>
          </w:p>
          <w:p w14:paraId="217F910B" w14:textId="77777777" w:rsidR="00035020" w:rsidRDefault="00035020" w:rsidP="00035020">
            <w:pPr>
              <w:rPr>
                <w:rtl/>
                <w:lang w:bidi="ar-IQ"/>
              </w:rPr>
            </w:pPr>
            <w:r>
              <w:rPr>
                <w:rtl/>
                <w:lang w:bidi="ar-IQ"/>
              </w:rPr>
              <w:t>اشتمل الكتاب علىٰ مقدّمة المصنّف ومقدّمة التحقيق، كما اشتمل علىٰ خمسة أصول، في: التوحيد، العدل، النبوّة، الإمامة، في الوعد والوعيد.</w:t>
            </w:r>
          </w:p>
          <w:p w14:paraId="35EC0F64" w14:textId="77777777" w:rsidR="00035020" w:rsidRDefault="00035020" w:rsidP="00035020">
            <w:pPr>
              <w:rPr>
                <w:rtl/>
                <w:lang w:bidi="ar-IQ"/>
              </w:rPr>
            </w:pPr>
            <w:r>
              <w:rPr>
                <w:rtl/>
                <w:lang w:bidi="ar-IQ"/>
              </w:rPr>
              <w:t>تحقيق: حامد فيّاضي.</w:t>
            </w:r>
          </w:p>
          <w:p w14:paraId="3C17323D" w14:textId="77777777" w:rsidR="00035020" w:rsidRDefault="00035020" w:rsidP="00035020">
            <w:pPr>
              <w:rPr>
                <w:rtl/>
                <w:lang w:bidi="ar-IQ"/>
              </w:rPr>
            </w:pPr>
            <w:r>
              <w:rPr>
                <w:rtl/>
                <w:lang w:bidi="ar-IQ"/>
              </w:rPr>
              <w:t>الحجم: وزيري.</w:t>
            </w:r>
          </w:p>
          <w:p w14:paraId="60EF2FDD" w14:textId="77777777" w:rsidR="00035020" w:rsidRDefault="00035020" w:rsidP="00035020">
            <w:pPr>
              <w:rPr>
                <w:rtl/>
                <w:lang w:bidi="ar-IQ"/>
              </w:rPr>
            </w:pPr>
            <w:r>
              <w:rPr>
                <w:rtl/>
                <w:lang w:bidi="ar-IQ"/>
              </w:rPr>
              <w:t>نشر: مركز العلّامة الحلّي قدس سره لإحياء تراث حوزة الحلّة التابع للعتبة الحسينية، العراق ـ كربلاء المقدّسة.</w:t>
            </w:r>
          </w:p>
          <w:p w14:paraId="530C2C17" w14:textId="77777777" w:rsidR="00035020" w:rsidRDefault="00035020" w:rsidP="00153730">
            <w:pPr>
              <w:pStyle w:val="rfdBold1"/>
              <w:rPr>
                <w:rtl/>
                <w:lang w:bidi="ar-IQ"/>
              </w:rPr>
            </w:pPr>
            <w:r>
              <w:rPr>
                <w:rtl/>
                <w:lang w:bidi="ar-IQ"/>
              </w:rPr>
              <w:t>* نهج الصواب في الكاتب والكتابة والكتاب (1ـ6).</w:t>
            </w:r>
          </w:p>
          <w:p w14:paraId="3CAF5AA2" w14:textId="15046365" w:rsidR="00035020" w:rsidRDefault="00035020" w:rsidP="00035020">
            <w:pPr>
              <w:rPr>
                <w:rtl/>
                <w:lang w:bidi="ar-IQ"/>
              </w:rPr>
            </w:pPr>
            <w:r>
              <w:rPr>
                <w:rtl/>
                <w:lang w:bidi="ar-IQ"/>
              </w:rPr>
              <w:t>تأليف: الشيخ علي آل كاشف</w:t>
            </w:r>
          </w:p>
        </w:tc>
      </w:tr>
    </w:tbl>
    <w:p w14:paraId="3D8BDF2A" w14:textId="67B19846" w:rsidR="00035020" w:rsidRDefault="00EF1CD6" w:rsidP="00035020">
      <w: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3"/>
        <w:gridCol w:w="284"/>
        <w:gridCol w:w="3544"/>
      </w:tblGrid>
      <w:tr w:rsidR="00153730" w14:paraId="6B3CFD69" w14:textId="77777777" w:rsidTr="00153730">
        <w:tc>
          <w:tcPr>
            <w:tcW w:w="2400" w:type="pct"/>
          </w:tcPr>
          <w:p w14:paraId="1D71A914" w14:textId="77777777" w:rsidR="00153730" w:rsidRDefault="00153730" w:rsidP="00153730">
            <w:pPr>
              <w:pStyle w:val="rfdNormal0"/>
              <w:rPr>
                <w:rtl/>
                <w:lang w:bidi="ar-IQ"/>
              </w:rPr>
            </w:pPr>
            <w:r>
              <w:rPr>
                <w:rtl/>
                <w:lang w:bidi="ar-IQ"/>
              </w:rPr>
              <w:lastRenderedPageBreak/>
              <w:t>الغطاء.</w:t>
            </w:r>
          </w:p>
          <w:p w14:paraId="2C702F45" w14:textId="77777777" w:rsidR="00153730" w:rsidRDefault="00153730" w:rsidP="00153730">
            <w:pPr>
              <w:rPr>
                <w:rtl/>
                <w:lang w:bidi="ar-IQ"/>
              </w:rPr>
            </w:pPr>
            <w:r>
              <w:rPr>
                <w:rtl/>
                <w:lang w:bidi="ar-IQ"/>
              </w:rPr>
              <w:t>الكتاب يبحث في ثلاثة فنون؛ التراجم، ونوع الخطّ من الجيّد والرديء ورسم الحرف، والفنّ الثالث وهو ما يتعلّق بنفس الكتاب، ونوع ما يكتب فيه من علوم وفنون.</w:t>
            </w:r>
          </w:p>
          <w:p w14:paraId="66D23D16" w14:textId="77777777" w:rsidR="00153730" w:rsidRDefault="00153730" w:rsidP="00153730">
            <w:pPr>
              <w:rPr>
                <w:rtl/>
                <w:lang w:bidi="ar-IQ"/>
              </w:rPr>
            </w:pPr>
            <w:r>
              <w:rPr>
                <w:rtl/>
                <w:lang w:bidi="ar-IQ"/>
              </w:rPr>
              <w:t xml:space="preserve">اهتمّ المؤلّف بجمع ما يتعلّق بأشخاص قد مارسوا فنّ الكتابة فكانوا يكتبون للملوك والرؤساء والوزراء وغيرهم، بل حتى مَن كتب للنساء، ممّا استطاع العثور عليه منذ زمن آدم </w:t>
            </w:r>
            <w:r w:rsidRPr="00153730">
              <w:rPr>
                <w:rStyle w:val="rfdAlaem"/>
                <w:rtl/>
                <w:lang w:bidi="ar-IQ"/>
              </w:rPr>
              <w:t>عليه‌السلام</w:t>
            </w:r>
            <w:r>
              <w:rPr>
                <w:rtl/>
                <w:lang w:bidi="ar-IQ"/>
              </w:rPr>
              <w:t xml:space="preserve"> إلى زمان المؤلّف، كما اهتمّ المؤلّف أيضاً بالكتابة والخطّ وأنواع الخطوط.</w:t>
            </w:r>
          </w:p>
          <w:p w14:paraId="2A7E58B9" w14:textId="77777777" w:rsidR="00153730" w:rsidRDefault="00153730" w:rsidP="00153730">
            <w:pPr>
              <w:rPr>
                <w:rtl/>
                <w:lang w:bidi="ar-IQ"/>
              </w:rPr>
            </w:pPr>
            <w:r>
              <w:rPr>
                <w:rtl/>
                <w:lang w:bidi="ar-IQ"/>
              </w:rPr>
              <w:t>كما أورد كذلك بعض الطرائف والحكم فيما يتعلّق بهذه الفنون نثراً ونظماً ممّا ذكره الملوك والرؤساء والوزراء والشعراء وغيرهم.</w:t>
            </w:r>
          </w:p>
          <w:p w14:paraId="2B7BF557" w14:textId="4C1E81FB" w:rsidR="00153730" w:rsidRDefault="00153730" w:rsidP="00153730">
            <w:pPr>
              <w:rPr>
                <w:rtl/>
                <w:lang w:bidi="ar-IQ"/>
              </w:rPr>
            </w:pPr>
            <w:r>
              <w:rPr>
                <w:rtl/>
                <w:lang w:bidi="ar-IQ"/>
              </w:rPr>
              <w:t>اشتمل الكتاب على ثلاثة أبواب، وكلّ باب يشتمل على مجموعة من الفصول؛ فالباب الأوّل كان في: الكاتب، ومن فصوله: حاجة الملوك</w:t>
            </w:r>
          </w:p>
        </w:tc>
        <w:tc>
          <w:tcPr>
            <w:tcW w:w="193" w:type="pct"/>
          </w:tcPr>
          <w:p w14:paraId="4D7FD216" w14:textId="77777777" w:rsidR="00153730" w:rsidRDefault="00153730" w:rsidP="00252786">
            <w:pPr>
              <w:rPr>
                <w:rtl/>
                <w:lang w:bidi="ar-IQ"/>
              </w:rPr>
            </w:pPr>
          </w:p>
        </w:tc>
        <w:tc>
          <w:tcPr>
            <w:tcW w:w="2407" w:type="pct"/>
          </w:tcPr>
          <w:p w14:paraId="7355B3E4" w14:textId="77777777" w:rsidR="00153730" w:rsidRDefault="00153730" w:rsidP="00153730">
            <w:pPr>
              <w:pStyle w:val="rfdNormal0"/>
              <w:rPr>
                <w:rtl/>
                <w:lang w:bidi="ar-IQ"/>
              </w:rPr>
            </w:pPr>
            <w:r>
              <w:rPr>
                <w:rtl/>
                <w:lang w:bidi="ar-IQ"/>
              </w:rPr>
              <w:t>والسلاطين إلى الكتّاب، شرف الكاتب وفضله، أصناف الكتّاب، حثّ الكاتب على الإيجاز، الحكايات والنوادر المتعلّقة بمدح الكاتب نظماً، مفاخرة الكاتب والنديم...</w:t>
            </w:r>
          </w:p>
          <w:p w14:paraId="39E3175B" w14:textId="77777777" w:rsidR="00153730" w:rsidRDefault="00153730" w:rsidP="00153730">
            <w:pPr>
              <w:rPr>
                <w:rtl/>
                <w:lang w:bidi="ar-IQ"/>
              </w:rPr>
            </w:pPr>
            <w:r>
              <w:rPr>
                <w:rtl/>
                <w:lang w:bidi="ar-IQ"/>
              </w:rPr>
              <w:t>والباب الثاني في: الخطّ والكتابة وما يتعلّق بهما من الآلات والأدوات وغيرهما، ونت فصوله: مَن اخترع الخطّ وابتدأ الكتابة، معرفة علم الخطّ وتعريفه، فضله، أقسام وأنواع الخطوط القديمة، مشاهير الخطاطين وترجمة جملة منهم، علم الحروف، فضل القلم كتاباً وسنّة...</w:t>
            </w:r>
          </w:p>
          <w:p w14:paraId="5803DCB1" w14:textId="77777777" w:rsidR="00153730" w:rsidRDefault="00153730" w:rsidP="00153730">
            <w:pPr>
              <w:rPr>
                <w:rtl/>
                <w:lang w:bidi="ar-IQ"/>
              </w:rPr>
            </w:pPr>
            <w:r>
              <w:rPr>
                <w:rtl/>
                <w:lang w:bidi="ar-IQ"/>
              </w:rPr>
              <w:t>والباب الثالث في: ما يتعلّق بنفس الكِتاب، ومن فصوله: ما ورد في الكتاب الكريم، أوّل ما نزل من الكتب والحروف وغيرها، ما ورد في الأنس بالكتب نثراً، مدح الكتب نظماً، ما يتعلّق بجلد الكتاب واحتراقها، في حال الوراقة وأحوال الورّاقين، نوادر الورّاقين...</w:t>
            </w:r>
          </w:p>
          <w:p w14:paraId="51EF7A8B" w14:textId="27365BF4" w:rsidR="00153730" w:rsidRDefault="00153730" w:rsidP="00153730">
            <w:pPr>
              <w:rPr>
                <w:rtl/>
                <w:lang w:bidi="ar-IQ"/>
              </w:rPr>
            </w:pPr>
            <w:r>
              <w:rPr>
                <w:rtl/>
                <w:lang w:bidi="ar-IQ"/>
              </w:rPr>
              <w:t>الحجم: وزيري.</w:t>
            </w:r>
          </w:p>
        </w:tc>
      </w:tr>
    </w:tbl>
    <w:p w14:paraId="1991EAE7" w14:textId="77777777" w:rsidR="00153730" w:rsidRDefault="00EF1CD6" w:rsidP="00153730">
      <w:pPr>
        <w:rPr>
          <w:rtl/>
        </w:rPr>
      </w:pPr>
      <w: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3"/>
        <w:gridCol w:w="284"/>
        <w:gridCol w:w="3544"/>
      </w:tblGrid>
      <w:tr w:rsidR="00153730" w14:paraId="29FEF549" w14:textId="77777777" w:rsidTr="00252786">
        <w:tc>
          <w:tcPr>
            <w:tcW w:w="2400" w:type="pct"/>
          </w:tcPr>
          <w:p w14:paraId="35C71DE1" w14:textId="77777777" w:rsidR="00153730" w:rsidRDefault="00153730" w:rsidP="00153730">
            <w:pPr>
              <w:rPr>
                <w:rtl/>
                <w:lang w:bidi="ar-IQ"/>
              </w:rPr>
            </w:pPr>
            <w:r>
              <w:rPr>
                <w:rtl/>
                <w:lang w:bidi="ar-IQ"/>
              </w:rPr>
              <w:lastRenderedPageBreak/>
              <w:t>تحقيق: د. عبّاس هاني الچراخ.</w:t>
            </w:r>
          </w:p>
          <w:p w14:paraId="32D1FF28" w14:textId="77777777" w:rsidR="00153730" w:rsidRDefault="00153730" w:rsidP="00153730">
            <w:pPr>
              <w:rPr>
                <w:rtl/>
                <w:lang w:bidi="ar-IQ"/>
              </w:rPr>
            </w:pPr>
            <w:r>
              <w:rPr>
                <w:rtl/>
                <w:lang w:bidi="ar-IQ"/>
              </w:rPr>
              <w:t>نشر: مكتبة الإمام كاشف الغطاء العامّة، العراق ـ النجف.</w:t>
            </w:r>
          </w:p>
          <w:p w14:paraId="3D3660C5" w14:textId="77777777" w:rsidR="00153730" w:rsidRDefault="00153730" w:rsidP="00153730">
            <w:pPr>
              <w:pStyle w:val="rfdBold1"/>
              <w:rPr>
                <w:rtl/>
                <w:lang w:bidi="ar-IQ"/>
              </w:rPr>
            </w:pPr>
            <w:r>
              <w:rPr>
                <w:rtl/>
                <w:lang w:bidi="ar-IQ"/>
              </w:rPr>
              <w:t>* مطارح النظر في شرح الباب الحادي عشر.</w:t>
            </w:r>
          </w:p>
          <w:p w14:paraId="6A2B4B18" w14:textId="77777777" w:rsidR="00153730" w:rsidRDefault="00153730" w:rsidP="00153730">
            <w:pPr>
              <w:rPr>
                <w:rtl/>
                <w:lang w:bidi="ar-IQ"/>
              </w:rPr>
            </w:pPr>
            <w:r>
              <w:rPr>
                <w:rtl/>
                <w:lang w:bidi="ar-IQ"/>
              </w:rPr>
              <w:t>تأليف: الشيخ صفيّ الدين بن فخر الدين الطريحي (من أعلام القرن الثاني عشر الهجري).</w:t>
            </w:r>
          </w:p>
          <w:p w14:paraId="19ECB648" w14:textId="77777777" w:rsidR="00153730" w:rsidRDefault="00153730" w:rsidP="00153730">
            <w:pPr>
              <w:rPr>
                <w:rtl/>
                <w:lang w:bidi="ar-IQ"/>
              </w:rPr>
            </w:pPr>
            <w:r>
              <w:rPr>
                <w:rtl/>
                <w:lang w:bidi="ar-IQ"/>
              </w:rPr>
              <w:t xml:space="preserve">كتاب عقائدي يأتي في عداد شروح كتاب الباب الحادي عشر للعلّامة الحلّي، تناول المصنّف فيه شرح أسماء الله الثبوتية مستدلّا ً بالآيات والروايات ونافياً عنه عزّ وجلّ الصفات السلبية، كما أثبت نظرية واجب الوجود ملتزماً في إثباتها الأدلّة العقلية والنقلية، وقد شرح أصول الدين الخمسة علىٰ مذهب أهل البيت </w:t>
            </w:r>
            <w:r w:rsidRPr="00153730">
              <w:rPr>
                <w:rStyle w:val="rfdAlaem"/>
                <w:rtl/>
                <w:lang w:bidi="ar-IQ"/>
              </w:rPr>
              <w:t>عليهم‌السلام</w:t>
            </w:r>
            <w:r>
              <w:rPr>
                <w:rtl/>
                <w:lang w:bidi="ar-IQ"/>
              </w:rPr>
              <w:t xml:space="preserve"> معتمداً في ذلك علىٰ المصادر الشيعية مبيّناً أهمّ الأمور التي تتعلّق بعقيدة الإنسان المسلم.</w:t>
            </w:r>
          </w:p>
          <w:p w14:paraId="42D3AD50" w14:textId="2919A47A" w:rsidR="00153730" w:rsidRDefault="00153730" w:rsidP="00153730">
            <w:pPr>
              <w:rPr>
                <w:rtl/>
                <w:lang w:bidi="ar-IQ"/>
              </w:rPr>
            </w:pPr>
            <w:r>
              <w:rPr>
                <w:rtl/>
                <w:lang w:bidi="ar-IQ"/>
              </w:rPr>
              <w:t>اشتمل الكتاب علىٰ: مقدّمة</w:t>
            </w:r>
          </w:p>
        </w:tc>
        <w:tc>
          <w:tcPr>
            <w:tcW w:w="193" w:type="pct"/>
          </w:tcPr>
          <w:p w14:paraId="4DACBE96" w14:textId="77777777" w:rsidR="00153730" w:rsidRDefault="00153730" w:rsidP="00252786">
            <w:pPr>
              <w:rPr>
                <w:rtl/>
                <w:lang w:bidi="ar-IQ"/>
              </w:rPr>
            </w:pPr>
          </w:p>
        </w:tc>
        <w:tc>
          <w:tcPr>
            <w:tcW w:w="2407" w:type="pct"/>
          </w:tcPr>
          <w:p w14:paraId="2D71E92A" w14:textId="77777777" w:rsidR="00153730" w:rsidRDefault="00153730" w:rsidP="00153730">
            <w:pPr>
              <w:pStyle w:val="rfdNormal0"/>
              <w:rPr>
                <w:rtl/>
              </w:rPr>
            </w:pPr>
            <w:r>
              <w:rPr>
                <w:rFonts w:hint="eastAsia"/>
                <w:rtl/>
              </w:rPr>
              <w:t>المؤلّف</w:t>
            </w:r>
            <w:r>
              <w:rPr>
                <w:rtl/>
              </w:rPr>
              <w:t xml:space="preserve"> ومقدّمة المحقّق وصور النسخ الخطّية للكتاب وسبعة فصول، الأوّل في إثبات واجب الوجود، الثاني في الصفات الثبوتية، الثالث في صفاته السلبية وهي سبع، الرابع في العدل وفيه مباحث، الخامس في النبوّة وفيه مباحث، السادس في الإمامة وتعريفها، السابع في المعاد.</w:t>
            </w:r>
          </w:p>
          <w:p w14:paraId="060AC036" w14:textId="77777777" w:rsidR="00153730" w:rsidRDefault="00153730" w:rsidP="00153730">
            <w:pPr>
              <w:rPr>
                <w:rtl/>
              </w:rPr>
            </w:pPr>
            <w:r>
              <w:rPr>
                <w:rFonts w:hint="eastAsia"/>
                <w:rtl/>
              </w:rPr>
              <w:t>تحقيق</w:t>
            </w:r>
            <w:r>
              <w:rPr>
                <w:rtl/>
              </w:rPr>
              <w:t>: السيّد عبد الحسين السيّد كاظم.</w:t>
            </w:r>
          </w:p>
          <w:p w14:paraId="657C83D3" w14:textId="77777777" w:rsidR="00153730" w:rsidRDefault="00153730" w:rsidP="00153730">
            <w:pPr>
              <w:rPr>
                <w:rtl/>
              </w:rPr>
            </w:pPr>
            <w:r>
              <w:rPr>
                <w:rFonts w:hint="eastAsia"/>
                <w:rtl/>
              </w:rPr>
              <w:t>الحجم</w:t>
            </w:r>
            <w:r>
              <w:rPr>
                <w:rtl/>
              </w:rPr>
              <w:t>: وزيري.</w:t>
            </w:r>
          </w:p>
          <w:p w14:paraId="74DA15EF" w14:textId="77777777" w:rsidR="00153730" w:rsidRDefault="00153730" w:rsidP="00153730">
            <w:pPr>
              <w:rPr>
                <w:rtl/>
              </w:rPr>
            </w:pPr>
            <w:r>
              <w:rPr>
                <w:rFonts w:hint="eastAsia"/>
                <w:rtl/>
              </w:rPr>
              <w:t>نشر</w:t>
            </w:r>
            <w:r>
              <w:rPr>
                <w:rtl/>
              </w:rPr>
              <w:t>: مكتبة ودار مخطوطات العتبة العبّاسية، العراق ـ كربلاء المقدّسة.</w:t>
            </w:r>
          </w:p>
          <w:p w14:paraId="6D885B52" w14:textId="77777777" w:rsidR="00153730" w:rsidRDefault="00153730" w:rsidP="00153730">
            <w:pPr>
              <w:pStyle w:val="rfdBold1"/>
              <w:rPr>
                <w:rtl/>
              </w:rPr>
            </w:pPr>
            <w:r>
              <w:rPr>
                <w:rtl/>
              </w:rPr>
              <w:t>* البراهين الجلية في تزييف عقيدة ابن تيمية (2).</w:t>
            </w:r>
          </w:p>
          <w:p w14:paraId="23244F67" w14:textId="77777777" w:rsidR="00153730" w:rsidRDefault="00153730" w:rsidP="00153730">
            <w:pPr>
              <w:rPr>
                <w:rtl/>
              </w:rPr>
            </w:pPr>
            <w:r>
              <w:rPr>
                <w:rFonts w:hint="eastAsia"/>
                <w:rtl/>
              </w:rPr>
              <w:t>تأليف</w:t>
            </w:r>
            <w:r>
              <w:rPr>
                <w:rtl/>
              </w:rPr>
              <w:t>: السيّد حسن الصدر.</w:t>
            </w:r>
          </w:p>
          <w:p w14:paraId="309D9F8F" w14:textId="29E3A83F" w:rsidR="00153730" w:rsidRDefault="00153730" w:rsidP="00153730">
            <w:pPr>
              <w:rPr>
                <w:rtl/>
              </w:rPr>
            </w:pPr>
            <w:r>
              <w:rPr>
                <w:rFonts w:hint="eastAsia"/>
                <w:rtl/>
              </w:rPr>
              <w:t>الكتاب</w:t>
            </w:r>
            <w:r>
              <w:rPr>
                <w:rtl/>
              </w:rPr>
              <w:t xml:space="preserve"> من المؤلّفات التي ردّت مجموعة من الشبهات التي أوردها ابن تيمية على عقيدة الشيعة وأئمّتهم في مختلف كتبه، مثل مجموعة الفتاوى، </w:t>
            </w:r>
          </w:p>
        </w:tc>
      </w:tr>
    </w:tbl>
    <w:p w14:paraId="5344CA48" w14:textId="77777777" w:rsidR="00153730" w:rsidRDefault="00EF1CD6" w:rsidP="00EF1CD6">
      <w:pPr>
        <w:rPr>
          <w:rtl/>
        </w:rPr>
      </w:pPr>
      <w: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5"/>
        <w:gridCol w:w="284"/>
        <w:gridCol w:w="3402"/>
      </w:tblGrid>
      <w:tr w:rsidR="00153730" w14:paraId="3E4D6706" w14:textId="77777777" w:rsidTr="00153730">
        <w:tc>
          <w:tcPr>
            <w:tcW w:w="2496" w:type="pct"/>
          </w:tcPr>
          <w:p w14:paraId="3D26B56E" w14:textId="77777777" w:rsidR="00153730" w:rsidRDefault="00153730" w:rsidP="00153730">
            <w:pPr>
              <w:pStyle w:val="rfdNormal0"/>
              <w:rPr>
                <w:rtl/>
                <w:lang w:bidi="ar-IQ"/>
              </w:rPr>
            </w:pPr>
            <w:r>
              <w:rPr>
                <w:rtl/>
                <w:lang w:bidi="ar-IQ"/>
              </w:rPr>
              <w:lastRenderedPageBreak/>
              <w:t>العقيدة الواسطية وغيرها.</w:t>
            </w:r>
          </w:p>
          <w:p w14:paraId="110B0293" w14:textId="77777777" w:rsidR="00153730" w:rsidRDefault="00153730" w:rsidP="00153730">
            <w:pPr>
              <w:rPr>
                <w:rtl/>
                <w:lang w:bidi="ar-IQ"/>
              </w:rPr>
            </w:pPr>
            <w:r>
              <w:rPr>
                <w:rtl/>
                <w:lang w:bidi="ar-IQ"/>
              </w:rPr>
              <w:t>اشتمل الكتاب على: مقدّمة التحقيق وثلاثة مقاصد؛ المقصد الأوّل في شهادات الثقات بالمكفّرات، والثاني في خروج ابن تيمية من أهل السنّة والجماعة، والمقصد الثالث في أنواع المكفّرات لابن تيمية في أصول الدين وفروعه.</w:t>
            </w:r>
          </w:p>
          <w:p w14:paraId="6E6E6B0F" w14:textId="77777777" w:rsidR="00153730" w:rsidRDefault="00153730" w:rsidP="00153730">
            <w:pPr>
              <w:rPr>
                <w:rtl/>
                <w:lang w:bidi="ar-IQ"/>
              </w:rPr>
            </w:pPr>
            <w:r>
              <w:rPr>
                <w:rtl/>
                <w:lang w:bidi="ar-IQ"/>
              </w:rPr>
              <w:t>الحجم: وزيري.</w:t>
            </w:r>
          </w:p>
          <w:p w14:paraId="1D0E1E5B" w14:textId="77777777" w:rsidR="00153730" w:rsidRDefault="00153730" w:rsidP="00153730">
            <w:pPr>
              <w:rPr>
                <w:rtl/>
                <w:lang w:bidi="ar-IQ"/>
              </w:rPr>
            </w:pPr>
            <w:r>
              <w:rPr>
                <w:rtl/>
                <w:lang w:bidi="ar-IQ"/>
              </w:rPr>
              <w:t>تحقيق: مؤسّسة آل البيت عليهم‌السلام لإحياء التراث.</w:t>
            </w:r>
          </w:p>
          <w:p w14:paraId="41AF3EEF" w14:textId="77777777" w:rsidR="00153730" w:rsidRDefault="00153730" w:rsidP="00153730">
            <w:pPr>
              <w:rPr>
                <w:rtl/>
                <w:lang w:bidi="ar-IQ"/>
              </w:rPr>
            </w:pPr>
            <w:r>
              <w:rPr>
                <w:rtl/>
                <w:lang w:bidi="ar-IQ"/>
              </w:rPr>
              <w:t xml:space="preserve">نشر: مؤسّسة آل البيت عليهم‌السلام لإحياء التراث، إيران ـ مشهد المقدّسة. </w:t>
            </w:r>
          </w:p>
          <w:p w14:paraId="7B0E214D" w14:textId="77777777" w:rsidR="00153730" w:rsidRDefault="00153730" w:rsidP="00153730">
            <w:pPr>
              <w:pStyle w:val="rfdCenterBold1"/>
              <w:rPr>
                <w:rtl/>
                <w:lang w:bidi="ar-IQ"/>
              </w:rPr>
            </w:pPr>
            <w:r>
              <w:rPr>
                <w:rtl/>
                <w:lang w:bidi="ar-IQ"/>
              </w:rPr>
              <w:t>كتب صدرت حديثاً</w:t>
            </w:r>
          </w:p>
          <w:p w14:paraId="682075F0" w14:textId="77777777" w:rsidR="00153730" w:rsidRDefault="00153730" w:rsidP="00153730">
            <w:pPr>
              <w:pStyle w:val="rfdBold1"/>
              <w:rPr>
                <w:rtl/>
                <w:lang w:bidi="ar-IQ"/>
              </w:rPr>
            </w:pPr>
            <w:r>
              <w:rPr>
                <w:rtl/>
                <w:lang w:bidi="ar-IQ"/>
              </w:rPr>
              <w:t>* النصّ القرآنيّ... التفسير الاستشراقي للنصّ القرآني في النصف الثاني من القرن العشرين.</w:t>
            </w:r>
          </w:p>
          <w:p w14:paraId="405978D7" w14:textId="77777777" w:rsidR="00153730" w:rsidRDefault="00153730" w:rsidP="00153730">
            <w:pPr>
              <w:rPr>
                <w:rtl/>
                <w:lang w:bidi="ar-IQ"/>
              </w:rPr>
            </w:pPr>
            <w:r>
              <w:rPr>
                <w:rtl/>
                <w:lang w:bidi="ar-IQ"/>
              </w:rPr>
              <w:t>تأليف: الدكتورة فاطمة سروي.</w:t>
            </w:r>
          </w:p>
          <w:p w14:paraId="7F2C5F02" w14:textId="437DA539" w:rsidR="00153730" w:rsidRDefault="00153730" w:rsidP="00153730">
            <w:pPr>
              <w:rPr>
                <w:rtl/>
                <w:lang w:bidi="ar-IQ"/>
              </w:rPr>
            </w:pPr>
            <w:r>
              <w:rPr>
                <w:rtl/>
                <w:lang w:bidi="ar-IQ"/>
              </w:rPr>
              <w:t>تناول الكتاب المنهج التفسيري الذي اتّبعه المستشرقون خلال</w:t>
            </w:r>
          </w:p>
        </w:tc>
        <w:tc>
          <w:tcPr>
            <w:tcW w:w="193" w:type="pct"/>
          </w:tcPr>
          <w:p w14:paraId="6445D6F8" w14:textId="77777777" w:rsidR="00153730" w:rsidRDefault="00153730" w:rsidP="00252786">
            <w:pPr>
              <w:rPr>
                <w:rtl/>
                <w:lang w:bidi="ar-IQ"/>
              </w:rPr>
            </w:pPr>
          </w:p>
        </w:tc>
        <w:tc>
          <w:tcPr>
            <w:tcW w:w="2311" w:type="pct"/>
          </w:tcPr>
          <w:p w14:paraId="3EAAECDB" w14:textId="3B172742" w:rsidR="00153730" w:rsidRDefault="00153730" w:rsidP="00153730">
            <w:pPr>
              <w:pStyle w:val="rfdNormal0"/>
              <w:rPr>
                <w:rtl/>
              </w:rPr>
            </w:pPr>
            <w:r w:rsidRPr="00153730">
              <w:rPr>
                <w:rtl/>
              </w:rPr>
              <w:t>النصف الثاني من القرن العشرين في تفسير آيات القرآن وعباراته وألفاظه، ضمن إطار تحليلي نقدي، مبيّنًا الوجهة التفسيريّة التي تبنّاها هؤلاء إبّان الفترة التأريخية المشار إليها، ومسلّطًا الضوء على الخلفيّات التي نشأت هذه الوجهة على أساسها، ومقوِّماً للبحث وفق مداليل ظاهر الآيات وسياقاتها وسياقات الآيات المشابهة. وشمل البحث جميع التفاسير المدوّنة من قِبَل المستشرقين خلال العقود الخمسة الثانية من القرن المنصرم والسنوات اللاحقة؛ بغضّ النظر عن المعتقد الديني أو النهج الفكري للمفسّر، وممّا ميّز هذه الدراسة عن غيرها من الدراسات شموليّتها التحليلية لشتّى المشارب الفكرية ووجهات النظر التي تبنّاها المستشرقون على صعيد تفسير القرآن الكريم، حيث سلّطت الضوء على باحثين تقليديّين أمثال: ريتشارد بيل، ويوسف درّة الحدّاد، وجون وانسبرو،</w:t>
            </w:r>
          </w:p>
        </w:tc>
      </w:tr>
    </w:tbl>
    <w:p w14:paraId="44D46AE2" w14:textId="77777777" w:rsidR="00153730" w:rsidRDefault="00EF1CD6" w:rsidP="00153730">
      <w:pPr>
        <w:rPr>
          <w:rtl/>
        </w:rPr>
      </w:pPr>
      <w: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283"/>
        <w:gridCol w:w="3544"/>
      </w:tblGrid>
      <w:tr w:rsidR="00153730" w14:paraId="527D6AD9" w14:textId="77777777" w:rsidTr="00153730">
        <w:tc>
          <w:tcPr>
            <w:tcW w:w="2400" w:type="pct"/>
          </w:tcPr>
          <w:p w14:paraId="5A2E64A7" w14:textId="0CADC8DD" w:rsidR="00153730" w:rsidRDefault="00153730" w:rsidP="00153730">
            <w:pPr>
              <w:pStyle w:val="rfdNormal0"/>
              <w:rPr>
                <w:rtl/>
                <w:lang w:bidi="ar-IQ"/>
              </w:rPr>
            </w:pPr>
            <w:r w:rsidRPr="00153730">
              <w:rPr>
                <w:rtl/>
                <w:lang w:bidi="ar-IQ"/>
              </w:rPr>
              <w:lastRenderedPageBreak/>
              <w:t xml:space="preserve">وباحثين تجديديّين آخرين أمثال: أوري روبين، وأنجيليكا نويورث، ونيل روبنسون، وغابريال سعيد رينولدز، وقدّمت استعراضاً عامّاً لرؤى المستشرقين في تفسير الآيات والعبارات والمصطلحات القرآنيّة، وبياناً لخلفيّاتها في إطار نقدي تقويمي يفكّكك بين التفاسير المنسجمة مع القرائن التفسيرية، وتلك التي هي مجرّد تفسيرات بالرأي وتخمينات وفرضيّات منبثقة من إسقاطات أيديولوجية ورؤى اختزالية. يُشار إلى أنّه لم تتوقّف حركةُ البحث العلميّ التخصّصيّ والموسوعيّ عند المستشرقين منذ القدم وحتّى عصرنا الراهن حول مصادر التراث الإسلامي، ولا سيّما القرآن الكريم والسنّة الشريفة وسيرة النبيّ محمّد </w:t>
            </w:r>
            <w:r w:rsidRPr="00153730">
              <w:rPr>
                <w:rStyle w:val="rfdAlaem"/>
                <w:rtl/>
              </w:rPr>
              <w:t>صلى‌الله‌عليه‌وآله</w:t>
            </w:r>
            <w:r w:rsidRPr="00153730">
              <w:rPr>
                <w:rtl/>
                <w:lang w:bidi="ar-IQ"/>
              </w:rPr>
              <w:t>وتاريخه، ولطالما اتّصف نتاجهم البحثي والعلمي بمناهجه وبتناوله مواضيع وقضايا دقيقة وحسّاسة، تنعكس آثارها في فهم الإسلام عقيدة</w:t>
            </w:r>
          </w:p>
        </w:tc>
        <w:tc>
          <w:tcPr>
            <w:tcW w:w="192" w:type="pct"/>
          </w:tcPr>
          <w:p w14:paraId="40D83076" w14:textId="77777777" w:rsidR="00153730" w:rsidRDefault="00153730" w:rsidP="00252786">
            <w:pPr>
              <w:rPr>
                <w:rtl/>
                <w:lang w:bidi="ar-IQ"/>
              </w:rPr>
            </w:pPr>
          </w:p>
        </w:tc>
        <w:tc>
          <w:tcPr>
            <w:tcW w:w="2407" w:type="pct"/>
          </w:tcPr>
          <w:p w14:paraId="71628D24" w14:textId="77777777" w:rsidR="00153730" w:rsidRDefault="00153730" w:rsidP="00153730">
            <w:pPr>
              <w:pStyle w:val="rfdNormal0"/>
              <w:rPr>
                <w:rtl/>
              </w:rPr>
            </w:pPr>
            <w:r>
              <w:rPr>
                <w:rtl/>
              </w:rPr>
              <w:t xml:space="preserve">وشريعة ومنهج حياة. وقد تميّز القرآن الكريم من بين التراث الإسلامي كلّه بمحوريّته في كتابات أغلب المستشرقين، حيث كثرت الدراسات والكتب المتعلّقة بمصدرية القرآن الكريم، وعلومه، وتفسيره، والكثير من القضايا والبحوث الموضوعية المتعلّقة به، وهذا ما يُثقل المسؤولية على مراكز الدراسات والمؤسّسات العلمية والبحثية عند المسلمين، وتصويب دراسات أخر وتوجيهها، وإزالة التباسات وشبهات تفرزها دراسات المستشرقين. </w:t>
            </w:r>
          </w:p>
          <w:p w14:paraId="40C7F7E2" w14:textId="1ED67CAE" w:rsidR="00153730" w:rsidRDefault="00153730" w:rsidP="00153730">
            <w:pPr>
              <w:rPr>
                <w:rtl/>
              </w:rPr>
            </w:pPr>
            <w:r>
              <w:rPr>
                <w:rtl/>
              </w:rPr>
              <w:t xml:space="preserve">اشتمل الكتاب على: المدخل وثلاثة أبواب؛ الباب الأوّل: التفسير الاستشراقي للآيات التي تتحدّث عن النبيّ عيسى </w:t>
            </w:r>
            <w:r w:rsidRPr="00153730">
              <w:rPr>
                <w:rStyle w:val="rfdAlaem"/>
                <w:rtl/>
              </w:rPr>
              <w:t>عليه‌السلام</w:t>
            </w:r>
            <w:r>
              <w:rPr>
                <w:rtl/>
              </w:rPr>
              <w:t xml:space="preserve"> والسيّدة مريم </w:t>
            </w:r>
            <w:r w:rsidRPr="00153730">
              <w:rPr>
                <w:rStyle w:val="rfdAlaem"/>
                <w:rtl/>
              </w:rPr>
              <w:t>عليها</w:t>
            </w:r>
            <w:r w:rsidRPr="00153730">
              <w:rPr>
                <w:rStyle w:val="rfdAlaem"/>
                <w:rFonts w:hint="cs"/>
                <w:rtl/>
              </w:rPr>
              <w:t>‌</w:t>
            </w:r>
            <w:r w:rsidRPr="00153730">
              <w:rPr>
                <w:rStyle w:val="rfdAlaem"/>
                <w:rtl/>
              </w:rPr>
              <w:t>السلام</w:t>
            </w:r>
            <w:r>
              <w:rPr>
                <w:rtl/>
              </w:rPr>
              <w:t xml:space="preserve"> ، الباب الثاني: التفسير الاستشراقي لمصطلحي: (الكتاب) و(القرآن) في النصّ القرآني، الباب الثالث: التفسير الاستشراقي للآيات التي تتحدّث عن رسالة النبيّ محمّد </w:t>
            </w:r>
            <w:r w:rsidRPr="00153730">
              <w:rPr>
                <w:rStyle w:val="rfdAlaem"/>
                <w:rtl/>
              </w:rPr>
              <w:t>صلى‌الله‌عليه‌وآله</w:t>
            </w:r>
            <w:r>
              <w:rPr>
                <w:rtl/>
              </w:rPr>
              <w:t>وشخصيّته.</w:t>
            </w:r>
          </w:p>
        </w:tc>
      </w:tr>
    </w:tbl>
    <w:p w14:paraId="7BA1011C" w14:textId="77777777" w:rsidR="00153730" w:rsidRDefault="00EF1CD6" w:rsidP="00EF1CD6">
      <w:pPr>
        <w:rPr>
          <w:rtl/>
        </w:rPr>
      </w:pPr>
      <w: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283"/>
        <w:gridCol w:w="3544"/>
      </w:tblGrid>
      <w:tr w:rsidR="00153730" w14:paraId="4A852500" w14:textId="77777777" w:rsidTr="00252786">
        <w:tc>
          <w:tcPr>
            <w:tcW w:w="2400" w:type="pct"/>
          </w:tcPr>
          <w:p w14:paraId="1FCFD6F3" w14:textId="77777777" w:rsidR="00153730" w:rsidRDefault="00153730" w:rsidP="00153730">
            <w:pPr>
              <w:rPr>
                <w:rtl/>
                <w:lang w:bidi="ar-IQ"/>
              </w:rPr>
            </w:pPr>
            <w:r>
              <w:rPr>
                <w:rtl/>
                <w:lang w:bidi="ar-IQ"/>
              </w:rPr>
              <w:lastRenderedPageBreak/>
              <w:t>الحجم: وزيري.</w:t>
            </w:r>
          </w:p>
          <w:p w14:paraId="0375DDA2" w14:textId="77777777" w:rsidR="00153730" w:rsidRDefault="00153730" w:rsidP="00153730">
            <w:pPr>
              <w:rPr>
                <w:rtl/>
                <w:lang w:bidi="ar-IQ"/>
              </w:rPr>
            </w:pPr>
            <w:r>
              <w:rPr>
                <w:rtl/>
                <w:lang w:bidi="ar-IQ"/>
              </w:rPr>
              <w:t>نشر: المركز الإسلامي للدراسات الاستراتيجية التابع لقسم الشؤون الفكريّة والثقافيّة في العتبة العبّاسية المقدّسة، العراق ـ كربلاء.</w:t>
            </w:r>
          </w:p>
          <w:p w14:paraId="5BC4350D" w14:textId="77777777" w:rsidR="00153730" w:rsidRDefault="00153730" w:rsidP="00153730">
            <w:pPr>
              <w:pStyle w:val="rfdBold1"/>
              <w:rPr>
                <w:rtl/>
                <w:lang w:bidi="ar-IQ"/>
              </w:rPr>
            </w:pPr>
            <w:r>
              <w:rPr>
                <w:rtl/>
                <w:lang w:bidi="ar-IQ"/>
              </w:rPr>
              <w:t>* فطريّة التوحيد الديني، الاجتماعي (نظريّة العلّامة الطباطبائي في نقد الفكر الغربي).</w:t>
            </w:r>
          </w:p>
          <w:p w14:paraId="113427D4" w14:textId="77777777" w:rsidR="00153730" w:rsidRDefault="00153730" w:rsidP="00153730">
            <w:pPr>
              <w:rPr>
                <w:rtl/>
                <w:lang w:bidi="ar-IQ"/>
              </w:rPr>
            </w:pPr>
            <w:r>
              <w:rPr>
                <w:rtl/>
                <w:lang w:bidi="ar-IQ"/>
              </w:rPr>
              <w:t>تأليف: الدكتور محمّد عبد المهدي سلمان الحلو.</w:t>
            </w:r>
          </w:p>
          <w:p w14:paraId="37F148C8" w14:textId="51529989" w:rsidR="00153730" w:rsidRDefault="00153730" w:rsidP="00153730">
            <w:pPr>
              <w:rPr>
                <w:rtl/>
                <w:lang w:bidi="ar-IQ"/>
              </w:rPr>
            </w:pPr>
            <w:r>
              <w:rPr>
                <w:rtl/>
                <w:lang w:bidi="ar-IQ"/>
              </w:rPr>
              <w:t xml:space="preserve">الكتاب هو عبارة عن دراسة تحليليّة نقديّة تناول فيها المؤلّف بالبحث والتحليل نظريّة العلّامة الطباطبائي في نقد الفكر الغربي؛ وذلك بالاستناد إلى ما قدّمه العلّامة الطباطبائي </w:t>
            </w:r>
            <w:r w:rsidRPr="00153730">
              <w:rPr>
                <w:rStyle w:val="rfdAlaem"/>
                <w:rtl/>
                <w:lang w:bidi="ar-IQ"/>
              </w:rPr>
              <w:t>قدس</w:t>
            </w:r>
            <w:r w:rsidRPr="00153730">
              <w:rPr>
                <w:rStyle w:val="rfdAlaem"/>
                <w:rFonts w:hint="cs"/>
                <w:rtl/>
              </w:rPr>
              <w:t>‌</w:t>
            </w:r>
            <w:r w:rsidRPr="00153730">
              <w:rPr>
                <w:rStyle w:val="rfdAlaem"/>
                <w:rtl/>
                <w:lang w:bidi="ar-IQ"/>
              </w:rPr>
              <w:t>سره</w:t>
            </w:r>
            <w:r>
              <w:rPr>
                <w:rtl/>
                <w:lang w:bidi="ar-IQ"/>
              </w:rPr>
              <w:t xml:space="preserve"> في نظريّة المعرفة، الناقدة للمعرفة الغربية (الحسّية والعقلية)، مستعرضاً أهمّ النظريّات التي نقَدَها، مميّزاً بين الواقعية والمثالية، ومعالجاً للنظرية الماركسية، وهل هي مثالية أو واقعية؟ مع التركيز على</w:t>
            </w:r>
          </w:p>
        </w:tc>
        <w:tc>
          <w:tcPr>
            <w:tcW w:w="192" w:type="pct"/>
          </w:tcPr>
          <w:p w14:paraId="3E81ED88" w14:textId="77777777" w:rsidR="00153730" w:rsidRDefault="00153730" w:rsidP="00153730">
            <w:pPr>
              <w:rPr>
                <w:rtl/>
                <w:lang w:bidi="ar-IQ"/>
              </w:rPr>
            </w:pPr>
          </w:p>
        </w:tc>
        <w:tc>
          <w:tcPr>
            <w:tcW w:w="2407" w:type="pct"/>
          </w:tcPr>
          <w:p w14:paraId="2651AC41" w14:textId="77777777" w:rsidR="00153730" w:rsidRDefault="00153730" w:rsidP="00153730">
            <w:pPr>
              <w:pStyle w:val="rfdNormal0"/>
              <w:rPr>
                <w:rtl/>
              </w:rPr>
            </w:pPr>
            <w:r>
              <w:rPr>
                <w:rFonts w:hint="eastAsia"/>
                <w:rtl/>
              </w:rPr>
              <w:t>علاقة</w:t>
            </w:r>
            <w:r>
              <w:rPr>
                <w:rtl/>
              </w:rPr>
              <w:t xml:space="preserve"> الفطرة بالتوحيد، وعلاقتهما بالبناء الاجتماعي، مقارباً بين البناء الاجتماعي الموازن بين المادّة والروح، والنظام المعتَمِد على البُعد المادّي، إضافة إلى دراسة متعلّق الإسلام بالبناء الاجتماعي والتحاكم بينه وبين الديمقراطية في قيادة المجتمع نحو النجاح أ</w:t>
            </w:r>
            <w:r>
              <w:rPr>
                <w:rFonts w:hint="eastAsia"/>
                <w:rtl/>
              </w:rPr>
              <w:t>و</w:t>
            </w:r>
            <w:r>
              <w:rPr>
                <w:rtl/>
              </w:rPr>
              <w:t xml:space="preserve"> الإخفاق، وأهمّية العقيدة فيه والفرق بينها وبين التقدّم البشري في المجتمعات الغربية.</w:t>
            </w:r>
          </w:p>
          <w:p w14:paraId="39FD6E81" w14:textId="7612BDA8" w:rsidR="00153730" w:rsidRDefault="00153730" w:rsidP="00153730">
            <w:pPr>
              <w:rPr>
                <w:rtl/>
              </w:rPr>
            </w:pPr>
            <w:r>
              <w:rPr>
                <w:rFonts w:hint="eastAsia"/>
                <w:rtl/>
              </w:rPr>
              <w:t>اشتملت</w:t>
            </w:r>
            <w:r>
              <w:rPr>
                <w:rtl/>
              </w:rPr>
              <w:t xml:space="preserve"> الدراسة على: مقدّمة وتمهيد وفصلَيْن، كان الفصل الأوّل بمبحثَيْن، الأوّل منهما اهتمّ بالفطرة أصلاً قرآنيّاً ونظاماً طبيعيّاً، في حين تطرّق المبحث الثاني إلى نظريّة المعرفة الناقدة للمعرفة الغربية (الحسّيّة والعقليّة)، ومعالجاً للنظرية الماركسية، وهل </w:t>
            </w:r>
            <w:r>
              <w:rPr>
                <w:rFonts w:hint="eastAsia"/>
                <w:rtl/>
              </w:rPr>
              <w:t>هي</w:t>
            </w:r>
            <w:r>
              <w:rPr>
                <w:rtl/>
              </w:rPr>
              <w:t xml:space="preserve"> مثالية أو واقعية؟ أمّا الفصل الثاني فكان على محورَيْن أيضاً، تمخّض عن علاقة الفطرة بالتوحيد، وعلاقتهما بالبناء الاجتماعي، وفي المبحث الثاني من الفصل الثاني درَسَ </w:t>
            </w:r>
          </w:p>
        </w:tc>
      </w:tr>
    </w:tbl>
    <w:p w14:paraId="47F195AA" w14:textId="77777777" w:rsidR="00153730" w:rsidRDefault="00EF1CD6" w:rsidP="00153730">
      <w:pPr>
        <w:rPr>
          <w:rtl/>
        </w:rPr>
      </w:pPr>
      <w: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283"/>
        <w:gridCol w:w="3544"/>
      </w:tblGrid>
      <w:tr w:rsidR="00153730" w14:paraId="678EA68B" w14:textId="77777777" w:rsidTr="00252786">
        <w:tc>
          <w:tcPr>
            <w:tcW w:w="2400" w:type="pct"/>
          </w:tcPr>
          <w:p w14:paraId="2E183AF1" w14:textId="77777777" w:rsidR="00780A56" w:rsidRDefault="00780A56" w:rsidP="00780A56">
            <w:pPr>
              <w:pStyle w:val="rfdNormal0"/>
              <w:rPr>
                <w:rtl/>
                <w:lang w:bidi="ar-IQ"/>
              </w:rPr>
            </w:pPr>
            <w:r>
              <w:rPr>
                <w:rtl/>
                <w:lang w:bidi="ar-IQ"/>
              </w:rPr>
              <w:lastRenderedPageBreak/>
              <w:t>متعلّق الإسلام بالبناء الاجتماعي والتحاكم بينه وبين الديمقراطية في قيادة المجتمع نحو النجاح أو الإخفاق، وأهمّية العقيدة فيه والفرق بينها وبين التقدّم البشري في المجتمعات الغربية، وقد تُوّج البحث بخاتمة للعمل ومحتويات ومصادر البحث.</w:t>
            </w:r>
          </w:p>
          <w:p w14:paraId="729A0946" w14:textId="77777777" w:rsidR="00780A56" w:rsidRDefault="00780A56" w:rsidP="00780A56">
            <w:pPr>
              <w:rPr>
                <w:rtl/>
                <w:lang w:bidi="ar-IQ"/>
              </w:rPr>
            </w:pPr>
            <w:r>
              <w:rPr>
                <w:rtl/>
                <w:lang w:bidi="ar-IQ"/>
              </w:rPr>
              <w:t>يُذكر أنّ هذا الكتاب هو ضمن سلسلة (نحن والغرب) التي تهدف إلى إحياء الحركة المعرفية والنقدية وتفعيلها حيال فكر الغرب وقِيَمه في الثقافة العربية والإسلامية المعاصرة.</w:t>
            </w:r>
          </w:p>
          <w:p w14:paraId="1A62AC32" w14:textId="77777777" w:rsidR="00780A56" w:rsidRDefault="00780A56" w:rsidP="00780A56">
            <w:pPr>
              <w:rPr>
                <w:rtl/>
                <w:lang w:bidi="ar-IQ"/>
              </w:rPr>
            </w:pPr>
            <w:r>
              <w:rPr>
                <w:rtl/>
                <w:lang w:bidi="ar-IQ"/>
              </w:rPr>
              <w:t xml:space="preserve">الحجم: وزيري. </w:t>
            </w:r>
          </w:p>
          <w:p w14:paraId="5674A94B" w14:textId="77777777" w:rsidR="00780A56" w:rsidRDefault="00780A56" w:rsidP="00780A56">
            <w:pPr>
              <w:rPr>
                <w:rtl/>
                <w:lang w:bidi="ar-IQ"/>
              </w:rPr>
            </w:pPr>
            <w:r>
              <w:rPr>
                <w:rtl/>
                <w:lang w:bidi="ar-IQ"/>
              </w:rPr>
              <w:t>نشر: المركز الإسلامي للدراسات الاستراتيجيّة التابع للعتبة العبّاسية المقدّسة.</w:t>
            </w:r>
          </w:p>
          <w:p w14:paraId="548F85C0" w14:textId="078ADA53" w:rsidR="00780A56" w:rsidRDefault="00780A56" w:rsidP="00780A56">
            <w:pPr>
              <w:pStyle w:val="rfdBold1"/>
              <w:rPr>
                <w:rtl/>
                <w:lang w:bidi="ar-IQ"/>
              </w:rPr>
            </w:pPr>
            <w:r>
              <w:rPr>
                <w:rtl/>
                <w:lang w:bidi="ar-IQ"/>
              </w:rPr>
              <w:t xml:space="preserve">* تبصرة المتّقين في شرح زيارة العبّاس بن أمير المؤمنين </w:t>
            </w:r>
            <w:r w:rsidRPr="00153730">
              <w:rPr>
                <w:rStyle w:val="rfdAlaem"/>
                <w:rtl/>
              </w:rPr>
              <w:t>عليها</w:t>
            </w:r>
            <w:r w:rsidRPr="00153730">
              <w:rPr>
                <w:rStyle w:val="rfdAlaem"/>
                <w:rFonts w:hint="cs"/>
                <w:rtl/>
              </w:rPr>
              <w:t>‌</w:t>
            </w:r>
            <w:r w:rsidRPr="00153730">
              <w:rPr>
                <w:rStyle w:val="rfdAlaem"/>
                <w:rtl/>
              </w:rPr>
              <w:t>السلام</w:t>
            </w:r>
            <w:r>
              <w:rPr>
                <w:rtl/>
                <w:lang w:bidi="ar-IQ"/>
              </w:rPr>
              <w:t>.</w:t>
            </w:r>
          </w:p>
          <w:p w14:paraId="59163D89" w14:textId="210AF8FC" w:rsidR="00153730" w:rsidRDefault="00780A56" w:rsidP="00780A56">
            <w:pPr>
              <w:rPr>
                <w:rtl/>
                <w:lang w:bidi="ar-IQ"/>
              </w:rPr>
            </w:pPr>
            <w:r>
              <w:rPr>
                <w:rtl/>
                <w:lang w:bidi="ar-IQ"/>
              </w:rPr>
              <w:t>تأليف: الشيخ أحمد كاظم البغدادي.</w:t>
            </w:r>
          </w:p>
        </w:tc>
        <w:tc>
          <w:tcPr>
            <w:tcW w:w="192" w:type="pct"/>
          </w:tcPr>
          <w:p w14:paraId="454392B3" w14:textId="77777777" w:rsidR="00153730" w:rsidRDefault="00153730" w:rsidP="00252786">
            <w:pPr>
              <w:rPr>
                <w:rtl/>
                <w:lang w:bidi="ar-IQ"/>
              </w:rPr>
            </w:pPr>
          </w:p>
        </w:tc>
        <w:tc>
          <w:tcPr>
            <w:tcW w:w="2407" w:type="pct"/>
          </w:tcPr>
          <w:p w14:paraId="19B8469D" w14:textId="77777777" w:rsidR="00780A56" w:rsidRDefault="00780A56" w:rsidP="00780A56">
            <w:pPr>
              <w:rPr>
                <w:rtl/>
              </w:rPr>
            </w:pPr>
            <w:r>
              <w:rPr>
                <w:rFonts w:hint="eastAsia"/>
                <w:rtl/>
              </w:rPr>
              <w:t>تناول</w:t>
            </w:r>
            <w:r>
              <w:rPr>
                <w:rtl/>
              </w:rPr>
              <w:t xml:space="preserve"> الكتاب معنى الزيارة لغة واصطلاحاً وأحكام زيارة القبور في الكتاب والسنّة وأقسام الزيارة وأنواعها. ثمّ عرّج على وجه حجّية زيارة المولى العبّاس </w:t>
            </w:r>
            <w:r w:rsidRPr="00B465AC">
              <w:rPr>
                <w:rStyle w:val="rfdAlaem"/>
                <w:rtl/>
              </w:rPr>
              <w:t>عليه‌السلام</w:t>
            </w:r>
            <w:r>
              <w:rPr>
                <w:rtl/>
              </w:rPr>
              <w:t xml:space="preserve"> وسند الزيارة المروية في حقّه </w:t>
            </w:r>
            <w:r w:rsidRPr="00B465AC">
              <w:rPr>
                <w:rStyle w:val="rfdAlaem"/>
                <w:rtl/>
              </w:rPr>
              <w:t>عليه‌السلام</w:t>
            </w:r>
            <w:r>
              <w:rPr>
                <w:rtl/>
              </w:rPr>
              <w:t xml:space="preserve"> ، ثمّ دخل المصنّف في بيان دلالة مقاطع الزيارة واحدة ف</w:t>
            </w:r>
            <w:r>
              <w:rPr>
                <w:rFonts w:hint="eastAsia"/>
                <w:rtl/>
              </w:rPr>
              <w:t>واحدة</w:t>
            </w:r>
            <w:r>
              <w:rPr>
                <w:rtl/>
              </w:rPr>
              <w:t xml:space="preserve"> بشكل مفصّل وبأسلوب تحليلي أدبي حديثي قرآني كشف فيه المصنّف عن المكانة العظيمة التي حاز عليها العبّاس بن علي </w:t>
            </w:r>
            <w:r w:rsidRPr="00B465AC">
              <w:rPr>
                <w:rStyle w:val="rfdAlaem"/>
                <w:rtl/>
              </w:rPr>
              <w:t>عليه‌السلام</w:t>
            </w:r>
            <w:r>
              <w:rPr>
                <w:rtl/>
              </w:rPr>
              <w:t xml:space="preserve"> عند الله عزّ وجلّ وعند المعصومين </w:t>
            </w:r>
            <w:r w:rsidRPr="00A82E9D">
              <w:rPr>
                <w:rStyle w:val="rfdAlaem"/>
                <w:rtl/>
              </w:rPr>
              <w:t xml:space="preserve">عليهم‌السلام </w:t>
            </w:r>
            <w:r>
              <w:rPr>
                <w:rtl/>
              </w:rPr>
              <w:t xml:space="preserve">. </w:t>
            </w:r>
          </w:p>
          <w:p w14:paraId="4D79B58C" w14:textId="77777777" w:rsidR="00780A56" w:rsidRDefault="00780A56" w:rsidP="00780A56">
            <w:pPr>
              <w:rPr>
                <w:rtl/>
              </w:rPr>
            </w:pPr>
            <w:r>
              <w:rPr>
                <w:rFonts w:hint="eastAsia"/>
                <w:rtl/>
              </w:rPr>
              <w:t>الكتاب</w:t>
            </w:r>
            <w:r>
              <w:rPr>
                <w:rtl/>
              </w:rPr>
              <w:t xml:space="preserve"> حصل على المرتبة الثالثة في مسابقة التأليف عن شخصيّة مولانا أبي الفضل العبّاس </w:t>
            </w:r>
            <w:r w:rsidRPr="00B465AC">
              <w:rPr>
                <w:rStyle w:val="rfdAlaem"/>
                <w:rtl/>
              </w:rPr>
              <w:t>عليه‌السلام</w:t>
            </w:r>
            <w:r>
              <w:rPr>
                <w:rtl/>
              </w:rPr>
              <w:t xml:space="preserve"> التي أقامها مركز الإمام الصادق </w:t>
            </w:r>
            <w:r w:rsidRPr="00B465AC">
              <w:rPr>
                <w:rStyle w:val="rfdAlaem"/>
                <w:rtl/>
              </w:rPr>
              <w:t>عليه‌السلام</w:t>
            </w:r>
            <w:r>
              <w:rPr>
                <w:rtl/>
              </w:rPr>
              <w:t xml:space="preserve"> للدراسات والبحوث الإسلامية التخصّصية.</w:t>
            </w:r>
          </w:p>
          <w:p w14:paraId="114A398E" w14:textId="087960C0" w:rsidR="00153730" w:rsidRDefault="00780A56" w:rsidP="00780A56">
            <w:pPr>
              <w:rPr>
                <w:rtl/>
              </w:rPr>
            </w:pPr>
            <w:r>
              <w:rPr>
                <w:rFonts w:hint="eastAsia"/>
                <w:rtl/>
              </w:rPr>
              <w:t>وقد</w:t>
            </w:r>
            <w:r>
              <w:rPr>
                <w:rtl/>
              </w:rPr>
              <w:t xml:space="preserve"> فازت في هذه المسابقة مجموعة من الكتب والبحوث التي تناولت الأبعاد القرآنية والنبوية في شخصية العبّاس </w:t>
            </w:r>
            <w:r w:rsidRPr="00B465AC">
              <w:rPr>
                <w:rStyle w:val="rfdAlaem"/>
                <w:rtl/>
              </w:rPr>
              <w:t>عليه‌السلام</w:t>
            </w:r>
            <w:r>
              <w:rPr>
                <w:rtl/>
              </w:rPr>
              <w:t xml:space="preserve"> ومنها هذا الكتاب. </w:t>
            </w:r>
          </w:p>
        </w:tc>
      </w:tr>
    </w:tbl>
    <w:p w14:paraId="2F840BFC" w14:textId="77777777" w:rsidR="00780A56" w:rsidRDefault="00EF1CD6" w:rsidP="00780A56">
      <w:pPr>
        <w:rPr>
          <w:rtl/>
        </w:rPr>
      </w:pPr>
      <w: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283"/>
        <w:gridCol w:w="3544"/>
      </w:tblGrid>
      <w:tr w:rsidR="00780A56" w14:paraId="5EF10010" w14:textId="77777777" w:rsidTr="00252786">
        <w:tc>
          <w:tcPr>
            <w:tcW w:w="2400" w:type="pct"/>
          </w:tcPr>
          <w:p w14:paraId="7EF54AD6" w14:textId="77777777" w:rsidR="00780A56" w:rsidRDefault="00780A56" w:rsidP="00780A56">
            <w:pPr>
              <w:rPr>
                <w:rtl/>
                <w:lang w:bidi="ar-IQ"/>
              </w:rPr>
            </w:pPr>
            <w:r>
              <w:rPr>
                <w:rtl/>
                <w:lang w:bidi="ar-IQ"/>
              </w:rPr>
              <w:lastRenderedPageBreak/>
              <w:t xml:space="preserve">اشتمل الكتاب على: مباحث تمهيدية في معنى الزيارة لغة واصطلاحاً، وأحكام زيارة القبور في الكتاب والسنّة وأقسام الزيارة وأنواعها، ووجه حجّية زيارة العبّاس </w:t>
            </w:r>
            <w:r w:rsidRPr="00780A56">
              <w:rPr>
                <w:rStyle w:val="rfdAlaem"/>
                <w:rtl/>
                <w:lang w:bidi="ar-IQ"/>
              </w:rPr>
              <w:t>عليه‌السلام</w:t>
            </w:r>
            <w:r>
              <w:rPr>
                <w:rtl/>
                <w:lang w:bidi="ar-IQ"/>
              </w:rPr>
              <w:t xml:space="preserve"> ، وسند الزيارة المروية في حقّه </w:t>
            </w:r>
            <w:r w:rsidRPr="00780A56">
              <w:rPr>
                <w:rStyle w:val="rfdAlaem"/>
                <w:rtl/>
                <w:lang w:bidi="ar-IQ"/>
              </w:rPr>
              <w:t>عليه‌السلام</w:t>
            </w:r>
            <w:r>
              <w:rPr>
                <w:rtl/>
                <w:lang w:bidi="ar-IQ"/>
              </w:rPr>
              <w:t xml:space="preserve"> ، وبيان دلالة مقاطع الزيارة واحدة فواحدة بشكل مفصّل وبأسلوب تحليلي أدبي حديثي قرآني كشف فيه المصنّف عن المكانة العظيمة التي يتمتّع بها العبّاس </w:t>
            </w:r>
            <w:r w:rsidRPr="00780A56">
              <w:rPr>
                <w:rStyle w:val="rfdAlaem"/>
                <w:rtl/>
                <w:lang w:bidi="ar-IQ"/>
              </w:rPr>
              <w:t>عليه‌السلام</w:t>
            </w:r>
            <w:r>
              <w:rPr>
                <w:rtl/>
                <w:lang w:bidi="ar-IQ"/>
              </w:rPr>
              <w:t xml:space="preserve"> .</w:t>
            </w:r>
          </w:p>
          <w:p w14:paraId="2344EF3A" w14:textId="77777777" w:rsidR="00780A56" w:rsidRDefault="00780A56" w:rsidP="00780A56">
            <w:pPr>
              <w:rPr>
                <w:rtl/>
                <w:lang w:bidi="ar-IQ"/>
              </w:rPr>
            </w:pPr>
            <w:r>
              <w:rPr>
                <w:rtl/>
                <w:lang w:bidi="ar-IQ"/>
              </w:rPr>
              <w:t>الحجم: وزيري.</w:t>
            </w:r>
          </w:p>
          <w:p w14:paraId="269A44BC" w14:textId="77777777" w:rsidR="00780A56" w:rsidRDefault="00780A56" w:rsidP="00780A56">
            <w:pPr>
              <w:rPr>
                <w:rtl/>
                <w:lang w:bidi="ar-IQ"/>
              </w:rPr>
            </w:pPr>
            <w:r>
              <w:rPr>
                <w:rtl/>
                <w:lang w:bidi="ar-IQ"/>
              </w:rPr>
              <w:t xml:space="preserve">نشر: مركز الإمام الصادق </w:t>
            </w:r>
            <w:r w:rsidRPr="00780A56">
              <w:rPr>
                <w:rStyle w:val="rfdAlaem"/>
                <w:rtl/>
                <w:lang w:bidi="ar-IQ"/>
              </w:rPr>
              <w:t>عليه‌السلام</w:t>
            </w:r>
            <w:r>
              <w:rPr>
                <w:rtl/>
                <w:lang w:bidi="ar-IQ"/>
              </w:rPr>
              <w:t xml:space="preserve"> للدراسات والبحوث الإسلامية التخصّصية. </w:t>
            </w:r>
          </w:p>
          <w:p w14:paraId="074BB0C6" w14:textId="77777777" w:rsidR="00780A56" w:rsidRDefault="00780A56" w:rsidP="00780A56">
            <w:pPr>
              <w:pStyle w:val="rfdBold1"/>
              <w:rPr>
                <w:rtl/>
                <w:lang w:bidi="ar-IQ"/>
              </w:rPr>
            </w:pPr>
            <w:r>
              <w:rPr>
                <w:rtl/>
                <w:lang w:bidi="ar-IQ"/>
              </w:rPr>
              <w:t xml:space="preserve">* يوم الطفّ (مقتل الإمام أبي عبد الله الحسين الشهيد </w:t>
            </w:r>
            <w:r w:rsidRPr="00780A56">
              <w:rPr>
                <w:rStyle w:val="rfdAlaem"/>
                <w:rtl/>
                <w:lang w:bidi="ar-IQ"/>
              </w:rPr>
              <w:t>عليه‌السلام</w:t>
            </w:r>
            <w:r>
              <w:rPr>
                <w:rtl/>
                <w:lang w:bidi="ar-IQ"/>
              </w:rPr>
              <w:t xml:space="preserve"> ).</w:t>
            </w:r>
          </w:p>
          <w:p w14:paraId="7DC9528D" w14:textId="77777777" w:rsidR="00780A56" w:rsidRDefault="00780A56" w:rsidP="00780A56">
            <w:pPr>
              <w:rPr>
                <w:rtl/>
                <w:lang w:bidi="ar-IQ"/>
              </w:rPr>
            </w:pPr>
            <w:r>
              <w:rPr>
                <w:rtl/>
                <w:lang w:bidi="ar-IQ"/>
              </w:rPr>
              <w:t>تأليف: الشيخ هادي النجفي.</w:t>
            </w:r>
          </w:p>
          <w:p w14:paraId="6C4769CF" w14:textId="2F70D506" w:rsidR="00780A56" w:rsidRDefault="00780A56" w:rsidP="00780A56">
            <w:pPr>
              <w:rPr>
                <w:rtl/>
                <w:lang w:bidi="ar-IQ"/>
              </w:rPr>
            </w:pPr>
            <w:r>
              <w:rPr>
                <w:rtl/>
                <w:lang w:bidi="ar-IQ"/>
              </w:rPr>
              <w:t>تناول فيه المؤلّف تفاصيل فاجعة الطفّ الشجيّة ومجريات الأحداث فيها، فقد جمع المؤلّف ما جرى على</w:t>
            </w:r>
          </w:p>
        </w:tc>
        <w:tc>
          <w:tcPr>
            <w:tcW w:w="192" w:type="pct"/>
          </w:tcPr>
          <w:p w14:paraId="0AB32563" w14:textId="77777777" w:rsidR="00780A56" w:rsidRDefault="00780A56" w:rsidP="00252786">
            <w:pPr>
              <w:rPr>
                <w:rtl/>
                <w:lang w:bidi="ar-IQ"/>
              </w:rPr>
            </w:pPr>
          </w:p>
        </w:tc>
        <w:tc>
          <w:tcPr>
            <w:tcW w:w="2407" w:type="pct"/>
          </w:tcPr>
          <w:p w14:paraId="28B83DCC" w14:textId="77777777" w:rsidR="00780A56" w:rsidRDefault="00780A56" w:rsidP="00780A56">
            <w:pPr>
              <w:pStyle w:val="rfdNormal0"/>
              <w:rPr>
                <w:rtl/>
              </w:rPr>
            </w:pPr>
            <w:r>
              <w:rPr>
                <w:rFonts w:hint="eastAsia"/>
                <w:rtl/>
              </w:rPr>
              <w:t>الإمام</w:t>
            </w:r>
            <w:r>
              <w:rPr>
                <w:rtl/>
              </w:rPr>
              <w:t xml:space="preserve"> أبي عبد الله الحسين سيّد الشهداء (صلوات الله عليه)، وجميع ما وقع في يوم عاشوراء سنة إحدى وستّين من الهجرة النبويّة وما تلاها.</w:t>
            </w:r>
          </w:p>
          <w:p w14:paraId="3F2771A8" w14:textId="77777777" w:rsidR="00780A56" w:rsidRDefault="00780A56" w:rsidP="00780A56">
            <w:pPr>
              <w:rPr>
                <w:rtl/>
              </w:rPr>
            </w:pPr>
            <w:r>
              <w:rPr>
                <w:rFonts w:hint="eastAsia"/>
                <w:rtl/>
              </w:rPr>
              <w:t>اشتمل</w:t>
            </w:r>
            <w:r>
              <w:rPr>
                <w:rtl/>
              </w:rPr>
              <w:t xml:space="preserve"> الكتاب على خمسة فصول، كان الأوّل: تمهيدات الحرب على الإمام الحسين </w:t>
            </w:r>
            <w:r w:rsidRPr="00B465AC">
              <w:rPr>
                <w:rStyle w:val="rfdAlaem"/>
                <w:rtl/>
              </w:rPr>
              <w:t>عليه‌السلام</w:t>
            </w:r>
            <w:r>
              <w:rPr>
                <w:rtl/>
              </w:rPr>
              <w:t xml:space="preserve"> وتحضيراتها. والفصل الثاني اختصّ بالشهداء من الأصحاب (رضوان الله تعالى عليهم، والفصل الثالث تضمّن شهداء الطالبيّين (سلام الله عليهم أجمعين، أمّا الفصل الرابع فقد خصّه بمق</w:t>
            </w:r>
            <w:r>
              <w:rPr>
                <w:rFonts w:hint="eastAsia"/>
                <w:rtl/>
              </w:rPr>
              <w:t>تل</w:t>
            </w:r>
            <w:r>
              <w:rPr>
                <w:rtl/>
              </w:rPr>
              <w:t xml:space="preserve"> الإمام أبي عبد الله الحسين </w:t>
            </w:r>
            <w:r w:rsidRPr="00B465AC">
              <w:rPr>
                <w:rStyle w:val="rfdAlaem"/>
                <w:rtl/>
              </w:rPr>
              <w:t>عليه‌السلام</w:t>
            </w:r>
            <w:r>
              <w:rPr>
                <w:rtl/>
              </w:rPr>
              <w:t xml:space="preserve"> ، والفصل الخامس تناول ما وقع بعد استشهاد الإمام </w:t>
            </w:r>
            <w:r w:rsidRPr="00B465AC">
              <w:rPr>
                <w:rStyle w:val="rfdAlaem"/>
                <w:rtl/>
              </w:rPr>
              <w:t>عليه‌السلام</w:t>
            </w:r>
            <w:r>
              <w:rPr>
                <w:rtl/>
              </w:rPr>
              <w:t xml:space="preserve"> ، أمّا الخاتمة تناول فيها بعض ما ورد في يوم الطفّ من أخبار الفريقَين. راجعه وضبطه ووضع فهارسه مختصّون في المركز المذكور.</w:t>
            </w:r>
          </w:p>
          <w:p w14:paraId="67401CDC" w14:textId="77777777" w:rsidR="00780A56" w:rsidRDefault="00780A56" w:rsidP="00780A56">
            <w:pPr>
              <w:rPr>
                <w:rtl/>
              </w:rPr>
            </w:pPr>
            <w:r>
              <w:rPr>
                <w:rFonts w:hint="eastAsia"/>
                <w:rtl/>
              </w:rPr>
              <w:t>الحجم</w:t>
            </w:r>
            <w:r>
              <w:rPr>
                <w:rtl/>
              </w:rPr>
              <w:t>: وزيري.</w:t>
            </w:r>
          </w:p>
          <w:p w14:paraId="6EB98A06" w14:textId="6C57BBFD" w:rsidR="00780A56" w:rsidRDefault="00780A56" w:rsidP="00780A56">
            <w:pPr>
              <w:rPr>
                <w:rtl/>
              </w:rPr>
            </w:pPr>
            <w:r>
              <w:rPr>
                <w:rFonts w:hint="eastAsia"/>
                <w:rtl/>
              </w:rPr>
              <w:t>نشر</w:t>
            </w:r>
            <w:r>
              <w:rPr>
                <w:rtl/>
              </w:rPr>
              <w:t>: مركز تراث كربلاء التابع للعتبة العبّاسية المقدّسة، العراق ـ كربلاء.</w:t>
            </w:r>
          </w:p>
        </w:tc>
      </w:tr>
    </w:tbl>
    <w:p w14:paraId="4D30E2EF" w14:textId="77777777" w:rsidR="00780A56" w:rsidRDefault="00780A56" w:rsidP="004502E5">
      <w:pPr>
        <w:rPr>
          <w:rtl/>
        </w:rPr>
      </w:pPr>
      <w:r>
        <w:rPr>
          <w:rtl/>
        </w:rPr>
        <w:br w:type="page"/>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283"/>
        <w:gridCol w:w="3544"/>
      </w:tblGrid>
      <w:tr w:rsidR="00780A56" w14:paraId="2989B7B0" w14:textId="77777777" w:rsidTr="00252786">
        <w:tc>
          <w:tcPr>
            <w:tcW w:w="2400" w:type="pct"/>
          </w:tcPr>
          <w:p w14:paraId="0B84CFC8" w14:textId="77777777" w:rsidR="00780A56" w:rsidRDefault="00780A56" w:rsidP="00780A56">
            <w:pPr>
              <w:pStyle w:val="rfdBold1"/>
              <w:rPr>
                <w:rtl/>
              </w:rPr>
            </w:pPr>
            <w:r>
              <w:rPr>
                <w:rtl/>
              </w:rPr>
              <w:lastRenderedPageBreak/>
              <w:t>* بيّنات من فقه القرآن في تفسير سورة فصّلت المباركة.</w:t>
            </w:r>
          </w:p>
          <w:p w14:paraId="0123E7FA" w14:textId="77777777" w:rsidR="00780A56" w:rsidRDefault="00780A56" w:rsidP="00780A56">
            <w:pPr>
              <w:rPr>
                <w:rtl/>
              </w:rPr>
            </w:pPr>
            <w:r>
              <w:rPr>
                <w:rFonts w:hint="eastAsia"/>
                <w:rtl/>
              </w:rPr>
              <w:t>تأليف</w:t>
            </w:r>
            <w:r>
              <w:rPr>
                <w:rtl/>
              </w:rPr>
              <w:t>: السيّد محمّد تقي المدرّسي.</w:t>
            </w:r>
          </w:p>
          <w:p w14:paraId="59871DC3" w14:textId="77777777" w:rsidR="00780A56" w:rsidRDefault="00780A56" w:rsidP="00780A56">
            <w:pPr>
              <w:rPr>
                <w:rtl/>
              </w:rPr>
            </w:pPr>
            <w:r>
              <w:rPr>
                <w:rFonts w:hint="eastAsia"/>
                <w:rtl/>
              </w:rPr>
              <w:t>الكتاب</w:t>
            </w:r>
            <w:r>
              <w:rPr>
                <w:rtl/>
              </w:rPr>
              <w:t xml:space="preserve"> ضمن الدراسات القرآنية التي تعتمد استنباط السنن الإلهية من آيات الذكر الحكيم التي عكف عليها المؤلّف منذ سنوات عبر دروس التدبّر والتفسير التي يلقيها على جمع غفير من طلبة الحوزة في كربلاء.</w:t>
            </w:r>
          </w:p>
          <w:p w14:paraId="37F778A1" w14:textId="55C29FB6" w:rsidR="00780A56" w:rsidRDefault="00780A56" w:rsidP="00780A56">
            <w:pPr>
              <w:rPr>
                <w:rtl/>
              </w:rPr>
            </w:pPr>
            <w:r>
              <w:rPr>
                <w:rFonts w:hint="eastAsia"/>
                <w:rtl/>
              </w:rPr>
              <w:t>تطرّق</w:t>
            </w:r>
            <w:r>
              <w:rPr>
                <w:rtl/>
              </w:rPr>
              <w:t xml:space="preserve"> خلالها السيّد إلى آيات </w:t>
            </w:r>
          </w:p>
        </w:tc>
        <w:tc>
          <w:tcPr>
            <w:tcW w:w="192" w:type="pct"/>
          </w:tcPr>
          <w:p w14:paraId="2BDB7D93" w14:textId="77777777" w:rsidR="00780A56" w:rsidRDefault="00780A56" w:rsidP="00252786">
            <w:pPr>
              <w:rPr>
                <w:rtl/>
                <w:lang w:bidi="ar-IQ"/>
              </w:rPr>
            </w:pPr>
          </w:p>
        </w:tc>
        <w:tc>
          <w:tcPr>
            <w:tcW w:w="2407" w:type="pct"/>
          </w:tcPr>
          <w:p w14:paraId="672B0D1E" w14:textId="77777777" w:rsidR="00780A56" w:rsidRDefault="00780A56" w:rsidP="00780A56">
            <w:pPr>
              <w:pStyle w:val="rfdNormal0"/>
              <w:rPr>
                <w:rtl/>
              </w:rPr>
            </w:pPr>
            <w:r>
              <w:rPr>
                <w:rFonts w:hint="eastAsia"/>
                <w:rtl/>
              </w:rPr>
              <w:t>الاستقامة</w:t>
            </w:r>
            <w:r>
              <w:rPr>
                <w:rtl/>
              </w:rPr>
              <w:t xml:space="preserve"> التي تمثّل محور سورة فصّلت.</w:t>
            </w:r>
          </w:p>
          <w:p w14:paraId="79A3181A" w14:textId="77777777" w:rsidR="00780A56" w:rsidRDefault="00780A56" w:rsidP="00780A56">
            <w:pPr>
              <w:rPr>
                <w:rtl/>
              </w:rPr>
            </w:pPr>
            <w:r>
              <w:rPr>
                <w:rFonts w:hint="eastAsia"/>
                <w:rtl/>
              </w:rPr>
              <w:t>وفي</w:t>
            </w:r>
            <w:r>
              <w:rPr>
                <w:rtl/>
              </w:rPr>
              <w:t xml:space="preserve"> مقدّمة الكتاب أشار المؤلّف إلى أنّ نجله السيّد سجّاد المدرّسي كتب ما تيسّر له من موضوعات بحثه الذي ألقاه في سلسلة من محاضرات التدبّر السنوية في شهر رمضان المبارك وهيّأها.</w:t>
            </w:r>
          </w:p>
          <w:p w14:paraId="00E0A658" w14:textId="77777777" w:rsidR="00780A56" w:rsidRDefault="00780A56" w:rsidP="00780A56">
            <w:pPr>
              <w:rPr>
                <w:rtl/>
              </w:rPr>
            </w:pPr>
            <w:r>
              <w:rPr>
                <w:rFonts w:hint="eastAsia"/>
                <w:rtl/>
              </w:rPr>
              <w:t>الحجم</w:t>
            </w:r>
            <w:r>
              <w:rPr>
                <w:rtl/>
              </w:rPr>
              <w:t>: وزيري.</w:t>
            </w:r>
          </w:p>
          <w:p w14:paraId="6EED8810" w14:textId="54C88071" w:rsidR="00780A56" w:rsidRDefault="00780A56" w:rsidP="00780A56">
            <w:pPr>
              <w:rPr>
                <w:rtl/>
              </w:rPr>
            </w:pPr>
            <w:r>
              <w:rPr>
                <w:rFonts w:hint="eastAsia"/>
                <w:rtl/>
              </w:rPr>
              <w:t>نشر</w:t>
            </w:r>
            <w:r>
              <w:rPr>
                <w:rtl/>
              </w:rPr>
              <w:t>: دار المحجّة البيضاء، لبنان ـ بيروت.</w:t>
            </w:r>
          </w:p>
        </w:tc>
      </w:tr>
    </w:tbl>
    <w:p w14:paraId="32281798" w14:textId="1E5286EA" w:rsidR="00780A56" w:rsidRDefault="00780A56" w:rsidP="00780A56"/>
    <w:p w14:paraId="3256D57B" w14:textId="77777777" w:rsidR="008705AF" w:rsidRDefault="008705AF">
      <w:pPr>
        <w:bidi w:val="0"/>
        <w:ind w:firstLine="0"/>
        <w:jc w:val="left"/>
        <w:sectPr w:rsidR="008705AF" w:rsidSect="008705AF">
          <w:headerReference w:type="even" r:id="rId86"/>
          <w:headerReference w:type="default" r:id="rId87"/>
          <w:type w:val="continuous"/>
          <w:pgSz w:w="11907" w:h="16840" w:code="9"/>
          <w:pgMar w:top="851" w:right="2268" w:bottom="1134" w:left="2268" w:header="720" w:footer="720" w:gutter="0"/>
          <w:cols w:space="720"/>
          <w:titlePg/>
          <w:bidi/>
          <w:rtlGutter/>
          <w:docGrid w:linePitch="360"/>
        </w:sectPr>
      </w:pPr>
    </w:p>
    <w:p w14:paraId="5F0E82D1" w14:textId="14844BA6" w:rsidR="00DC2C69" w:rsidRDefault="00DC2C69">
      <w:pPr>
        <w:bidi w:val="0"/>
        <w:ind w:firstLine="0"/>
        <w:jc w:val="left"/>
      </w:pPr>
      <w:r>
        <w:br w:type="page"/>
      </w:r>
    </w:p>
    <w:p w14:paraId="612C2865" w14:textId="23FB1E24" w:rsidR="00DC2C69" w:rsidRDefault="00DC2C69" w:rsidP="00DC2C69">
      <w:pPr>
        <w:pStyle w:val="rfdCenter"/>
      </w:pPr>
      <w:r>
        <w:rPr>
          <w:noProof/>
        </w:rPr>
        <w:lastRenderedPageBreak/>
        <w:drawing>
          <wp:inline distT="0" distB="0" distL="0" distR="0" wp14:anchorId="4B5B77E6" wp14:editId="70D0D2C9">
            <wp:extent cx="3631881" cy="5683911"/>
            <wp:effectExtent l="0" t="0" r="698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636819" cy="5691640"/>
                    </a:xfrm>
                    <a:prstGeom prst="rect">
                      <a:avLst/>
                    </a:prstGeom>
                    <a:noFill/>
                    <a:ln>
                      <a:noFill/>
                    </a:ln>
                  </pic:spPr>
                </pic:pic>
              </a:graphicData>
            </a:graphic>
          </wp:inline>
        </w:drawing>
      </w:r>
    </w:p>
    <w:p w14:paraId="73C00FEF" w14:textId="268E4405" w:rsidR="00DC2C69" w:rsidRDefault="00DC2C69">
      <w:pPr>
        <w:bidi w:val="0"/>
        <w:ind w:firstLine="0"/>
        <w:jc w:val="left"/>
      </w:pPr>
      <w:r>
        <w:br w:type="page"/>
      </w:r>
    </w:p>
    <w:p w14:paraId="3AD4292A" w14:textId="6946DF06" w:rsidR="00DC2C69" w:rsidRDefault="00DC2C69" w:rsidP="00DC2C69">
      <w:pPr>
        <w:pStyle w:val="rfdCenter"/>
        <w:rPr>
          <w:rtl/>
        </w:rPr>
      </w:pPr>
      <w:r>
        <w:rPr>
          <w:noProof/>
        </w:rPr>
        <w:lastRenderedPageBreak/>
        <w:drawing>
          <wp:inline distT="0" distB="0" distL="0" distR="0" wp14:anchorId="3FF257E5" wp14:editId="3EEE3B09">
            <wp:extent cx="3837547" cy="6005779"/>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840979" cy="6011150"/>
                    </a:xfrm>
                    <a:prstGeom prst="rect">
                      <a:avLst/>
                    </a:prstGeom>
                    <a:noFill/>
                    <a:ln>
                      <a:noFill/>
                    </a:ln>
                  </pic:spPr>
                </pic:pic>
              </a:graphicData>
            </a:graphic>
          </wp:inline>
        </w:drawing>
      </w:r>
    </w:p>
    <w:sectPr w:rsidR="00DC2C69" w:rsidSect="008705AF">
      <w:headerReference w:type="even" r:id="rId90"/>
      <w:headerReference w:type="default" r:id="rId91"/>
      <w:type w:val="continuous"/>
      <w:pgSz w:w="11907" w:h="16840" w:code="9"/>
      <w:pgMar w:top="851" w:right="2268" w:bottom="1134" w:left="2268" w:header="720" w:footer="72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C0433" w14:textId="77777777" w:rsidR="00880B97" w:rsidRDefault="00880B97">
      <w:r>
        <w:separator/>
      </w:r>
    </w:p>
  </w:endnote>
  <w:endnote w:type="continuationSeparator" w:id="0">
    <w:p w14:paraId="023A43DB" w14:textId="77777777" w:rsidR="00880B97" w:rsidRDefault="00880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Lotus">
    <w:charset w:val="B2"/>
    <w:family w:val="auto"/>
    <w:pitch w:val="variable"/>
    <w:sig w:usb0="00002001" w:usb1="00000000" w:usb2="00000000" w:usb3="00000000" w:csb0="00000040" w:csb1="00000000"/>
  </w:font>
  <w:font w:name="Rafed Alaem">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81600" w14:textId="77777777" w:rsidR="00880B97" w:rsidRDefault="00880B97">
      <w:r>
        <w:separator/>
      </w:r>
    </w:p>
  </w:footnote>
  <w:footnote w:type="continuationSeparator" w:id="0">
    <w:p w14:paraId="5A4C3EB3" w14:textId="77777777" w:rsidR="00880B97" w:rsidRDefault="00880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9A09F" w14:textId="77777777" w:rsidR="008705AF" w:rsidRDefault="008705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9BBCB" w14:textId="64F55F68" w:rsidR="008705AF" w:rsidRDefault="008705AF">
    <w:pPr>
      <w:pStyle w:val="Header"/>
      <w:rPr>
        <w:rFonts w:hint="cs"/>
        <w:rtl/>
        <w:lang w:bidi="ar-IQ"/>
      </w:rPr>
    </w:pPr>
    <w:sdt>
      <w:sdtPr>
        <w:rPr>
          <w:rtl/>
        </w:rPr>
        <w:id w:val="210121555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ptab w:relativeTo="indent" w:alignment="right" w:leader="dot"/>
    </w:r>
    <w:r>
      <w:rPr>
        <w:rFonts w:hint="cs"/>
        <w:noProof/>
        <w:rtl/>
        <w:lang w:bidi="ar-IQ"/>
      </w:rPr>
      <w:t>تراثنا/160</w:t>
    </w:r>
  </w:p>
  <w:p w14:paraId="00049166" w14:textId="77777777" w:rsidR="008705AF" w:rsidRDefault="008705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6F042" w14:textId="45E3DBDB" w:rsidR="008705AF" w:rsidRDefault="008705AF">
    <w:pPr>
      <w:pStyle w:val="Header"/>
    </w:pPr>
    <w:r>
      <w:rPr>
        <w:noProof/>
        <w:rtl/>
        <w:lang w:bidi="fa-IR"/>
      </w:rPr>
      <w:t>نهج المسترشدين في أصول الدين للعلّامة الحلّي وشروحه</w:t>
    </w:r>
    <w:r>
      <w:rPr>
        <w:rtl/>
      </w:rPr>
      <w:ptab w:relativeTo="indent" w:alignment="right" w:leader="dot"/>
    </w:r>
    <w:sdt>
      <w:sdtPr>
        <w:rPr>
          <w:rtl/>
        </w:rPr>
        <w:id w:val="65558059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1B43AF2" w14:textId="77777777" w:rsidR="008705AF" w:rsidRDefault="008705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3F44A" w14:textId="77777777" w:rsidR="008705AF" w:rsidRDefault="008705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5913" w14:textId="3D81635D" w:rsidR="008705AF" w:rsidRDefault="008705AF">
    <w:pPr>
      <w:pStyle w:val="Header"/>
    </w:pPr>
    <w:sdt>
      <w:sdtPr>
        <w:rPr>
          <w:rtl/>
        </w:rPr>
        <w:id w:val="-179365325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tl/>
      </w:rPr>
      <w:ptab w:relativeTo="indent" w:alignment="right" w:leader="dot"/>
    </w:r>
    <w:r>
      <w:rPr>
        <w:rFonts w:hint="cs"/>
        <w:noProof/>
        <w:rtl/>
      </w:rPr>
      <w:t>تراثنا/160</w:t>
    </w:r>
  </w:p>
  <w:p w14:paraId="65F8CF81" w14:textId="77777777" w:rsidR="008705AF" w:rsidRDefault="008705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02901" w14:textId="5EAA217C" w:rsidR="008705AF" w:rsidRDefault="008705AF">
    <w:pPr>
      <w:pStyle w:val="Header"/>
    </w:pPr>
    <w:r>
      <w:rPr>
        <w:noProof/>
        <w:rtl/>
        <w:lang w:bidi="fa-IR"/>
      </w:rPr>
      <w:t>مِفْتَاحُ البسْمَلةِ للتَّبريزي</w:t>
    </w:r>
    <w:r>
      <w:rPr>
        <w:noProof/>
        <w:rtl/>
        <w:lang w:bidi="fa-IR"/>
      </w:rPr>
      <w:t xml:space="preserve"> </w:t>
    </w:r>
    <w:r>
      <w:rPr>
        <w:noProof/>
        <w:rtl/>
        <w:lang w:bidi="fa-IR"/>
      </w:rPr>
      <w:t>(دِراسَةٌ في حَياةِ المصنّفِ، ووصفُ النُّسخِ المخْطوطَةِ)</w:t>
    </w:r>
    <w:r>
      <w:rPr>
        <w:rtl/>
      </w:rPr>
      <w:ptab w:relativeTo="indent" w:alignment="right" w:leader="dot"/>
    </w:r>
    <w:sdt>
      <w:sdtPr>
        <w:rPr>
          <w:rtl/>
        </w:rPr>
        <w:id w:val="-1620872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696C572" w14:textId="77777777" w:rsidR="008705AF" w:rsidRDefault="008705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E07EB" w14:textId="77777777" w:rsidR="008705AF" w:rsidRDefault="008705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D3F25" w14:textId="14D5C2E2" w:rsidR="0001279D" w:rsidRDefault="0001279D">
    <w:pPr>
      <w:pStyle w:val="Header"/>
    </w:pPr>
    <w:sdt>
      <w:sdtPr>
        <w:rPr>
          <w:rtl/>
        </w:rPr>
        <w:id w:val="78947428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tl/>
          </w:rPr>
          <w:ptab w:relativeTo="indent" w:alignment="right" w:leader="dot"/>
        </w:r>
        <w:r>
          <w:rPr>
            <w:rFonts w:hint="cs"/>
            <w:noProof/>
            <w:rtl/>
          </w:rPr>
          <w:t>تراثنا/160</w:t>
        </w:r>
      </w:sdtContent>
    </w:sdt>
  </w:p>
  <w:p w14:paraId="32AC8A3B" w14:textId="77777777" w:rsidR="008705AF" w:rsidRDefault="008705A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9BACE" w14:textId="77DF350E" w:rsidR="0001279D" w:rsidRDefault="0001279D">
    <w:pPr>
      <w:pStyle w:val="Header"/>
    </w:pPr>
    <w:r>
      <w:rPr>
        <w:noProof/>
        <w:rtl/>
        <w:lang w:bidi="fa-IR"/>
      </w:rPr>
      <w:t>قرآن أبي الحسن زنكي الجشمي</w:t>
    </w:r>
    <w:r>
      <w:rPr>
        <w:rFonts w:hint="cs"/>
        <w:noProof/>
        <w:rtl/>
        <w:lang w:bidi="fa-IR"/>
      </w:rPr>
      <w:t xml:space="preserve"> أو نسخة أبي نعيم بن حمزة البيهقي</w:t>
    </w:r>
    <w:r>
      <w:rPr>
        <w:rtl/>
      </w:rPr>
      <w:ptab w:relativeTo="indent" w:alignment="right" w:leader="dot"/>
    </w:r>
    <w:sdt>
      <w:sdtPr>
        <w:rPr>
          <w:rtl/>
        </w:rPr>
        <w:id w:val="30605772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271EF97" w14:textId="77777777" w:rsidR="008705AF" w:rsidRDefault="008705A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03FC0" w14:textId="77777777" w:rsidR="008705AF" w:rsidRDefault="008705A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D9CC7" w14:textId="6ADB08B3" w:rsidR="0001279D" w:rsidRDefault="0001279D">
    <w:pPr>
      <w:pStyle w:val="Header"/>
    </w:pPr>
    <w:sdt>
      <w:sdtPr>
        <w:rPr>
          <w:rtl/>
        </w:rPr>
        <w:id w:val="96376834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tl/>
      </w:rPr>
      <w:ptab w:relativeTo="indent" w:alignment="right" w:leader="dot"/>
    </w:r>
    <w:r>
      <w:rPr>
        <w:rFonts w:hint="cs"/>
        <w:noProof/>
        <w:rtl/>
      </w:rPr>
      <w:t>تراثنا/160</w:t>
    </w:r>
  </w:p>
  <w:p w14:paraId="12D09672" w14:textId="77777777" w:rsidR="008705AF" w:rsidRDefault="008705A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57C6" w14:textId="3DCF2A3A" w:rsidR="0001279D" w:rsidRDefault="0001279D">
    <w:pPr>
      <w:pStyle w:val="Header"/>
    </w:pPr>
    <w:r>
      <w:rPr>
        <w:rFonts w:hint="cs"/>
        <w:rtl/>
      </w:rPr>
      <w:t>علماء الأحساء والعلوم الطّبية</w:t>
    </w:r>
    <w:r>
      <w:rPr>
        <w:rtl/>
      </w:rPr>
      <w:ptab w:relativeTo="indent" w:alignment="right" w:leader="dot"/>
    </w:r>
    <w:sdt>
      <w:sdtPr>
        <w:rPr>
          <w:rtl/>
        </w:rPr>
        <w:id w:val="-73069162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CFED83D" w14:textId="77777777" w:rsidR="008705AF" w:rsidRDefault="008705A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8751" w14:textId="77777777" w:rsidR="008705AF" w:rsidRDefault="008705A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996A9" w14:textId="68A3FB1B" w:rsidR="0001279D" w:rsidRDefault="0001279D">
    <w:pPr>
      <w:pStyle w:val="Header"/>
    </w:pPr>
    <w:sdt>
      <w:sdtPr>
        <w:rPr>
          <w:rtl/>
        </w:rPr>
        <w:id w:val="-134669836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tl/>
      </w:rPr>
      <w:ptab w:relativeTo="indent" w:alignment="right" w:leader="dot"/>
    </w:r>
    <w:r>
      <w:rPr>
        <w:rFonts w:hint="cs"/>
        <w:noProof/>
        <w:rtl/>
      </w:rPr>
      <w:t>تراثنا/160</w:t>
    </w:r>
  </w:p>
  <w:p w14:paraId="489C953A" w14:textId="77777777" w:rsidR="008705AF" w:rsidRDefault="008705A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4C58" w14:textId="7CF1FA68" w:rsidR="0001279D" w:rsidRDefault="0001279D">
    <w:pPr>
      <w:pStyle w:val="Header"/>
    </w:pPr>
    <w:r>
      <w:rPr>
        <w:rFonts w:hint="cs"/>
        <w:rtl/>
      </w:rPr>
      <w:t>تاريخ الحوزات العلمية والمدارس الدينية (تاريخ الحوزة العلمية في طهران)(3)</w:t>
    </w:r>
    <w:r>
      <w:rPr>
        <w:rtl/>
      </w:rPr>
      <w:ptab w:relativeTo="indent" w:alignment="right" w:leader="dot"/>
    </w:r>
    <w:sdt>
      <w:sdtPr>
        <w:rPr>
          <w:rtl/>
        </w:rPr>
        <w:id w:val="-183444808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7CFBC1A" w14:textId="77777777" w:rsidR="008705AF" w:rsidRDefault="008705A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7F3BA" w14:textId="77777777" w:rsidR="008705AF" w:rsidRDefault="008705A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C9E06" w14:textId="77777777" w:rsidR="008705AF" w:rsidRDefault="008705A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7661" w14:textId="15B7F0FB" w:rsidR="0001279D" w:rsidRDefault="0001279D">
    <w:pPr>
      <w:pStyle w:val="Header"/>
    </w:pPr>
    <w:sdt>
      <w:sdtPr>
        <w:rPr>
          <w:rtl/>
        </w:rPr>
        <w:id w:val="145397122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tl/>
      </w:rPr>
      <w:ptab w:relativeTo="indent" w:alignment="right" w:leader="dot"/>
    </w:r>
    <w:r>
      <w:rPr>
        <w:rFonts w:hint="cs"/>
        <w:noProof/>
        <w:rtl/>
      </w:rPr>
      <w:t>تراثنا/160</w:t>
    </w:r>
  </w:p>
  <w:p w14:paraId="47893D7D" w14:textId="77777777" w:rsidR="008705AF" w:rsidRDefault="008705A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6A4A3" w14:textId="1BA93F84" w:rsidR="0001279D" w:rsidRDefault="0001279D">
    <w:pPr>
      <w:pStyle w:val="Header"/>
    </w:pPr>
    <w:r>
      <w:rPr>
        <w:rFonts w:hint="cs"/>
        <w:rtl/>
      </w:rPr>
      <w:t>أطائب الكلم في صلة الرحم</w:t>
    </w:r>
    <w:r>
      <w:rPr>
        <w:rtl/>
      </w:rPr>
      <w:ptab w:relativeTo="indent" w:alignment="right" w:leader="dot"/>
    </w:r>
    <w:sdt>
      <w:sdtPr>
        <w:rPr>
          <w:rtl/>
        </w:rPr>
        <w:id w:val="-90114169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8E2CADA" w14:textId="77777777" w:rsidR="008705AF" w:rsidRDefault="008705A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09A9E" w14:textId="13547B15" w:rsidR="0001279D" w:rsidRDefault="0001279D">
    <w:pPr>
      <w:pStyle w:val="Header"/>
    </w:pPr>
    <w:sdt>
      <w:sdtPr>
        <w:rPr>
          <w:rtl/>
        </w:rPr>
        <w:id w:val="-55801109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tl/>
      </w:rPr>
      <w:ptab w:relativeTo="indent" w:alignment="right" w:leader="dot"/>
    </w:r>
    <w:r>
      <w:rPr>
        <w:rFonts w:hint="cs"/>
        <w:noProof/>
        <w:rtl/>
      </w:rPr>
      <w:t>تراثنا/160</w:t>
    </w:r>
  </w:p>
  <w:p w14:paraId="59B326D3" w14:textId="77777777" w:rsidR="008705AF" w:rsidRDefault="008705A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E7ADA" w14:textId="7BB27C23" w:rsidR="0001279D" w:rsidRDefault="0001279D">
    <w:pPr>
      <w:pStyle w:val="Header"/>
    </w:pPr>
    <w:r>
      <w:rPr>
        <w:rFonts w:hint="cs"/>
        <w:rtl/>
      </w:rPr>
      <w:t>من أنباء التراث</w:t>
    </w:r>
    <w:r>
      <w:rPr>
        <w:rtl/>
      </w:rPr>
      <w:ptab w:relativeTo="indent" w:alignment="right" w:leader="dot"/>
    </w:r>
    <w:sdt>
      <w:sdtPr>
        <w:rPr>
          <w:rtl/>
        </w:rPr>
        <w:id w:val="-183337507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A6A8EA1" w14:textId="77777777" w:rsidR="008705AF" w:rsidRDefault="008705A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F35F2" w14:textId="77777777" w:rsidR="008705AF" w:rsidRDefault="008705A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1D5FA" w14:textId="77777777" w:rsidR="008705AF" w:rsidRDefault="008705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A843474"/>
    <w:lvl w:ilvl="0">
      <w:start w:val="1"/>
      <w:numFmt w:val="decimal"/>
      <w:lvlText w:val="%1."/>
      <w:lvlJc w:val="left"/>
      <w:pPr>
        <w:tabs>
          <w:tab w:val="num" w:pos="1800"/>
        </w:tabs>
        <w:ind w:left="18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CD6"/>
    <w:rsid w:val="00011B5B"/>
    <w:rsid w:val="0001279D"/>
    <w:rsid w:val="00020E92"/>
    <w:rsid w:val="000267FE"/>
    <w:rsid w:val="00035020"/>
    <w:rsid w:val="00040798"/>
    <w:rsid w:val="00054406"/>
    <w:rsid w:val="0006216A"/>
    <w:rsid w:val="00067F84"/>
    <w:rsid w:val="00071C97"/>
    <w:rsid w:val="00071FBE"/>
    <w:rsid w:val="00076A3A"/>
    <w:rsid w:val="00092A0C"/>
    <w:rsid w:val="000A7750"/>
    <w:rsid w:val="000C0A89"/>
    <w:rsid w:val="000C7722"/>
    <w:rsid w:val="000D1BDF"/>
    <w:rsid w:val="000D71B7"/>
    <w:rsid w:val="0010049D"/>
    <w:rsid w:val="00101866"/>
    <w:rsid w:val="00107A6B"/>
    <w:rsid w:val="0011352E"/>
    <w:rsid w:val="00113B0B"/>
    <w:rsid w:val="00113CCC"/>
    <w:rsid w:val="001162C9"/>
    <w:rsid w:val="0012268F"/>
    <w:rsid w:val="00124869"/>
    <w:rsid w:val="00126471"/>
    <w:rsid w:val="00135E90"/>
    <w:rsid w:val="00136E6F"/>
    <w:rsid w:val="0014341C"/>
    <w:rsid w:val="00143EEA"/>
    <w:rsid w:val="00147ED8"/>
    <w:rsid w:val="00152FB5"/>
    <w:rsid w:val="00153730"/>
    <w:rsid w:val="00153917"/>
    <w:rsid w:val="00160F76"/>
    <w:rsid w:val="00164767"/>
    <w:rsid w:val="00164810"/>
    <w:rsid w:val="001712E1"/>
    <w:rsid w:val="001A4D9B"/>
    <w:rsid w:val="001A63C0"/>
    <w:rsid w:val="001A6EC0"/>
    <w:rsid w:val="001B16FD"/>
    <w:rsid w:val="001B702D"/>
    <w:rsid w:val="001B7407"/>
    <w:rsid w:val="001C0AAC"/>
    <w:rsid w:val="001C2554"/>
    <w:rsid w:val="001D41A1"/>
    <w:rsid w:val="001E25DC"/>
    <w:rsid w:val="001F0713"/>
    <w:rsid w:val="00206010"/>
    <w:rsid w:val="002103F2"/>
    <w:rsid w:val="002139CB"/>
    <w:rsid w:val="00214801"/>
    <w:rsid w:val="00224964"/>
    <w:rsid w:val="00227FEE"/>
    <w:rsid w:val="00241F59"/>
    <w:rsid w:val="00245B9F"/>
    <w:rsid w:val="00251E02"/>
    <w:rsid w:val="00256043"/>
    <w:rsid w:val="00257657"/>
    <w:rsid w:val="00263F56"/>
    <w:rsid w:val="002703AD"/>
    <w:rsid w:val="00273E80"/>
    <w:rsid w:val="0028271F"/>
    <w:rsid w:val="002A0284"/>
    <w:rsid w:val="002B71A8"/>
    <w:rsid w:val="002D19A9"/>
    <w:rsid w:val="002D2485"/>
    <w:rsid w:val="002D580E"/>
    <w:rsid w:val="002E4D3D"/>
    <w:rsid w:val="00307704"/>
    <w:rsid w:val="00307C3A"/>
    <w:rsid w:val="00317E22"/>
    <w:rsid w:val="00324B78"/>
    <w:rsid w:val="003339D0"/>
    <w:rsid w:val="00337B55"/>
    <w:rsid w:val="00346362"/>
    <w:rsid w:val="00363C94"/>
    <w:rsid w:val="0036400D"/>
    <w:rsid w:val="00373085"/>
    <w:rsid w:val="0038683D"/>
    <w:rsid w:val="0039787F"/>
    <w:rsid w:val="003A4587"/>
    <w:rsid w:val="003A661E"/>
    <w:rsid w:val="003B0913"/>
    <w:rsid w:val="003B1BC4"/>
    <w:rsid w:val="003B6720"/>
    <w:rsid w:val="003B775B"/>
    <w:rsid w:val="003B7FA9"/>
    <w:rsid w:val="003C7C08"/>
    <w:rsid w:val="003D2459"/>
    <w:rsid w:val="003D28ED"/>
    <w:rsid w:val="003D3107"/>
    <w:rsid w:val="003E3600"/>
    <w:rsid w:val="003E6975"/>
    <w:rsid w:val="00402C65"/>
    <w:rsid w:val="00416E2B"/>
    <w:rsid w:val="004209BA"/>
    <w:rsid w:val="00434A97"/>
    <w:rsid w:val="00437035"/>
    <w:rsid w:val="004502E5"/>
    <w:rsid w:val="00455A59"/>
    <w:rsid w:val="0046634E"/>
    <w:rsid w:val="004722F9"/>
    <w:rsid w:val="00475E99"/>
    <w:rsid w:val="0048221F"/>
    <w:rsid w:val="004919C3"/>
    <w:rsid w:val="004953C3"/>
    <w:rsid w:val="00497042"/>
    <w:rsid w:val="004A0866"/>
    <w:rsid w:val="004B17F4"/>
    <w:rsid w:val="004B489A"/>
    <w:rsid w:val="004B7F0C"/>
    <w:rsid w:val="004D7678"/>
    <w:rsid w:val="004E6E95"/>
    <w:rsid w:val="004E783A"/>
    <w:rsid w:val="004E78E2"/>
    <w:rsid w:val="00526724"/>
    <w:rsid w:val="0054286D"/>
    <w:rsid w:val="00542EEF"/>
    <w:rsid w:val="00550B2F"/>
    <w:rsid w:val="00552C63"/>
    <w:rsid w:val="00553E8E"/>
    <w:rsid w:val="005549DE"/>
    <w:rsid w:val="00561C58"/>
    <w:rsid w:val="00562EED"/>
    <w:rsid w:val="005640B5"/>
    <w:rsid w:val="005673A9"/>
    <w:rsid w:val="005772C4"/>
    <w:rsid w:val="00577577"/>
    <w:rsid w:val="005923FF"/>
    <w:rsid w:val="005A1C39"/>
    <w:rsid w:val="005A43ED"/>
    <w:rsid w:val="005B2DE4"/>
    <w:rsid w:val="005B56BE"/>
    <w:rsid w:val="005C0E2F"/>
    <w:rsid w:val="005D078B"/>
    <w:rsid w:val="005D551B"/>
    <w:rsid w:val="005E2913"/>
    <w:rsid w:val="00614301"/>
    <w:rsid w:val="00620B12"/>
    <w:rsid w:val="006210F4"/>
    <w:rsid w:val="0062156C"/>
    <w:rsid w:val="006357C1"/>
    <w:rsid w:val="00641A2D"/>
    <w:rsid w:val="00646D08"/>
    <w:rsid w:val="00651640"/>
    <w:rsid w:val="006574EA"/>
    <w:rsid w:val="00663284"/>
    <w:rsid w:val="00664AAC"/>
    <w:rsid w:val="00665B79"/>
    <w:rsid w:val="006811D4"/>
    <w:rsid w:val="00684527"/>
    <w:rsid w:val="00687928"/>
    <w:rsid w:val="0069163F"/>
    <w:rsid w:val="00696917"/>
    <w:rsid w:val="006A1E01"/>
    <w:rsid w:val="006A7D4D"/>
    <w:rsid w:val="006B7F0E"/>
    <w:rsid w:val="006D36EC"/>
    <w:rsid w:val="006D6F9A"/>
    <w:rsid w:val="006E2C8E"/>
    <w:rsid w:val="006E6291"/>
    <w:rsid w:val="00701353"/>
    <w:rsid w:val="0070712C"/>
    <w:rsid w:val="00721FA0"/>
    <w:rsid w:val="00723983"/>
    <w:rsid w:val="00723D07"/>
    <w:rsid w:val="00725377"/>
    <w:rsid w:val="0073042E"/>
    <w:rsid w:val="00737C88"/>
    <w:rsid w:val="0074517B"/>
    <w:rsid w:val="00746170"/>
    <w:rsid w:val="007555CB"/>
    <w:rsid w:val="007571E2"/>
    <w:rsid w:val="00775FFA"/>
    <w:rsid w:val="00780A56"/>
    <w:rsid w:val="0078259F"/>
    <w:rsid w:val="00796AAA"/>
    <w:rsid w:val="007A6185"/>
    <w:rsid w:val="007B10B3"/>
    <w:rsid w:val="007B5CD8"/>
    <w:rsid w:val="007C3DC9"/>
    <w:rsid w:val="007D1D2B"/>
    <w:rsid w:val="007D561A"/>
    <w:rsid w:val="007D5FD1"/>
    <w:rsid w:val="007E2EBF"/>
    <w:rsid w:val="007E6DD9"/>
    <w:rsid w:val="007F23E8"/>
    <w:rsid w:val="007F4E53"/>
    <w:rsid w:val="00806335"/>
    <w:rsid w:val="008105E2"/>
    <w:rsid w:val="00812782"/>
    <w:rsid w:val="008128CA"/>
    <w:rsid w:val="00813440"/>
    <w:rsid w:val="0081545F"/>
    <w:rsid w:val="00821493"/>
    <w:rsid w:val="00826B87"/>
    <w:rsid w:val="0083712B"/>
    <w:rsid w:val="0084238B"/>
    <w:rsid w:val="0084318E"/>
    <w:rsid w:val="0084496F"/>
    <w:rsid w:val="00850983"/>
    <w:rsid w:val="00857A7C"/>
    <w:rsid w:val="00864864"/>
    <w:rsid w:val="008705AF"/>
    <w:rsid w:val="00870D4D"/>
    <w:rsid w:val="00874112"/>
    <w:rsid w:val="00880B97"/>
    <w:rsid w:val="008810AF"/>
    <w:rsid w:val="008A225D"/>
    <w:rsid w:val="008C0DB1"/>
    <w:rsid w:val="008C3327"/>
    <w:rsid w:val="008D5FE6"/>
    <w:rsid w:val="008D6657"/>
    <w:rsid w:val="008E1FA7"/>
    <w:rsid w:val="008E4D2E"/>
    <w:rsid w:val="008F258C"/>
    <w:rsid w:val="008F3BB8"/>
    <w:rsid w:val="009046DF"/>
    <w:rsid w:val="009060E9"/>
    <w:rsid w:val="0091682D"/>
    <w:rsid w:val="00927D62"/>
    <w:rsid w:val="009310ED"/>
    <w:rsid w:val="00932192"/>
    <w:rsid w:val="00943B2E"/>
    <w:rsid w:val="00961CD2"/>
    <w:rsid w:val="0097061F"/>
    <w:rsid w:val="00974224"/>
    <w:rsid w:val="00974FF1"/>
    <w:rsid w:val="00992E31"/>
    <w:rsid w:val="009A7001"/>
    <w:rsid w:val="009A7DA5"/>
    <w:rsid w:val="009B7FA8"/>
    <w:rsid w:val="009D3969"/>
    <w:rsid w:val="009D4C93"/>
    <w:rsid w:val="009D6CB0"/>
    <w:rsid w:val="009E03BE"/>
    <w:rsid w:val="009E07BB"/>
    <w:rsid w:val="009E4824"/>
    <w:rsid w:val="009E6DE8"/>
    <w:rsid w:val="009E7AB9"/>
    <w:rsid w:val="00A00A9C"/>
    <w:rsid w:val="00A05A22"/>
    <w:rsid w:val="00A20846"/>
    <w:rsid w:val="00A21090"/>
    <w:rsid w:val="00A2310F"/>
    <w:rsid w:val="00A2642A"/>
    <w:rsid w:val="00A26AD5"/>
    <w:rsid w:val="00A30F05"/>
    <w:rsid w:val="00A478DC"/>
    <w:rsid w:val="00A51FCA"/>
    <w:rsid w:val="00A6076B"/>
    <w:rsid w:val="00A745EB"/>
    <w:rsid w:val="00A82E9D"/>
    <w:rsid w:val="00A971B5"/>
    <w:rsid w:val="00AA378D"/>
    <w:rsid w:val="00AB5AFC"/>
    <w:rsid w:val="00AC6146"/>
    <w:rsid w:val="00AE1E35"/>
    <w:rsid w:val="00AE5DAC"/>
    <w:rsid w:val="00AE7712"/>
    <w:rsid w:val="00B01193"/>
    <w:rsid w:val="00B1002E"/>
    <w:rsid w:val="00B23FCA"/>
    <w:rsid w:val="00B24ABA"/>
    <w:rsid w:val="00B37FEA"/>
    <w:rsid w:val="00B42E0C"/>
    <w:rsid w:val="00B465AC"/>
    <w:rsid w:val="00B47827"/>
    <w:rsid w:val="00B60052"/>
    <w:rsid w:val="00B65134"/>
    <w:rsid w:val="00B71ADF"/>
    <w:rsid w:val="00B731F9"/>
    <w:rsid w:val="00B7501C"/>
    <w:rsid w:val="00B76530"/>
    <w:rsid w:val="00B81F23"/>
    <w:rsid w:val="00B82A3A"/>
    <w:rsid w:val="00B931B4"/>
    <w:rsid w:val="00B936D7"/>
    <w:rsid w:val="00B955A3"/>
    <w:rsid w:val="00BB5C83"/>
    <w:rsid w:val="00BB643C"/>
    <w:rsid w:val="00BB67A6"/>
    <w:rsid w:val="00BC717E"/>
    <w:rsid w:val="00BD4DFE"/>
    <w:rsid w:val="00BD593F"/>
    <w:rsid w:val="00BE0D08"/>
    <w:rsid w:val="00BE7ED8"/>
    <w:rsid w:val="00C1570C"/>
    <w:rsid w:val="00C33018"/>
    <w:rsid w:val="00C36AF1"/>
    <w:rsid w:val="00C617E5"/>
    <w:rsid w:val="00C6325C"/>
    <w:rsid w:val="00C76A9C"/>
    <w:rsid w:val="00C81C96"/>
    <w:rsid w:val="00C9021F"/>
    <w:rsid w:val="00C906FE"/>
    <w:rsid w:val="00CB22FF"/>
    <w:rsid w:val="00CB686E"/>
    <w:rsid w:val="00CC0833"/>
    <w:rsid w:val="00CC156E"/>
    <w:rsid w:val="00CE0345"/>
    <w:rsid w:val="00CF137D"/>
    <w:rsid w:val="00D07B38"/>
    <w:rsid w:val="00D22AC6"/>
    <w:rsid w:val="00D24B24"/>
    <w:rsid w:val="00D24EB0"/>
    <w:rsid w:val="00D46C32"/>
    <w:rsid w:val="00D50590"/>
    <w:rsid w:val="00D54728"/>
    <w:rsid w:val="00D67101"/>
    <w:rsid w:val="00D70D85"/>
    <w:rsid w:val="00D7331A"/>
    <w:rsid w:val="00D91B67"/>
    <w:rsid w:val="00DA5931"/>
    <w:rsid w:val="00DA722B"/>
    <w:rsid w:val="00DB2424"/>
    <w:rsid w:val="00DB3E84"/>
    <w:rsid w:val="00DC02A0"/>
    <w:rsid w:val="00DC2C69"/>
    <w:rsid w:val="00DC6235"/>
    <w:rsid w:val="00DD1BB4"/>
    <w:rsid w:val="00DE4448"/>
    <w:rsid w:val="00DE49C9"/>
    <w:rsid w:val="00DF5E1E"/>
    <w:rsid w:val="00DF6442"/>
    <w:rsid w:val="00E022DC"/>
    <w:rsid w:val="00E024D3"/>
    <w:rsid w:val="00E14435"/>
    <w:rsid w:val="00E206F5"/>
    <w:rsid w:val="00E21598"/>
    <w:rsid w:val="00E264A4"/>
    <w:rsid w:val="00E40FCC"/>
    <w:rsid w:val="00E43122"/>
    <w:rsid w:val="00E44003"/>
    <w:rsid w:val="00E47502"/>
    <w:rsid w:val="00E574E5"/>
    <w:rsid w:val="00E63C51"/>
    <w:rsid w:val="00E71139"/>
    <w:rsid w:val="00E7602E"/>
    <w:rsid w:val="00E90664"/>
    <w:rsid w:val="00EA340E"/>
    <w:rsid w:val="00EA3B1F"/>
    <w:rsid w:val="00EB55D0"/>
    <w:rsid w:val="00EC0F78"/>
    <w:rsid w:val="00EC1299"/>
    <w:rsid w:val="00EC5C01"/>
    <w:rsid w:val="00ED3DFD"/>
    <w:rsid w:val="00EE56E1"/>
    <w:rsid w:val="00EE6B33"/>
    <w:rsid w:val="00EF0462"/>
    <w:rsid w:val="00EF1CD6"/>
    <w:rsid w:val="00EF7A6F"/>
    <w:rsid w:val="00F02C57"/>
    <w:rsid w:val="00F26388"/>
    <w:rsid w:val="00F34CA5"/>
    <w:rsid w:val="00F571FE"/>
    <w:rsid w:val="00F638A5"/>
    <w:rsid w:val="00F71859"/>
    <w:rsid w:val="00F74FDC"/>
    <w:rsid w:val="00F83A2C"/>
    <w:rsid w:val="00F83E9D"/>
    <w:rsid w:val="00F97A32"/>
    <w:rsid w:val="00FA3B58"/>
    <w:rsid w:val="00FA5484"/>
    <w:rsid w:val="00FB3EBB"/>
    <w:rsid w:val="00FB7CFB"/>
    <w:rsid w:val="00FC1632"/>
    <w:rsid w:val="00FC262D"/>
    <w:rsid w:val="00FD04E0"/>
    <w:rsid w:val="00FE0BFA"/>
    <w:rsid w:val="00FE0D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EA541F"/>
  <w15:chartTrackingRefBased/>
  <w15:docId w15:val="{857E35A3-B9F2-48F7-8C08-439AB1249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0A56"/>
    <w:pPr>
      <w:bidi/>
      <w:ind w:firstLine="567"/>
      <w:jc w:val="lowKashida"/>
    </w:pPr>
    <w:rPr>
      <w:rFonts w:cs="Traditional Arabic"/>
      <w:color w:val="000000"/>
      <w:sz w:val="24"/>
      <w:szCs w:val="32"/>
    </w:rPr>
  </w:style>
  <w:style w:type="paragraph" w:styleId="Heading1">
    <w:name w:val="heading 1"/>
    <w:basedOn w:val="Normal"/>
    <w:next w:val="Normal"/>
    <w:qFormat/>
    <w:rsid w:val="00E264A4"/>
    <w:pPr>
      <w:keepNext/>
      <w:spacing w:before="240" w:after="60"/>
      <w:outlineLvl w:val="0"/>
    </w:pPr>
    <w:rPr>
      <w:rFonts w:ascii="Arial" w:hAnsi="Arial"/>
      <w:b/>
      <w:bCs/>
      <w:kern w:val="32"/>
      <w:sz w:val="32"/>
    </w:rPr>
  </w:style>
  <w:style w:type="paragraph" w:styleId="Heading2">
    <w:name w:val="heading 2"/>
    <w:basedOn w:val="Normal"/>
    <w:next w:val="Normal"/>
    <w:link w:val="Heading2Char"/>
    <w:qFormat/>
    <w:rsid w:val="00E7602E"/>
    <w:pPr>
      <w:keepNext/>
      <w:spacing w:before="240" w:after="60"/>
      <w:outlineLvl w:val="1"/>
    </w:pPr>
    <w:rPr>
      <w:rFonts w:ascii="Arial" w:hAnsi="Arial"/>
      <w:b/>
      <w:bCs/>
      <w:i/>
      <w:sz w:val="28"/>
    </w:rPr>
  </w:style>
  <w:style w:type="paragraph" w:styleId="Heading3">
    <w:name w:val="heading 3"/>
    <w:basedOn w:val="Normal"/>
    <w:next w:val="Normal"/>
    <w:qFormat/>
    <w:rsid w:val="00E264A4"/>
    <w:pPr>
      <w:keepNext/>
      <w:spacing w:before="240" w:after="60"/>
      <w:outlineLvl w:val="2"/>
    </w:pPr>
    <w:rPr>
      <w:rFonts w:ascii="Arial" w:hAnsi="Arial"/>
      <w:b/>
      <w:bCs/>
      <w:sz w:val="26"/>
    </w:rPr>
  </w:style>
  <w:style w:type="paragraph" w:styleId="Heading4">
    <w:name w:val="heading 4"/>
    <w:basedOn w:val="Normal"/>
    <w:next w:val="Normal"/>
    <w:qFormat/>
    <w:rsid w:val="00806335"/>
    <w:pPr>
      <w:keepNext/>
      <w:spacing w:before="240" w:after="60"/>
      <w:outlineLvl w:val="3"/>
    </w:pPr>
    <w:rPr>
      <w:b/>
      <w:bCs/>
      <w:sz w:val="28"/>
    </w:rPr>
  </w:style>
  <w:style w:type="paragraph" w:styleId="Heading5">
    <w:name w:val="heading 5"/>
    <w:basedOn w:val="Normal"/>
    <w:next w:val="Normal"/>
    <w:qFormat/>
    <w:rsid w:val="006D6F9A"/>
    <w:pPr>
      <w:spacing w:before="240" w:after="60"/>
      <w:outlineLvl w:val="4"/>
    </w:pPr>
    <w:rPr>
      <w:bCs/>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B65134"/>
    <w:rPr>
      <w:rFonts w:ascii="Arial" w:hAnsi="Arial" w:cs="Lotus"/>
      <w:b/>
      <w:bCs/>
      <w:i/>
      <w:color w:val="000000"/>
      <w:sz w:val="28"/>
      <w:szCs w:val="30"/>
      <w:lang w:val="en-US" w:eastAsia="en-US" w:bidi="ar-SA"/>
    </w:rPr>
  </w:style>
  <w:style w:type="paragraph" w:styleId="Footer">
    <w:name w:val="footer"/>
    <w:basedOn w:val="Normal"/>
    <w:rsid w:val="00054406"/>
    <w:pPr>
      <w:tabs>
        <w:tab w:val="center" w:pos="4153"/>
        <w:tab w:val="right" w:pos="8306"/>
      </w:tabs>
      <w:ind w:firstLine="0"/>
      <w:jc w:val="center"/>
    </w:pPr>
    <w:rPr>
      <w:sz w:val="26"/>
      <w:szCs w:val="26"/>
    </w:rPr>
  </w:style>
  <w:style w:type="paragraph" w:styleId="Header">
    <w:name w:val="header"/>
    <w:basedOn w:val="Normal"/>
    <w:link w:val="HeaderChar"/>
    <w:uiPriority w:val="99"/>
    <w:rsid w:val="00054406"/>
    <w:pPr>
      <w:tabs>
        <w:tab w:val="center" w:pos="4153"/>
        <w:tab w:val="right" w:pos="8306"/>
      </w:tabs>
      <w:ind w:firstLine="0"/>
    </w:pPr>
    <w:rPr>
      <w:sz w:val="26"/>
      <w:szCs w:val="26"/>
    </w:rPr>
  </w:style>
  <w:style w:type="character" w:customStyle="1" w:styleId="rfdFootnote">
    <w:name w:val="rfdFootnote"/>
    <w:rsid w:val="00AA378D"/>
    <w:rPr>
      <w:rFonts w:cs="Traditional Arabic"/>
      <w:szCs w:val="26"/>
    </w:rPr>
  </w:style>
  <w:style w:type="character" w:customStyle="1" w:styleId="rfdBold2">
    <w:name w:val="rfdBold2"/>
    <w:rsid w:val="00AE1E35"/>
    <w:rPr>
      <w:rFonts w:ascii="Times New Roman" w:hAnsi="Times New Roman" w:cs="Traditional Arabic"/>
      <w:bCs/>
      <w:sz w:val="30"/>
      <w:szCs w:val="30"/>
    </w:rPr>
  </w:style>
  <w:style w:type="paragraph" w:customStyle="1" w:styleId="rfdCenterBold1">
    <w:name w:val="rfdCenterBold1"/>
    <w:basedOn w:val="Normal"/>
    <w:rsid w:val="00A478DC"/>
    <w:pPr>
      <w:spacing w:before="240" w:after="60"/>
      <w:ind w:firstLine="0"/>
      <w:jc w:val="center"/>
    </w:pPr>
    <w:rPr>
      <w:bCs/>
      <w:sz w:val="32"/>
    </w:rPr>
  </w:style>
  <w:style w:type="paragraph" w:customStyle="1" w:styleId="rfdCenterBold2">
    <w:name w:val="rfdCenterBold2"/>
    <w:basedOn w:val="Normal"/>
    <w:rsid w:val="00AE1E35"/>
    <w:pPr>
      <w:ind w:firstLine="0"/>
      <w:jc w:val="center"/>
    </w:pPr>
    <w:rPr>
      <w:bCs/>
      <w:sz w:val="30"/>
      <w:szCs w:val="30"/>
    </w:rPr>
  </w:style>
  <w:style w:type="paragraph" w:customStyle="1" w:styleId="rfdBold1">
    <w:name w:val="rfdBold1"/>
    <w:basedOn w:val="Normal"/>
    <w:rsid w:val="00A478DC"/>
    <w:pPr>
      <w:spacing w:before="240" w:after="60"/>
    </w:pPr>
    <w:rPr>
      <w:bCs/>
      <w:sz w:val="32"/>
    </w:rPr>
  </w:style>
  <w:style w:type="character" w:customStyle="1" w:styleId="rfdAie">
    <w:name w:val="rfdAie"/>
    <w:rsid w:val="00AE1E35"/>
    <w:rPr>
      <w:rFonts w:ascii="Times New Roman" w:hAnsi="Times New Roman" w:cs="Traditional Arabic"/>
      <w:bCs/>
      <w:color w:val="008000"/>
      <w:sz w:val="30"/>
      <w:szCs w:val="30"/>
    </w:rPr>
  </w:style>
  <w:style w:type="paragraph" w:customStyle="1" w:styleId="rfdLeftBold">
    <w:name w:val="rfdLeftBold"/>
    <w:basedOn w:val="Normal"/>
    <w:rsid w:val="00437035"/>
    <w:pPr>
      <w:ind w:firstLine="0"/>
      <w:jc w:val="right"/>
    </w:pPr>
    <w:rPr>
      <w:bCs/>
      <w:sz w:val="30"/>
      <w:szCs w:val="30"/>
    </w:rPr>
  </w:style>
  <w:style w:type="character" w:customStyle="1" w:styleId="rfdAlaem">
    <w:name w:val="rfdAlaem"/>
    <w:rsid w:val="00EC1299"/>
    <w:rPr>
      <w:rFonts w:cs="Rafed Alaem"/>
    </w:rPr>
  </w:style>
  <w:style w:type="character" w:customStyle="1" w:styleId="rfdFootnotenum">
    <w:name w:val="rfdFootnote_num"/>
    <w:rsid w:val="00AA378D"/>
    <w:rPr>
      <w:rFonts w:cs="Traditional Arabic"/>
      <w:color w:val="000000"/>
      <w:szCs w:val="28"/>
      <w:vertAlign w:val="superscript"/>
    </w:rPr>
  </w:style>
  <w:style w:type="paragraph" w:customStyle="1" w:styleId="rfdLeft">
    <w:name w:val="rfdLeft"/>
    <w:basedOn w:val="Normal"/>
    <w:rsid w:val="00437035"/>
    <w:pPr>
      <w:ind w:firstLine="0"/>
      <w:jc w:val="right"/>
    </w:pPr>
  </w:style>
  <w:style w:type="paragraph" w:customStyle="1" w:styleId="rfdCenter">
    <w:name w:val="rfdCenter"/>
    <w:basedOn w:val="Normal"/>
    <w:rsid w:val="000A7750"/>
    <w:pPr>
      <w:ind w:firstLine="0"/>
      <w:jc w:val="center"/>
    </w:pPr>
  </w:style>
  <w:style w:type="paragraph" w:styleId="TOC2">
    <w:name w:val="toc 2"/>
    <w:basedOn w:val="Normal"/>
    <w:next w:val="Normal"/>
    <w:autoRedefine/>
    <w:uiPriority w:val="39"/>
    <w:rsid w:val="0012268F"/>
    <w:pPr>
      <w:ind w:left="240"/>
    </w:pPr>
  </w:style>
  <w:style w:type="paragraph" w:styleId="TOC1">
    <w:name w:val="toc 1"/>
    <w:basedOn w:val="Normal"/>
    <w:next w:val="Normal"/>
    <w:autoRedefine/>
    <w:uiPriority w:val="39"/>
    <w:rsid w:val="00337B55"/>
    <w:pPr>
      <w:tabs>
        <w:tab w:val="right" w:leader="dot" w:pos="7361"/>
      </w:tabs>
      <w:ind w:firstLine="0"/>
    </w:pPr>
    <w:rPr>
      <w:b/>
      <w:bCs/>
    </w:rPr>
  </w:style>
  <w:style w:type="paragraph" w:styleId="TOC3">
    <w:name w:val="toc 3"/>
    <w:basedOn w:val="Normal"/>
    <w:next w:val="Normal"/>
    <w:autoRedefine/>
    <w:uiPriority w:val="39"/>
    <w:rsid w:val="0012268F"/>
    <w:pPr>
      <w:ind w:left="480"/>
    </w:pPr>
  </w:style>
  <w:style w:type="paragraph" w:styleId="TOC4">
    <w:name w:val="toc 4"/>
    <w:basedOn w:val="Normal"/>
    <w:next w:val="Normal"/>
    <w:autoRedefine/>
    <w:semiHidden/>
    <w:rsid w:val="0012268F"/>
    <w:pPr>
      <w:ind w:left="720"/>
    </w:pPr>
  </w:style>
  <w:style w:type="paragraph" w:customStyle="1" w:styleId="rfdNormal0">
    <w:name w:val="rfdNormal0"/>
    <w:basedOn w:val="Normal"/>
    <w:rsid w:val="006D36EC"/>
    <w:pPr>
      <w:ind w:firstLine="0"/>
    </w:pPr>
  </w:style>
  <w:style w:type="paragraph" w:customStyle="1" w:styleId="rfdLine">
    <w:name w:val="rfdLine"/>
    <w:basedOn w:val="rfdNormal0"/>
    <w:rsid w:val="005A43ED"/>
    <w:rPr>
      <w:szCs w:val="26"/>
    </w:rPr>
  </w:style>
  <w:style w:type="paragraph" w:customStyle="1" w:styleId="rfdFootnote0">
    <w:name w:val="rfdFootnote0"/>
    <w:basedOn w:val="Normal"/>
    <w:rsid w:val="00AA378D"/>
    <w:pPr>
      <w:ind w:firstLine="0"/>
    </w:pPr>
    <w:rPr>
      <w:szCs w:val="26"/>
    </w:rPr>
  </w:style>
  <w:style w:type="paragraph" w:customStyle="1" w:styleId="Heading1Center">
    <w:name w:val="Heading 1 Center"/>
    <w:basedOn w:val="Normal"/>
    <w:rsid w:val="00796AAA"/>
    <w:pPr>
      <w:spacing w:before="240" w:after="60"/>
      <w:ind w:firstLine="0"/>
      <w:jc w:val="center"/>
      <w:outlineLvl w:val="0"/>
    </w:pPr>
    <w:rPr>
      <w:bCs/>
      <w:sz w:val="32"/>
    </w:rPr>
  </w:style>
  <w:style w:type="paragraph" w:customStyle="1" w:styleId="Heading2Center">
    <w:name w:val="Heading 2 Center"/>
    <w:basedOn w:val="Normal"/>
    <w:next w:val="Normal"/>
    <w:rsid w:val="00796AAA"/>
    <w:pPr>
      <w:spacing w:before="240" w:after="60"/>
      <w:ind w:firstLine="0"/>
      <w:jc w:val="center"/>
      <w:outlineLvl w:val="1"/>
    </w:pPr>
    <w:rPr>
      <w:bCs/>
      <w:sz w:val="30"/>
    </w:rPr>
  </w:style>
  <w:style w:type="paragraph" w:customStyle="1" w:styleId="Heading3Center">
    <w:name w:val="Heading 3 Center"/>
    <w:basedOn w:val="Normal"/>
    <w:rsid w:val="00796AAA"/>
    <w:pPr>
      <w:spacing w:before="240" w:after="60"/>
      <w:ind w:firstLine="0"/>
      <w:jc w:val="center"/>
      <w:outlineLvl w:val="2"/>
    </w:pPr>
    <w:rPr>
      <w:bCs/>
      <w:sz w:val="30"/>
    </w:rPr>
  </w:style>
  <w:style w:type="paragraph" w:customStyle="1" w:styleId="Heading4Center">
    <w:name w:val="Heading 4 Center"/>
    <w:basedOn w:val="Normal"/>
    <w:rsid w:val="00796AAA"/>
    <w:pPr>
      <w:spacing w:before="240" w:after="60"/>
      <w:ind w:firstLine="0"/>
      <w:jc w:val="center"/>
      <w:outlineLvl w:val="3"/>
    </w:pPr>
    <w:rPr>
      <w:bCs/>
      <w:sz w:val="30"/>
    </w:rPr>
  </w:style>
  <w:style w:type="paragraph" w:customStyle="1" w:styleId="Heading5Center">
    <w:name w:val="Heading 5 Center"/>
    <w:basedOn w:val="Normal"/>
    <w:rsid w:val="00796AAA"/>
    <w:pPr>
      <w:spacing w:before="240" w:after="60"/>
      <w:ind w:firstLine="0"/>
      <w:jc w:val="center"/>
      <w:outlineLvl w:val="4"/>
    </w:pPr>
    <w:rPr>
      <w:bCs/>
      <w:sz w:val="30"/>
    </w:rPr>
  </w:style>
  <w:style w:type="paragraph" w:customStyle="1" w:styleId="rfdVar">
    <w:name w:val="rfdVar"/>
    <w:basedOn w:val="Normal"/>
    <w:rsid w:val="00DB2424"/>
    <w:rPr>
      <w:szCs w:val="28"/>
    </w:rPr>
  </w:style>
  <w:style w:type="paragraph" w:customStyle="1" w:styleId="rfdMid">
    <w:name w:val="rfdMid"/>
    <w:basedOn w:val="Normal"/>
    <w:rsid w:val="00227FEE"/>
    <w:rPr>
      <w:szCs w:val="28"/>
    </w:rPr>
  </w:style>
  <w:style w:type="paragraph" w:styleId="TOC5">
    <w:name w:val="toc 5"/>
    <w:basedOn w:val="Normal"/>
    <w:next w:val="Normal"/>
    <w:autoRedefine/>
    <w:semiHidden/>
    <w:rsid w:val="0012268F"/>
    <w:pPr>
      <w:ind w:left="960"/>
    </w:pPr>
  </w:style>
  <w:style w:type="character" w:customStyle="1" w:styleId="rfdFootnoteBold">
    <w:name w:val="rfdFootnoteBold"/>
    <w:rsid w:val="00AE1E35"/>
    <w:rPr>
      <w:rFonts w:ascii="Times New Roman" w:hAnsi="Times New Roman" w:cs="Traditional Arabic"/>
      <w:b/>
      <w:bCs/>
      <w:sz w:val="26"/>
      <w:szCs w:val="24"/>
    </w:rPr>
  </w:style>
  <w:style w:type="character" w:customStyle="1" w:styleId="rfdFootnoteAie">
    <w:name w:val="rfdFootnoteAie"/>
    <w:rsid w:val="00AE1E35"/>
    <w:rPr>
      <w:rFonts w:ascii="Times New Roman" w:hAnsi="Times New Roman" w:cs="Traditional Arabic"/>
      <w:b/>
      <w:bCs/>
      <w:color w:val="008000"/>
      <w:sz w:val="26"/>
      <w:szCs w:val="24"/>
    </w:rPr>
  </w:style>
  <w:style w:type="paragraph" w:customStyle="1" w:styleId="rfdVar0">
    <w:name w:val="rfdVar0"/>
    <w:basedOn w:val="Normal"/>
    <w:rsid w:val="00DB2424"/>
    <w:pPr>
      <w:ind w:firstLine="0"/>
    </w:pPr>
    <w:rPr>
      <w:szCs w:val="28"/>
    </w:rPr>
  </w:style>
  <w:style w:type="paragraph" w:customStyle="1" w:styleId="rfdFootnoteCenter">
    <w:name w:val="rfdFootnoteCenter"/>
    <w:basedOn w:val="Normal"/>
    <w:rsid w:val="00164810"/>
    <w:pPr>
      <w:ind w:firstLine="0"/>
      <w:jc w:val="center"/>
    </w:pPr>
    <w:rPr>
      <w:szCs w:val="26"/>
    </w:rPr>
  </w:style>
  <w:style w:type="paragraph" w:customStyle="1" w:styleId="rfdFootnoteCenterBold">
    <w:name w:val="rfdFootnoteCenterBold"/>
    <w:basedOn w:val="Normal"/>
    <w:rsid w:val="00AE1E35"/>
    <w:pPr>
      <w:ind w:firstLine="0"/>
      <w:jc w:val="center"/>
    </w:pPr>
    <w:rPr>
      <w:b/>
      <w:bCs/>
      <w:sz w:val="26"/>
      <w:szCs w:val="24"/>
    </w:rPr>
  </w:style>
  <w:style w:type="paragraph" w:customStyle="1" w:styleId="rfdFootnoteLeft">
    <w:name w:val="rfdFootnoteLeft"/>
    <w:basedOn w:val="Normal"/>
    <w:rsid w:val="00437035"/>
    <w:pPr>
      <w:ind w:firstLine="0"/>
      <w:jc w:val="right"/>
    </w:pPr>
    <w:rPr>
      <w:szCs w:val="26"/>
    </w:rPr>
  </w:style>
  <w:style w:type="paragraph" w:customStyle="1" w:styleId="rfdPoemTini">
    <w:name w:val="rfdPoemTini"/>
    <w:basedOn w:val="Normal"/>
    <w:link w:val="rfdPoemTiniCharChar"/>
    <w:rsid w:val="00721FA0"/>
    <w:pPr>
      <w:ind w:firstLine="0"/>
      <w:jc w:val="highKashida"/>
    </w:pPr>
    <w:rPr>
      <w:szCs w:val="2"/>
    </w:rPr>
  </w:style>
  <w:style w:type="character" w:customStyle="1" w:styleId="rfdPoemTiniCharChar">
    <w:name w:val="rfdPoemTini Char Char"/>
    <w:link w:val="rfdPoemTini"/>
    <w:rsid w:val="00721FA0"/>
    <w:rPr>
      <w:szCs w:val="2"/>
    </w:rPr>
  </w:style>
  <w:style w:type="paragraph" w:customStyle="1" w:styleId="rfdVarCenter">
    <w:name w:val="rfdVarCenter"/>
    <w:basedOn w:val="Normal"/>
    <w:rsid w:val="002703AD"/>
    <w:pPr>
      <w:ind w:firstLine="0"/>
      <w:jc w:val="center"/>
    </w:pPr>
    <w:rPr>
      <w:szCs w:val="26"/>
    </w:rPr>
  </w:style>
  <w:style w:type="paragraph" w:customStyle="1" w:styleId="rfdPoem">
    <w:name w:val="rfdPoem"/>
    <w:basedOn w:val="Normal"/>
    <w:rsid w:val="00F74FDC"/>
    <w:pPr>
      <w:ind w:firstLine="0"/>
    </w:pPr>
  </w:style>
  <w:style w:type="paragraph" w:customStyle="1" w:styleId="rfdPoemFootnote">
    <w:name w:val="rfdPoemFootnote"/>
    <w:basedOn w:val="Normal"/>
    <w:rsid w:val="00F74FDC"/>
    <w:pPr>
      <w:ind w:firstLine="0"/>
    </w:pPr>
    <w:rPr>
      <w:szCs w:val="26"/>
    </w:rPr>
  </w:style>
  <w:style w:type="paragraph" w:customStyle="1" w:styleId="rfdPoemCenter">
    <w:name w:val="rfdPoemCenter"/>
    <w:basedOn w:val="Normal"/>
    <w:rsid w:val="00113B0B"/>
    <w:pPr>
      <w:ind w:firstLine="0"/>
      <w:jc w:val="center"/>
    </w:pPr>
  </w:style>
  <w:style w:type="paragraph" w:customStyle="1" w:styleId="rfdPoemFootnoteCenter">
    <w:name w:val="rfdPoemFootnoteCenter"/>
    <w:basedOn w:val="Normal"/>
    <w:rsid w:val="00113B0B"/>
    <w:pPr>
      <w:ind w:firstLine="0"/>
    </w:pPr>
    <w:rPr>
      <w:szCs w:val="26"/>
    </w:rPr>
  </w:style>
  <w:style w:type="paragraph" w:customStyle="1" w:styleId="rfdEn">
    <w:name w:val="rfdEn"/>
    <w:basedOn w:val="Normal"/>
    <w:rsid w:val="004209BA"/>
    <w:pPr>
      <w:ind w:firstLine="0"/>
      <w:jc w:val="right"/>
    </w:pPr>
  </w:style>
  <w:style w:type="table" w:styleId="TableGrid">
    <w:name w:val="Table Grid"/>
    <w:basedOn w:val="TableNormal"/>
    <w:rsid w:val="005D5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8705AF"/>
    <w:rPr>
      <w:rFonts w:cs="Traditional Arabic"/>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6"/>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header" Target="header3.xml"/><Relationship Id="rId42" Type="http://schemas.openxmlformats.org/officeDocument/2006/relationships/image" Target="media/image28.jpeg"/><Relationship Id="rId47" Type="http://schemas.openxmlformats.org/officeDocument/2006/relationships/image" Target="media/image33.jpeg"/><Relationship Id="rId63" Type="http://schemas.openxmlformats.org/officeDocument/2006/relationships/image" Target="media/image46.jpeg"/><Relationship Id="rId68" Type="http://schemas.openxmlformats.org/officeDocument/2006/relationships/image" Target="media/image51.jpeg"/><Relationship Id="rId84" Type="http://schemas.openxmlformats.org/officeDocument/2006/relationships/header" Target="header18.xml"/><Relationship Id="rId89" Type="http://schemas.openxmlformats.org/officeDocument/2006/relationships/image" Target="media/image61.jpeg"/><Relationship Id="rId16" Type="http://schemas.openxmlformats.org/officeDocument/2006/relationships/image" Target="media/image8.jpeg"/><Relationship Id="rId11" Type="http://schemas.openxmlformats.org/officeDocument/2006/relationships/image" Target="media/image4.jpeg"/><Relationship Id="rId32" Type="http://schemas.openxmlformats.org/officeDocument/2006/relationships/image" Target="media/image18.jpeg"/><Relationship Id="rId37" Type="http://schemas.openxmlformats.org/officeDocument/2006/relationships/image" Target="media/image23.jpeg"/><Relationship Id="rId53" Type="http://schemas.openxmlformats.org/officeDocument/2006/relationships/image" Target="media/image39.jpeg"/><Relationship Id="rId58" Type="http://schemas.openxmlformats.org/officeDocument/2006/relationships/image" Target="media/image41.jpeg"/><Relationship Id="rId74" Type="http://schemas.openxmlformats.org/officeDocument/2006/relationships/header" Target="header12.xml"/><Relationship Id="rId79" Type="http://schemas.openxmlformats.org/officeDocument/2006/relationships/image" Target="media/image57.jpeg"/><Relationship Id="rId5" Type="http://schemas.openxmlformats.org/officeDocument/2006/relationships/webSettings" Target="webSettings.xml"/><Relationship Id="rId90" Type="http://schemas.openxmlformats.org/officeDocument/2006/relationships/header" Target="header22.xml"/><Relationship Id="rId22" Type="http://schemas.openxmlformats.org/officeDocument/2006/relationships/header" Target="header4.xml"/><Relationship Id="rId27" Type="http://schemas.openxmlformats.org/officeDocument/2006/relationships/header" Target="header5.xml"/><Relationship Id="rId43" Type="http://schemas.openxmlformats.org/officeDocument/2006/relationships/image" Target="media/image29.jpeg"/><Relationship Id="rId48" Type="http://schemas.openxmlformats.org/officeDocument/2006/relationships/image" Target="media/image34.jpeg"/><Relationship Id="rId64" Type="http://schemas.openxmlformats.org/officeDocument/2006/relationships/image" Target="media/image47.jpeg"/><Relationship Id="rId69" Type="http://schemas.openxmlformats.org/officeDocument/2006/relationships/image" Target="media/image52.jpeg"/><Relationship Id="rId8" Type="http://schemas.openxmlformats.org/officeDocument/2006/relationships/image" Target="media/image1.jpeg"/><Relationship Id="rId51" Type="http://schemas.openxmlformats.org/officeDocument/2006/relationships/image" Target="media/image37.jpeg"/><Relationship Id="rId72" Type="http://schemas.openxmlformats.org/officeDocument/2006/relationships/image" Target="media/image55.jpeg"/><Relationship Id="rId80" Type="http://schemas.openxmlformats.org/officeDocument/2006/relationships/header" Target="header16.xml"/><Relationship Id="rId85" Type="http://schemas.openxmlformats.org/officeDocument/2006/relationships/header" Target="header19.xm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4.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2.jpeg"/><Relationship Id="rId67" Type="http://schemas.openxmlformats.org/officeDocument/2006/relationships/image" Target="media/image50.jpeg"/><Relationship Id="rId20" Type="http://schemas.openxmlformats.org/officeDocument/2006/relationships/header" Target="header2.xml"/><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5.jpeg"/><Relationship Id="rId70" Type="http://schemas.openxmlformats.org/officeDocument/2006/relationships/image" Target="media/image53.jpeg"/><Relationship Id="rId75" Type="http://schemas.openxmlformats.org/officeDocument/2006/relationships/header" Target="header13.xml"/><Relationship Id="rId83" Type="http://schemas.openxmlformats.org/officeDocument/2006/relationships/image" Target="media/image59.jpeg"/><Relationship Id="rId88" Type="http://schemas.openxmlformats.org/officeDocument/2006/relationships/image" Target="media/image60.jpeg"/><Relationship Id="rId91" Type="http://schemas.openxmlformats.org/officeDocument/2006/relationships/header" Target="header2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2.jpeg"/><Relationship Id="rId28" Type="http://schemas.openxmlformats.org/officeDocument/2006/relationships/header" Target="header6.xml"/><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header" Target="header10.xml"/><Relationship Id="rId10" Type="http://schemas.openxmlformats.org/officeDocument/2006/relationships/image" Target="media/image3.jpeg"/><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3.jpeg"/><Relationship Id="rId65" Type="http://schemas.openxmlformats.org/officeDocument/2006/relationships/image" Target="media/image48.jpeg"/><Relationship Id="rId73" Type="http://schemas.openxmlformats.org/officeDocument/2006/relationships/header" Target="header11.xml"/><Relationship Id="rId78" Type="http://schemas.openxmlformats.org/officeDocument/2006/relationships/image" Target="media/image56.jpeg"/><Relationship Id="rId81" Type="http://schemas.openxmlformats.org/officeDocument/2006/relationships/header" Target="header17.xml"/><Relationship Id="rId86"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image" Target="media/image10.jpeg"/><Relationship Id="rId39" Type="http://schemas.openxmlformats.org/officeDocument/2006/relationships/image" Target="media/image25.jpeg"/><Relationship Id="rId34" Type="http://schemas.openxmlformats.org/officeDocument/2006/relationships/image" Target="media/image20.jpeg"/><Relationship Id="rId50" Type="http://schemas.openxmlformats.org/officeDocument/2006/relationships/image" Target="media/image36.jpeg"/><Relationship Id="rId55" Type="http://schemas.openxmlformats.org/officeDocument/2006/relationships/header" Target="header8.xml"/><Relationship Id="rId76" Type="http://schemas.openxmlformats.org/officeDocument/2006/relationships/header" Target="header14.xml"/><Relationship Id="rId7" Type="http://schemas.openxmlformats.org/officeDocument/2006/relationships/endnotes" Target="endnotes.xml"/><Relationship Id="rId71" Type="http://schemas.openxmlformats.org/officeDocument/2006/relationships/image" Target="media/image54.jpe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eader" Target="header7.xml"/><Relationship Id="rId24" Type="http://schemas.openxmlformats.org/officeDocument/2006/relationships/image" Target="media/image13.jpeg"/><Relationship Id="rId40" Type="http://schemas.openxmlformats.org/officeDocument/2006/relationships/image" Target="media/image26.jpeg"/><Relationship Id="rId45" Type="http://schemas.openxmlformats.org/officeDocument/2006/relationships/image" Target="media/image31.jpeg"/><Relationship Id="rId66" Type="http://schemas.openxmlformats.org/officeDocument/2006/relationships/image" Target="media/image49.jpeg"/><Relationship Id="rId87" Type="http://schemas.openxmlformats.org/officeDocument/2006/relationships/header" Target="header21.xml"/><Relationship Id="rId61" Type="http://schemas.openxmlformats.org/officeDocument/2006/relationships/image" Target="media/image44.jpeg"/><Relationship Id="rId82" Type="http://schemas.openxmlformats.org/officeDocument/2006/relationships/image" Target="media/image58.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16.jpeg"/><Relationship Id="rId35" Type="http://schemas.openxmlformats.org/officeDocument/2006/relationships/image" Target="media/image21.jpeg"/><Relationship Id="rId56" Type="http://schemas.openxmlformats.org/officeDocument/2006/relationships/header" Target="header9.xml"/><Relationship Id="rId77" Type="http://schemas.openxmlformats.org/officeDocument/2006/relationships/header" Target="header15.xml"/></Relationships>
</file>

<file path=word/_rels/settings.xml.rels><?xml version="1.0" encoding="UTF-8" standalone="yes"?>
<Relationships xmlns="http://schemas.openxmlformats.org/package/2006/relationships"><Relationship Id="rId1" Type="http://schemas.openxmlformats.org/officeDocument/2006/relationships/attachedTemplate" Target="file:///D:\m.ali.shab\&#1605;&#1608;&#1587;&#1587;&#1607;\tamplate%20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A64F4-6C27-4D20-8596-DC04C90F5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tamplate new.dot</Template>
  <TotalTime>534</TotalTime>
  <Pages>320</Pages>
  <Words>52566</Words>
  <Characters>299629</Characters>
  <Application>Microsoft Office Word</Application>
  <DocSecurity>0</DocSecurity>
  <Lines>2496</Lines>
  <Paragraphs>702</Paragraphs>
  <ScaleCrop>false</ScaleCrop>
  <HeadingPairs>
    <vt:vector size="2" baseType="variant">
      <vt:variant>
        <vt:lpstr>Title</vt:lpstr>
      </vt:variant>
      <vt:variant>
        <vt:i4>1</vt:i4>
      </vt:variant>
    </vt:vector>
  </HeadingPairs>
  <TitlesOfParts>
    <vt:vector size="1" baseType="lpstr">
      <vt:lpstr> </vt:lpstr>
    </vt:vector>
  </TitlesOfParts>
  <Company>rafed</Company>
  <LinksUpToDate>false</LinksUpToDate>
  <CharactersWithSpaces>351493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PC</dc:creator>
  <cp:keywords/>
  <cp:lastModifiedBy>PC</cp:lastModifiedBy>
  <cp:revision>40</cp:revision>
  <cp:lastPrinted>1899-12-31T20:30:00Z</cp:lastPrinted>
  <dcterms:created xsi:type="dcterms:W3CDTF">2026-08-23T05:34:00Z</dcterms:created>
  <dcterms:modified xsi:type="dcterms:W3CDTF">2026-11-04T14:38:00Z</dcterms:modified>
</cp:coreProperties>
</file>