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4CBEF" w14:textId="705CF2FC" w:rsidR="009F5475" w:rsidRPr="009F5475" w:rsidRDefault="0059076B" w:rsidP="0059076B">
      <w:pPr>
        <w:pStyle w:val="rfdCenter"/>
        <w:rPr>
          <w:rtl/>
        </w:rPr>
      </w:pPr>
      <w:r>
        <w:rPr>
          <w:noProof/>
        </w:rPr>
        <w:drawing>
          <wp:inline distT="0" distB="0" distL="0" distR="0" wp14:anchorId="0EF79843" wp14:editId="32F613C9">
            <wp:extent cx="3613872" cy="5384042"/>
            <wp:effectExtent l="0" t="0" r="571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21187" cy="5394940"/>
                    </a:xfrm>
                    <a:prstGeom prst="rect">
                      <a:avLst/>
                    </a:prstGeom>
                    <a:noFill/>
                    <a:ln>
                      <a:noFill/>
                    </a:ln>
                  </pic:spPr>
                </pic:pic>
              </a:graphicData>
            </a:graphic>
          </wp:inline>
        </w:drawing>
      </w:r>
    </w:p>
    <w:p w14:paraId="19CE3708" w14:textId="1F8841F1" w:rsidR="00F93BC1" w:rsidRDefault="00F93BC1" w:rsidP="00F30FF0">
      <w:pPr>
        <w:rPr>
          <w:rtl/>
        </w:rPr>
      </w:pPr>
      <w:r>
        <w:br w:type="page"/>
      </w:r>
    </w:p>
    <w:p w14:paraId="138776EB" w14:textId="608B9077" w:rsidR="00E630D2" w:rsidRDefault="00383CBB" w:rsidP="00383CBB">
      <w:pPr>
        <w:pStyle w:val="rfdCenter"/>
        <w:rPr>
          <w:rtl/>
        </w:rPr>
      </w:pPr>
      <w:r>
        <w:rPr>
          <w:noProof/>
        </w:rPr>
        <w:lastRenderedPageBreak/>
        <w:drawing>
          <wp:inline distT="0" distB="0" distL="0" distR="0" wp14:anchorId="2560D23C" wp14:editId="0907F6C3">
            <wp:extent cx="4680585" cy="2045970"/>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0585" cy="2045970"/>
                    </a:xfrm>
                    <a:prstGeom prst="rect">
                      <a:avLst/>
                    </a:prstGeom>
                    <a:noFill/>
                    <a:ln>
                      <a:noFill/>
                    </a:ln>
                  </pic:spPr>
                </pic:pic>
              </a:graphicData>
            </a:graphic>
          </wp:inline>
        </w:drawing>
      </w:r>
    </w:p>
    <w:p w14:paraId="66C71AE5" w14:textId="73E0D63A" w:rsidR="00F30FF0" w:rsidRDefault="00F30FF0" w:rsidP="00E630D2">
      <w:pPr>
        <w:pStyle w:val="rfdCenterBold1"/>
        <w:rPr>
          <w:rtl/>
        </w:rPr>
      </w:pPr>
      <w:r>
        <w:rPr>
          <w:rtl/>
        </w:rPr>
        <w:t>محتـويات العـدد</w:t>
      </w:r>
    </w:p>
    <w:p w14:paraId="310517E9" w14:textId="77777777" w:rsidR="009F5475" w:rsidRDefault="00F30FF0" w:rsidP="009F5475">
      <w:pPr>
        <w:pStyle w:val="TOC2"/>
        <w:tabs>
          <w:tab w:val="left" w:pos="0"/>
          <w:tab w:val="right" w:leader="dot" w:pos="7361"/>
        </w:tabs>
        <w:rPr>
          <w:noProof/>
          <w:rtl/>
        </w:rPr>
      </w:pPr>
      <w:r>
        <w:rPr>
          <w:noProof/>
          <w:rtl/>
        </w:rPr>
        <w:t>* إطلالة علىٰ المدوّنات الكلامية (أعلام الطرائق لابن شهر آشوب).</w:t>
      </w:r>
    </w:p>
    <w:p w14:paraId="149BF09D" w14:textId="1EDA1FDD" w:rsidR="00F30FF0" w:rsidRDefault="009F5475" w:rsidP="009F5475">
      <w:pPr>
        <w:pStyle w:val="TOC2"/>
        <w:tabs>
          <w:tab w:val="left" w:pos="0"/>
          <w:tab w:val="right" w:leader="dot" w:pos="7361"/>
        </w:tabs>
        <w:rPr>
          <w:noProof/>
          <w:rtl/>
        </w:rPr>
      </w:pPr>
      <w:r>
        <w:rPr>
          <w:noProof/>
          <w:rtl/>
        </w:rPr>
        <w:tab/>
      </w:r>
      <w:r w:rsidR="00F30FF0">
        <w:rPr>
          <w:noProof/>
          <w:rtl/>
        </w:rPr>
        <w:t>د. حميد عطائي نظري 7</w:t>
      </w:r>
    </w:p>
    <w:p w14:paraId="3D6A67D0" w14:textId="77777777" w:rsidR="00F30FF0" w:rsidRDefault="00F30FF0" w:rsidP="009F5475">
      <w:pPr>
        <w:pStyle w:val="TOC2"/>
        <w:tabs>
          <w:tab w:val="left" w:pos="0"/>
          <w:tab w:val="right" w:leader="dot" w:pos="7361"/>
        </w:tabs>
        <w:rPr>
          <w:noProof/>
          <w:rtl/>
        </w:rPr>
      </w:pPr>
      <w:r>
        <w:rPr>
          <w:noProof/>
          <w:rtl/>
        </w:rPr>
        <w:t>* العلّامة الشيخ حسين آل عيثان الأحسائي (نظرة في سيرته وبعض إجازاته).</w:t>
      </w:r>
    </w:p>
    <w:p w14:paraId="361D79EB" w14:textId="2B730915" w:rsidR="00F30FF0" w:rsidRDefault="009F5475" w:rsidP="009F5475">
      <w:pPr>
        <w:pStyle w:val="TOC2"/>
        <w:tabs>
          <w:tab w:val="left" w:pos="0"/>
          <w:tab w:val="right" w:leader="dot" w:pos="7361"/>
        </w:tabs>
        <w:rPr>
          <w:noProof/>
          <w:rtl/>
        </w:rPr>
      </w:pPr>
      <w:r>
        <w:rPr>
          <w:noProof/>
          <w:rtl/>
        </w:rPr>
        <w:tab/>
      </w:r>
      <w:r w:rsidR="00F30FF0">
        <w:rPr>
          <w:noProof/>
          <w:rtl/>
        </w:rPr>
        <w:t>الشيخ محمّد علي الحرز 36</w:t>
      </w:r>
    </w:p>
    <w:p w14:paraId="23DB00AB" w14:textId="77777777" w:rsidR="00F30FF0" w:rsidRDefault="00F30FF0" w:rsidP="009F5475">
      <w:pPr>
        <w:pStyle w:val="TOC2"/>
        <w:tabs>
          <w:tab w:val="left" w:pos="0"/>
          <w:tab w:val="right" w:leader="dot" w:pos="7361"/>
        </w:tabs>
        <w:rPr>
          <w:noProof/>
          <w:rtl/>
        </w:rPr>
      </w:pPr>
      <w:r>
        <w:rPr>
          <w:noProof/>
          <w:rtl/>
        </w:rPr>
        <w:t>* أبو البركات الحسيني الجوري وكتابته القرآن في نيشابور سنة (421هـ).</w:t>
      </w:r>
    </w:p>
    <w:p w14:paraId="23B560DC" w14:textId="77303062" w:rsidR="00F30FF0" w:rsidRDefault="009F5475" w:rsidP="009F5475">
      <w:pPr>
        <w:pStyle w:val="TOC2"/>
        <w:tabs>
          <w:tab w:val="left" w:pos="0"/>
          <w:tab w:val="right" w:leader="dot" w:pos="7361"/>
        </w:tabs>
        <w:rPr>
          <w:noProof/>
          <w:rtl/>
        </w:rPr>
      </w:pPr>
      <w:r>
        <w:rPr>
          <w:noProof/>
          <w:rtl/>
        </w:rPr>
        <w:tab/>
      </w:r>
      <w:r w:rsidR="00F30FF0">
        <w:rPr>
          <w:noProof/>
          <w:rtl/>
        </w:rPr>
        <w:t>د.مرتضىٰ كريمي نيا 95</w:t>
      </w:r>
    </w:p>
    <w:p w14:paraId="0051AF5E" w14:textId="7AA61B57" w:rsidR="00F30FF0" w:rsidRDefault="00F30FF0" w:rsidP="009F5475">
      <w:pPr>
        <w:pStyle w:val="TOC2"/>
        <w:tabs>
          <w:tab w:val="left" w:pos="0"/>
          <w:tab w:val="right" w:leader="dot" w:pos="7361"/>
        </w:tabs>
        <w:rPr>
          <w:noProof/>
          <w:rtl/>
        </w:rPr>
      </w:pPr>
      <w:r>
        <w:rPr>
          <w:noProof/>
          <w:rtl/>
        </w:rPr>
        <w:t>* تاريخ الحوزات العلمية عند الشيعة الإمامية (حوزة قزوين) (2).</w:t>
      </w:r>
    </w:p>
    <w:p w14:paraId="58C15BA6" w14:textId="0EBD23EE" w:rsidR="00F30FF0" w:rsidRDefault="009F5475" w:rsidP="009F5475">
      <w:pPr>
        <w:pStyle w:val="TOC2"/>
        <w:tabs>
          <w:tab w:val="left" w:pos="0"/>
          <w:tab w:val="right" w:leader="dot" w:pos="7361"/>
        </w:tabs>
        <w:rPr>
          <w:noProof/>
          <w:rtl/>
        </w:rPr>
      </w:pPr>
      <w:r>
        <w:rPr>
          <w:noProof/>
          <w:rtl/>
        </w:rPr>
        <w:tab/>
      </w:r>
      <w:r w:rsidR="00F30FF0">
        <w:rPr>
          <w:noProof/>
          <w:rtl/>
        </w:rPr>
        <w:t>الشيخ عدنان فرحان القاسم 164</w:t>
      </w:r>
    </w:p>
    <w:p w14:paraId="0CE5D97C" w14:textId="0861C42E" w:rsidR="00F30FF0" w:rsidRDefault="00383CBB" w:rsidP="00383CBB">
      <w:pPr>
        <w:pStyle w:val="rfdCenter"/>
        <w:rPr>
          <w:rtl/>
        </w:rPr>
      </w:pPr>
      <w:r>
        <w:rPr>
          <w:noProof/>
        </w:rPr>
        <w:drawing>
          <wp:inline distT="0" distB="0" distL="0" distR="0" wp14:anchorId="1D31986B" wp14:editId="3C1DCC3F">
            <wp:extent cx="4680585" cy="521335"/>
            <wp:effectExtent l="0" t="0" r="571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0585" cy="521335"/>
                    </a:xfrm>
                    <a:prstGeom prst="rect">
                      <a:avLst/>
                    </a:prstGeom>
                    <a:noFill/>
                    <a:ln>
                      <a:noFill/>
                    </a:ln>
                  </pic:spPr>
                </pic:pic>
              </a:graphicData>
            </a:graphic>
          </wp:inline>
        </w:drawing>
      </w:r>
    </w:p>
    <w:p w14:paraId="0D9332F4" w14:textId="77777777" w:rsidR="00F30FF0" w:rsidRPr="00E630D2" w:rsidRDefault="00F30FF0" w:rsidP="00E630D2">
      <w:pPr>
        <w:rPr>
          <w:rtl/>
        </w:rPr>
      </w:pPr>
      <w:r w:rsidRPr="00E630D2">
        <w:br w:type="page"/>
      </w:r>
    </w:p>
    <w:p w14:paraId="646E0DA7" w14:textId="6A1AEA28" w:rsidR="009F5475" w:rsidRDefault="00383CBB" w:rsidP="00383CBB">
      <w:pPr>
        <w:pStyle w:val="rfdCenter"/>
        <w:rPr>
          <w:rtl/>
        </w:rPr>
      </w:pPr>
      <w:r>
        <w:rPr>
          <w:noProof/>
        </w:rPr>
        <w:lastRenderedPageBreak/>
        <w:drawing>
          <wp:inline distT="0" distB="0" distL="0" distR="0" wp14:anchorId="689DF0E6" wp14:editId="71538BF5">
            <wp:extent cx="4680585" cy="2065655"/>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80585" cy="2065655"/>
                    </a:xfrm>
                    <a:prstGeom prst="rect">
                      <a:avLst/>
                    </a:prstGeom>
                    <a:noFill/>
                    <a:ln>
                      <a:noFill/>
                    </a:ln>
                  </pic:spPr>
                </pic:pic>
              </a:graphicData>
            </a:graphic>
          </wp:inline>
        </w:drawing>
      </w:r>
    </w:p>
    <w:p w14:paraId="3A488C91" w14:textId="5173D98E" w:rsidR="00F30FF0" w:rsidRDefault="00F30FF0" w:rsidP="009F5475">
      <w:pPr>
        <w:pStyle w:val="TOC2"/>
        <w:tabs>
          <w:tab w:val="left" w:pos="0"/>
          <w:tab w:val="right" w:leader="dot" w:pos="7361"/>
        </w:tabs>
        <w:rPr>
          <w:noProof/>
          <w:rtl/>
        </w:rPr>
      </w:pPr>
      <w:r>
        <w:rPr>
          <w:noProof/>
          <w:rtl/>
        </w:rPr>
        <w:t>* عصر الحيرة ؛المصطلح والظاهرة (قراءة جديدة في التاريخ الروائي المبكّر للشيعة الإمامية).</w:t>
      </w:r>
    </w:p>
    <w:p w14:paraId="0C457756" w14:textId="6D0E9D2D" w:rsidR="00F30FF0" w:rsidRDefault="009F5475" w:rsidP="009F5475">
      <w:pPr>
        <w:pStyle w:val="TOC2"/>
        <w:tabs>
          <w:tab w:val="left" w:pos="0"/>
          <w:tab w:val="right" w:leader="dot" w:pos="7361"/>
        </w:tabs>
        <w:rPr>
          <w:noProof/>
          <w:rtl/>
        </w:rPr>
      </w:pPr>
      <w:r>
        <w:rPr>
          <w:noProof/>
          <w:rtl/>
        </w:rPr>
        <w:tab/>
      </w:r>
      <w:r w:rsidR="00F30FF0">
        <w:rPr>
          <w:noProof/>
          <w:rtl/>
        </w:rPr>
        <w:t>د. محمّد جواد نور الدين فخر الدين 221</w:t>
      </w:r>
    </w:p>
    <w:p w14:paraId="5FFFDDDB" w14:textId="77777777" w:rsidR="00F30FF0" w:rsidRDefault="00F30FF0" w:rsidP="009F5475">
      <w:pPr>
        <w:pStyle w:val="TOC2"/>
        <w:tabs>
          <w:tab w:val="left" w:pos="0"/>
          <w:tab w:val="right" w:leader="dot" w:pos="7361"/>
        </w:tabs>
        <w:rPr>
          <w:noProof/>
          <w:rtl/>
        </w:rPr>
      </w:pPr>
      <w:r>
        <w:rPr>
          <w:noProof/>
          <w:rtl/>
        </w:rPr>
        <w:t xml:space="preserve">* الخلاصة في ضوابط تحقيق النصوص. </w:t>
      </w:r>
    </w:p>
    <w:p w14:paraId="75EEFC90" w14:textId="64B0BB8F" w:rsidR="00F30FF0" w:rsidRDefault="009F5475" w:rsidP="009F5475">
      <w:pPr>
        <w:pStyle w:val="TOC2"/>
        <w:tabs>
          <w:tab w:val="left" w:pos="0"/>
          <w:tab w:val="right" w:leader="dot" w:pos="7361"/>
        </w:tabs>
        <w:rPr>
          <w:noProof/>
          <w:rtl/>
        </w:rPr>
      </w:pPr>
      <w:r>
        <w:rPr>
          <w:noProof/>
          <w:rtl/>
        </w:rPr>
        <w:tab/>
      </w:r>
      <w:r w:rsidR="00F30FF0">
        <w:rPr>
          <w:noProof/>
          <w:rtl/>
        </w:rPr>
        <w:t>الشيخ نصير الدين كاشف الغطاء 256</w:t>
      </w:r>
    </w:p>
    <w:p w14:paraId="6C5C10A1" w14:textId="15D56E5F" w:rsidR="00F30FF0" w:rsidRDefault="00F30FF0" w:rsidP="009F5475">
      <w:pPr>
        <w:pStyle w:val="TOC2"/>
        <w:tabs>
          <w:tab w:val="left" w:pos="0"/>
          <w:tab w:val="right" w:leader="dot" w:pos="7361"/>
        </w:tabs>
        <w:rPr>
          <w:noProof/>
          <w:rtl/>
        </w:rPr>
      </w:pPr>
      <w:r>
        <w:rPr>
          <w:noProof/>
          <w:rtl/>
        </w:rPr>
        <w:t>* قصّة مخطوطة مفقودة لكتاب: (موضح الدراية لشرح باب البداية).</w:t>
      </w:r>
    </w:p>
    <w:p w14:paraId="22F6D51E" w14:textId="6B1852A9" w:rsidR="00F30FF0" w:rsidRDefault="009F5475" w:rsidP="009F5475">
      <w:pPr>
        <w:pStyle w:val="TOC2"/>
        <w:tabs>
          <w:tab w:val="left" w:pos="0"/>
          <w:tab w:val="right" w:leader="dot" w:pos="7361"/>
        </w:tabs>
        <w:rPr>
          <w:noProof/>
          <w:rtl/>
        </w:rPr>
      </w:pPr>
      <w:r>
        <w:rPr>
          <w:noProof/>
          <w:rtl/>
        </w:rPr>
        <w:tab/>
      </w:r>
      <w:r w:rsidR="00F30FF0">
        <w:rPr>
          <w:noProof/>
          <w:rtl/>
        </w:rPr>
        <w:t>السيّد علي باقر الموسىٰ 263</w:t>
      </w:r>
    </w:p>
    <w:p w14:paraId="725AB7A3" w14:textId="77777777" w:rsidR="00F30FF0" w:rsidRPr="009F5475" w:rsidRDefault="00F30FF0" w:rsidP="00F30FF0">
      <w:pPr>
        <w:rPr>
          <w:rStyle w:val="rfdBold2"/>
          <w:rtl/>
        </w:rPr>
      </w:pPr>
      <w:r w:rsidRPr="009F5475">
        <w:rPr>
          <w:rStyle w:val="rfdBold2"/>
          <w:rtl/>
        </w:rPr>
        <w:t>* من ذخائر التراث:</w:t>
      </w:r>
    </w:p>
    <w:p w14:paraId="1D43DCF5" w14:textId="77777777" w:rsidR="00F30FF0" w:rsidRDefault="00F30FF0" w:rsidP="009F5475">
      <w:pPr>
        <w:pStyle w:val="TOC2"/>
        <w:tabs>
          <w:tab w:val="left" w:pos="0"/>
          <w:tab w:val="right" w:leader="dot" w:pos="7361"/>
        </w:tabs>
        <w:rPr>
          <w:noProof/>
          <w:rtl/>
        </w:rPr>
      </w:pPr>
      <w:r>
        <w:rPr>
          <w:noProof/>
          <w:rtl/>
        </w:rPr>
        <w:t>* رسالة (في كيفية التسبيح في الركعتين الأخيرتين من الصلاة) لسليمان بن عبد الله الماحوزي.</w:t>
      </w:r>
    </w:p>
    <w:p w14:paraId="4F80567B" w14:textId="7E68CF2E" w:rsidR="00F30FF0" w:rsidRDefault="009F5475" w:rsidP="009F5475">
      <w:pPr>
        <w:pStyle w:val="TOC2"/>
        <w:tabs>
          <w:tab w:val="left" w:pos="0"/>
          <w:tab w:val="right" w:leader="dot" w:pos="7361"/>
        </w:tabs>
        <w:rPr>
          <w:noProof/>
          <w:rtl/>
        </w:rPr>
      </w:pPr>
      <w:r>
        <w:rPr>
          <w:noProof/>
          <w:rtl/>
        </w:rPr>
        <w:tab/>
      </w:r>
      <w:r w:rsidR="00F30FF0">
        <w:rPr>
          <w:noProof/>
          <w:rtl/>
        </w:rPr>
        <w:t>تحقيق: الشيخ عبد الحليم عوض الحلّي 273</w:t>
      </w:r>
    </w:p>
    <w:p w14:paraId="09827E5C" w14:textId="77777777" w:rsidR="00F30FF0" w:rsidRDefault="00F30FF0" w:rsidP="009F5475">
      <w:pPr>
        <w:pStyle w:val="TOC2"/>
        <w:tabs>
          <w:tab w:val="left" w:pos="0"/>
          <w:tab w:val="right" w:leader="dot" w:pos="7361"/>
        </w:tabs>
        <w:rPr>
          <w:noProof/>
          <w:rtl/>
        </w:rPr>
      </w:pPr>
      <w:r>
        <w:rPr>
          <w:noProof/>
          <w:rtl/>
        </w:rPr>
        <w:t>* من أنباء التراث.</w:t>
      </w:r>
    </w:p>
    <w:p w14:paraId="6E364272" w14:textId="15E11691" w:rsidR="00F30FF0" w:rsidRDefault="009F5475" w:rsidP="009F5475">
      <w:pPr>
        <w:pStyle w:val="TOC2"/>
        <w:tabs>
          <w:tab w:val="left" w:pos="0"/>
          <w:tab w:val="right" w:leader="dot" w:pos="7361"/>
        </w:tabs>
        <w:rPr>
          <w:noProof/>
          <w:rtl/>
        </w:rPr>
      </w:pPr>
      <w:r>
        <w:rPr>
          <w:noProof/>
          <w:rtl/>
        </w:rPr>
        <w:tab/>
      </w:r>
      <w:r w:rsidR="00F30FF0">
        <w:rPr>
          <w:noProof/>
          <w:rtl/>
        </w:rPr>
        <w:t>هيئة التحرير 309</w:t>
      </w:r>
    </w:p>
    <w:p w14:paraId="394858E0" w14:textId="4EBFF4CD" w:rsidR="00F30FF0" w:rsidRDefault="00E630D2" w:rsidP="00F30FF0">
      <w:pPr>
        <w:rPr>
          <w:rtl/>
        </w:rPr>
      </w:pPr>
      <w:r>
        <w:rPr>
          <w:rFonts w:hint="cs"/>
          <w:rtl/>
        </w:rPr>
        <w:t>*صورة الغلاف: نموذج من (رسالة في كيفية التسبيح في الركعتين الأخيرتين من الصلاة)لسليمان بن عبد الله الماحوزي البحراني. والمنشور في هذا العدد</w:t>
      </w:r>
    </w:p>
    <w:p w14:paraId="63166E31" w14:textId="77777777" w:rsidR="00F30FF0" w:rsidRDefault="00F30FF0" w:rsidP="00F30FF0">
      <w:pPr>
        <w:rPr>
          <w:rtl/>
        </w:rPr>
      </w:pPr>
      <w:r>
        <w:br w:type="page"/>
      </w:r>
    </w:p>
    <w:p w14:paraId="1065844A" w14:textId="351F35DD" w:rsidR="00F30FF0" w:rsidRDefault="00F30FF0" w:rsidP="00F30FF0">
      <w:pPr>
        <w:rPr>
          <w:rtl/>
        </w:rPr>
      </w:pPr>
    </w:p>
    <w:p w14:paraId="7F1E6BA0" w14:textId="77777777" w:rsidR="00E630D2" w:rsidRDefault="00F30FF0" w:rsidP="00F30FF0">
      <w:pPr>
        <w:rPr>
          <w:rtl/>
        </w:rPr>
      </w:pPr>
      <w:r>
        <w:br w:type="page"/>
      </w:r>
    </w:p>
    <w:p w14:paraId="1CBD2CFB" w14:textId="77777777" w:rsidR="002E328E" w:rsidRDefault="0059076B" w:rsidP="0059076B">
      <w:pPr>
        <w:pStyle w:val="rfdCenter"/>
        <w:rPr>
          <w:rtl/>
        </w:rPr>
        <w:sectPr w:rsidR="002E328E" w:rsidSect="0038683D">
          <w:pgSz w:w="11907" w:h="16840" w:code="9"/>
          <w:pgMar w:top="1701" w:right="2268" w:bottom="1701" w:left="2268" w:header="720" w:footer="720" w:gutter="0"/>
          <w:cols w:space="720"/>
          <w:titlePg/>
          <w:bidi/>
          <w:rtlGutter/>
          <w:docGrid w:linePitch="360"/>
        </w:sectPr>
      </w:pPr>
      <w:r>
        <w:rPr>
          <w:noProof/>
        </w:rPr>
        <w:lastRenderedPageBreak/>
        <w:drawing>
          <wp:inline distT="0" distB="0" distL="0" distR="0" wp14:anchorId="378DEABB" wp14:editId="7F13C8EB">
            <wp:extent cx="3979465" cy="6018663"/>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5978" cy="6028513"/>
                    </a:xfrm>
                    <a:prstGeom prst="rect">
                      <a:avLst/>
                    </a:prstGeom>
                    <a:noFill/>
                    <a:ln>
                      <a:noFill/>
                    </a:ln>
                  </pic:spPr>
                </pic:pic>
              </a:graphicData>
            </a:graphic>
          </wp:inline>
        </w:drawing>
      </w:r>
    </w:p>
    <w:p w14:paraId="1F2AF8C7" w14:textId="77777777" w:rsidR="00E630D2" w:rsidRDefault="00E630D2" w:rsidP="00D000C0">
      <w:pPr>
        <w:rPr>
          <w:rtl/>
        </w:rPr>
      </w:pPr>
      <w:r>
        <w:rPr>
          <w:rtl/>
        </w:rPr>
        <w:br w:type="page"/>
      </w:r>
    </w:p>
    <w:p w14:paraId="4A6FE040" w14:textId="77777777" w:rsidR="00E630D2" w:rsidRDefault="00E630D2" w:rsidP="00F30FF0">
      <w:pPr>
        <w:rPr>
          <w:rtl/>
        </w:rPr>
      </w:pPr>
    </w:p>
    <w:p w14:paraId="5CF43F38" w14:textId="77777777" w:rsidR="00E630D2" w:rsidRDefault="00E630D2" w:rsidP="00D000C0">
      <w:pPr>
        <w:rPr>
          <w:rtl/>
        </w:rPr>
      </w:pPr>
      <w:r>
        <w:rPr>
          <w:rtl/>
        </w:rPr>
        <w:br w:type="page"/>
      </w:r>
    </w:p>
    <w:p w14:paraId="0AD5C8B1" w14:textId="77777777" w:rsidR="00F30FF0" w:rsidRDefault="00F30FF0" w:rsidP="00E630D2">
      <w:pPr>
        <w:pStyle w:val="rfdCenterBold1"/>
        <w:rPr>
          <w:rtl/>
        </w:rPr>
      </w:pPr>
      <w:r>
        <w:rPr>
          <w:rFonts w:hint="eastAsia"/>
          <w:rtl/>
        </w:rPr>
        <w:lastRenderedPageBreak/>
        <w:t>إطلالة</w:t>
      </w:r>
      <w:r>
        <w:rPr>
          <w:rtl/>
        </w:rPr>
        <w:t xml:space="preserve"> علىٰ المدوّنات الكلامية</w:t>
      </w:r>
    </w:p>
    <w:p w14:paraId="4680F303" w14:textId="77777777" w:rsidR="00F30FF0" w:rsidRDefault="00F30FF0" w:rsidP="00E630D2">
      <w:pPr>
        <w:pStyle w:val="rfdCenterBold1"/>
        <w:rPr>
          <w:rtl/>
        </w:rPr>
      </w:pPr>
      <w:r>
        <w:rPr>
          <w:rtl/>
        </w:rPr>
        <w:t>(أعلام الطرائق لابن شهر آشوب)</w:t>
      </w:r>
    </w:p>
    <w:p w14:paraId="5BF78338" w14:textId="4E69E6FE" w:rsidR="00F30FF0" w:rsidRDefault="00F30FF0" w:rsidP="00E630D2">
      <w:pPr>
        <w:pStyle w:val="rfdCenterBold1"/>
        <w:rPr>
          <w:rtl/>
        </w:rPr>
      </w:pPr>
      <w:r>
        <w:rPr>
          <w:rtl/>
        </w:rPr>
        <w:t>(من نفائس الكتب في مصطلحات العلوم الإسلامية)</w:t>
      </w:r>
      <w:r w:rsidRPr="00F30FF0">
        <w:rPr>
          <w:rStyle w:val="rfdFootnotenum"/>
          <w:rtl/>
        </w:rPr>
        <w:t>(1)</w:t>
      </w:r>
    </w:p>
    <w:p w14:paraId="68BAD492" w14:textId="0B9C0ED0" w:rsidR="00E630D2" w:rsidRDefault="00E630D2" w:rsidP="00E630D2">
      <w:pPr>
        <w:pStyle w:val="rfdLeftBold"/>
        <w:rPr>
          <w:rtl/>
        </w:rPr>
      </w:pPr>
      <w:r>
        <w:rPr>
          <w:rFonts w:hint="cs"/>
          <w:rtl/>
        </w:rPr>
        <w:t>د. حميد عطائي نظري</w:t>
      </w:r>
    </w:p>
    <w:p w14:paraId="7CF10286" w14:textId="788535A0" w:rsidR="00E630D2" w:rsidRDefault="00E630D2" w:rsidP="00E630D2">
      <w:pPr>
        <w:pStyle w:val="rfdCenterBold1"/>
        <w:rPr>
          <w:rtl/>
        </w:rPr>
      </w:pPr>
      <w:r>
        <w:rPr>
          <w:rFonts w:hint="cs"/>
          <w:rtl/>
        </w:rPr>
        <w:t>بسم الله الرحمن الرحيم</w:t>
      </w:r>
    </w:p>
    <w:p w14:paraId="509D3AB7" w14:textId="55507CDF" w:rsidR="00F30FF0" w:rsidRDefault="00F30FF0" w:rsidP="00F30FF0">
      <w:pPr>
        <w:rPr>
          <w:rtl/>
        </w:rPr>
      </w:pPr>
      <w:r w:rsidRPr="00E630D2">
        <w:rPr>
          <w:rStyle w:val="rfdBold2"/>
          <w:rFonts w:hint="eastAsia"/>
          <w:rtl/>
        </w:rPr>
        <w:t>توطئة</w:t>
      </w:r>
      <w:r>
        <w:rPr>
          <w:rtl/>
        </w:rPr>
        <w:t xml:space="preserve">: </w:t>
      </w:r>
    </w:p>
    <w:p w14:paraId="3AE26834" w14:textId="23019A70" w:rsidR="00F30FF0" w:rsidRDefault="00F30FF0" w:rsidP="00F30FF0">
      <w:pPr>
        <w:rPr>
          <w:rtl/>
        </w:rPr>
      </w:pPr>
      <w:r>
        <w:rPr>
          <w:rFonts w:hint="eastAsia"/>
          <w:rtl/>
        </w:rPr>
        <w:t>يعتبر</w:t>
      </w:r>
      <w:r>
        <w:rPr>
          <w:rtl/>
        </w:rPr>
        <w:t xml:space="preserve"> كتاب </w:t>
      </w:r>
      <w:r w:rsidRPr="00E630D2">
        <w:rPr>
          <w:rStyle w:val="rfdBold2"/>
          <w:rtl/>
        </w:rPr>
        <w:t>أعلام الطرائق في الحدود والحقائق</w:t>
      </w:r>
      <w:r>
        <w:rPr>
          <w:rtl/>
        </w:rPr>
        <w:t xml:space="preserve">، لابن شهر آشوب السروي المازندراني من الكتب القيّمة التي ألّفها في مجال تعريف وتوضيح مختلف مصطلحات العلوم، ومنها علم الكلام.ونتناول في بحثنا هذا بيان الجوانب المختلفة لأهمّية هذا الكتاب، وخاصّة الجانب الكلامي منه.ويتبيّن لنا من خلال دراسة </w:t>
      </w:r>
      <w:r w:rsidRPr="00E630D2">
        <w:rPr>
          <w:rStyle w:val="rfdBold2"/>
          <w:rtl/>
        </w:rPr>
        <w:t>أعلام الطرائق</w:t>
      </w:r>
      <w:r>
        <w:rPr>
          <w:rtl/>
        </w:rPr>
        <w:t xml:space="preserve"> أنّه كتاب فريد من نوعه من بين الكتب التي ألّفت في هذا المضمار، وذلك من حيث شمولية وتنوّع مصطلحات المواضيع، ومصطلحات العلوم المختلفة، ومن حيث كمّية الاصطلاحات التي تمّ شرحها في كلّ</w:t>
      </w:r>
    </w:p>
    <w:p w14:paraId="2138C9B4" w14:textId="77777777" w:rsidR="00F30FF0" w:rsidRDefault="00F30FF0" w:rsidP="00F30FF0">
      <w:pPr>
        <w:pStyle w:val="rfdLine"/>
        <w:rPr>
          <w:rtl/>
        </w:rPr>
      </w:pPr>
      <w:r>
        <w:rPr>
          <w:rtl/>
        </w:rPr>
        <w:t>__________</w:t>
      </w:r>
    </w:p>
    <w:p w14:paraId="0206046F" w14:textId="77777777" w:rsidR="002E328E" w:rsidRDefault="00F30FF0" w:rsidP="00F30FF0">
      <w:pPr>
        <w:pStyle w:val="rfdFootnote0"/>
        <w:rPr>
          <w:rtl/>
        </w:rPr>
        <w:sectPr w:rsidR="002E328E" w:rsidSect="002E328E">
          <w:headerReference w:type="even" r:id="rId13"/>
          <w:headerReference w:type="default" r:id="rId14"/>
          <w:type w:val="continuous"/>
          <w:pgSz w:w="11907" w:h="16840" w:code="9"/>
          <w:pgMar w:top="1701" w:right="2268" w:bottom="1701" w:left="2268" w:header="720" w:footer="720" w:gutter="0"/>
          <w:cols w:space="720"/>
          <w:titlePg/>
          <w:bidi/>
          <w:rtlGutter/>
          <w:docGrid w:linePitch="360"/>
        </w:sectPr>
      </w:pPr>
      <w:r>
        <w:rPr>
          <w:rtl/>
        </w:rPr>
        <w:t>(1) تمّت ترجمة المقالة إلىٰ العربية من قبل هيئة التحرير.</w:t>
      </w:r>
    </w:p>
    <w:p w14:paraId="5E659251" w14:textId="77777777" w:rsidR="00F30FF0" w:rsidRDefault="00F30FF0" w:rsidP="00E630D2">
      <w:pPr>
        <w:pStyle w:val="rfdNormal0"/>
        <w:rPr>
          <w:rtl/>
        </w:rPr>
      </w:pPr>
      <w:r>
        <w:br w:type="page"/>
      </w:r>
      <w:r>
        <w:rPr>
          <w:rFonts w:hint="eastAsia"/>
          <w:rtl/>
        </w:rPr>
        <w:lastRenderedPageBreak/>
        <w:t>موضوع،</w:t>
      </w:r>
      <w:r>
        <w:rPr>
          <w:rtl/>
        </w:rPr>
        <w:t xml:space="preserve"> وكذلك من حيث مقدار الشرح الذي تمّ تقديمه لكلّ مصطلح.هذا وإنّ كثرة المواضيع التي بحثت في هذا الكتاب وثراءها من حيث المحتوىٰ إنّما ينمّ عن سعة معلومات ابن شهر آشوب وطول باعه في مطالعاته ودراساته.ولم يكن </w:t>
      </w:r>
      <w:r w:rsidRPr="00E630D2">
        <w:rPr>
          <w:rStyle w:val="rfdBold2"/>
          <w:rtl/>
        </w:rPr>
        <w:t>أعلام الطرائق</w:t>
      </w:r>
      <w:r>
        <w:rPr>
          <w:rtl/>
        </w:rPr>
        <w:t xml:space="preserve"> مجرّد معجم في المصطلحات؛ بل هو ع</w:t>
      </w:r>
      <w:r>
        <w:rPr>
          <w:rFonts w:hint="eastAsia"/>
          <w:rtl/>
        </w:rPr>
        <w:t>بارة</w:t>
      </w:r>
      <w:r>
        <w:rPr>
          <w:rtl/>
        </w:rPr>
        <w:t xml:space="preserve"> عن دائرة معارف غزيرة المطالب، ومصدر غني بالمعلومات الأصيلة والفريدة من نوعها، ولا يزال هذا الكتاب مصدراً قيّماً في معرفة آراء ابن شهر آشوب في مجال المسائل الطبيعية والكلامية.</w:t>
      </w:r>
    </w:p>
    <w:p w14:paraId="682F5915" w14:textId="77777777" w:rsidR="00F30FF0" w:rsidRDefault="00F30FF0" w:rsidP="00E630D2">
      <w:pPr>
        <w:pStyle w:val="rfdBold1"/>
        <w:rPr>
          <w:rtl/>
        </w:rPr>
      </w:pPr>
      <w:r>
        <w:rPr>
          <w:rFonts w:hint="eastAsia"/>
          <w:rtl/>
        </w:rPr>
        <w:t>ابن</w:t>
      </w:r>
      <w:r>
        <w:rPr>
          <w:rtl/>
        </w:rPr>
        <w:t xml:space="preserve"> شهر آشوب وكتابه أعلام الطرائق:</w:t>
      </w:r>
    </w:p>
    <w:p w14:paraId="7B7968FF" w14:textId="15B16ACA" w:rsidR="00F30FF0" w:rsidRDefault="00F30FF0" w:rsidP="00F30FF0">
      <w:pPr>
        <w:rPr>
          <w:rtl/>
        </w:rPr>
      </w:pPr>
      <w:r>
        <w:rPr>
          <w:rFonts w:hint="eastAsia"/>
          <w:rtl/>
        </w:rPr>
        <w:t>أبو</w:t>
      </w:r>
      <w:r>
        <w:rPr>
          <w:rtl/>
        </w:rPr>
        <w:t xml:space="preserve"> جعفر محمّد بن علي بن شهر آشوب السروي المازندراني (489ـ588هـ) الملقّب بـ: (أبي جعفر الثاني ورشيد الدين وعزّ الدين) لا شكّ أنّه يعدّ من أبرز علماء الإمامية في القرن السادس الهجري.تتمتّع شخصيّته العلمية بأبعاد عديدة؛ حيث تمّت الإشارة إليه في مصادر مختلفة بصفته محدّثاً، ومفسّراً، وأديباً لبيباً، ومتكلّماً أريباً.وقد بلغ عدد مشايخه وأساتذته الذين أدركهم وحضر حلقة درسهم أو رواية الحديث عنهم إلىٰ أكثر من سبعين عالماً من السنّة والشيعة، ولابدّ لنا من الإشارة إلىٰ أكابر من بين هؤلاء الأعلام، ومنهم: محمّد بن ا</w:t>
      </w:r>
      <w:r>
        <w:rPr>
          <w:rFonts w:hint="eastAsia"/>
          <w:rtl/>
        </w:rPr>
        <w:t>لحسن</w:t>
      </w:r>
      <w:r>
        <w:rPr>
          <w:rtl/>
        </w:rPr>
        <w:t xml:space="preserve"> الفتّال النيسابوري (ت508هـ)، أبو علي الفضل بن الحسن الطبرسي (ت548هـ)، أبو الفتوح الرازي (ت بعد سنة 552هـ)، السيّد فضل الله الراوندي (كان حيّاً سنة 570هـ)، قطب الدين الراوندي (ت573هـ)، جار الله الزمخشري (ت538هـ) وأحمد الغزّالي (ت520هـ).كما يجدر بنا أي</w:t>
      </w:r>
      <w:r>
        <w:rPr>
          <w:rFonts w:hint="eastAsia"/>
          <w:rtl/>
        </w:rPr>
        <w:t>ضاً</w:t>
      </w:r>
      <w:r>
        <w:rPr>
          <w:rtl/>
        </w:rPr>
        <w:t xml:space="preserve"> أن نذكر من بين تلامذته ورواة الحديث عنه أعلاماً مثل: ابن بطريق الحلّي (ت600هـ)، ابن إدريس الحلّي (ت598هـ) وابن أبي طيّ الحلبي (ت630هـ).وقد طوىٰ ابن </w:t>
      </w:r>
    </w:p>
    <w:p w14:paraId="79AB2289" w14:textId="77777777" w:rsidR="00F30FF0" w:rsidRDefault="00F30FF0" w:rsidP="00E630D2">
      <w:pPr>
        <w:pStyle w:val="rfdNormal0"/>
        <w:rPr>
          <w:rtl/>
        </w:rPr>
      </w:pPr>
      <w:r>
        <w:br w:type="page"/>
      </w:r>
      <w:r>
        <w:rPr>
          <w:rFonts w:hint="eastAsia"/>
          <w:rtl/>
        </w:rPr>
        <w:lastRenderedPageBreak/>
        <w:t>شهر</w:t>
      </w:r>
      <w:r>
        <w:rPr>
          <w:rtl/>
        </w:rPr>
        <w:t xml:space="preserve"> آشوب أوّل سنيّ حياته في مازندران، ثمّ هاجر منها إلىٰ مناطق أخرىٰ، وقد قضىٰ أكثر أيّام حياته في بغداد والحلّة والموصل وحلب، وانتهىٰ به المطاف فيها حيث كانت مثواه الأخير.</w:t>
      </w:r>
    </w:p>
    <w:p w14:paraId="501F7993" w14:textId="77777777" w:rsidR="00F30FF0" w:rsidRDefault="00F30FF0" w:rsidP="00F30FF0">
      <w:pPr>
        <w:rPr>
          <w:rtl/>
        </w:rPr>
      </w:pPr>
      <w:r>
        <w:rPr>
          <w:rFonts w:hint="eastAsia"/>
          <w:rtl/>
        </w:rPr>
        <w:t>ويمكننا</w:t>
      </w:r>
      <w:r>
        <w:rPr>
          <w:rtl/>
        </w:rPr>
        <w:t xml:space="preserve"> الإشارة إلىٰ مؤلّفاته المهمّة والقيّمة، ومنها:</w:t>
      </w:r>
    </w:p>
    <w:p w14:paraId="6287EFA4" w14:textId="77777777" w:rsidR="00F30FF0" w:rsidRPr="00E630D2" w:rsidRDefault="00F30FF0" w:rsidP="00F30FF0">
      <w:pPr>
        <w:rPr>
          <w:rStyle w:val="rfdBold2"/>
          <w:rtl/>
        </w:rPr>
      </w:pPr>
      <w:r w:rsidRPr="00E630D2">
        <w:rPr>
          <w:rStyle w:val="rfdBold2"/>
          <w:rtl/>
        </w:rPr>
        <w:t>1ـ مناقب آل أبي طالب.</w:t>
      </w:r>
    </w:p>
    <w:p w14:paraId="14014E5B" w14:textId="77777777" w:rsidR="00F30FF0" w:rsidRPr="00E630D2" w:rsidRDefault="00F30FF0" w:rsidP="00F30FF0">
      <w:pPr>
        <w:rPr>
          <w:rStyle w:val="rfdBold2"/>
          <w:rtl/>
        </w:rPr>
      </w:pPr>
      <w:r w:rsidRPr="00E630D2">
        <w:rPr>
          <w:rStyle w:val="rfdBold2"/>
          <w:rtl/>
        </w:rPr>
        <w:t>2ـ معالم العلماء.</w:t>
      </w:r>
    </w:p>
    <w:p w14:paraId="1127C27E" w14:textId="77777777" w:rsidR="00F30FF0" w:rsidRPr="00E630D2" w:rsidRDefault="00F30FF0" w:rsidP="00F30FF0">
      <w:pPr>
        <w:rPr>
          <w:rStyle w:val="rfdBold2"/>
          <w:rtl/>
        </w:rPr>
      </w:pPr>
      <w:r w:rsidRPr="00E630D2">
        <w:rPr>
          <w:rStyle w:val="rfdBold2"/>
          <w:rtl/>
        </w:rPr>
        <w:t>3ـ متشابه القرآن ومختلفه.</w:t>
      </w:r>
    </w:p>
    <w:p w14:paraId="3D5D0F8D" w14:textId="77777777" w:rsidR="00F30FF0" w:rsidRPr="00E630D2" w:rsidRDefault="00F30FF0" w:rsidP="00F30FF0">
      <w:pPr>
        <w:rPr>
          <w:rStyle w:val="rfdBold2"/>
          <w:rtl/>
        </w:rPr>
      </w:pPr>
      <w:r w:rsidRPr="00E630D2">
        <w:rPr>
          <w:rStyle w:val="rfdBold2"/>
          <w:rtl/>
        </w:rPr>
        <w:t>4ـ مثالب النواصب.</w:t>
      </w:r>
    </w:p>
    <w:p w14:paraId="362A5B68" w14:textId="77777777" w:rsidR="00F30FF0" w:rsidRPr="00E630D2" w:rsidRDefault="00F30FF0" w:rsidP="00F30FF0">
      <w:pPr>
        <w:rPr>
          <w:rStyle w:val="rfdBold2"/>
          <w:rtl/>
        </w:rPr>
      </w:pPr>
      <w:r w:rsidRPr="00E630D2">
        <w:rPr>
          <w:rStyle w:val="rfdBold2"/>
          <w:rtl/>
        </w:rPr>
        <w:t>5ـ أعلام الطرائق في الحدود والحقائق.</w:t>
      </w:r>
    </w:p>
    <w:p w14:paraId="12016DB1" w14:textId="19EBED6F" w:rsidR="00F30FF0" w:rsidRDefault="00F30FF0" w:rsidP="00F30FF0">
      <w:pPr>
        <w:rPr>
          <w:rtl/>
        </w:rPr>
      </w:pPr>
      <w:r>
        <w:rPr>
          <w:rFonts w:hint="eastAsia"/>
          <w:rtl/>
        </w:rPr>
        <w:t>وقد</w:t>
      </w:r>
      <w:r>
        <w:rPr>
          <w:rtl/>
        </w:rPr>
        <w:t xml:space="preserve"> أُلّفت في شرح أحوال ابن شهر آشوب بعض الكتب المفيدة التي تغني الباحث، ولا يُستغنىٰ عنها لمعرفة شخصيّته بنحو دقيق</w:t>
      </w:r>
      <w:r w:rsidRPr="00F30FF0">
        <w:rPr>
          <w:rStyle w:val="rfdFootnotenum"/>
          <w:rtl/>
        </w:rPr>
        <w:t>(1)</w:t>
      </w:r>
      <w:r>
        <w:rPr>
          <w:rtl/>
        </w:rPr>
        <w:t>.وسوف نتناول في بحثنا هذا الحديث عن أحد مؤلّفات ابن شهر آشوب القيّمة والتي بقيت طيّ النسيان، ألا وهو كتاب: (</w:t>
      </w:r>
      <w:r w:rsidRPr="00E630D2">
        <w:rPr>
          <w:rStyle w:val="rfdBold2"/>
          <w:rtl/>
        </w:rPr>
        <w:t xml:space="preserve">أعلام الطرائق في </w:t>
      </w:r>
      <w:r w:rsidRPr="00E630D2">
        <w:rPr>
          <w:rStyle w:val="rfdBold2"/>
          <w:rFonts w:hint="eastAsia"/>
          <w:rtl/>
        </w:rPr>
        <w:t>الحدود</w:t>
      </w:r>
      <w:r w:rsidRPr="00E630D2">
        <w:rPr>
          <w:rStyle w:val="rfdBold2"/>
          <w:rtl/>
        </w:rPr>
        <w:t xml:space="preserve"> والحقائق</w:t>
      </w:r>
      <w:r>
        <w:rPr>
          <w:rtl/>
        </w:rPr>
        <w:t xml:space="preserve">) الذي لا زال بعيداً عن اهتمام الباحثين بالرغم من كونه كتاباً نفيساً وفريداً من نوعه في مجاله في ذلك الزمان.علماً بأنّ هذا الكتاب القيّم في مجال (تعريف المصطلحات) ـ أو علىٰ حدّ التعبير المعاصر: </w:t>
      </w:r>
    </w:p>
    <w:p w14:paraId="583C5F3D" w14:textId="77777777" w:rsidR="00F30FF0" w:rsidRDefault="00F30FF0" w:rsidP="00F30FF0">
      <w:pPr>
        <w:pStyle w:val="rfdLine"/>
        <w:rPr>
          <w:rtl/>
        </w:rPr>
      </w:pPr>
      <w:r>
        <w:rPr>
          <w:rtl/>
        </w:rPr>
        <w:t>__________</w:t>
      </w:r>
    </w:p>
    <w:p w14:paraId="4CF3DF6C" w14:textId="06D99F7A" w:rsidR="00F30FF0" w:rsidRDefault="00F30FF0" w:rsidP="00F30FF0">
      <w:pPr>
        <w:pStyle w:val="rfdFootnote0"/>
        <w:rPr>
          <w:rtl/>
        </w:rPr>
      </w:pPr>
      <w:r>
        <w:rPr>
          <w:rtl/>
        </w:rPr>
        <w:t>(1) علىٰ سبيل المثال: لابدّ من الإشارة إلىٰ كتاب الفاضل المحترم السيّد محمّد الطباطبائي اليزدي الذي يتناول حياة ابن شهر آشوب ومؤلّفاته والذي صدر بمناسبة مؤتمر إحياء ذكرىٰ ابن شهر آشوب، انظر: (ابن شهرآشوب المازندراني، حياته وآثاره العلمية)؛ وثمّة كتاب آ</w:t>
      </w:r>
      <w:r>
        <w:rPr>
          <w:rFonts w:hint="eastAsia"/>
          <w:rtl/>
        </w:rPr>
        <w:t>خر</w:t>
      </w:r>
      <w:r>
        <w:rPr>
          <w:rtl/>
        </w:rPr>
        <w:t xml:space="preserve"> في هذا المضمار تحت عنوان: (ابن شهرآشوب المازندراني ومكانته العلمية) من تأليف جواد كاظم البيضاني.</w:t>
      </w:r>
    </w:p>
    <w:p w14:paraId="3558DE4D" w14:textId="77777777" w:rsidR="00F30FF0" w:rsidRDefault="00F30FF0" w:rsidP="00E630D2">
      <w:pPr>
        <w:pStyle w:val="rfdNormal0"/>
        <w:rPr>
          <w:rtl/>
        </w:rPr>
      </w:pPr>
      <w:r>
        <w:br w:type="page"/>
      </w:r>
      <w:r>
        <w:rPr>
          <w:rtl/>
        </w:rPr>
        <w:lastRenderedPageBreak/>
        <w:t>(معجم مصطلحات مواضيع العلوم الإسلامية) ـ لم يرَ النور حتّىٰ الآن، وقد هُجر حتّىٰ عدّه بعض المحقّقين من جملة مؤلّفات ابن شهر آشوب المفقودة</w:t>
      </w:r>
      <w:r w:rsidRPr="00F30FF0">
        <w:rPr>
          <w:rStyle w:val="rfdFootnotenum"/>
          <w:rtl/>
        </w:rPr>
        <w:t>(1)</w:t>
      </w:r>
      <w:r>
        <w:rPr>
          <w:rtl/>
        </w:rPr>
        <w:t>.ويبدو أنّ علماء الشيعة في ذلك الزمان لم يكن لهم فيما سلف علم وافٍ بهذا الكتاب فلم يحيطوا به خُبراً؛ وذلك لأن</w:t>
      </w:r>
      <w:r>
        <w:rPr>
          <w:rFonts w:hint="eastAsia"/>
          <w:rtl/>
        </w:rPr>
        <w:t>ّ</w:t>
      </w:r>
      <w:r>
        <w:rPr>
          <w:rtl/>
        </w:rPr>
        <w:t xml:space="preserve"> ما تبقّىٰ من نُسخ </w:t>
      </w:r>
      <w:r w:rsidRPr="00E630D2">
        <w:rPr>
          <w:rStyle w:val="rfdBold2"/>
          <w:rtl/>
        </w:rPr>
        <w:t>أعلام الطرائق</w:t>
      </w:r>
      <w:r>
        <w:rPr>
          <w:rtl/>
        </w:rPr>
        <w:t xml:space="preserve"> القليلة كان قد انتقل إلىٰ مناطق أهل السنّة، فلم تتوفّر لدىٰ علمائنا نُسخ منه، ولم يسعفهم الحظّ بالانتفاع منه، وقد عثر ـ لأوّل مرّة ـ المرحوم العلّامة السيّد عبد العزيز الطباطبائي علىٰ نسخة من </w:t>
      </w:r>
      <w:r w:rsidRPr="00E630D2">
        <w:rPr>
          <w:rStyle w:val="rfdBold2"/>
          <w:rtl/>
        </w:rPr>
        <w:t>أعلام الطرائق</w:t>
      </w:r>
      <w:r>
        <w:rPr>
          <w:rtl/>
        </w:rPr>
        <w:t xml:space="preserve"> في تركية وجل</w:t>
      </w:r>
      <w:r>
        <w:rPr>
          <w:rFonts w:hint="eastAsia"/>
          <w:rtl/>
        </w:rPr>
        <w:t>ب</w:t>
      </w:r>
      <w:r>
        <w:rPr>
          <w:rtl/>
        </w:rPr>
        <w:t xml:space="preserve"> نسخة مصوّرة منه إلىٰ إيران، وكانت النسخة المصوّرة هذه في حوزة المرحوم الأستاذ دانش پژوه رغبة منه بتصحيحها وطباعتها، ولكن للأسف لم يمهله الأجل لأداء هذه المهمّة.وقد تطرّق بعد ذلك الدكتور حسن الأنصاري في مقال مختصر إلىٰ تعريف هذه النسخة من الكتاب</w:t>
      </w:r>
      <w:r w:rsidRPr="00F30FF0">
        <w:rPr>
          <w:rStyle w:val="rfdFootnotenum"/>
          <w:rtl/>
        </w:rPr>
        <w:t>(2)</w:t>
      </w:r>
      <w:r>
        <w:rPr>
          <w:rFonts w:hint="eastAsia"/>
          <w:rtl/>
        </w:rPr>
        <w:t xml:space="preserve">، </w:t>
      </w:r>
      <w:r>
        <w:rPr>
          <w:rtl/>
        </w:rPr>
        <w:t xml:space="preserve">ولكنّ هذا الكتاب لم تتمّ طباعته في حينها، لذلك لم نحضَ بمعلومات كافية عنه سابقاً، ومن حسن الحظّ أن تمّت طباعة هذا الكتاب القيّم ـ ولأوّل مرّة بمناسبة: (مؤتمر إحياء ذ كرىٰ ابن شهر آشوب) ـ طبعة محقّقة بمساعي المحقّق السيّد علي الطباطبائي اليزدي نجل </w:t>
      </w:r>
      <w:r>
        <w:rPr>
          <w:rFonts w:hint="eastAsia"/>
          <w:rtl/>
        </w:rPr>
        <w:t>المرحوم</w:t>
      </w:r>
      <w:r>
        <w:rPr>
          <w:rtl/>
        </w:rPr>
        <w:t xml:space="preserve"> المغفور له العلّامة السيّد عبد العزيز </w:t>
      </w:r>
    </w:p>
    <w:p w14:paraId="70618D81" w14:textId="77777777" w:rsidR="00F30FF0" w:rsidRDefault="00F30FF0" w:rsidP="00F30FF0">
      <w:pPr>
        <w:pStyle w:val="rfdLine"/>
        <w:rPr>
          <w:rtl/>
        </w:rPr>
      </w:pPr>
      <w:r>
        <w:rPr>
          <w:rtl/>
        </w:rPr>
        <w:t>__________</w:t>
      </w:r>
    </w:p>
    <w:p w14:paraId="7922F2DD" w14:textId="128CA360" w:rsidR="00F30FF0" w:rsidRDefault="00F30FF0" w:rsidP="00F30FF0">
      <w:pPr>
        <w:pStyle w:val="rfdFootnote0"/>
        <w:rPr>
          <w:rtl/>
        </w:rPr>
      </w:pPr>
      <w:r>
        <w:rPr>
          <w:rtl/>
        </w:rPr>
        <w:t>(1) علىٰ سبيل المثال: فإنّ الدكتور أحمد باكتجي ذكر أعلام الطرائق في بحثه تحت عنوان: (ابن شهر آشوب) في دائرة المعارف الإسلامية الكبرىٰ (دائرة المعارف بزرك إسلامي) 4/92، وعدّه من كتبه المفقودة؛ وكذلك ذكره جواد كاظم البيضاني في كتابه (ابن شهر آشوب المازند</w:t>
      </w:r>
      <w:r>
        <w:rPr>
          <w:rFonts w:hint="eastAsia"/>
          <w:rtl/>
        </w:rPr>
        <w:t>راني</w:t>
      </w:r>
      <w:r>
        <w:rPr>
          <w:rtl/>
        </w:rPr>
        <w:t xml:space="preserve"> ومكانته العلمية) في الصفحة 95 بعنوان خاطئ حيث سمّاه: (الطريق في الحدود والحقائق) وعدّه من كتب ابن شهر آشوب المفقودة.</w:t>
      </w:r>
    </w:p>
    <w:p w14:paraId="4CCBF8D4" w14:textId="595DB6FC" w:rsidR="00F30FF0" w:rsidRDefault="00F30FF0" w:rsidP="00F30FF0">
      <w:pPr>
        <w:pStyle w:val="rfdFootnote0"/>
        <w:rPr>
          <w:rtl/>
        </w:rPr>
      </w:pPr>
      <w:r>
        <w:rPr>
          <w:rtl/>
        </w:rPr>
        <w:t>(2) مقالة: (أعلام الطرائق كتابي تازه ياب از ابن شهرآشوب) 4 / 29ـ30.</w:t>
      </w:r>
    </w:p>
    <w:p w14:paraId="2D55059E" w14:textId="77777777" w:rsidR="00F30FF0" w:rsidRDefault="00F30FF0" w:rsidP="00E630D2">
      <w:pPr>
        <w:pStyle w:val="rfdNormal0"/>
        <w:rPr>
          <w:rtl/>
        </w:rPr>
      </w:pPr>
      <w:r>
        <w:br w:type="page"/>
      </w:r>
      <w:r>
        <w:rPr>
          <w:rFonts w:hint="eastAsia"/>
          <w:rtl/>
        </w:rPr>
        <w:lastRenderedPageBreak/>
        <w:t>الطباطبائي</w:t>
      </w:r>
      <w:r w:rsidRPr="00F30FF0">
        <w:rPr>
          <w:rStyle w:val="rfdFootnotenum"/>
          <w:rtl/>
        </w:rPr>
        <w:t>(1)</w:t>
      </w:r>
      <w:r>
        <w:rPr>
          <w:rtl/>
        </w:rPr>
        <w:t>، حيث يمكننا الآن أن نتناول مزيداً من المعلومات عنه، وممّا لا شكّ فيه أنّ طباعة هذا الكتاب تعدّ بشارة لجميع المحقّقين وروّاد التراث وبالخصوص محقّقي علم الكلام الإسلامي.</w:t>
      </w:r>
    </w:p>
    <w:p w14:paraId="43116772" w14:textId="24EF7423" w:rsidR="00F30FF0" w:rsidRDefault="00F30FF0" w:rsidP="00F30FF0">
      <w:pPr>
        <w:rPr>
          <w:rtl/>
        </w:rPr>
      </w:pPr>
      <w:r>
        <w:rPr>
          <w:rFonts w:hint="eastAsia"/>
          <w:rtl/>
        </w:rPr>
        <w:t>وقد</w:t>
      </w:r>
      <w:r>
        <w:rPr>
          <w:rtl/>
        </w:rPr>
        <w:t xml:space="preserve"> أشار ابن شهر آشوب في فهرسة آثاره في كتابه </w:t>
      </w:r>
      <w:r w:rsidRPr="00E630D2">
        <w:rPr>
          <w:rStyle w:val="rfdBold2"/>
          <w:rtl/>
        </w:rPr>
        <w:t>معالم العلماء</w:t>
      </w:r>
      <w:r>
        <w:rPr>
          <w:rtl/>
        </w:rPr>
        <w:t xml:space="preserve"> إلىٰ </w:t>
      </w:r>
      <w:r w:rsidRPr="00E630D2">
        <w:rPr>
          <w:rStyle w:val="rfdBold2"/>
          <w:rtl/>
        </w:rPr>
        <w:t>كتاب أعلام الطرائق في الحدود والحقائق</w:t>
      </w:r>
      <w:r w:rsidRPr="00F30FF0">
        <w:rPr>
          <w:rStyle w:val="rfdFootnotenum"/>
          <w:rtl/>
        </w:rPr>
        <w:t>(2)</w:t>
      </w:r>
      <w:r>
        <w:rPr>
          <w:rtl/>
        </w:rPr>
        <w:t>، وفضلاً عن ذلك فقد شوهدت أيضاً ترقيمة ابن شهر آشوب في نهاية هذا الكتاب، ولذلك لا يوجد أيّ شكّ في نسبة هذا الكتاب إليه.وبناء علىٰ ما صرّح به اب</w:t>
      </w:r>
      <w:r>
        <w:rPr>
          <w:rFonts w:hint="eastAsia"/>
          <w:rtl/>
        </w:rPr>
        <w:t>ن</w:t>
      </w:r>
      <w:r>
        <w:rPr>
          <w:rtl/>
        </w:rPr>
        <w:t xml:space="preserve"> شهر آشوب في ترقيمة الكتاب فإنّ تأليفه قد تمّ في (رجب سنة 570هـ)، وهي نفس السنة التي أتمّ بها أيضاً تأليف كتاب </w:t>
      </w:r>
      <w:r w:rsidRPr="00E630D2">
        <w:rPr>
          <w:rStyle w:val="rfdBold2"/>
          <w:rtl/>
        </w:rPr>
        <w:t>متشابه القرآن ومختلفه</w:t>
      </w:r>
      <w:r w:rsidRPr="00F30FF0">
        <w:rPr>
          <w:rStyle w:val="rfdFootnotenum"/>
          <w:rtl/>
        </w:rPr>
        <w:t>(3)</w:t>
      </w:r>
      <w:r>
        <w:rPr>
          <w:rtl/>
        </w:rPr>
        <w:t xml:space="preserve">، وعليه فإنّ هذا الكتاب يعدّ من الكتب التي ألّفت في أواخر عمره (ت 588هـ).وقد أشار وأحال ابن شهر آشوب في كتابه </w:t>
      </w:r>
      <w:r w:rsidRPr="00E630D2">
        <w:rPr>
          <w:rStyle w:val="rfdBold2"/>
          <w:rtl/>
        </w:rPr>
        <w:t>أعل</w:t>
      </w:r>
      <w:r w:rsidRPr="00E630D2">
        <w:rPr>
          <w:rStyle w:val="rfdBold2"/>
          <w:rFonts w:hint="eastAsia"/>
          <w:rtl/>
        </w:rPr>
        <w:t>ام</w:t>
      </w:r>
      <w:r w:rsidRPr="00E630D2">
        <w:rPr>
          <w:rStyle w:val="rfdBold2"/>
          <w:rtl/>
        </w:rPr>
        <w:t xml:space="preserve"> الطرائق</w:t>
      </w:r>
      <w:r>
        <w:rPr>
          <w:rtl/>
        </w:rPr>
        <w:t xml:space="preserve"> إلىٰ بعض كتبه الأخرىٰ من قبيل: </w:t>
      </w:r>
      <w:r w:rsidRPr="00E630D2">
        <w:rPr>
          <w:rStyle w:val="rfdBold2"/>
          <w:rtl/>
        </w:rPr>
        <w:t>الحاوي للفتاوي</w:t>
      </w:r>
      <w:r w:rsidRPr="00F30FF0">
        <w:rPr>
          <w:rStyle w:val="rfdFootnotenum"/>
          <w:rtl/>
        </w:rPr>
        <w:t>(4)</w:t>
      </w:r>
      <w:r>
        <w:rPr>
          <w:rtl/>
        </w:rPr>
        <w:t xml:space="preserve">، </w:t>
      </w:r>
      <w:r w:rsidRPr="00E630D2">
        <w:rPr>
          <w:rStyle w:val="rfdBold2"/>
          <w:rtl/>
        </w:rPr>
        <w:t>مناقب آل أبي طالب</w:t>
      </w:r>
      <w:r w:rsidRPr="00F30FF0">
        <w:rPr>
          <w:rStyle w:val="rfdFootnotenum"/>
          <w:rtl/>
        </w:rPr>
        <w:t>(5)</w:t>
      </w:r>
      <w:r>
        <w:rPr>
          <w:rtl/>
        </w:rPr>
        <w:t xml:space="preserve">، </w:t>
      </w:r>
      <w:r w:rsidRPr="00E630D2">
        <w:rPr>
          <w:rStyle w:val="rfdBold2"/>
          <w:rtl/>
        </w:rPr>
        <w:t>المثالب (مثالب النواصب</w:t>
      </w:r>
      <w:r>
        <w:rPr>
          <w:rtl/>
        </w:rPr>
        <w:t>)</w:t>
      </w:r>
      <w:r w:rsidRPr="00F30FF0">
        <w:rPr>
          <w:rStyle w:val="rfdFootnotenum"/>
          <w:rtl/>
        </w:rPr>
        <w:t>(6)</w:t>
      </w:r>
      <w:r>
        <w:rPr>
          <w:rtl/>
        </w:rPr>
        <w:t xml:space="preserve">، </w:t>
      </w:r>
      <w:r w:rsidRPr="00E630D2">
        <w:rPr>
          <w:rStyle w:val="rfdBold2"/>
          <w:rtl/>
        </w:rPr>
        <w:t>والمخزون المكنون</w:t>
      </w:r>
      <w:r w:rsidRPr="00F30FF0">
        <w:rPr>
          <w:rStyle w:val="rfdFootnotenum"/>
          <w:rtl/>
        </w:rPr>
        <w:t>(7)</w:t>
      </w:r>
      <w:r>
        <w:rPr>
          <w:rtl/>
        </w:rPr>
        <w:t xml:space="preserve"> ـ وهو كتاب </w:t>
      </w:r>
    </w:p>
    <w:p w14:paraId="373C9293" w14:textId="77777777" w:rsidR="00F30FF0" w:rsidRDefault="00F30FF0" w:rsidP="00F30FF0">
      <w:pPr>
        <w:pStyle w:val="rfdLine"/>
        <w:rPr>
          <w:rtl/>
        </w:rPr>
      </w:pPr>
      <w:r>
        <w:rPr>
          <w:rtl/>
        </w:rPr>
        <w:t>__________</w:t>
      </w:r>
    </w:p>
    <w:p w14:paraId="4036C306" w14:textId="2FEC1BA6" w:rsidR="00F30FF0" w:rsidRDefault="00F30FF0" w:rsidP="00F30FF0">
      <w:pPr>
        <w:pStyle w:val="rfdFootnote0"/>
        <w:rPr>
          <w:rtl/>
        </w:rPr>
      </w:pPr>
      <w:r>
        <w:rPr>
          <w:rtl/>
        </w:rPr>
        <w:t>(1) أعلام الطرائق في الحدود والحقائق، لمحمّد بن علي بن شهرآشوب المازندراني السروي، مجلدان، تحقيق: السيّد علي الطباطبائي اليزدي، انتشارات نداي نيايش (وابسته به شركت انتشارات علمي وفرهنگي)، طهران، 1393 ش.</w:t>
      </w:r>
    </w:p>
    <w:p w14:paraId="0FE48A49" w14:textId="6552BF84" w:rsidR="00F30FF0" w:rsidRDefault="00F30FF0" w:rsidP="00F30FF0">
      <w:pPr>
        <w:pStyle w:val="rfdFootnote0"/>
        <w:rPr>
          <w:rtl/>
        </w:rPr>
      </w:pPr>
      <w:r>
        <w:rPr>
          <w:rtl/>
        </w:rPr>
        <w:t>(2) معالم العلماء: 258.</w:t>
      </w:r>
    </w:p>
    <w:p w14:paraId="4D99C279" w14:textId="7B882121" w:rsidR="00F30FF0" w:rsidRDefault="00F30FF0" w:rsidP="00F30FF0">
      <w:pPr>
        <w:pStyle w:val="rfdFootnote0"/>
        <w:rPr>
          <w:rtl/>
        </w:rPr>
      </w:pPr>
      <w:r>
        <w:rPr>
          <w:rtl/>
        </w:rPr>
        <w:t>(3) انظر: متشابه القرآن ومختلفه 2 / 347.</w:t>
      </w:r>
    </w:p>
    <w:p w14:paraId="1EC67F64" w14:textId="76E87C0E" w:rsidR="00F30FF0" w:rsidRDefault="00F30FF0" w:rsidP="00F30FF0">
      <w:pPr>
        <w:pStyle w:val="rfdFootnote0"/>
        <w:rPr>
          <w:rtl/>
        </w:rPr>
      </w:pPr>
      <w:r>
        <w:rPr>
          <w:rtl/>
        </w:rPr>
        <w:t>(4) أعلام الطرائق 1/ 166.</w:t>
      </w:r>
    </w:p>
    <w:p w14:paraId="4011D43A" w14:textId="712510B5" w:rsidR="00F30FF0" w:rsidRDefault="00F30FF0" w:rsidP="00F30FF0">
      <w:pPr>
        <w:pStyle w:val="rfdFootnote0"/>
        <w:rPr>
          <w:rtl/>
        </w:rPr>
      </w:pPr>
      <w:r>
        <w:rPr>
          <w:rtl/>
        </w:rPr>
        <w:t>(5) المصدر نفسة 1 / 221؛ 2 / 11.</w:t>
      </w:r>
    </w:p>
    <w:p w14:paraId="0707980E" w14:textId="10C11652" w:rsidR="00F30FF0" w:rsidRDefault="00F30FF0" w:rsidP="00F30FF0">
      <w:pPr>
        <w:pStyle w:val="rfdFootnote0"/>
        <w:rPr>
          <w:rtl/>
        </w:rPr>
      </w:pPr>
      <w:r>
        <w:rPr>
          <w:rtl/>
        </w:rPr>
        <w:t>(6) المصدر نفسة 2/ 49.</w:t>
      </w:r>
    </w:p>
    <w:p w14:paraId="4961028A" w14:textId="4B59E5CB" w:rsidR="00F30FF0" w:rsidRDefault="00F30FF0" w:rsidP="00F30FF0">
      <w:pPr>
        <w:pStyle w:val="rfdFootnote0"/>
        <w:rPr>
          <w:rtl/>
        </w:rPr>
      </w:pPr>
      <w:r>
        <w:rPr>
          <w:rtl/>
        </w:rPr>
        <w:t>(7) المصدر نفسة 2/ 182، 198.</w:t>
      </w:r>
    </w:p>
    <w:p w14:paraId="662DB28A" w14:textId="77777777" w:rsidR="00E630D2" w:rsidRDefault="00F30FF0" w:rsidP="00F30FF0">
      <w:pPr>
        <w:rPr>
          <w:rtl/>
        </w:rPr>
      </w:pPr>
      <w:r>
        <w:br w:type="page"/>
      </w:r>
    </w:p>
    <w:p w14:paraId="31C5497A" w14:textId="0F8E6E64" w:rsidR="00F30FF0" w:rsidRDefault="00F30FF0" w:rsidP="00E630D2">
      <w:pPr>
        <w:pStyle w:val="rfdNormal0"/>
        <w:rPr>
          <w:rtl/>
        </w:rPr>
      </w:pPr>
      <w:r>
        <w:rPr>
          <w:rFonts w:hint="eastAsia"/>
          <w:rtl/>
        </w:rPr>
        <w:lastRenderedPageBreak/>
        <w:t>أدبي</w:t>
      </w:r>
      <w:r>
        <w:rPr>
          <w:rtl/>
        </w:rPr>
        <w:t xml:space="preserve"> وبلاغي ويبدو أنّه لازال من ضمن الكتب المفقودة ـ إذ يمكننا من خلال هذه الإشارات والإحالات أن نتوصّل أيضاً إلىٰ أنّ تأليف كتاب </w:t>
      </w:r>
      <w:r w:rsidRPr="00E630D2">
        <w:rPr>
          <w:rStyle w:val="rfdBold2"/>
          <w:rtl/>
        </w:rPr>
        <w:t>أعلام الطرائق</w:t>
      </w:r>
      <w:r>
        <w:rPr>
          <w:rtl/>
        </w:rPr>
        <w:t xml:space="preserve"> كان متأخّراً عن تأليف الكتب الآنفة الذكر.</w:t>
      </w:r>
    </w:p>
    <w:p w14:paraId="3A465CF0" w14:textId="603E46AD" w:rsidR="00F30FF0" w:rsidRDefault="00F30FF0" w:rsidP="00F30FF0">
      <w:pPr>
        <w:rPr>
          <w:rtl/>
        </w:rPr>
      </w:pPr>
      <w:r>
        <w:rPr>
          <w:rFonts w:hint="eastAsia"/>
          <w:rtl/>
        </w:rPr>
        <w:t>وقد</w:t>
      </w:r>
      <w:r>
        <w:rPr>
          <w:rtl/>
        </w:rPr>
        <w:t xml:space="preserve"> تمّ العثور حتّىٰ الآن علىٰ نسختين خطّيّتين فقط من </w:t>
      </w:r>
      <w:r w:rsidRPr="00E630D2">
        <w:rPr>
          <w:rStyle w:val="rfdBold2"/>
          <w:rtl/>
        </w:rPr>
        <w:t>أعلام الطرائق</w:t>
      </w:r>
      <w:r>
        <w:rPr>
          <w:rtl/>
        </w:rPr>
        <w:t>، ولحسن الحظّ قام المصحّح بالاستعانة بهما في تصحيح الكتاب، وهما:</w:t>
      </w:r>
    </w:p>
    <w:p w14:paraId="3868414C" w14:textId="7FA6C4F9" w:rsidR="00F30FF0" w:rsidRDefault="00F30FF0" w:rsidP="00F30FF0">
      <w:pPr>
        <w:rPr>
          <w:rtl/>
        </w:rPr>
      </w:pPr>
      <w:r w:rsidRPr="001140DD">
        <w:rPr>
          <w:rStyle w:val="rfdBold2"/>
          <w:rFonts w:hint="eastAsia"/>
          <w:rtl/>
        </w:rPr>
        <w:t>ألف</w:t>
      </w:r>
      <w:r>
        <w:rPr>
          <w:rtl/>
        </w:rPr>
        <w:t>: إحداهما عبارة عن نسخة خطّية يحتفظ بها في مكتبة (ا</w:t>
      </w:r>
      <w:r>
        <w:rPr>
          <w:rFonts w:hint="cs"/>
          <w:rtl/>
        </w:rPr>
        <w:t>ی</w:t>
      </w:r>
      <w:r>
        <w:rPr>
          <w:rFonts w:hint="eastAsia"/>
          <w:rtl/>
        </w:rPr>
        <w:t>نه</w:t>
      </w:r>
      <w:r>
        <w:rPr>
          <w:rtl/>
        </w:rPr>
        <w:t xml:space="preserve"> ب</w:t>
      </w:r>
      <w:r>
        <w:rPr>
          <w:rFonts w:hint="cs"/>
          <w:rtl/>
        </w:rPr>
        <w:t>ی</w:t>
      </w:r>
      <w:r>
        <w:rPr>
          <w:rFonts w:hint="eastAsia"/>
          <w:rtl/>
        </w:rPr>
        <w:t>گ</w:t>
      </w:r>
      <w:r>
        <w:rPr>
          <w:rtl/>
        </w:rPr>
        <w:t>) أو (اينه بيه) ضمن مجموعة حس</w:t>
      </w:r>
      <w:r>
        <w:rPr>
          <w:rFonts w:hint="cs"/>
          <w:rtl/>
        </w:rPr>
        <w:t>ی</w:t>
      </w:r>
      <w:r>
        <w:rPr>
          <w:rFonts w:hint="eastAsia"/>
          <w:rtl/>
        </w:rPr>
        <w:t>ن</w:t>
      </w:r>
      <w:r>
        <w:rPr>
          <w:rtl/>
        </w:rPr>
        <w:t xml:space="preserve"> الچلبي برقم: (1148) في مدينة بورصة في تركية، ويعود تاريخ كتابتها إلىٰ زمان قريب من حياة ابن شهر آشوب.ويبدو من المحقّق المرحوم السيّد عبد العزيز الطباطبائي ـ وهو أوّل من عثر علىٰ هذه النسخة من الكتاب ـ أنّه كان يعتقد أنّ هذه النسخة من المحتمل أن تكون بخطّ نفس المؤلّف ابن شهر آشوب؛ وذلك لعدم وجود إمضاء الكاتب في هذه النسخة، هذا من جانب، ومن جانب آخر أنّها نسخة قديمة يمكن لها أن تعود إلىٰ عصر المؤلّف، ولكن خلافاً إلىٰ ما ذهب إليه العلّامة الطباطبائي </w:t>
      </w:r>
      <w:r w:rsidR="001140DD" w:rsidRPr="001140DD">
        <w:rPr>
          <w:rStyle w:val="rfdAlaem"/>
          <w:rtl/>
        </w:rPr>
        <w:t xml:space="preserve">رحمه‌الله </w:t>
      </w:r>
      <w:r>
        <w:rPr>
          <w:rtl/>
        </w:rPr>
        <w:t>، فإنّ هذه النسخة فيها أخطاء عديدة، وإنّ خطّ النسخة فيه خلل في عدّة مواضع، فلا يمكن احتمال أن يكون الكاتب هو نفس ابن شهر آشوب</w:t>
      </w:r>
      <w:r w:rsidRPr="00F30FF0">
        <w:rPr>
          <w:rStyle w:val="rfdFootnotenum"/>
          <w:rtl/>
        </w:rPr>
        <w:t>(1)</w:t>
      </w:r>
      <w:r>
        <w:rPr>
          <w:rtl/>
        </w:rPr>
        <w:t>، ومع الأخذ بنظر الاعتبار مواصفات هذه النسخة فمن المحتمل أنّها من إمل</w:t>
      </w:r>
      <w:r>
        <w:rPr>
          <w:rFonts w:hint="eastAsia"/>
          <w:rtl/>
        </w:rPr>
        <w:t>اء</w:t>
      </w:r>
      <w:r>
        <w:rPr>
          <w:rtl/>
        </w:rPr>
        <w:t xml:space="preserve"> المصنّف وكتابة عدد من النسّاخ.وللأسف أنّه سقط من أوّل هذه النسخة ومن وسطها بعض الأوراق، ويبدو أنّ الأبواب الأربعة الأولىٰ من هذا الكتاب قد فقدت من هذه </w:t>
      </w:r>
    </w:p>
    <w:p w14:paraId="297A8FF2" w14:textId="77777777" w:rsidR="00F30FF0" w:rsidRDefault="00F30FF0" w:rsidP="00F30FF0">
      <w:pPr>
        <w:pStyle w:val="rfdLine"/>
        <w:rPr>
          <w:rtl/>
        </w:rPr>
      </w:pPr>
      <w:r>
        <w:rPr>
          <w:rtl/>
        </w:rPr>
        <w:t>__________</w:t>
      </w:r>
    </w:p>
    <w:p w14:paraId="4DA13623" w14:textId="68DE332E" w:rsidR="00F30FF0" w:rsidRDefault="00F30FF0" w:rsidP="00F30FF0">
      <w:pPr>
        <w:pStyle w:val="rfdFootnote0"/>
        <w:rPr>
          <w:rtl/>
        </w:rPr>
      </w:pPr>
      <w:r>
        <w:rPr>
          <w:rtl/>
        </w:rPr>
        <w:t>(1) مقدّمة أعلام الطرائق 1/الصفحة زاي.</w:t>
      </w:r>
    </w:p>
    <w:p w14:paraId="78A0A74E" w14:textId="7ED93DBD" w:rsidR="00F30FF0" w:rsidRDefault="00F30FF0" w:rsidP="001140DD">
      <w:pPr>
        <w:pStyle w:val="rfdNormal0"/>
        <w:rPr>
          <w:rtl/>
        </w:rPr>
      </w:pPr>
      <w:r>
        <w:br w:type="page"/>
      </w:r>
      <w:r>
        <w:rPr>
          <w:rFonts w:hint="eastAsia"/>
          <w:rtl/>
        </w:rPr>
        <w:lastRenderedPageBreak/>
        <w:t>النسخة</w:t>
      </w:r>
      <w:r>
        <w:rPr>
          <w:rtl/>
        </w:rPr>
        <w:t xml:space="preserve">.وقد شوهدت في أطراف هذه النسخة حواشٍ كثيرة، يبدو منها أنّها تنمّ عن تظلّع الكاتب ودقّته وكونه عالماً فاضلاً.وبناء علىٰ الاختلاف الموجود في رسم الخطّ وعبارات الأدعية المدرجة في الحواشي مع خطّ كاتب نصّ النسخة يمكننا أن نستنتج أنّ كاتب الحاشية هو شخص </w:t>
      </w:r>
      <w:r>
        <w:rPr>
          <w:rFonts w:hint="eastAsia"/>
          <w:rtl/>
        </w:rPr>
        <w:t>آخر</w:t>
      </w:r>
      <w:r>
        <w:rPr>
          <w:rtl/>
        </w:rPr>
        <w:t xml:space="preserve"> غير كاتب النصّ، وأنّ كاتب الحاشية عالم شيعيّ؛ خلافاً لكاتب النصّ الذي هو من أهل السنّة، وذلك من خلال بعض العبارات والتحيّات علىٰ النبي </w:t>
      </w:r>
      <w:r w:rsidR="001140DD" w:rsidRPr="001140DD">
        <w:rPr>
          <w:rStyle w:val="rfdAlaem"/>
          <w:rtl/>
        </w:rPr>
        <w:t>صلى‌الله‌عليه‌وآله</w:t>
      </w:r>
      <w:r>
        <w:rPr>
          <w:rtl/>
        </w:rPr>
        <w:t xml:space="preserve"> ، وقد أشار إليها محقّق الكتاب في مقدّمة </w:t>
      </w:r>
      <w:r w:rsidRPr="001140DD">
        <w:rPr>
          <w:rStyle w:val="rfdBold2"/>
          <w:rtl/>
        </w:rPr>
        <w:t>أعلام الطرائق</w:t>
      </w:r>
      <w:r w:rsidRPr="00F30FF0">
        <w:rPr>
          <w:rStyle w:val="rfdFootnotenum"/>
          <w:rtl/>
        </w:rPr>
        <w:t>(1)</w:t>
      </w:r>
      <w:r>
        <w:rPr>
          <w:rtl/>
        </w:rPr>
        <w:t>.</w:t>
      </w:r>
    </w:p>
    <w:p w14:paraId="03347E28" w14:textId="7A75F3A4" w:rsidR="00F30FF0" w:rsidRDefault="00F30FF0" w:rsidP="00F30FF0">
      <w:pPr>
        <w:rPr>
          <w:rtl/>
        </w:rPr>
      </w:pPr>
      <w:r w:rsidRPr="001140DD">
        <w:rPr>
          <w:rStyle w:val="rfdBold2"/>
          <w:rFonts w:hint="eastAsia"/>
          <w:rtl/>
        </w:rPr>
        <w:t>ب</w:t>
      </w:r>
      <w:r>
        <w:rPr>
          <w:rtl/>
        </w:rPr>
        <w:t>: النسخة الثانية الخطّية يحتفظ بها في مكتبة جامع الأزهر في القاهرة تحت رقم: (23085 [1278]).بالرغم من محو بعض الكلمات في هذه النسخة ـ نتيجة للرطوبة التي أصابت الأوراق وتآكلها ـ إلّا أنّه من حسن الحظّ أنّ هذه النسخة ليس فيها نواقص نسخة بورصة، وبذلك يمك</w:t>
      </w:r>
      <w:r>
        <w:rPr>
          <w:rFonts w:hint="eastAsia"/>
          <w:rtl/>
        </w:rPr>
        <w:t>ن</w:t>
      </w:r>
      <w:r>
        <w:rPr>
          <w:rtl/>
        </w:rPr>
        <w:t xml:space="preserve"> الاعتماد عليها لتكملة نواقص نسخة بورصة.وخلافاً لكاتب نسخة بورصة فإنّ كاتب نسخة القاهرة هو شيعيّ، عالم فاضل، ولذلك نرىٰ أنّ كثيراً من أخطاء نسخة تركية غير موجودة في هذه النسخة، وفضلاً عن ذلك فإنّ كثيراً من الحركات وإعراب الكلمات والبلاغات العديدة الموج</w:t>
      </w:r>
      <w:r>
        <w:rPr>
          <w:rFonts w:hint="eastAsia"/>
          <w:rtl/>
        </w:rPr>
        <w:t>ودة</w:t>
      </w:r>
      <w:r>
        <w:rPr>
          <w:rtl/>
        </w:rPr>
        <w:t xml:space="preserve"> في حواشي النسخة كذلك ـ بالمقارنة مع نسخة بورصة ـ كلّها تحكي عن إتقان هذه النسخة وصحّتها، وظاهراً أنّ هذه النسخة هي النسخة الأصل التي اعتمدتها نسخة بورصة وأنّ نسخة بورصة قد تمّت كتابتها بناء علىٰ هذه النسخة، وبالرغم من أنّ النسختين تختلفان في بعض </w:t>
      </w:r>
    </w:p>
    <w:p w14:paraId="020E8575" w14:textId="77777777" w:rsidR="00F30FF0" w:rsidRDefault="00F30FF0" w:rsidP="00F30FF0">
      <w:pPr>
        <w:pStyle w:val="rfdLine"/>
        <w:rPr>
          <w:rtl/>
        </w:rPr>
      </w:pPr>
      <w:r>
        <w:rPr>
          <w:rtl/>
        </w:rPr>
        <w:t>__________</w:t>
      </w:r>
    </w:p>
    <w:p w14:paraId="7E4FD899" w14:textId="69F94EDB" w:rsidR="00F30FF0" w:rsidRDefault="00F30FF0" w:rsidP="00F30FF0">
      <w:pPr>
        <w:pStyle w:val="rfdFootnote0"/>
        <w:rPr>
          <w:rtl/>
        </w:rPr>
      </w:pPr>
      <w:r>
        <w:rPr>
          <w:rtl/>
        </w:rPr>
        <w:t>(1) المصدر نفسة .</w:t>
      </w:r>
    </w:p>
    <w:p w14:paraId="463F614F" w14:textId="77777777" w:rsidR="00F30FF0" w:rsidRDefault="00F30FF0" w:rsidP="001140DD">
      <w:pPr>
        <w:pStyle w:val="rfdNormal0"/>
        <w:rPr>
          <w:rtl/>
        </w:rPr>
      </w:pPr>
      <w:r>
        <w:br w:type="page"/>
      </w:r>
      <w:r>
        <w:rPr>
          <w:rFonts w:hint="eastAsia"/>
          <w:rtl/>
        </w:rPr>
        <w:lastRenderedPageBreak/>
        <w:t>المواضع</w:t>
      </w:r>
      <w:r>
        <w:rPr>
          <w:rtl/>
        </w:rPr>
        <w:t xml:space="preserve"> مع بعضهما البعض ألّا أنّه يحتمل أن تكون تلك الاختلافات إثر إضافة بعض العبارات إليهما بعد إتمام كتابتهما.والجدير بالذكر أنّه تمّ إدراج العديد من الحواشي في أطراف هذه النسخة مثلها مثل نسخة تركية، وقد وافقت تلك الحواشي ـ في بعض الموارد ـ حواشي </w:t>
      </w:r>
      <w:r>
        <w:rPr>
          <w:rFonts w:hint="eastAsia"/>
          <w:rtl/>
        </w:rPr>
        <w:t>نسخة</w:t>
      </w:r>
      <w:r>
        <w:rPr>
          <w:rtl/>
        </w:rPr>
        <w:t xml:space="preserve"> تركية، ولم توافقها إلىٰ حدّ ما في موارد أخرىٰ، كما أنّ بعض الحواشي تنفرد بها إحدىٰ النسختين دون الأخرىٰ.ويظهر من الحواشي إنّ كاتبها شيعيّ، وعالم محقّق، ولعلّ ابن شهر آشوب هو نفسه كاتب النصّ، وممّا يقوّي احتمال كون هذه الحواشي بقلم شخص ابن شهر آشوب ـ أو بإملائه ـ هو وجود بعض العبارات في الحواشي مثل: «نعني بقولنا كذا» بدلاً من «يعني بقوله كذا» تؤيّد احتمال أن تكون من نفس المصنّف</w:t>
      </w:r>
      <w:r w:rsidRPr="00F30FF0">
        <w:rPr>
          <w:rStyle w:val="rfdFootnotenum"/>
          <w:rtl/>
        </w:rPr>
        <w:t>(1)</w:t>
      </w:r>
      <w:r>
        <w:rPr>
          <w:rtl/>
        </w:rPr>
        <w:t>.وخلافاً لما اعتاده بعض المصحّحين ـ من التساهل وعدم الاعتناء بحواشي النسخ وإهمالها، حيث يعدّونها أموراً زائدة ولا جدوىٰ منها ويمكن حذفها في أثناء التصحيح أو انتقاء بعضها ـ فإنّ المصحّح الحاذق لهذا الأثر أدرج الحواشي الموجودة في كلا النسختين بدقّة فائقة في هامش نصّ الكتاب، وقد مهّد بعمليّته هذه سبل الاستفادة منها للقارئ؛ فجزاه الله خيراً.</w:t>
      </w:r>
    </w:p>
    <w:p w14:paraId="275CA55D" w14:textId="303F63F9" w:rsidR="00F30FF0" w:rsidRDefault="00F30FF0" w:rsidP="00F30FF0">
      <w:pPr>
        <w:rPr>
          <w:rtl/>
        </w:rPr>
      </w:pPr>
      <w:r>
        <w:rPr>
          <w:rFonts w:hint="eastAsia"/>
          <w:rtl/>
        </w:rPr>
        <w:t>ومع</w:t>
      </w:r>
      <w:r>
        <w:rPr>
          <w:rtl/>
        </w:rPr>
        <w:t xml:space="preserve"> الأخذ بنظر الاعتبار وجود الحذف والإضافات والتصحيحات وإلصاق العديد من الأوراق في مواضع مختلفة من نسخة القاهرة فإنّ مصحّح الكتاب قد احتمل أن تكون هذه المخطوطة قد كتبت حين تأليف </w:t>
      </w:r>
      <w:r w:rsidR="001140DD">
        <w:rPr>
          <w:rFonts w:hint="eastAsia"/>
          <w:rtl/>
        </w:rPr>
        <w:t>الكتاب</w:t>
      </w:r>
      <w:r w:rsidR="001140DD" w:rsidRPr="00F30FF0">
        <w:rPr>
          <w:rStyle w:val="rfdFootnotenum"/>
          <w:rtl/>
        </w:rPr>
        <w:t>(</w:t>
      </w:r>
      <w:r w:rsidR="001140DD">
        <w:rPr>
          <w:rStyle w:val="rfdFootnotenum"/>
          <w:rFonts w:hint="cs"/>
          <w:rtl/>
        </w:rPr>
        <w:t>2</w:t>
      </w:r>
      <w:r w:rsidR="001140DD" w:rsidRPr="00F30FF0">
        <w:rPr>
          <w:rStyle w:val="rfdFootnotenum"/>
          <w:rtl/>
        </w:rPr>
        <w:t>)</w:t>
      </w:r>
      <w:r w:rsidR="001140DD">
        <w:rPr>
          <w:rtl/>
        </w:rPr>
        <w:t>.ومن</w:t>
      </w:r>
    </w:p>
    <w:p w14:paraId="007F0245" w14:textId="77777777" w:rsidR="00F30FF0" w:rsidRDefault="00F30FF0" w:rsidP="00F30FF0">
      <w:pPr>
        <w:pStyle w:val="rfdLine"/>
        <w:rPr>
          <w:rtl/>
        </w:rPr>
      </w:pPr>
      <w:r>
        <w:rPr>
          <w:rtl/>
        </w:rPr>
        <w:t>__________</w:t>
      </w:r>
    </w:p>
    <w:p w14:paraId="5450344C" w14:textId="63EAD6E9" w:rsidR="00F30FF0" w:rsidRDefault="00F30FF0" w:rsidP="00F30FF0">
      <w:pPr>
        <w:pStyle w:val="rfdFootnote0"/>
        <w:rPr>
          <w:rtl/>
        </w:rPr>
      </w:pPr>
      <w:r>
        <w:rPr>
          <w:rtl/>
        </w:rPr>
        <w:t>(1) المصدر نفسة، الصفحة صاد.</w:t>
      </w:r>
    </w:p>
    <w:p w14:paraId="4343931E" w14:textId="46D6F0D9" w:rsidR="001140DD" w:rsidRDefault="001140DD" w:rsidP="001140DD">
      <w:pPr>
        <w:pStyle w:val="rfdFootnote0"/>
        <w:rPr>
          <w:rtl/>
        </w:rPr>
      </w:pPr>
      <w:r>
        <w:rPr>
          <w:rtl/>
        </w:rPr>
        <w:t>(</w:t>
      </w:r>
      <w:r>
        <w:rPr>
          <w:rFonts w:hint="cs"/>
          <w:rtl/>
        </w:rPr>
        <w:t>2</w:t>
      </w:r>
      <w:r>
        <w:rPr>
          <w:rtl/>
        </w:rPr>
        <w:t>) انظر: المصدر نفسة، الصفحة ضاد.</w:t>
      </w:r>
    </w:p>
    <w:p w14:paraId="14153355" w14:textId="77777777" w:rsidR="001140DD" w:rsidRDefault="00F30FF0" w:rsidP="00F30FF0">
      <w:pPr>
        <w:rPr>
          <w:rtl/>
        </w:rPr>
      </w:pPr>
      <w:r>
        <w:br w:type="page"/>
      </w:r>
    </w:p>
    <w:p w14:paraId="0884E4DA" w14:textId="0C5F024C" w:rsidR="00F30FF0" w:rsidRDefault="00F30FF0" w:rsidP="001140DD">
      <w:pPr>
        <w:pStyle w:val="rfdNormal0"/>
        <w:rPr>
          <w:rtl/>
        </w:rPr>
      </w:pPr>
      <w:r>
        <w:rPr>
          <w:rtl/>
        </w:rPr>
        <w:lastRenderedPageBreak/>
        <w:t xml:space="preserve">المؤسف أنّه لم تتوفّر لدينا حاليّاً هذه النسخة لنحظىٰ بمزيد من التحقيق في هذا الشأن، ولكن من الطبيعي فإنّ عملية (الحذف والإضافات والتصحيحات وإلصاق الأوراق في مواضع مختلفة من النسخة) كانت عادة ما تحصل في المخطوطات الأصلية التي تكتب بخطّ </w:t>
      </w:r>
      <w:r>
        <w:rPr>
          <w:rFonts w:hint="eastAsia"/>
          <w:rtl/>
        </w:rPr>
        <w:t>المؤلّف</w:t>
      </w:r>
      <w:r>
        <w:rPr>
          <w:rtl/>
        </w:rPr>
        <w:t>.</w:t>
      </w:r>
    </w:p>
    <w:p w14:paraId="2AF0A91F" w14:textId="09A45EA6" w:rsidR="00F30FF0" w:rsidRDefault="00F30FF0" w:rsidP="00F30FF0">
      <w:pPr>
        <w:rPr>
          <w:rtl/>
        </w:rPr>
      </w:pPr>
      <w:r>
        <w:rPr>
          <w:rFonts w:hint="eastAsia"/>
          <w:rtl/>
        </w:rPr>
        <w:t>وهناك</w:t>
      </w:r>
      <w:r>
        <w:rPr>
          <w:rtl/>
        </w:rPr>
        <w:t xml:space="preserve"> أمور كثيرة يمكن ذكرها في شأن سائر مميّزات كلا النسختين، وبطبيعة الحال فإنّ المقام لا يسع في بحثنا هذا لتناولها، ولابدّ من التفرّغ لها ومتابعتها في مقال آخر بنحو أدقّ وتفصيل أكثر، والذي أرغب أن أتطرّق إليه في هذا البحث هو بيان أهمّية كتاب</w:t>
      </w:r>
      <w:r w:rsidRPr="001140DD">
        <w:rPr>
          <w:rStyle w:val="rfdBold2"/>
          <w:rtl/>
        </w:rPr>
        <w:t xml:space="preserve"> أعلام الط</w:t>
      </w:r>
      <w:r w:rsidRPr="001140DD">
        <w:rPr>
          <w:rStyle w:val="rfdBold2"/>
          <w:rFonts w:hint="eastAsia"/>
          <w:rtl/>
        </w:rPr>
        <w:t>رائق</w:t>
      </w:r>
      <w:r>
        <w:rPr>
          <w:rFonts w:hint="eastAsia"/>
          <w:rtl/>
        </w:rPr>
        <w:t xml:space="preserve"> </w:t>
      </w:r>
      <w:r>
        <w:rPr>
          <w:rtl/>
        </w:rPr>
        <w:t>والأبعاد المتعدّدة والمختلفة لهذا الكتاب، وبيان الحاجة الماسّة إليه لدىٰ محقّقي العلوم الإسلامية وخاصّة علم الكلام في تحقيقاتهم المختلفة.</w:t>
      </w:r>
    </w:p>
    <w:p w14:paraId="6D94C168" w14:textId="4ACDE5FB" w:rsidR="00F30FF0" w:rsidRDefault="00F30FF0" w:rsidP="00F30FF0">
      <w:pPr>
        <w:rPr>
          <w:rtl/>
        </w:rPr>
      </w:pPr>
      <w:r>
        <w:rPr>
          <w:rFonts w:hint="eastAsia"/>
          <w:rtl/>
        </w:rPr>
        <w:t>ومن</w:t>
      </w:r>
      <w:r>
        <w:rPr>
          <w:rtl/>
        </w:rPr>
        <w:t xml:space="preserve"> المعلوم أنّه منذ قرون وإلىٰ يومنا هذا وتزامناً مع ظهور مختلف العلوم تمّ تأليف معاجم في المصطلحات العلمية من أجل توضيح المعاني المصطلحة التي يتمّ استخدامها في تلك العلوم.وبناء علىٰ ما ذهب إليه مصنّفو هذه الآثار من أنّ طالب العلم الذي يتصدّىٰ لدراسة وت</w:t>
      </w:r>
      <w:r>
        <w:rPr>
          <w:rFonts w:hint="eastAsia"/>
          <w:rtl/>
        </w:rPr>
        <w:t>حقيق</w:t>
      </w:r>
      <w:r>
        <w:rPr>
          <w:rtl/>
        </w:rPr>
        <w:t xml:space="preserve"> علم خاصّ عليه أن يتعرّف أوّلاً علىٰ اصطلاحات ذلك الحقل من العلوم وعلىٰ معاني المفردات المصطلحة بين روّاد ذلك العلم ليمكنه بعد ذلك معرفة ما يرمي إليه مؤلّفو ذلك العلم في نصوصهم؛ لأنّ لكلّ علم مصطلحاته الخاصّة به، تحمل معاني ومفاهيم خاصّة بذلك العلم</w:t>
      </w:r>
      <w:r>
        <w:rPr>
          <w:rFonts w:hint="eastAsia"/>
          <w:rtl/>
        </w:rPr>
        <w:t>،</w:t>
      </w:r>
      <w:r>
        <w:rPr>
          <w:rtl/>
        </w:rPr>
        <w:t xml:space="preserve"> وهي إنّما تستعمل في ذلك العلم وفقاً لتلك المعاني والمفاهيم.وقد ذكر أبو عبد الله </w:t>
      </w:r>
      <w:r w:rsidR="001140DD">
        <w:rPr>
          <w:rFonts w:hint="eastAsia"/>
          <w:rtl/>
        </w:rPr>
        <w:t>الخوارزمي</w:t>
      </w:r>
      <w:r w:rsidR="001140DD">
        <w:rPr>
          <w:rtl/>
        </w:rPr>
        <w:t xml:space="preserve"> (ت387هـ) في مقدّمة كتابه </w:t>
      </w:r>
      <w:r w:rsidR="001140DD" w:rsidRPr="001140DD">
        <w:rPr>
          <w:rStyle w:val="rfdBold2"/>
          <w:rtl/>
        </w:rPr>
        <w:t>مفتاح العلوم</w:t>
      </w:r>
      <w:r w:rsidR="001140DD">
        <w:rPr>
          <w:rtl/>
        </w:rPr>
        <w:t xml:space="preserve"> الغاية من تأليف الكتاب قائلاً: «دعتني نفسي إلىٰ كتاب يكون جامعاً لمفاتيح العلوم وأوائل الصناعات متضمّناً ما بين كلّ طبقة من العلماء من المواضعات والاصطلاحات التي خلت</w:t>
      </w:r>
    </w:p>
    <w:p w14:paraId="6D4C27CE" w14:textId="422FB6AF" w:rsidR="00F30FF0" w:rsidRDefault="00F30FF0" w:rsidP="001140DD">
      <w:pPr>
        <w:pStyle w:val="rfdNormal0"/>
        <w:rPr>
          <w:rtl/>
        </w:rPr>
      </w:pPr>
      <w:r>
        <w:br w:type="page"/>
      </w:r>
      <w:r>
        <w:rPr>
          <w:rtl/>
        </w:rPr>
        <w:lastRenderedPageBreak/>
        <w:t>منها أو من جلّها الكتب الحاضرة لعلم اللغ</w:t>
      </w:r>
      <w:r>
        <w:rPr>
          <w:rFonts w:hint="eastAsia"/>
          <w:rtl/>
        </w:rPr>
        <w:t xml:space="preserve">ة» </w:t>
      </w:r>
      <w:r>
        <w:rPr>
          <w:rtl/>
        </w:rPr>
        <w:t>وقد أبدىٰ رأيه قائلاً: «حتّىٰ أنّ اللغوي المبرّز في الأدب إذا تأمّل كتاباً من الكتب التي صنّفت في أبواب العلم والحكمة لم يفهم منه شيئاً وكان كالأمّي الأغتم عند نظره فيه»</w:t>
      </w:r>
      <w:r w:rsidRPr="00F30FF0">
        <w:rPr>
          <w:rStyle w:val="rfdFootnotenum"/>
          <w:rtl/>
        </w:rPr>
        <w:t>(1)</w:t>
      </w:r>
      <w:r>
        <w:rPr>
          <w:rtl/>
        </w:rPr>
        <w:t>.ثمّ أشار الخوارزمي بعد ذلك إلىٰ اصطلاح: (رجعت /رجعة) كأنموذج وقال فيه: «فإنّها عند أصحاب اللغة: المرّة الواحدة من الرجوع لا يكادون يعرفون غيرها؛ وهي عند الفقهاء: الرجوع في الطلاق الذي ليس ببائن؛ وعند المتكلّمين: ما يزعمه الشيعة من رجوع الإمام أو غيبته؛ وعند الكتّاب: حساب يرفعه المعطي في العسكر لطمع واحد؛ وعند المنجّمين: س</w:t>
      </w:r>
      <w:r>
        <w:rPr>
          <w:rFonts w:hint="eastAsia"/>
          <w:rtl/>
        </w:rPr>
        <w:t>ير</w:t>
      </w:r>
      <w:r>
        <w:rPr>
          <w:rtl/>
        </w:rPr>
        <w:t xml:space="preserve"> الكواكب من الخمسة المتحيّرة علىٰ خلاف نضد البروج»</w:t>
      </w:r>
      <w:r w:rsidRPr="00F30FF0">
        <w:rPr>
          <w:rStyle w:val="rfdFootnotenum"/>
          <w:rtl/>
        </w:rPr>
        <w:t>(2)</w:t>
      </w:r>
      <w:r>
        <w:rPr>
          <w:rtl/>
        </w:rPr>
        <w:t>.</w:t>
      </w:r>
    </w:p>
    <w:p w14:paraId="4C01F17C" w14:textId="23CB392D" w:rsidR="00F30FF0" w:rsidRDefault="00F30FF0" w:rsidP="00F30FF0">
      <w:pPr>
        <w:rPr>
          <w:rtl/>
        </w:rPr>
      </w:pPr>
      <w:r>
        <w:rPr>
          <w:rFonts w:hint="eastAsia"/>
          <w:rtl/>
        </w:rPr>
        <w:t>هذا</w:t>
      </w:r>
      <w:r>
        <w:rPr>
          <w:rtl/>
        </w:rPr>
        <w:t xml:space="preserve"> وإنّ الشيخ الطوسي هو الآخر أيضاً قد ألّف معجماً مهمّاً في اصطلاحات علم الكلام تحت عنوان: </w:t>
      </w:r>
      <w:r w:rsidRPr="001140DD">
        <w:rPr>
          <w:rStyle w:val="rfdBold2"/>
          <w:rtl/>
        </w:rPr>
        <w:t>المقدّمة في المدخل إلىٰ علم الكلام</w:t>
      </w:r>
      <w:r>
        <w:rPr>
          <w:rtl/>
        </w:rPr>
        <w:t>، ذكر في مقدّمته قائلاً: «سألتم أيّدكم الله إملاء مقدّمة تشتمل علىٰ ذكر الألفاظ المتداولة بين المتكلّمين وبيان أغراضهم منها، فإ</w:t>
      </w:r>
      <w:r>
        <w:rPr>
          <w:rFonts w:hint="eastAsia"/>
          <w:rtl/>
        </w:rPr>
        <w:t>نّ</w:t>
      </w:r>
      <w:r>
        <w:rPr>
          <w:rtl/>
        </w:rPr>
        <w:t xml:space="preserve"> لهم مواضعات مخصوصة ليست علىٰ موجب اللغة ومن نظر في كلامهم ولا يعرف مواضعتهم، لم يحظَ بطائل من ذلك وإذا وقف </w:t>
      </w:r>
      <w:r w:rsidR="001140DD">
        <w:rPr>
          <w:rFonts w:hint="eastAsia"/>
          <w:rtl/>
        </w:rPr>
        <w:t>علىٰ</w:t>
      </w:r>
      <w:r w:rsidR="001140DD">
        <w:rPr>
          <w:rtl/>
        </w:rPr>
        <w:t xml:space="preserve"> مرادهم، ثمّ نظر بعد ذلك في ألفاظهم، حصلت بغيته وتمّت منيته»</w:t>
      </w:r>
      <w:r w:rsidR="001140DD" w:rsidRPr="00F30FF0">
        <w:rPr>
          <w:rStyle w:val="rfdFootnotenum"/>
          <w:rtl/>
        </w:rPr>
        <w:t>(</w:t>
      </w:r>
      <w:r w:rsidR="001140DD">
        <w:rPr>
          <w:rStyle w:val="rfdFootnotenum"/>
          <w:rFonts w:hint="cs"/>
          <w:rtl/>
        </w:rPr>
        <w:t>3</w:t>
      </w:r>
      <w:r w:rsidR="001140DD" w:rsidRPr="00F30FF0">
        <w:rPr>
          <w:rStyle w:val="rfdFootnotenum"/>
          <w:rtl/>
        </w:rPr>
        <w:t>)</w:t>
      </w:r>
      <w:r w:rsidR="001140DD">
        <w:rPr>
          <w:rtl/>
        </w:rPr>
        <w:t xml:space="preserve">.كما ذكر ابن شهر آشوب أيضاً في نهاية </w:t>
      </w:r>
      <w:r w:rsidR="001140DD" w:rsidRPr="001140DD">
        <w:rPr>
          <w:rStyle w:val="rfdBold2"/>
          <w:rtl/>
        </w:rPr>
        <w:t>أعلام الطرائق</w:t>
      </w:r>
      <w:r w:rsidR="001140DD">
        <w:rPr>
          <w:rtl/>
        </w:rPr>
        <w:t xml:space="preserve"> قائلاً: «يجب علىٰ المصنّف الشارع في</w:t>
      </w:r>
    </w:p>
    <w:p w14:paraId="223652B0" w14:textId="77777777" w:rsidR="00F30FF0" w:rsidRDefault="00F30FF0" w:rsidP="00F30FF0">
      <w:pPr>
        <w:pStyle w:val="rfdLine"/>
        <w:rPr>
          <w:rtl/>
        </w:rPr>
      </w:pPr>
      <w:r>
        <w:rPr>
          <w:rtl/>
        </w:rPr>
        <w:t>__________</w:t>
      </w:r>
    </w:p>
    <w:p w14:paraId="0E3B244B" w14:textId="546E8471" w:rsidR="00F30FF0" w:rsidRDefault="00F30FF0" w:rsidP="00F30FF0">
      <w:pPr>
        <w:pStyle w:val="rfdFootnote0"/>
        <w:rPr>
          <w:rtl/>
        </w:rPr>
      </w:pPr>
      <w:r>
        <w:rPr>
          <w:rtl/>
        </w:rPr>
        <w:t>(1) انظر: مفاتيح العلوم: 13ـ14؛ ترجمة عبارات خوارزمي: 4.</w:t>
      </w:r>
    </w:p>
    <w:p w14:paraId="0DEBF956" w14:textId="2CA0BD65" w:rsidR="00F30FF0" w:rsidRDefault="00F30FF0" w:rsidP="00F30FF0">
      <w:pPr>
        <w:pStyle w:val="rfdFootnote0"/>
        <w:rPr>
          <w:rtl/>
        </w:rPr>
      </w:pPr>
      <w:r>
        <w:rPr>
          <w:rtl/>
        </w:rPr>
        <w:t>(2) نفس المصادر.</w:t>
      </w:r>
    </w:p>
    <w:p w14:paraId="5143A8AD" w14:textId="4BA442EC" w:rsidR="001140DD" w:rsidRDefault="001140DD" w:rsidP="001140DD">
      <w:pPr>
        <w:pStyle w:val="rfdFootnote0"/>
        <w:rPr>
          <w:rtl/>
        </w:rPr>
      </w:pPr>
      <w:r>
        <w:rPr>
          <w:rtl/>
        </w:rPr>
        <w:t>(</w:t>
      </w:r>
      <w:r>
        <w:rPr>
          <w:rFonts w:hint="cs"/>
          <w:rtl/>
        </w:rPr>
        <w:t>3</w:t>
      </w:r>
      <w:r>
        <w:rPr>
          <w:rtl/>
        </w:rPr>
        <w:t>) المقدّمة في الكلام: 3.</w:t>
      </w:r>
    </w:p>
    <w:p w14:paraId="7F31381D" w14:textId="77777777" w:rsidR="001140DD" w:rsidRDefault="00F30FF0" w:rsidP="00F30FF0">
      <w:pPr>
        <w:rPr>
          <w:rtl/>
        </w:rPr>
      </w:pPr>
      <w:r>
        <w:br w:type="page"/>
      </w:r>
    </w:p>
    <w:p w14:paraId="1D9FF4E9" w14:textId="09073726" w:rsidR="00F30FF0" w:rsidRDefault="00F30FF0" w:rsidP="001140DD">
      <w:pPr>
        <w:pStyle w:val="rfdNormal0"/>
        <w:rPr>
          <w:rtl/>
        </w:rPr>
      </w:pPr>
      <w:r>
        <w:rPr>
          <w:rtl/>
        </w:rPr>
        <w:lastRenderedPageBreak/>
        <w:t>فنّ من العلوم أن يستعمل ألفاظ أهله ولا يعدل عن معانيهم»</w:t>
      </w:r>
      <w:r w:rsidRPr="00F30FF0">
        <w:rPr>
          <w:rStyle w:val="rfdFootnotenum"/>
          <w:rtl/>
        </w:rPr>
        <w:t>(</w:t>
      </w:r>
      <w:r w:rsidR="001140DD">
        <w:rPr>
          <w:rStyle w:val="rfdFootnotenum"/>
          <w:rFonts w:hint="cs"/>
          <w:rtl/>
        </w:rPr>
        <w:t>1</w:t>
      </w:r>
      <w:r w:rsidRPr="00F30FF0">
        <w:rPr>
          <w:rStyle w:val="rfdFootnotenum"/>
          <w:rtl/>
        </w:rPr>
        <w:t>)</w:t>
      </w:r>
      <w:r>
        <w:rPr>
          <w:rtl/>
        </w:rPr>
        <w:t>.بناء علىٰ هذا فمن قصد أن يخوض غ</w:t>
      </w:r>
      <w:r>
        <w:rPr>
          <w:rFonts w:hint="eastAsia"/>
          <w:rtl/>
        </w:rPr>
        <w:t>مار</w:t>
      </w:r>
      <w:r>
        <w:rPr>
          <w:rtl/>
        </w:rPr>
        <w:t xml:space="preserve"> علم من العلوم فعليه أوّلاً أن يطّلع علىٰ اصطلاحاته الخاصّة ومعانيه المميّزة، ومن هنا يتّضح لنا الحاجة الماسّة والملحّة لتأليف معاجم المصطحات ومراجعتها.</w:t>
      </w:r>
    </w:p>
    <w:p w14:paraId="39DDBA9C" w14:textId="0565AC6D" w:rsidR="00F30FF0" w:rsidRDefault="00F30FF0" w:rsidP="00F30FF0">
      <w:pPr>
        <w:rPr>
          <w:rtl/>
        </w:rPr>
      </w:pPr>
      <w:r>
        <w:rPr>
          <w:rFonts w:hint="eastAsia"/>
          <w:rtl/>
        </w:rPr>
        <w:t>وكما</w:t>
      </w:r>
      <w:r>
        <w:rPr>
          <w:rtl/>
        </w:rPr>
        <w:t xml:space="preserve"> يبدو جليّاً من عنوان كتاب </w:t>
      </w:r>
      <w:r w:rsidRPr="001140DD">
        <w:rPr>
          <w:rStyle w:val="rfdBold2"/>
          <w:rtl/>
        </w:rPr>
        <w:t>أعلام الطرائق في الحدود والحقائق</w:t>
      </w:r>
      <w:r>
        <w:rPr>
          <w:rtl/>
        </w:rPr>
        <w:t>، فإنّه كتاب في باب الحدود وتعريفات مصطلحات العلوم.وهو كتاب قيّم في مجال مصطلحات العلوم الإسلامية، حيث تطرّق فيه المصنّف لتوضيح وتعريف عدد غفير من المصطلحات التي لها صلة بموضوعات مختلف العل</w:t>
      </w:r>
      <w:r>
        <w:rPr>
          <w:rFonts w:hint="eastAsia"/>
          <w:rtl/>
        </w:rPr>
        <w:t xml:space="preserve">وم، </w:t>
      </w:r>
      <w:r>
        <w:rPr>
          <w:rtl/>
        </w:rPr>
        <w:t xml:space="preserve">بما فيها علم الكلام.وقد ألّفت قبل ابن شهر آشوب وبعده كذلك معاجم في تعريف وتوضيح المصطلاحات الكلامية؛ إذ يمكننا أن نشير إلىٰ نماذج منها مثل: </w:t>
      </w:r>
      <w:r w:rsidRPr="001140DD">
        <w:rPr>
          <w:rStyle w:val="rfdBold2"/>
          <w:rtl/>
        </w:rPr>
        <w:t>المقدّمة في المدخل إلىٰ علم الكلام (المقدّمة في الكلام</w:t>
      </w:r>
      <w:r>
        <w:rPr>
          <w:rtl/>
        </w:rPr>
        <w:t>)، من إملاء شيخ الطائفة أبي جعفر محمّد بن الحسن بن عل</w:t>
      </w:r>
      <w:r>
        <w:rPr>
          <w:rFonts w:hint="eastAsia"/>
          <w:rtl/>
        </w:rPr>
        <w:t>ي</w:t>
      </w:r>
      <w:r>
        <w:rPr>
          <w:rtl/>
        </w:rPr>
        <w:t xml:space="preserve"> الطوسي (460هـ)</w:t>
      </w:r>
      <w:r w:rsidRPr="00F30FF0">
        <w:rPr>
          <w:rStyle w:val="rfdFootnotenum"/>
          <w:rtl/>
        </w:rPr>
        <w:t>(</w:t>
      </w:r>
      <w:r w:rsidR="001140DD">
        <w:rPr>
          <w:rStyle w:val="rfdFootnotenum"/>
          <w:rFonts w:hint="cs"/>
          <w:rtl/>
        </w:rPr>
        <w:t>2</w:t>
      </w:r>
      <w:r w:rsidRPr="00F30FF0">
        <w:rPr>
          <w:rStyle w:val="rfdFootnotenum"/>
          <w:rtl/>
        </w:rPr>
        <w:t>)</w:t>
      </w:r>
      <w:r>
        <w:rPr>
          <w:rtl/>
        </w:rPr>
        <w:t xml:space="preserve">؛ كتاب </w:t>
      </w:r>
      <w:r w:rsidRPr="001140DD">
        <w:rPr>
          <w:rStyle w:val="rfdBold2"/>
          <w:rtl/>
        </w:rPr>
        <w:t xml:space="preserve">الحدود (الحدود والحقائق في </w:t>
      </w:r>
      <w:r w:rsidR="001140DD" w:rsidRPr="001140DD">
        <w:rPr>
          <w:rStyle w:val="rfdBold2"/>
          <w:rFonts w:hint="eastAsia"/>
          <w:rtl/>
        </w:rPr>
        <w:t>شرح</w:t>
      </w:r>
      <w:r w:rsidR="001140DD" w:rsidRPr="001140DD">
        <w:rPr>
          <w:rStyle w:val="rfdBold2"/>
          <w:rtl/>
        </w:rPr>
        <w:t xml:space="preserve"> الألفاظ المصطلحة بين المتكلّمين من الإمامية</w:t>
      </w:r>
      <w:r w:rsidR="001140DD">
        <w:rPr>
          <w:rtl/>
        </w:rPr>
        <w:t>)، تأليف القاضي أشرف الدين صاعد البريدي الآبي (من علماء القرن السادس الهجري)</w:t>
      </w:r>
      <w:r w:rsidR="001140DD" w:rsidRPr="00F30FF0">
        <w:rPr>
          <w:rStyle w:val="rfdFootnotenum"/>
          <w:rtl/>
        </w:rPr>
        <w:t>(</w:t>
      </w:r>
      <w:r w:rsidR="001140DD">
        <w:rPr>
          <w:rStyle w:val="rfdFootnotenum"/>
          <w:rFonts w:hint="cs"/>
          <w:rtl/>
        </w:rPr>
        <w:t>3</w:t>
      </w:r>
      <w:r w:rsidR="001140DD" w:rsidRPr="00F30FF0">
        <w:rPr>
          <w:rStyle w:val="rfdFootnotenum"/>
          <w:rtl/>
        </w:rPr>
        <w:t>)</w:t>
      </w:r>
      <w:r w:rsidR="001140DD">
        <w:rPr>
          <w:rtl/>
        </w:rPr>
        <w:t xml:space="preserve">؛ </w:t>
      </w:r>
      <w:r w:rsidR="001140DD" w:rsidRPr="001140DD">
        <w:rPr>
          <w:rStyle w:val="rfdBold2"/>
          <w:rtl/>
        </w:rPr>
        <w:t>الحدود</w:t>
      </w:r>
      <w:r w:rsidR="001140DD">
        <w:rPr>
          <w:rtl/>
        </w:rPr>
        <w:t>، من إملاء</w:t>
      </w:r>
    </w:p>
    <w:p w14:paraId="6F478404" w14:textId="77777777" w:rsidR="00F30FF0" w:rsidRDefault="00F30FF0" w:rsidP="00F30FF0">
      <w:pPr>
        <w:pStyle w:val="rfdLine"/>
        <w:rPr>
          <w:rtl/>
        </w:rPr>
      </w:pPr>
      <w:r>
        <w:rPr>
          <w:rtl/>
        </w:rPr>
        <w:t>__________</w:t>
      </w:r>
    </w:p>
    <w:p w14:paraId="00D344EA" w14:textId="5F47AE97" w:rsidR="00F30FF0" w:rsidRDefault="00F30FF0" w:rsidP="00F30FF0">
      <w:pPr>
        <w:pStyle w:val="rfdFootnote0"/>
        <w:rPr>
          <w:rtl/>
        </w:rPr>
      </w:pPr>
      <w:r>
        <w:rPr>
          <w:rtl/>
        </w:rPr>
        <w:t>(</w:t>
      </w:r>
      <w:r w:rsidR="001140DD">
        <w:rPr>
          <w:rFonts w:hint="cs"/>
          <w:rtl/>
        </w:rPr>
        <w:t>1</w:t>
      </w:r>
      <w:r>
        <w:rPr>
          <w:rtl/>
        </w:rPr>
        <w:t>) أعلام الطرائق 2/220.</w:t>
      </w:r>
    </w:p>
    <w:p w14:paraId="440767ED" w14:textId="288A03AA" w:rsidR="00F30FF0" w:rsidRDefault="00F30FF0" w:rsidP="00F30FF0">
      <w:pPr>
        <w:pStyle w:val="rfdFootnote0"/>
        <w:rPr>
          <w:rtl/>
        </w:rPr>
      </w:pPr>
      <w:r>
        <w:rPr>
          <w:rtl/>
        </w:rPr>
        <w:t>(</w:t>
      </w:r>
      <w:r w:rsidR="001140DD">
        <w:rPr>
          <w:rFonts w:hint="cs"/>
          <w:rtl/>
        </w:rPr>
        <w:t>2</w:t>
      </w:r>
      <w:r>
        <w:rPr>
          <w:rtl/>
        </w:rPr>
        <w:t>) تمّ نشره ضمن: (چهار فرهنگنامه کلام</w:t>
      </w:r>
      <w:r>
        <w:rPr>
          <w:rFonts w:hint="cs"/>
          <w:rtl/>
        </w:rPr>
        <w:t>ی</w:t>
      </w:r>
      <w:r>
        <w:rPr>
          <w:rtl/>
        </w:rPr>
        <w:t>) في مجموعة (الذكر</w:t>
      </w:r>
      <w:r>
        <w:rPr>
          <w:rFonts w:hint="cs"/>
          <w:rtl/>
        </w:rPr>
        <w:t>یٰ</w:t>
      </w:r>
      <w:r>
        <w:rPr>
          <w:rtl/>
        </w:rPr>
        <w:t xml:space="preserve"> الألفية للشيخ الطوسي)، ج2؛ وطبع مرّة أخرىٰ في ضمن: (الرسائل العشر)، من قِبَل مؤسّسة النشر الإسلامي في مدينة قم؛ وكذلك انظر: المقدّمة في الكلام، تحقيق وتقديم: حسن الأنصاري، وزابينه اشميتكه، طهر</w:t>
      </w:r>
      <w:r>
        <w:rPr>
          <w:rFonts w:hint="eastAsia"/>
          <w:rtl/>
        </w:rPr>
        <w:t>ان،</w:t>
      </w:r>
      <w:r>
        <w:rPr>
          <w:rtl/>
        </w:rPr>
        <w:t xml:space="preserve"> انتشارات ميراث مكتوب، 1392 ش.</w:t>
      </w:r>
    </w:p>
    <w:p w14:paraId="51BB5B63" w14:textId="0E0FD284" w:rsidR="001140DD" w:rsidRDefault="001140DD" w:rsidP="00F30FF0">
      <w:pPr>
        <w:pStyle w:val="rfdFootnote0"/>
        <w:rPr>
          <w:rtl/>
        </w:rPr>
      </w:pPr>
      <w:r>
        <w:rPr>
          <w:rtl/>
        </w:rPr>
        <w:t>(</w:t>
      </w:r>
      <w:r>
        <w:rPr>
          <w:rFonts w:hint="cs"/>
          <w:rtl/>
        </w:rPr>
        <w:t>3</w:t>
      </w:r>
      <w:r>
        <w:rPr>
          <w:rtl/>
        </w:rPr>
        <w:t>) طبعت هذه الرسالة لأوّل مرّة ـ علىٰ ما فيها من أخطاء ـ بتصحيح محمّد تقي دانش پژوه،</w:t>
      </w:r>
    </w:p>
    <w:p w14:paraId="1C8357DA" w14:textId="07AE54E7" w:rsidR="00F30FF0" w:rsidRDefault="00F30FF0" w:rsidP="001140DD">
      <w:pPr>
        <w:pStyle w:val="rfdNormal0"/>
        <w:rPr>
          <w:rtl/>
        </w:rPr>
      </w:pPr>
      <w:r>
        <w:br w:type="page"/>
      </w:r>
      <w:r>
        <w:rPr>
          <w:rtl/>
        </w:rPr>
        <w:lastRenderedPageBreak/>
        <w:t>قطب الدين المقري النيشابوري (من علماء الشيعة في القرن السادس الهجري)</w:t>
      </w:r>
      <w:r w:rsidRPr="00F30FF0">
        <w:rPr>
          <w:rStyle w:val="rfdFootnotenum"/>
          <w:rtl/>
        </w:rPr>
        <w:t>(</w:t>
      </w:r>
      <w:r w:rsidR="001140DD">
        <w:rPr>
          <w:rStyle w:val="rfdFootnotenum"/>
          <w:rFonts w:hint="cs"/>
          <w:rtl/>
        </w:rPr>
        <w:t>1</w:t>
      </w:r>
      <w:r w:rsidRPr="00F30FF0">
        <w:rPr>
          <w:rStyle w:val="rfdFootnotenum"/>
          <w:rtl/>
        </w:rPr>
        <w:t>)</w:t>
      </w:r>
      <w:r>
        <w:rPr>
          <w:rtl/>
        </w:rPr>
        <w:t xml:space="preserve">؛ كتاب </w:t>
      </w:r>
      <w:r w:rsidRPr="001140DD">
        <w:rPr>
          <w:rStyle w:val="rfdBold2"/>
          <w:rtl/>
        </w:rPr>
        <w:t>الحدود في الأصول (الح</w:t>
      </w:r>
      <w:r w:rsidRPr="001140DD">
        <w:rPr>
          <w:rStyle w:val="rfdBold2"/>
          <w:rFonts w:hint="eastAsia"/>
          <w:rtl/>
        </w:rPr>
        <w:t>دود</w:t>
      </w:r>
      <w:r w:rsidRPr="001140DD">
        <w:rPr>
          <w:rStyle w:val="rfdBold2"/>
          <w:rtl/>
        </w:rPr>
        <w:t xml:space="preserve"> والمواضعات</w:t>
      </w:r>
      <w:r>
        <w:rPr>
          <w:rtl/>
        </w:rPr>
        <w:t>)، تأليف أبي بكر محمّد بن الحسن ابن فورك الإصفهاني الأشعري (ت406هـ)</w:t>
      </w:r>
      <w:r w:rsidRPr="00F30FF0">
        <w:rPr>
          <w:rStyle w:val="rfdFootnotenum"/>
          <w:rtl/>
        </w:rPr>
        <w:t>(</w:t>
      </w:r>
      <w:r w:rsidR="001140DD">
        <w:rPr>
          <w:rStyle w:val="rfdFootnotenum"/>
          <w:rFonts w:hint="cs"/>
          <w:rtl/>
        </w:rPr>
        <w:t>2</w:t>
      </w:r>
      <w:r w:rsidRPr="00F30FF0">
        <w:rPr>
          <w:rStyle w:val="rfdFootnotenum"/>
          <w:rtl/>
        </w:rPr>
        <w:t>)</w:t>
      </w:r>
      <w:r>
        <w:rPr>
          <w:rtl/>
        </w:rPr>
        <w:t xml:space="preserve">؛ </w:t>
      </w:r>
      <w:r w:rsidRPr="001140DD">
        <w:rPr>
          <w:rStyle w:val="rfdBold2"/>
          <w:rtl/>
        </w:rPr>
        <w:t>الحدود الكلامية والفقهية علىٰ رأي أهل السنّة الأشعرية</w:t>
      </w:r>
      <w:r>
        <w:rPr>
          <w:rtl/>
        </w:rPr>
        <w:t>، تأليف أبي بكر محمّد بن سابق الصقلّي (ت493هـ)</w:t>
      </w:r>
      <w:r w:rsidRPr="00F30FF0">
        <w:rPr>
          <w:rStyle w:val="rfdFootnotenum"/>
          <w:rtl/>
        </w:rPr>
        <w:t>(</w:t>
      </w:r>
      <w:r w:rsidR="001140DD">
        <w:rPr>
          <w:rStyle w:val="rfdFootnotenum"/>
          <w:rFonts w:hint="cs"/>
          <w:rtl/>
        </w:rPr>
        <w:t>3</w:t>
      </w:r>
      <w:r w:rsidRPr="00F30FF0">
        <w:rPr>
          <w:rStyle w:val="rfdFootnotenum"/>
          <w:rtl/>
        </w:rPr>
        <w:t>)</w:t>
      </w:r>
      <w:r>
        <w:rPr>
          <w:rtl/>
        </w:rPr>
        <w:t xml:space="preserve">؛ كتاب </w:t>
      </w:r>
      <w:r w:rsidRPr="001140DD">
        <w:rPr>
          <w:rStyle w:val="rfdBold2"/>
          <w:rtl/>
        </w:rPr>
        <w:t>المبين في شرح معاني ألفاظ الحكماء والمتكلّمين</w:t>
      </w:r>
      <w:r>
        <w:rPr>
          <w:rtl/>
        </w:rPr>
        <w:t>، ت</w:t>
      </w:r>
      <w:r>
        <w:rPr>
          <w:rFonts w:hint="eastAsia"/>
          <w:rtl/>
        </w:rPr>
        <w:t>أليف</w:t>
      </w:r>
      <w:r>
        <w:rPr>
          <w:rtl/>
        </w:rPr>
        <w:t xml:space="preserve"> سيف الدين الآمدي (ت631هـ)</w:t>
      </w:r>
      <w:r w:rsidRPr="00F30FF0">
        <w:rPr>
          <w:rStyle w:val="rfdFootnotenum"/>
          <w:rtl/>
        </w:rPr>
        <w:t>(</w:t>
      </w:r>
      <w:r w:rsidR="001140DD">
        <w:rPr>
          <w:rStyle w:val="rfdFootnotenum"/>
          <w:rFonts w:hint="cs"/>
          <w:rtl/>
        </w:rPr>
        <w:t>4</w:t>
      </w:r>
      <w:r w:rsidRPr="00F30FF0">
        <w:rPr>
          <w:rStyle w:val="rfdFootnotenum"/>
          <w:rtl/>
        </w:rPr>
        <w:t>)</w:t>
      </w:r>
      <w:r>
        <w:rPr>
          <w:rtl/>
        </w:rPr>
        <w:t xml:space="preserve">؛ </w:t>
      </w:r>
      <w:r w:rsidRPr="001140DD">
        <w:rPr>
          <w:rStyle w:val="rfdBold2"/>
          <w:rtl/>
        </w:rPr>
        <w:t>والحدود الأنيقة والتعريفات الدقيقة</w:t>
      </w:r>
      <w:r>
        <w:rPr>
          <w:rtl/>
        </w:rPr>
        <w:t>، تأليف القاضي الشيخ زكريّا بن محمّد الأنصاري (ت 926هـ)</w:t>
      </w:r>
      <w:r w:rsidRPr="00F30FF0">
        <w:rPr>
          <w:rStyle w:val="rfdFootnotenum"/>
          <w:rtl/>
        </w:rPr>
        <w:t>(</w:t>
      </w:r>
      <w:r w:rsidR="001140DD">
        <w:rPr>
          <w:rStyle w:val="rfdFootnotenum"/>
          <w:rFonts w:hint="cs"/>
          <w:rtl/>
        </w:rPr>
        <w:t>5</w:t>
      </w:r>
      <w:r w:rsidRPr="00F30FF0">
        <w:rPr>
          <w:rStyle w:val="rfdFootnotenum"/>
          <w:rtl/>
        </w:rPr>
        <w:t>)</w:t>
      </w:r>
      <w:r>
        <w:rPr>
          <w:rtl/>
        </w:rPr>
        <w:t>.</w:t>
      </w:r>
    </w:p>
    <w:p w14:paraId="45FBE162" w14:textId="58D01DB8" w:rsidR="001140DD" w:rsidRDefault="00391F9B" w:rsidP="00391F9B">
      <w:pPr>
        <w:rPr>
          <w:rtl/>
        </w:rPr>
      </w:pPr>
      <w:r>
        <w:rPr>
          <w:rFonts w:hint="eastAsia"/>
          <w:rtl/>
        </w:rPr>
        <w:t>وسوف</w:t>
      </w:r>
      <w:r>
        <w:rPr>
          <w:rtl/>
        </w:rPr>
        <w:t xml:space="preserve"> أتطرّق ـ بمشيئة الله ـ في مقال مستقلّ إلىٰ تعريف معاجم المصطلحات المذكورة وسائر ما تمّ نشره من مؤلّفات في هذا المجال، فلذلك لا</w:t>
      </w:r>
    </w:p>
    <w:p w14:paraId="1892D85F" w14:textId="77777777" w:rsidR="00F30FF0" w:rsidRDefault="00F30FF0" w:rsidP="00F30FF0">
      <w:pPr>
        <w:pStyle w:val="rfdLine"/>
        <w:rPr>
          <w:rtl/>
        </w:rPr>
      </w:pPr>
      <w:r>
        <w:rPr>
          <w:rtl/>
        </w:rPr>
        <w:t>__________</w:t>
      </w:r>
    </w:p>
    <w:p w14:paraId="48A5CC87" w14:textId="37F0B62F" w:rsidR="00F30FF0" w:rsidRDefault="00F30FF0" w:rsidP="00F30FF0">
      <w:pPr>
        <w:pStyle w:val="rfdFootnote0"/>
        <w:rPr>
          <w:rtl/>
        </w:rPr>
      </w:pPr>
      <w:r>
        <w:rPr>
          <w:rtl/>
        </w:rPr>
        <w:t>ضمن كتاب (چهار فرهنگنامه كلامى) في مجموعة (الذكر</w:t>
      </w:r>
      <w:r>
        <w:rPr>
          <w:rFonts w:hint="cs"/>
          <w:rtl/>
        </w:rPr>
        <w:t>یٰ</w:t>
      </w:r>
      <w:r>
        <w:rPr>
          <w:rtl/>
        </w:rPr>
        <w:t xml:space="preserve"> الألفية للشيخ الطوسي)، ج2، الذي صدر من جامعة فردوسي، مشهد، 1350 شمسي، ص: 219 ـ 233. وطبع مرّة أخرىٰ بتحقيق الدكتور </w:t>
      </w:r>
      <w:r>
        <w:rPr>
          <w:rFonts w:hint="eastAsia"/>
          <w:rtl/>
        </w:rPr>
        <w:t>حسين</w:t>
      </w:r>
      <w:r>
        <w:rPr>
          <w:rtl/>
        </w:rPr>
        <w:t xml:space="preserve"> علي محفوظ في مطبعة المعارف بغداد ـ1970م، ثمّ طبعته مطبعة الإسلام في قم بالأوفسيت.</w:t>
      </w:r>
    </w:p>
    <w:p w14:paraId="1BA42665" w14:textId="56E8FD18" w:rsidR="00F30FF0" w:rsidRDefault="00F30FF0" w:rsidP="00F30FF0">
      <w:pPr>
        <w:pStyle w:val="rfdFootnote0"/>
        <w:rPr>
          <w:rtl/>
        </w:rPr>
      </w:pPr>
      <w:r>
        <w:rPr>
          <w:rtl/>
        </w:rPr>
        <w:t>(</w:t>
      </w:r>
      <w:r w:rsidR="001140DD">
        <w:rPr>
          <w:rFonts w:hint="cs"/>
          <w:rtl/>
        </w:rPr>
        <w:t>1</w:t>
      </w:r>
      <w:r>
        <w:rPr>
          <w:rtl/>
        </w:rPr>
        <w:t xml:space="preserve">) تمّ طباعته بتحقيق الدكتور محمود يزدي مطلق (فاضل)، مؤسّسة الإمام الصادق </w:t>
      </w:r>
      <w:r w:rsidR="00391F9B" w:rsidRPr="00391F9B">
        <w:rPr>
          <w:rStyle w:val="rfdAlaem"/>
          <w:rtl/>
        </w:rPr>
        <w:t>عليه‌السلام</w:t>
      </w:r>
      <w:r>
        <w:rPr>
          <w:rtl/>
        </w:rPr>
        <w:t>، 1414هـ.</w:t>
      </w:r>
    </w:p>
    <w:p w14:paraId="0361B1E2" w14:textId="1172A411" w:rsidR="00F30FF0" w:rsidRDefault="00F30FF0" w:rsidP="00F30FF0">
      <w:pPr>
        <w:pStyle w:val="rfdFootnote0"/>
        <w:rPr>
          <w:rtl/>
        </w:rPr>
      </w:pPr>
      <w:r>
        <w:rPr>
          <w:rtl/>
        </w:rPr>
        <w:t>(</w:t>
      </w:r>
      <w:r w:rsidR="001140DD">
        <w:rPr>
          <w:rFonts w:hint="cs"/>
          <w:rtl/>
        </w:rPr>
        <w:t>2</w:t>
      </w:r>
      <w:r>
        <w:rPr>
          <w:rtl/>
        </w:rPr>
        <w:t>) تمّ طباعته بتحقيق: محمّد السليماني، دار الغرب الإسلامي، بيروت، 1999م.</w:t>
      </w:r>
    </w:p>
    <w:p w14:paraId="55F1DFA0" w14:textId="688A5806" w:rsidR="00F30FF0" w:rsidRDefault="00F30FF0" w:rsidP="00F30FF0">
      <w:pPr>
        <w:pStyle w:val="rfdFootnote0"/>
        <w:rPr>
          <w:rtl/>
        </w:rPr>
      </w:pPr>
      <w:r>
        <w:rPr>
          <w:rtl/>
        </w:rPr>
        <w:t>(</w:t>
      </w:r>
      <w:r w:rsidR="001140DD">
        <w:rPr>
          <w:rFonts w:hint="cs"/>
          <w:rtl/>
        </w:rPr>
        <w:t>3</w:t>
      </w:r>
      <w:r>
        <w:rPr>
          <w:rtl/>
        </w:rPr>
        <w:t>) تمّ طباعته بتحقيق الدكتور محمّد الطبراني، دار المغرب الإسلامي، تونس، 2008م.</w:t>
      </w:r>
    </w:p>
    <w:p w14:paraId="3B1CE3A1" w14:textId="5B11D33E" w:rsidR="00F30FF0" w:rsidRDefault="00F30FF0" w:rsidP="00F30FF0">
      <w:pPr>
        <w:pStyle w:val="rfdFootnote0"/>
        <w:rPr>
          <w:rtl/>
        </w:rPr>
      </w:pPr>
      <w:r>
        <w:rPr>
          <w:rtl/>
        </w:rPr>
        <w:t>(</w:t>
      </w:r>
      <w:r w:rsidR="001140DD">
        <w:rPr>
          <w:rFonts w:hint="cs"/>
          <w:rtl/>
        </w:rPr>
        <w:t>4</w:t>
      </w:r>
      <w:r>
        <w:rPr>
          <w:rtl/>
        </w:rPr>
        <w:t>) تحقيق: حسن محمود الشافعي، نشر مكتبة وهبة، القاهره، الطبعة الثانية، 1413 هـ/ 1993م؛ وله تنقيح ثانٍ، انظر: المصطلح الفلسفي عند العرب: 303ـ388.</w:t>
      </w:r>
    </w:p>
    <w:p w14:paraId="5E555D8B" w14:textId="55349E93" w:rsidR="00F30FF0" w:rsidRDefault="00F30FF0" w:rsidP="00F30FF0">
      <w:pPr>
        <w:pStyle w:val="rfdFootnote0"/>
        <w:rPr>
          <w:rtl/>
        </w:rPr>
      </w:pPr>
      <w:r>
        <w:rPr>
          <w:rtl/>
        </w:rPr>
        <w:t>(</w:t>
      </w:r>
      <w:r w:rsidR="001140DD">
        <w:rPr>
          <w:rFonts w:hint="cs"/>
          <w:rtl/>
        </w:rPr>
        <w:t>5</w:t>
      </w:r>
      <w:r>
        <w:rPr>
          <w:rtl/>
        </w:rPr>
        <w:t>) انظر: الحدود الأنيقة والتعريفات الدقيقة، تحقيق: دكتور مازن المبارك، دارالفكر المعاصر، بيروت، 1411 هـ.</w:t>
      </w:r>
    </w:p>
    <w:p w14:paraId="5D303C3D" w14:textId="77777777" w:rsidR="00391F9B" w:rsidRDefault="00F30FF0" w:rsidP="00F30FF0">
      <w:pPr>
        <w:rPr>
          <w:rtl/>
        </w:rPr>
      </w:pPr>
      <w:r>
        <w:br w:type="page"/>
      </w:r>
    </w:p>
    <w:p w14:paraId="75CE0B6D" w14:textId="1E83E161" w:rsidR="00F30FF0" w:rsidRDefault="00F30FF0" w:rsidP="00391F9B">
      <w:pPr>
        <w:pStyle w:val="rfdNormal0"/>
        <w:rPr>
          <w:rtl/>
        </w:rPr>
      </w:pPr>
      <w:r>
        <w:rPr>
          <w:rtl/>
        </w:rPr>
        <w:lastRenderedPageBreak/>
        <w:t xml:space="preserve">نتحدّث في مقالنا هذا عن المعاجم السالفة الذكر وأنّما اقتصرنا في بحثنا هذا فقط علىٰ مناقشة خصوصيّات منهجية </w:t>
      </w:r>
      <w:r w:rsidRPr="00391F9B">
        <w:rPr>
          <w:rStyle w:val="rfdBold2"/>
          <w:rtl/>
        </w:rPr>
        <w:t>أعلام الطرائ</w:t>
      </w:r>
      <w:r w:rsidRPr="00391F9B">
        <w:rPr>
          <w:rStyle w:val="rfdBold2"/>
          <w:rFonts w:hint="eastAsia"/>
          <w:rtl/>
        </w:rPr>
        <w:t>ق</w:t>
      </w:r>
      <w:r>
        <w:rPr>
          <w:rFonts w:hint="eastAsia"/>
          <w:rtl/>
        </w:rPr>
        <w:t xml:space="preserve"> </w:t>
      </w:r>
      <w:r>
        <w:rPr>
          <w:rtl/>
        </w:rPr>
        <w:t>ومحتوياته.</w:t>
      </w:r>
    </w:p>
    <w:p w14:paraId="43003603" w14:textId="77777777" w:rsidR="00391F9B" w:rsidRDefault="00F30FF0" w:rsidP="00391F9B">
      <w:pPr>
        <w:rPr>
          <w:rtl/>
        </w:rPr>
      </w:pPr>
      <w:r>
        <w:rPr>
          <w:rFonts w:hint="eastAsia"/>
          <w:rtl/>
        </w:rPr>
        <w:t>فقد</w:t>
      </w:r>
      <w:r>
        <w:rPr>
          <w:rtl/>
        </w:rPr>
        <w:t xml:space="preserve"> اشتمل كتاب </w:t>
      </w:r>
      <w:r w:rsidRPr="00391F9B">
        <w:rPr>
          <w:rStyle w:val="rfdBold2"/>
          <w:rtl/>
        </w:rPr>
        <w:t>أعلام الطرائق</w:t>
      </w:r>
      <w:r>
        <w:rPr>
          <w:rtl/>
        </w:rPr>
        <w:t xml:space="preserve"> من حيث منهجيّته علىٰ ثلاثة وثلاثين باباً، ولكلّ باب منه عدّة فصول، وقد تمّ في كلّ فصل منها توضيح عدد من أهمّ المصطلحات المتداولة في الموضوعات والعلوم المختلفة.وقد صنّف ابن شهر آشوب المصطلحات في كتاب </w:t>
      </w:r>
      <w:r w:rsidRPr="00391F9B">
        <w:rPr>
          <w:rStyle w:val="rfdBold2"/>
          <w:rtl/>
        </w:rPr>
        <w:t>أعلام الطرائق</w:t>
      </w:r>
      <w:r>
        <w:rPr>
          <w:rtl/>
        </w:rPr>
        <w:t xml:space="preserve"> تصنيفاً م</w:t>
      </w:r>
      <w:r>
        <w:rPr>
          <w:rFonts w:hint="eastAsia"/>
          <w:rtl/>
        </w:rPr>
        <w:t>وضوعيّاً،</w:t>
      </w:r>
      <w:r>
        <w:rPr>
          <w:rtl/>
        </w:rPr>
        <w:t xml:space="preserve"> فقد ذكر في كلّ باب المصطلحات التي لها صلة بموضوع ذلك الباب وقام بتعريفها، وذلك خلافاً لكتاب </w:t>
      </w:r>
      <w:r w:rsidRPr="00391F9B">
        <w:rPr>
          <w:rStyle w:val="rfdBold2"/>
          <w:rtl/>
        </w:rPr>
        <w:t>الحدود والحقائق في شرح الألفاظ المصطلحة بين المتكلّمين الإمامية</w:t>
      </w:r>
      <w:r>
        <w:rPr>
          <w:rtl/>
        </w:rPr>
        <w:t xml:space="preserve"> للقاضي أشرف الدين صاعدي البريدي الآبي، وكتاب </w:t>
      </w:r>
      <w:r w:rsidRPr="00391F9B">
        <w:rPr>
          <w:rStyle w:val="rfdBold2"/>
          <w:rtl/>
        </w:rPr>
        <w:t>التعريفات</w:t>
      </w:r>
      <w:r>
        <w:rPr>
          <w:rtl/>
        </w:rPr>
        <w:t xml:space="preserve"> لمير سيّد شريف الجرجاني؛ حيث تمّ تصنيف المصطلحات فيها علىٰ ترتيب حروف الهجاء أو الأبجدية كما هو المصطلح، وكذلك خلافاً لكتاب </w:t>
      </w:r>
      <w:r w:rsidRPr="00391F9B">
        <w:rPr>
          <w:rStyle w:val="rfdBold2"/>
          <w:rtl/>
        </w:rPr>
        <w:t>مفاتيح العلوم</w:t>
      </w:r>
      <w:r>
        <w:rPr>
          <w:rtl/>
        </w:rPr>
        <w:t xml:space="preserve"> للخوارزمي، حيث تمّ تصنيف المصطلحات فيه بناء علىٰ تصنيف العلوم المختلفة، فلذلك يبدو أنّ كتاب </w:t>
      </w:r>
      <w:r w:rsidRPr="00391F9B">
        <w:rPr>
          <w:rStyle w:val="rfdBold2"/>
          <w:rtl/>
        </w:rPr>
        <w:t>أعلام الطرائق</w:t>
      </w:r>
      <w:r>
        <w:rPr>
          <w:rtl/>
        </w:rPr>
        <w:t xml:space="preserve"> في منهجيّته وطريقة تبويبه له شبه إلىٰ حد</w:t>
      </w:r>
      <w:r>
        <w:rPr>
          <w:rFonts w:hint="eastAsia"/>
          <w:rtl/>
        </w:rPr>
        <w:t>ّ</w:t>
      </w:r>
      <w:r>
        <w:rPr>
          <w:rtl/>
        </w:rPr>
        <w:t xml:space="preserve"> ما برسالة </w:t>
      </w:r>
      <w:r w:rsidRPr="00391F9B">
        <w:rPr>
          <w:rStyle w:val="rfdBold2"/>
          <w:rtl/>
        </w:rPr>
        <w:t>المقدّمة في المدخل إلىٰ علم الكلام</w:t>
      </w:r>
      <w:r>
        <w:rPr>
          <w:rtl/>
        </w:rPr>
        <w:t xml:space="preserve"> للشيخ الطوسي، وبكتاب </w:t>
      </w:r>
      <w:r w:rsidRPr="00391F9B">
        <w:rPr>
          <w:rStyle w:val="rfdBold2"/>
          <w:rtl/>
        </w:rPr>
        <w:t>الحدود</w:t>
      </w:r>
      <w:r>
        <w:rPr>
          <w:rtl/>
        </w:rPr>
        <w:t xml:space="preserve"> لقطب الدين المقري النيشابوري؛ فعلىٰ سبيل المثال فقد تطرّق ابن شهر آشوب في باب (الأمكنة) إلىٰ تعريف المصطلحات التي لها صلة بموضوع (المكان) فألحَقَ بها </w:t>
      </w:r>
      <w:r w:rsidR="00391F9B">
        <w:rPr>
          <w:rFonts w:hint="eastAsia"/>
          <w:rtl/>
        </w:rPr>
        <w:t>مصطلحات</w:t>
      </w:r>
      <w:r w:rsidR="00391F9B">
        <w:rPr>
          <w:rtl/>
        </w:rPr>
        <w:t xml:space="preserve"> أخرىٰ مثل: (العرش)، (الكرسي)، (العالم)، (البيت المعمور)، (المزدلفة)، (سقيفة بني ساعدة)، (الصومعة)، (الزاوية) و...وبطبيعة الحال فإنّ المؤلّف قد ذكر في هذا الباب أيضاً قسماً من المصطلحات التي ربّما لا علاقة لها بالمكان مباشرة وبيّنها، وهي مصطل</w:t>
      </w:r>
      <w:r w:rsidR="00391F9B">
        <w:rPr>
          <w:rFonts w:hint="eastAsia"/>
          <w:rtl/>
        </w:rPr>
        <w:t>حات</w:t>
      </w:r>
      <w:r w:rsidR="00391F9B">
        <w:rPr>
          <w:rtl/>
        </w:rPr>
        <w:t xml:space="preserve"> مثل: (درهم) و(دانق) و(مثقال) حيث يعدّ كلّ واحد منها معياراً وليس اسماً من جنس (المكان).</w:t>
      </w:r>
    </w:p>
    <w:p w14:paraId="7C994E81" w14:textId="3AAE1248" w:rsidR="00F30FF0" w:rsidRDefault="00F30FF0" w:rsidP="00391F9B">
      <w:pPr>
        <w:rPr>
          <w:rtl/>
        </w:rPr>
      </w:pPr>
      <w:r>
        <w:br w:type="page"/>
      </w:r>
    </w:p>
    <w:p w14:paraId="317D30AC" w14:textId="2AF44B21" w:rsidR="00F30FF0" w:rsidRDefault="00F30FF0" w:rsidP="00F30FF0">
      <w:pPr>
        <w:rPr>
          <w:rtl/>
        </w:rPr>
      </w:pPr>
      <w:r>
        <w:rPr>
          <w:rFonts w:hint="eastAsia"/>
          <w:rtl/>
        </w:rPr>
        <w:lastRenderedPageBreak/>
        <w:t>وقد</w:t>
      </w:r>
      <w:r>
        <w:rPr>
          <w:rtl/>
        </w:rPr>
        <w:t xml:space="preserve"> تناول ابن شهر آشوب في كتابه </w:t>
      </w:r>
      <w:r w:rsidRPr="00391F9B">
        <w:rPr>
          <w:rStyle w:val="rfdBold2"/>
          <w:rtl/>
        </w:rPr>
        <w:t>أعلام الطرائق</w:t>
      </w:r>
      <w:r>
        <w:rPr>
          <w:rtl/>
        </w:rPr>
        <w:t xml:space="preserve"> الأبواب التالية: باب الأزمنة، باب الأمكنة، باب أنواع الأعراض، باب الأكوان، باب الاعتماد، باب التأليف، باب الأصوات، باب الآلام، باب الاعتقاد، باب العلم، باب النظر، باب الظنّ، باب الإرادة، باب التكليف، باب ال</w:t>
      </w:r>
      <w:r>
        <w:rPr>
          <w:rFonts w:hint="eastAsia"/>
          <w:rtl/>
        </w:rPr>
        <w:t>حياة،</w:t>
      </w:r>
      <w:r>
        <w:rPr>
          <w:rtl/>
        </w:rPr>
        <w:t xml:space="preserve"> باب القدرة، باب الشهوة والنفار، باب الألوان والطعوم والأراييح، باب الحرارة والبرودة والرطوبة واليبوسة، باب الفناء والإعادة، باب الفعل، باب الأسماء والصفات، باب النبوّات، باب الشرعيّات، باب الخلافيّات، باب النحو والتصريف والبلاغة، باب الكتابة، باب ال</w:t>
      </w:r>
      <w:r>
        <w:rPr>
          <w:rFonts w:hint="eastAsia"/>
          <w:rtl/>
        </w:rPr>
        <w:t>بلاغة</w:t>
      </w:r>
      <w:r>
        <w:rPr>
          <w:rtl/>
        </w:rPr>
        <w:t xml:space="preserve"> والفصاحة، باب العَروض والقوافي والشعر، باب الطبّ والنجوم والحساب، باب الموجبات.</w:t>
      </w:r>
    </w:p>
    <w:p w14:paraId="2AC11199" w14:textId="55A47091" w:rsidR="00F30FF0" w:rsidRDefault="00F30FF0" w:rsidP="00F30FF0">
      <w:pPr>
        <w:rPr>
          <w:rtl/>
        </w:rPr>
      </w:pPr>
      <w:r>
        <w:rPr>
          <w:rFonts w:hint="eastAsia"/>
          <w:rtl/>
        </w:rPr>
        <w:t>كما</w:t>
      </w:r>
      <w:r>
        <w:rPr>
          <w:rtl/>
        </w:rPr>
        <w:t xml:space="preserve"> لاحظنا في كتابه تعريف وشرح مصطلحات مواضيع وعلوم مختلفة تنمّ عن سعة شموليّته مثل: علوم العربية، الکلام، الر</w:t>
      </w:r>
      <w:r>
        <w:rPr>
          <w:rFonts w:hint="cs"/>
          <w:rtl/>
        </w:rPr>
        <w:t>ی</w:t>
      </w:r>
      <w:r>
        <w:rPr>
          <w:rFonts w:hint="eastAsia"/>
          <w:rtl/>
        </w:rPr>
        <w:t>اض</w:t>
      </w:r>
      <w:r>
        <w:rPr>
          <w:rFonts w:hint="cs"/>
          <w:rtl/>
        </w:rPr>
        <w:t>یّ</w:t>
      </w:r>
      <w:r>
        <w:rPr>
          <w:rFonts w:hint="eastAsia"/>
          <w:rtl/>
        </w:rPr>
        <w:t>ات،</w:t>
      </w:r>
      <w:r>
        <w:rPr>
          <w:rtl/>
        </w:rPr>
        <w:t xml:space="preserve"> الطب</w:t>
      </w:r>
      <w:r>
        <w:rPr>
          <w:rFonts w:hint="cs"/>
          <w:rtl/>
        </w:rPr>
        <w:t>ی</w:t>
      </w:r>
      <w:r>
        <w:rPr>
          <w:rFonts w:hint="eastAsia"/>
          <w:rtl/>
        </w:rPr>
        <w:t>ع</w:t>
      </w:r>
      <w:r>
        <w:rPr>
          <w:rFonts w:hint="cs"/>
          <w:rtl/>
        </w:rPr>
        <w:t>یّ</w:t>
      </w:r>
      <w:r>
        <w:rPr>
          <w:rFonts w:hint="eastAsia"/>
          <w:rtl/>
        </w:rPr>
        <w:t>ات،</w:t>
      </w:r>
      <w:r>
        <w:rPr>
          <w:rtl/>
        </w:rPr>
        <w:t xml:space="preserve"> التار</w:t>
      </w:r>
      <w:r>
        <w:rPr>
          <w:rFonts w:hint="cs"/>
          <w:rtl/>
        </w:rPr>
        <w:t>ی</w:t>
      </w:r>
      <w:r>
        <w:rPr>
          <w:rFonts w:hint="eastAsia"/>
          <w:rtl/>
        </w:rPr>
        <w:t>خ،</w:t>
      </w:r>
      <w:r>
        <w:rPr>
          <w:rtl/>
        </w:rPr>
        <w:t xml:space="preserve"> التفس</w:t>
      </w:r>
      <w:r>
        <w:rPr>
          <w:rFonts w:hint="cs"/>
          <w:rtl/>
        </w:rPr>
        <w:t>ی</w:t>
      </w:r>
      <w:r>
        <w:rPr>
          <w:rFonts w:hint="eastAsia"/>
          <w:rtl/>
        </w:rPr>
        <w:t>ر،</w:t>
      </w:r>
      <w:r>
        <w:rPr>
          <w:rtl/>
        </w:rPr>
        <w:t xml:space="preserve"> الحد</w:t>
      </w:r>
      <w:r>
        <w:rPr>
          <w:rFonts w:hint="cs"/>
          <w:rtl/>
        </w:rPr>
        <w:t>ی</w:t>
      </w:r>
      <w:r>
        <w:rPr>
          <w:rFonts w:hint="eastAsia"/>
          <w:rtl/>
        </w:rPr>
        <w:t>ث،</w:t>
      </w:r>
      <w:r>
        <w:rPr>
          <w:rtl/>
        </w:rPr>
        <w:t xml:space="preserve"> الفقه، الأصول، الطبّ، اله</w:t>
      </w:r>
      <w:r>
        <w:rPr>
          <w:rFonts w:hint="cs"/>
          <w:rtl/>
        </w:rPr>
        <w:t>ی</w:t>
      </w:r>
      <w:r>
        <w:rPr>
          <w:rFonts w:hint="eastAsia"/>
          <w:rtl/>
        </w:rPr>
        <w:t xml:space="preserve">ئة </w:t>
      </w:r>
      <w:r>
        <w:rPr>
          <w:rtl/>
        </w:rPr>
        <w:t>(النجوم)، مضافاً الىٰ مصطلحات المواضيع آنفة الذكر، وفي الواقع فإن</w:t>
      </w:r>
      <w:r>
        <w:rPr>
          <w:rFonts w:hint="eastAsia"/>
          <w:rtl/>
        </w:rPr>
        <w:t>ّ</w:t>
      </w:r>
      <w:r>
        <w:rPr>
          <w:rtl/>
        </w:rPr>
        <w:t xml:space="preserve"> كتاب </w:t>
      </w:r>
      <w:r w:rsidRPr="00391F9B">
        <w:rPr>
          <w:rStyle w:val="rfdBold2"/>
          <w:rtl/>
        </w:rPr>
        <w:t>أعلام الطرائق</w:t>
      </w:r>
      <w:r>
        <w:rPr>
          <w:rtl/>
        </w:rPr>
        <w:t xml:space="preserve"> من حيث شموليّته، وتنوّع مصطلحات مختلف المواضيع والعلوم، وعدد المصطلحات التي تمّ شرحها في كلّ موضوع، ومقدار التوضيحات التي تمّ تناولها لكلّ مفردة من المصطلحات، يعدّ من نوادر الكتب، بل كتاباً لا مثيل له من بين الكتب المشابهة له في هذ</w:t>
      </w:r>
      <w:r>
        <w:rPr>
          <w:rFonts w:hint="eastAsia"/>
          <w:rtl/>
        </w:rPr>
        <w:t>ا</w:t>
      </w:r>
      <w:r>
        <w:rPr>
          <w:rtl/>
        </w:rPr>
        <w:t xml:space="preserve"> المضمار، هذا وإنّ سائر ما نعرفه من المعاجم المؤلّفة في مجال شرح مفردات </w:t>
      </w:r>
      <w:r w:rsidR="00391F9B">
        <w:rPr>
          <w:rFonts w:hint="eastAsia"/>
          <w:rtl/>
        </w:rPr>
        <w:t>مصطلحات</w:t>
      </w:r>
      <w:r w:rsidR="00391F9B">
        <w:rPr>
          <w:rtl/>
        </w:rPr>
        <w:t xml:space="preserve"> العلوم وتعريفها في القرون الهجرية الوسطىٰ، أغلبها إمّا لم تكن متنوّعة ومشتملة علىٰ مختلف المصطلحات كما هي في </w:t>
      </w:r>
      <w:r w:rsidR="00391F9B" w:rsidRPr="00391F9B">
        <w:rPr>
          <w:rStyle w:val="rfdBold2"/>
          <w:rtl/>
        </w:rPr>
        <w:t>أعلام الطرائق</w:t>
      </w:r>
      <w:r w:rsidR="00391F9B">
        <w:rPr>
          <w:rtl/>
        </w:rPr>
        <w:t xml:space="preserve">، أو أنّه لم تبلغ درجته من حيث شموليّته علىٰ كمّية المصطلحات المعرّفة فيه، أو أنّ مقدار التوضيحات التي تناولتها هذه المعاجم </w:t>
      </w:r>
      <w:r w:rsidR="00391F9B">
        <w:rPr>
          <w:rFonts w:hint="eastAsia"/>
          <w:rtl/>
        </w:rPr>
        <w:t>لم</w:t>
      </w:r>
      <w:r w:rsidR="00391F9B">
        <w:rPr>
          <w:rtl/>
        </w:rPr>
        <w:t xml:space="preserve"> تكن بمقدار التوضيحات التي تمّ بيانها في </w:t>
      </w:r>
      <w:r w:rsidR="00391F9B" w:rsidRPr="00391F9B">
        <w:rPr>
          <w:rStyle w:val="rfdBold2"/>
          <w:rtl/>
        </w:rPr>
        <w:t>أعلام الطرائق</w:t>
      </w:r>
      <w:r w:rsidR="00391F9B">
        <w:rPr>
          <w:rtl/>
        </w:rPr>
        <w:t>.وإنّ شمولية المطالب التي تمّ عرضها في هذا الكتاب وعمقها</w:t>
      </w:r>
    </w:p>
    <w:p w14:paraId="7952293C" w14:textId="77777777" w:rsidR="00391F9B" w:rsidRDefault="00F30FF0" w:rsidP="00F30FF0">
      <w:pPr>
        <w:rPr>
          <w:rtl/>
        </w:rPr>
      </w:pPr>
      <w:r>
        <w:br w:type="page"/>
      </w:r>
    </w:p>
    <w:p w14:paraId="20659916" w14:textId="387332EB" w:rsidR="00F30FF0" w:rsidRDefault="00F30FF0" w:rsidP="00391F9B">
      <w:pPr>
        <w:pStyle w:val="rfdNormal0"/>
        <w:rPr>
          <w:rtl/>
        </w:rPr>
      </w:pPr>
      <w:r>
        <w:rPr>
          <w:rtl/>
        </w:rPr>
        <w:lastRenderedPageBreak/>
        <w:t xml:space="preserve">وثراءها لَخير دليل علىٰ سعة معلومات ابن شهر آشوب ومدىٰ مطالعاته؛ ففي الحقيقة إنّ تناول ابن شهر آشوب وإلمامه بمختلف العلوم واطّلاعه علىٰ الكثير </w:t>
      </w:r>
      <w:r>
        <w:rPr>
          <w:rFonts w:hint="eastAsia"/>
          <w:rtl/>
        </w:rPr>
        <w:t>من</w:t>
      </w:r>
      <w:r>
        <w:rPr>
          <w:rtl/>
        </w:rPr>
        <w:t xml:space="preserve"> النصوص يبدو جليّاً من خلال مختلف مؤلّفاته وخاصّة </w:t>
      </w:r>
      <w:r w:rsidRPr="00391F9B">
        <w:rPr>
          <w:rStyle w:val="rfdBold2"/>
          <w:rtl/>
        </w:rPr>
        <w:t>مناقب آل أبي طالب</w:t>
      </w:r>
      <w:r>
        <w:rPr>
          <w:rtl/>
        </w:rPr>
        <w:t xml:space="preserve">، </w:t>
      </w:r>
      <w:r w:rsidRPr="00391F9B">
        <w:rPr>
          <w:rStyle w:val="rfdBold2"/>
          <w:rtl/>
        </w:rPr>
        <w:t>ومتشابه القرآن</w:t>
      </w:r>
      <w:r>
        <w:rPr>
          <w:rtl/>
        </w:rPr>
        <w:t xml:space="preserve">، </w:t>
      </w:r>
      <w:r w:rsidRPr="00391F9B">
        <w:rPr>
          <w:rStyle w:val="rfdBold2"/>
          <w:rtl/>
        </w:rPr>
        <w:t>وأعلام الطرائق</w:t>
      </w:r>
      <w:r>
        <w:rPr>
          <w:rtl/>
        </w:rPr>
        <w:t xml:space="preserve"> هذا، وفي الواقع فإنّ أحد أبرز مميّزات ابن شهر آشوب هو سعة معرفته بالمصادر القديمة والمختلفة الشيعية منها والسنّية، واطّلاعه الواسع علىٰ التراث الإسلامي ك</w:t>
      </w:r>
      <w:r>
        <w:rPr>
          <w:rFonts w:hint="eastAsia"/>
          <w:rtl/>
        </w:rPr>
        <w:t>الكلام</w:t>
      </w:r>
      <w:r>
        <w:rPr>
          <w:rtl/>
        </w:rPr>
        <w:t xml:space="preserve"> والتفسير والحديث والفقه والتاريخ والأدب والعلوم التي لها صلة بها.هذا وإنّ إحالاته إلىٰ مختلف المصادر، ونقولاته في مواضع عديدة من مؤلّفاته، والاستنساخ منها من دون واسطة، خير دليل علىٰ كثرة المصادر التي كانت في حوزة هذا العالم الشيعي الكبير وعلىٰ تنوّعها وكثرة مطالعاته لها</w:t>
      </w:r>
      <w:r w:rsidRPr="00F30FF0">
        <w:rPr>
          <w:rStyle w:val="rfdFootnotenum"/>
          <w:rtl/>
        </w:rPr>
        <w:t>(1)</w:t>
      </w:r>
      <w:r>
        <w:rPr>
          <w:rtl/>
        </w:rPr>
        <w:t xml:space="preserve">، وإنّ بعض هذه المؤلّفات لم يتبقّ منها اليوم سوىٰ </w:t>
      </w:r>
      <w:r w:rsidR="00391F9B">
        <w:rPr>
          <w:rFonts w:hint="eastAsia"/>
          <w:rtl/>
        </w:rPr>
        <w:t>اسمها</w:t>
      </w:r>
      <w:r w:rsidR="00391F9B">
        <w:rPr>
          <w:rtl/>
        </w:rPr>
        <w:t xml:space="preserve"> أو شيء من نقولاتها، ولا يمكن العثور علىٰ نسخة خطّية منها؛ ولذلك فإنّ أحد المميّزات القيّمة والجديرة بالذكر في مؤلّفات ابن شهر آشوب ـ بما فيها </w:t>
      </w:r>
      <w:r w:rsidR="00391F9B" w:rsidRPr="00391F9B">
        <w:rPr>
          <w:rStyle w:val="rfdBold2"/>
          <w:rtl/>
        </w:rPr>
        <w:t>أعلام الطرائق</w:t>
      </w:r>
      <w:r w:rsidR="00391F9B">
        <w:rPr>
          <w:rtl/>
        </w:rPr>
        <w:t xml:space="preserve"> ـ هو اشتمالها علىٰ مواضيع ونصوص أخذت من مصادر قد</w:t>
      </w:r>
    </w:p>
    <w:p w14:paraId="519AB6AD" w14:textId="77777777" w:rsidR="00F30FF0" w:rsidRDefault="00F30FF0" w:rsidP="00F30FF0">
      <w:pPr>
        <w:pStyle w:val="rfdLine"/>
        <w:rPr>
          <w:rtl/>
        </w:rPr>
      </w:pPr>
      <w:r>
        <w:rPr>
          <w:rtl/>
        </w:rPr>
        <w:t>__________</w:t>
      </w:r>
    </w:p>
    <w:p w14:paraId="4D007468" w14:textId="77777777" w:rsidR="00391F9B" w:rsidRDefault="00F30FF0" w:rsidP="00F30FF0">
      <w:pPr>
        <w:pStyle w:val="rfdFootnote0"/>
        <w:rPr>
          <w:rtl/>
        </w:rPr>
      </w:pPr>
      <w:r>
        <w:rPr>
          <w:rtl/>
        </w:rPr>
        <w:t>(1) للحصول علىٰ فهرسة للكتب والمصادر التي كانت في حوزة ابن شهر آشوب، انظر: (درآمدي بر كتابخانة ابن شهرآشوب)، صابري، حسين، بنياد پژوهش هاي إسلامي آستان قدس رضوي، مشهد، 1393 ش، علماً بأنّه كتاب غير كامل وغير دقيق؛ لأنّ مؤلّفه المحترم لم يقدّم فيه دراسة ع</w:t>
      </w:r>
      <w:r>
        <w:rPr>
          <w:rFonts w:hint="eastAsia"/>
          <w:rtl/>
        </w:rPr>
        <w:t>ن</w:t>
      </w:r>
      <w:r>
        <w:rPr>
          <w:rtl/>
        </w:rPr>
        <w:t xml:space="preserve"> كتابين مهمّين لابن شهر آشوب وهما مثالب النواصب وأعلام الطرائق، وقد تمّت طباعتهما ولابدّ من معرفة مصادر الإحالات فيهما وتخريجها. وانظر كذلك: مدوّنات الدكتور حسن الأنصاري في صفحة كاتبان في الأنترنيت:</w:t>
      </w:r>
    </w:p>
    <w:p w14:paraId="01CD0524" w14:textId="76959925" w:rsidR="00391F9B" w:rsidRPr="00D802D0" w:rsidRDefault="00F30FF0" w:rsidP="00D802D0">
      <w:pPr>
        <w:rPr>
          <w:rStyle w:val="rfdFootnote"/>
          <w:rtl/>
        </w:rPr>
      </w:pPr>
      <w:r w:rsidRPr="00D802D0">
        <w:rPr>
          <w:rStyle w:val="rfdFootnote"/>
          <w:rtl/>
        </w:rPr>
        <w:t xml:space="preserve">1ـ (كتابخانة ابن شهرآشوب) في: 1197 </w:t>
      </w:r>
      <w:hyperlink r:id="rId15" w:history="1">
        <w:r w:rsidR="00391F9B" w:rsidRPr="00D802D0">
          <w:rPr>
            <w:rStyle w:val="rfdFootnote"/>
          </w:rPr>
          <w:t>http://ansari.kateban.com/post/</w:t>
        </w:r>
      </w:hyperlink>
      <w:r w:rsidRPr="00D802D0">
        <w:rPr>
          <w:rStyle w:val="rfdFootnote"/>
        </w:rPr>
        <w:t>.</w:t>
      </w:r>
    </w:p>
    <w:p w14:paraId="221254BC" w14:textId="3CC90358" w:rsidR="00F30FF0" w:rsidRPr="00D802D0" w:rsidRDefault="00391F9B" w:rsidP="00D802D0">
      <w:pPr>
        <w:rPr>
          <w:rStyle w:val="rfdFootnote"/>
          <w:rtl/>
        </w:rPr>
      </w:pPr>
      <w:r w:rsidRPr="00D802D0">
        <w:rPr>
          <w:rStyle w:val="rfdFootnote"/>
          <w:rFonts w:hint="cs"/>
          <w:rtl/>
        </w:rPr>
        <w:t>2</w:t>
      </w:r>
      <w:r w:rsidR="00F30FF0" w:rsidRPr="00D802D0">
        <w:rPr>
          <w:rStyle w:val="rfdFootnote"/>
          <w:rtl/>
        </w:rPr>
        <w:t>ـ (ملل ونحل ابن شهرآشوب) في: 1849</w:t>
      </w:r>
      <w:r w:rsidRPr="00D802D0">
        <w:rPr>
          <w:rStyle w:val="rfdFootnote"/>
          <w:rtl/>
        </w:rPr>
        <w:t>/</w:t>
      </w:r>
      <w:r w:rsidR="00F30FF0" w:rsidRPr="00D802D0">
        <w:rPr>
          <w:rStyle w:val="rfdFootnote"/>
          <w:rtl/>
        </w:rPr>
        <w:t xml:space="preserve"> </w:t>
      </w:r>
      <w:r w:rsidR="00F30FF0" w:rsidRPr="00D802D0">
        <w:rPr>
          <w:rStyle w:val="rfdFootnote"/>
        </w:rPr>
        <w:t>http://ansari.kateban.com/post</w:t>
      </w:r>
      <w:r w:rsidR="00F30FF0" w:rsidRPr="00D802D0">
        <w:rPr>
          <w:rStyle w:val="rfdFootnote"/>
          <w:rtl/>
        </w:rPr>
        <w:t>.</w:t>
      </w:r>
    </w:p>
    <w:p w14:paraId="5B9A1199" w14:textId="77777777" w:rsidR="00391F9B" w:rsidRDefault="00F30FF0" w:rsidP="00F30FF0">
      <w:pPr>
        <w:rPr>
          <w:rtl/>
        </w:rPr>
      </w:pPr>
      <w:r>
        <w:br w:type="page"/>
      </w:r>
    </w:p>
    <w:p w14:paraId="74AE9BF5" w14:textId="5B0B4D1C" w:rsidR="00F30FF0" w:rsidRDefault="00F30FF0" w:rsidP="00391F9B">
      <w:pPr>
        <w:pStyle w:val="rfdNormal0"/>
        <w:rPr>
          <w:rtl/>
        </w:rPr>
      </w:pPr>
      <w:r>
        <w:rPr>
          <w:rtl/>
        </w:rPr>
        <w:lastRenderedPageBreak/>
        <w:t>فقدناها اليوم، ولا سبيل لنا الآن الىٰ معرف</w:t>
      </w:r>
      <w:r>
        <w:rPr>
          <w:rFonts w:hint="eastAsia"/>
          <w:rtl/>
        </w:rPr>
        <w:t>ة</w:t>
      </w:r>
      <w:r>
        <w:rPr>
          <w:rtl/>
        </w:rPr>
        <w:t xml:space="preserve"> تلك المواضيع والنقولات سوىٰ مراجعة مؤلّفات ابن شهر آشوب، حيث تعدّ هي المصدر الوحيد لها.</w:t>
      </w:r>
    </w:p>
    <w:p w14:paraId="605A9CE8" w14:textId="10E4F072" w:rsidR="00F30FF0" w:rsidRDefault="00F30FF0" w:rsidP="00F30FF0">
      <w:pPr>
        <w:rPr>
          <w:rtl/>
        </w:rPr>
      </w:pPr>
      <w:r>
        <w:rPr>
          <w:rFonts w:hint="eastAsia"/>
          <w:rtl/>
        </w:rPr>
        <w:t>ومن</w:t>
      </w:r>
      <w:r>
        <w:rPr>
          <w:rtl/>
        </w:rPr>
        <w:t xml:space="preserve"> الخصائص المهمّة لكتاب </w:t>
      </w:r>
      <w:r w:rsidRPr="00391F9B">
        <w:rPr>
          <w:rStyle w:val="rfdBold2"/>
          <w:rtl/>
        </w:rPr>
        <w:t>أعلام الطرائق</w:t>
      </w:r>
      <w:r>
        <w:rPr>
          <w:rtl/>
        </w:rPr>
        <w:t xml:space="preserve"> هو أنّ ابن شهر آشوب عند تعريفه المصطلحات لم يكتفِ بتعريف واحد فقط، بل كان سعيه في أغلب الأحيان أن يذكر تعريفات مختلفة أخرىٰ لها، فيستطيع حينها القارئ من خلال مراجعته للكتاب أن يطّلع علىٰ التعريفات المتنوّعة المذكو</w:t>
      </w:r>
      <w:r>
        <w:rPr>
          <w:rFonts w:hint="eastAsia"/>
          <w:rtl/>
        </w:rPr>
        <w:t>رة</w:t>
      </w:r>
      <w:r>
        <w:rPr>
          <w:rtl/>
        </w:rPr>
        <w:t xml:space="preserve"> لاصطلاح واحد؛ وهذا ـ في الحقيقة ـ خلافاً لطريقة الكثير من معاجم الاصطلاحات الأخرىٰ التي تتطرّق ـ عادة ـ فقط إلىٰ بيان ما اختارته من تعريف المفردات المصطلحة، ولم يكن لها ذلك الاهتمام بسائر التعريفات والأقوال الأخرىٰ، علىٰ سبيل المثال فإنّ ابن شهر آشوب أشار في كتابه </w:t>
      </w:r>
      <w:r w:rsidRPr="00D802D0">
        <w:rPr>
          <w:rStyle w:val="rfdBold2"/>
          <w:rtl/>
        </w:rPr>
        <w:t>أعلام الطرائق</w:t>
      </w:r>
      <w:r>
        <w:rPr>
          <w:rtl/>
        </w:rPr>
        <w:t xml:space="preserve"> عند تعريف اصطلاح (العقل) إلىٰ ثمانية تعريفات</w:t>
      </w:r>
      <w:r w:rsidRPr="00F30FF0">
        <w:rPr>
          <w:rStyle w:val="rfdFootnotenum"/>
          <w:rtl/>
        </w:rPr>
        <w:t>(1)</w:t>
      </w:r>
      <w:r>
        <w:rPr>
          <w:rtl/>
        </w:rPr>
        <w:t xml:space="preserve">، في حين أنّ كتاب </w:t>
      </w:r>
      <w:r w:rsidRPr="00D802D0">
        <w:rPr>
          <w:rStyle w:val="rfdBold2"/>
          <w:rtl/>
        </w:rPr>
        <w:t>المقدّمة في الكلام</w:t>
      </w:r>
      <w:r>
        <w:rPr>
          <w:rtl/>
        </w:rPr>
        <w:t xml:space="preserve"> للشيخ الطوسي</w:t>
      </w:r>
      <w:r w:rsidRPr="00F30FF0">
        <w:rPr>
          <w:rStyle w:val="rfdFootnotenum"/>
          <w:rtl/>
        </w:rPr>
        <w:t>(2)</w:t>
      </w:r>
      <w:r>
        <w:rPr>
          <w:rtl/>
        </w:rPr>
        <w:t xml:space="preserve">، وكتاب </w:t>
      </w:r>
    </w:p>
    <w:p w14:paraId="4D2D747B" w14:textId="77777777" w:rsidR="00F30FF0" w:rsidRDefault="00F30FF0" w:rsidP="00F30FF0">
      <w:pPr>
        <w:pStyle w:val="rfdLine"/>
        <w:rPr>
          <w:rtl/>
        </w:rPr>
      </w:pPr>
      <w:r>
        <w:rPr>
          <w:rtl/>
        </w:rPr>
        <w:t>__________</w:t>
      </w:r>
    </w:p>
    <w:p w14:paraId="1F372F7D" w14:textId="77777777" w:rsidR="00D802D0" w:rsidRDefault="00F30FF0" w:rsidP="00F30FF0">
      <w:pPr>
        <w:pStyle w:val="rfdFootnote0"/>
        <w:rPr>
          <w:rtl/>
        </w:rPr>
      </w:pPr>
      <w:r>
        <w:rPr>
          <w:rtl/>
        </w:rPr>
        <w:t>(1) «[أ] العقل: مجموع علوم إذا اجتمعت سُمّيت عقلاً.</w:t>
      </w:r>
    </w:p>
    <w:p w14:paraId="7133F04A" w14:textId="77777777" w:rsidR="00D802D0" w:rsidRPr="00D802D0" w:rsidRDefault="00F30FF0" w:rsidP="00D802D0">
      <w:pPr>
        <w:rPr>
          <w:rStyle w:val="rfdFootnote"/>
          <w:rtl/>
        </w:rPr>
      </w:pPr>
      <w:r w:rsidRPr="00D802D0">
        <w:rPr>
          <w:rStyle w:val="rfdFootnote"/>
          <w:rtl/>
        </w:rPr>
        <w:t>[ب] وقيل: عبارة عن علوم مخصوصة إذا كمُلت للإنسان سُمّي عاقلاً.</w:t>
      </w:r>
    </w:p>
    <w:p w14:paraId="052263C2" w14:textId="77777777" w:rsidR="00D802D0" w:rsidRPr="00960B57" w:rsidRDefault="00F30FF0" w:rsidP="00960B57">
      <w:pPr>
        <w:rPr>
          <w:rStyle w:val="rfdFootnote"/>
          <w:rtl/>
        </w:rPr>
      </w:pPr>
      <w:r w:rsidRPr="00960B57">
        <w:rPr>
          <w:rStyle w:val="rfdFootnote"/>
          <w:rtl/>
        </w:rPr>
        <w:t>[ج] وقيل: هو اسم لعلوم إذا حصلت للإنسان صحّ تكليفه.</w:t>
      </w:r>
    </w:p>
    <w:p w14:paraId="77089369" w14:textId="77777777" w:rsidR="00D802D0" w:rsidRPr="00960B57" w:rsidRDefault="00F30FF0" w:rsidP="00960B57">
      <w:pPr>
        <w:rPr>
          <w:rStyle w:val="rfdFootnote"/>
          <w:rtl/>
        </w:rPr>
      </w:pPr>
      <w:r w:rsidRPr="00960B57">
        <w:rPr>
          <w:rStyle w:val="rfdFootnote"/>
          <w:rtl/>
        </w:rPr>
        <w:t>[د] وقيل: هو العلم الضروري بحُسن بعض الأفعال وقُبح بعضها.</w:t>
      </w:r>
    </w:p>
    <w:p w14:paraId="2DA9B69E" w14:textId="77777777" w:rsidR="00D802D0" w:rsidRPr="00960B57" w:rsidRDefault="00F30FF0" w:rsidP="00960B57">
      <w:pPr>
        <w:rPr>
          <w:rStyle w:val="rfdFootnote"/>
          <w:rtl/>
        </w:rPr>
      </w:pPr>
      <w:r w:rsidRPr="00960B57">
        <w:rPr>
          <w:rStyle w:val="rfdFootnote"/>
          <w:rtl/>
        </w:rPr>
        <w:t>[هـ] وقيل: هو العلوم الضرورية ا</w:t>
      </w:r>
      <w:r w:rsidRPr="00960B57">
        <w:rPr>
          <w:rStyle w:val="rfdFootnote"/>
          <w:rFonts w:hint="eastAsia"/>
          <w:rtl/>
        </w:rPr>
        <w:t>لتي</w:t>
      </w:r>
      <w:r w:rsidRPr="00960B57">
        <w:rPr>
          <w:rStyle w:val="rfdFootnote"/>
          <w:rtl/>
        </w:rPr>
        <w:t xml:space="preserve"> لا يحسُن بدون كمالها التكليف.</w:t>
      </w:r>
    </w:p>
    <w:p w14:paraId="5167D953" w14:textId="77777777" w:rsidR="00D802D0" w:rsidRPr="00D802D0" w:rsidRDefault="00F30FF0" w:rsidP="00D802D0">
      <w:pPr>
        <w:rPr>
          <w:rStyle w:val="rfdFootnote"/>
          <w:rtl/>
        </w:rPr>
      </w:pPr>
      <w:r w:rsidRPr="00D802D0">
        <w:rPr>
          <w:rStyle w:val="rfdFootnote"/>
          <w:rtl/>
        </w:rPr>
        <w:t>[و] وقيل: علوم مخصوصة إذا حصلت في الواحد وجبت عليه المعرفة وتوجّه إليه التكليف.</w:t>
      </w:r>
    </w:p>
    <w:p w14:paraId="32F950CC" w14:textId="77777777" w:rsidR="00D802D0" w:rsidRPr="00D802D0" w:rsidRDefault="00F30FF0" w:rsidP="00D802D0">
      <w:pPr>
        <w:rPr>
          <w:rStyle w:val="rfdFootnote"/>
          <w:rtl/>
        </w:rPr>
      </w:pPr>
      <w:r w:rsidRPr="00D802D0">
        <w:rPr>
          <w:rStyle w:val="rfdFootnote"/>
          <w:rtl/>
        </w:rPr>
        <w:t>[ز] وقيل: مجموع علوم بها يتمكّن من الاستدلا ل بالشاهد علىٰ الغائب.</w:t>
      </w:r>
    </w:p>
    <w:p w14:paraId="7E7E34BF" w14:textId="18092C68" w:rsidR="00F30FF0" w:rsidRPr="00D802D0" w:rsidRDefault="00F30FF0" w:rsidP="00D802D0">
      <w:pPr>
        <w:rPr>
          <w:rStyle w:val="rfdFootnote"/>
          <w:rtl/>
        </w:rPr>
      </w:pPr>
      <w:r w:rsidRPr="00D802D0">
        <w:rPr>
          <w:rStyle w:val="rfdFootnote"/>
          <w:rtl/>
        </w:rPr>
        <w:t xml:space="preserve">[ح] وقيل: العلم بحُسن الحسَن وقُبح القبيح، سمّي بذلك؛ لأنّ العلم بقُبح القبيح </w:t>
      </w:r>
      <w:r w:rsidRPr="00D802D0">
        <w:rPr>
          <w:rStyle w:val="rfdFootnote"/>
          <w:rFonts w:hint="eastAsia"/>
          <w:rtl/>
        </w:rPr>
        <w:t>يمنع</w:t>
      </w:r>
      <w:r w:rsidRPr="00D802D0">
        <w:rPr>
          <w:rStyle w:val="rfdFootnote"/>
          <w:rtl/>
        </w:rPr>
        <w:t xml:space="preserve"> العالم به من الإقدام عليه، ولهذا الاشتقاق امتنعوا من إجراء هذه اللفظة علىٰ الله تعال</w:t>
      </w:r>
      <w:r w:rsidRPr="00D802D0">
        <w:rPr>
          <w:rStyle w:val="rfdFootnote"/>
          <w:rFonts w:hint="cs"/>
          <w:rtl/>
        </w:rPr>
        <w:t>یٰ</w:t>
      </w:r>
      <w:r w:rsidRPr="00D802D0">
        <w:rPr>
          <w:rStyle w:val="rfdFootnote"/>
          <w:rFonts w:hint="eastAsia"/>
          <w:rtl/>
        </w:rPr>
        <w:t>»،</w:t>
      </w:r>
      <w:r w:rsidRPr="00D802D0">
        <w:rPr>
          <w:rStyle w:val="rfdFootnote"/>
          <w:rtl/>
        </w:rPr>
        <w:t xml:space="preserve"> أعلام الطرائق 1/ 141.</w:t>
      </w:r>
    </w:p>
    <w:p w14:paraId="4ABA7B32" w14:textId="7EB4F667" w:rsidR="00F30FF0" w:rsidRDefault="00F30FF0" w:rsidP="00D802D0">
      <w:pPr>
        <w:pStyle w:val="rfdFootnote0"/>
        <w:rPr>
          <w:rtl/>
        </w:rPr>
      </w:pPr>
      <w:r>
        <w:rPr>
          <w:rtl/>
        </w:rPr>
        <w:t>(2) «العقل: عبارة عن مجموع علوم إذا اجتمعت سمّيت عقلاً»، المقدّمة في الكلام، بتحقيق:</w:t>
      </w:r>
    </w:p>
    <w:p w14:paraId="69A20455" w14:textId="77777777" w:rsidR="00F30FF0" w:rsidRDefault="00F30FF0" w:rsidP="00F30FF0">
      <w:pPr>
        <w:rPr>
          <w:rtl/>
        </w:rPr>
      </w:pPr>
      <w:r>
        <w:br w:type="page"/>
      </w:r>
      <w:r w:rsidRPr="00D802D0">
        <w:rPr>
          <w:rStyle w:val="rfdBold2"/>
          <w:rFonts w:hint="eastAsia"/>
          <w:rtl/>
        </w:rPr>
        <w:lastRenderedPageBreak/>
        <w:t>الحدود</w:t>
      </w:r>
      <w:r>
        <w:rPr>
          <w:rtl/>
        </w:rPr>
        <w:t xml:space="preserve"> للقاضي صاعد البريدي</w:t>
      </w:r>
      <w:r w:rsidRPr="00F30FF0">
        <w:rPr>
          <w:rStyle w:val="rfdFootnotenum"/>
          <w:rtl/>
        </w:rPr>
        <w:t>(1)</w:t>
      </w:r>
      <w:r>
        <w:rPr>
          <w:rtl/>
        </w:rPr>
        <w:t xml:space="preserve">، </w:t>
      </w:r>
      <w:r w:rsidRPr="00D802D0">
        <w:rPr>
          <w:rStyle w:val="rfdBold2"/>
          <w:rtl/>
        </w:rPr>
        <w:t>والحدود</w:t>
      </w:r>
      <w:r>
        <w:rPr>
          <w:rtl/>
        </w:rPr>
        <w:t xml:space="preserve"> لقطب الدين المقري النيشابوري</w:t>
      </w:r>
      <w:r w:rsidRPr="00F30FF0">
        <w:rPr>
          <w:rStyle w:val="rfdFootnotenum"/>
          <w:rtl/>
        </w:rPr>
        <w:t>(2)</w:t>
      </w:r>
      <w:r>
        <w:rPr>
          <w:rtl/>
        </w:rPr>
        <w:t xml:space="preserve">، </w:t>
      </w:r>
      <w:r w:rsidRPr="00D802D0">
        <w:rPr>
          <w:rStyle w:val="rfdBold2"/>
          <w:rtl/>
        </w:rPr>
        <w:t>والحدود في الأصول</w:t>
      </w:r>
      <w:r>
        <w:rPr>
          <w:rtl/>
        </w:rPr>
        <w:t xml:space="preserve"> لابن فورك الإصفهاني</w:t>
      </w:r>
      <w:r w:rsidRPr="00F30FF0">
        <w:rPr>
          <w:rStyle w:val="rfdFootnotenum"/>
          <w:rtl/>
        </w:rPr>
        <w:t>(3)</w:t>
      </w:r>
      <w:r>
        <w:rPr>
          <w:rtl/>
        </w:rPr>
        <w:t xml:space="preserve">، </w:t>
      </w:r>
      <w:r w:rsidRPr="00D802D0">
        <w:rPr>
          <w:rStyle w:val="rfdBold2"/>
          <w:rtl/>
        </w:rPr>
        <w:t>والحدود الكلامية والفقهية علىٰ رأي أهل السنّة الأشعرية</w:t>
      </w:r>
      <w:r>
        <w:rPr>
          <w:rtl/>
        </w:rPr>
        <w:t xml:space="preserve"> لأبي بكر محمّد بن سابق الصقلّي</w:t>
      </w:r>
      <w:r w:rsidRPr="00F30FF0">
        <w:rPr>
          <w:rStyle w:val="rfdFootnotenum"/>
          <w:rtl/>
        </w:rPr>
        <w:t>(4)</w:t>
      </w:r>
      <w:r>
        <w:rPr>
          <w:rtl/>
        </w:rPr>
        <w:t>، قد اكتفت في تعريف مصطلح (العقل) بتعريف واحد فقط؛ وبناء علىٰ ذلك فقد ذكر ابن شهر آشوب في تعريف مصطلح (العصمة) ثماني تعريفات</w:t>
      </w:r>
      <w:r w:rsidRPr="00F30FF0">
        <w:rPr>
          <w:rStyle w:val="rfdFootnotenum"/>
          <w:rtl/>
        </w:rPr>
        <w:t>(5)</w:t>
      </w:r>
      <w:r>
        <w:rPr>
          <w:rtl/>
        </w:rPr>
        <w:t xml:space="preserve">، في حين أنّ قطب الدين </w:t>
      </w:r>
    </w:p>
    <w:p w14:paraId="4F792BB8" w14:textId="77777777" w:rsidR="00F30FF0" w:rsidRDefault="00F30FF0" w:rsidP="00F30FF0">
      <w:pPr>
        <w:pStyle w:val="rfdLine"/>
        <w:rPr>
          <w:rtl/>
        </w:rPr>
      </w:pPr>
      <w:r>
        <w:rPr>
          <w:rtl/>
        </w:rPr>
        <w:t>__________</w:t>
      </w:r>
    </w:p>
    <w:p w14:paraId="4F30400D" w14:textId="77777777" w:rsidR="00D802D0" w:rsidRDefault="00D802D0" w:rsidP="00D802D0">
      <w:pPr>
        <w:pStyle w:val="rfdFootnote0"/>
        <w:rPr>
          <w:rtl/>
        </w:rPr>
      </w:pPr>
      <w:r>
        <w:rPr>
          <w:rtl/>
        </w:rPr>
        <w:t>حسن الأنصاري وزابينه اشميتكه: 22.</w:t>
      </w:r>
    </w:p>
    <w:p w14:paraId="30DF5498" w14:textId="7F5DCAB2" w:rsidR="00F30FF0" w:rsidRDefault="00F30FF0" w:rsidP="00F30FF0">
      <w:pPr>
        <w:pStyle w:val="rfdFootnote0"/>
        <w:rPr>
          <w:rtl/>
        </w:rPr>
      </w:pPr>
      <w:r>
        <w:rPr>
          <w:rtl/>
        </w:rPr>
        <w:t>(1) «العقل عبارة عن مجموع علوم ضرورية إذا خلقها الله تعالىٰ في الإنسان صحّ منه تكليفه»، الحدود، للقاضي صاعد البَريدي: 22.</w:t>
      </w:r>
    </w:p>
    <w:p w14:paraId="02BD116E" w14:textId="5B67B5FB" w:rsidR="00F30FF0" w:rsidRDefault="00F30FF0" w:rsidP="00F30FF0">
      <w:pPr>
        <w:pStyle w:val="rfdFootnote0"/>
        <w:rPr>
          <w:rtl/>
        </w:rPr>
      </w:pPr>
      <w:r>
        <w:rPr>
          <w:rtl/>
        </w:rPr>
        <w:t>(2) «فأمّا العقل: فهو عبارة عن علوم مخصوصة إذا كملت للإنسان يسمّىٰ عاقلاً»، الحدود، للمُقري النيشابوري: 91.</w:t>
      </w:r>
    </w:p>
    <w:p w14:paraId="2A526402" w14:textId="6B17FA5B" w:rsidR="00F30FF0" w:rsidRDefault="00F30FF0" w:rsidP="00F30FF0">
      <w:pPr>
        <w:pStyle w:val="rfdFootnote0"/>
        <w:rPr>
          <w:rtl/>
        </w:rPr>
      </w:pPr>
      <w:r>
        <w:rPr>
          <w:rtl/>
        </w:rPr>
        <w:t>(3) «العقل: هو البَدَائِهُ من العلوم التي لا يشرَك في علمِها العاقلون البهائِمَ، والمتيقِّظون النومَ»، الحدود في الأصول،لابن فورك الإصفهاني: 79.</w:t>
      </w:r>
    </w:p>
    <w:p w14:paraId="35D3594D" w14:textId="43FCD60F" w:rsidR="00F30FF0" w:rsidRDefault="00F30FF0" w:rsidP="00F30FF0">
      <w:pPr>
        <w:pStyle w:val="rfdFootnote0"/>
        <w:rPr>
          <w:rtl/>
        </w:rPr>
      </w:pPr>
      <w:r>
        <w:rPr>
          <w:rtl/>
        </w:rPr>
        <w:t>(4) «فحدّ العقل ما عَلِمَ به المخلوقُ امتناعَ [وجود] المستحيلات»، الحدود الكلامية والفقهية علىٰ رأي أهل السنّة الأشعرية: 162.</w:t>
      </w:r>
    </w:p>
    <w:p w14:paraId="44C5309E" w14:textId="77777777" w:rsidR="00D802D0" w:rsidRDefault="00F30FF0" w:rsidP="00F30FF0">
      <w:pPr>
        <w:pStyle w:val="rfdFootnote0"/>
        <w:rPr>
          <w:rtl/>
        </w:rPr>
      </w:pPr>
      <w:r>
        <w:rPr>
          <w:rtl/>
        </w:rPr>
        <w:t>(5) «العصمة في الأصل: المنع؛ وفي العُرف:</w:t>
      </w:r>
    </w:p>
    <w:p w14:paraId="450CA353" w14:textId="77777777" w:rsidR="00D802D0" w:rsidRPr="00D802D0" w:rsidRDefault="00F30FF0" w:rsidP="00D802D0">
      <w:pPr>
        <w:rPr>
          <w:rStyle w:val="rfdFootnote"/>
          <w:rtl/>
        </w:rPr>
      </w:pPr>
      <w:r w:rsidRPr="00D802D0">
        <w:rPr>
          <w:rStyle w:val="rfdFootnote"/>
          <w:rtl/>
        </w:rPr>
        <w:t>[أ] كلّ لطفٍ إذا فعلَه الله تعالىٰ امتنعَ المكلّف من فعل المعصية وترك الواجب.</w:t>
      </w:r>
    </w:p>
    <w:p w14:paraId="5E7DEACB" w14:textId="77777777" w:rsidR="00D802D0" w:rsidRPr="00D802D0" w:rsidRDefault="00F30FF0" w:rsidP="00D802D0">
      <w:pPr>
        <w:rPr>
          <w:rStyle w:val="rfdFootnote"/>
          <w:rtl/>
        </w:rPr>
      </w:pPr>
      <w:r w:rsidRPr="00D802D0">
        <w:rPr>
          <w:rStyle w:val="rfdFootnote"/>
          <w:rtl/>
        </w:rPr>
        <w:t>[ب] وقيل: ما يختار عندَه ترك القبيح المتمكّن منه، ولولاه لما كان يختاره.</w:t>
      </w:r>
    </w:p>
    <w:p w14:paraId="271644DC" w14:textId="77777777" w:rsidR="00D802D0" w:rsidRPr="00D802D0" w:rsidRDefault="00F30FF0" w:rsidP="00D802D0">
      <w:pPr>
        <w:rPr>
          <w:rStyle w:val="rfdFootnote"/>
          <w:rtl/>
        </w:rPr>
      </w:pPr>
      <w:r w:rsidRPr="00D802D0">
        <w:rPr>
          <w:rStyle w:val="rfdFootnote"/>
          <w:rtl/>
        </w:rPr>
        <w:t>[ج] وقيل: هو المنع باللطف من فعل القبيح لا علىٰ وجه الحَيلوَلة.</w:t>
      </w:r>
    </w:p>
    <w:p w14:paraId="1FECB069" w14:textId="77777777" w:rsidR="00D802D0" w:rsidRPr="00D802D0" w:rsidRDefault="00F30FF0" w:rsidP="00D802D0">
      <w:pPr>
        <w:rPr>
          <w:rStyle w:val="rfdFootnote"/>
          <w:rtl/>
        </w:rPr>
      </w:pPr>
      <w:r w:rsidRPr="00D802D0">
        <w:rPr>
          <w:rStyle w:val="rfdFootnote"/>
          <w:rtl/>
        </w:rPr>
        <w:t>[د] وقيل: اسم لما علِمَ الله تعالىٰ أنّ المكلّف يختار عنده الامتناعَ من جميع القبائح.</w:t>
      </w:r>
    </w:p>
    <w:p w14:paraId="4B490D7A" w14:textId="77777777" w:rsidR="00D802D0" w:rsidRPr="00D802D0" w:rsidRDefault="00F30FF0" w:rsidP="00D802D0">
      <w:pPr>
        <w:rPr>
          <w:rStyle w:val="rfdFootnote"/>
          <w:rtl/>
        </w:rPr>
      </w:pPr>
      <w:r w:rsidRPr="00D802D0">
        <w:rPr>
          <w:rStyle w:val="rfdFootnote"/>
          <w:rtl/>
        </w:rPr>
        <w:t>[هـ] وقيل: هي اللطف الذي يفعله الله تعالىٰ فيختار العبدُ عنده الامتناعَ من فعل القبيح.</w:t>
      </w:r>
    </w:p>
    <w:p w14:paraId="536819CC" w14:textId="77777777" w:rsidR="00D802D0" w:rsidRPr="00D802D0" w:rsidRDefault="00F30FF0" w:rsidP="00D802D0">
      <w:pPr>
        <w:rPr>
          <w:rStyle w:val="rfdFootnote"/>
          <w:rtl/>
        </w:rPr>
      </w:pPr>
      <w:r w:rsidRPr="00D802D0">
        <w:rPr>
          <w:rStyle w:val="rfdFootnote"/>
          <w:rtl/>
        </w:rPr>
        <w:t>[و] وقيل: ما لا يقع عنده القبيح وإن لم يرتفع.</w:t>
      </w:r>
    </w:p>
    <w:p w14:paraId="6B430DDA" w14:textId="77777777" w:rsidR="00D802D0" w:rsidRPr="00D802D0" w:rsidRDefault="00F30FF0" w:rsidP="00D802D0">
      <w:pPr>
        <w:rPr>
          <w:rStyle w:val="rfdFootnote"/>
          <w:rtl/>
        </w:rPr>
      </w:pPr>
      <w:r w:rsidRPr="00D802D0">
        <w:rPr>
          <w:rStyle w:val="rfdFootnote"/>
          <w:rtl/>
        </w:rPr>
        <w:t>[ز] وقيل: أن يقطَع علىٰ باطنه ويعلَم أّن</w:t>
      </w:r>
      <w:r w:rsidRPr="00D802D0">
        <w:rPr>
          <w:rStyle w:val="rfdFootnote"/>
          <w:rFonts w:hint="eastAsia"/>
          <w:rtl/>
        </w:rPr>
        <w:t>ه</w:t>
      </w:r>
      <w:r w:rsidRPr="00D802D0">
        <w:rPr>
          <w:rStyle w:val="rfdFootnote"/>
          <w:rtl/>
        </w:rPr>
        <w:t xml:space="preserve"> يمتنع كامتناعه في الظاهر.</w:t>
      </w:r>
    </w:p>
    <w:p w14:paraId="5125CC17" w14:textId="77777777" w:rsidR="00485A7D" w:rsidRDefault="00F30FF0" w:rsidP="00485A7D">
      <w:pPr>
        <w:pStyle w:val="rfdNormal0"/>
        <w:rPr>
          <w:rtl/>
        </w:rPr>
      </w:pPr>
      <w:r>
        <w:br w:type="page"/>
      </w:r>
      <w:r>
        <w:rPr>
          <w:rFonts w:hint="eastAsia"/>
          <w:rtl/>
        </w:rPr>
        <w:lastRenderedPageBreak/>
        <w:t>المقري</w:t>
      </w:r>
      <w:r>
        <w:rPr>
          <w:rtl/>
        </w:rPr>
        <w:t xml:space="preserve"> النيشابوري في كتاب </w:t>
      </w:r>
      <w:r w:rsidRPr="00485A7D">
        <w:rPr>
          <w:rStyle w:val="rfdBold2"/>
          <w:rtl/>
        </w:rPr>
        <w:t>الحدود</w:t>
      </w:r>
      <w:r w:rsidRPr="00F30FF0">
        <w:rPr>
          <w:rStyle w:val="rfdFootnotenum"/>
          <w:rtl/>
        </w:rPr>
        <w:t>(1)</w:t>
      </w:r>
      <w:r>
        <w:rPr>
          <w:rtl/>
        </w:rPr>
        <w:t xml:space="preserve"> والقاضي صاعد البريدي في كتاب </w:t>
      </w:r>
      <w:r w:rsidRPr="00485A7D">
        <w:rPr>
          <w:rStyle w:val="rfdBold2"/>
          <w:rtl/>
        </w:rPr>
        <w:t>الحدود</w:t>
      </w:r>
      <w:r w:rsidRPr="00F30FF0">
        <w:rPr>
          <w:rStyle w:val="rfdFootnotenum"/>
          <w:rtl/>
        </w:rPr>
        <w:t>(2)</w:t>
      </w:r>
      <w:r>
        <w:rPr>
          <w:rtl/>
        </w:rPr>
        <w:t xml:space="preserve"> وابن فورك الأشعري في كتاب </w:t>
      </w:r>
      <w:r w:rsidRPr="00485A7D">
        <w:rPr>
          <w:rStyle w:val="rfdBold2"/>
          <w:rtl/>
        </w:rPr>
        <w:t>الحدود في الأصول</w:t>
      </w:r>
      <w:r w:rsidRPr="00F30FF0">
        <w:rPr>
          <w:rStyle w:val="rfdFootnotenum"/>
          <w:rtl/>
        </w:rPr>
        <w:t>(3)</w:t>
      </w:r>
      <w:r>
        <w:rPr>
          <w:rtl/>
        </w:rPr>
        <w:t xml:space="preserve"> وأبا بكر محمّد بن سابق الصقلّي في </w:t>
      </w:r>
      <w:r w:rsidRPr="00485A7D">
        <w:rPr>
          <w:rStyle w:val="rfdBold2"/>
          <w:rtl/>
        </w:rPr>
        <w:t>الحدود الكلامية والفقهية</w:t>
      </w:r>
      <w:r w:rsidRPr="00F30FF0">
        <w:rPr>
          <w:rStyle w:val="rfdFootnotenum"/>
          <w:rtl/>
        </w:rPr>
        <w:t>(4)</w:t>
      </w:r>
      <w:r>
        <w:rPr>
          <w:rtl/>
        </w:rPr>
        <w:t xml:space="preserve"> قد اكتفوا بتعريف واحد فقط.ولا يخفىٰ أنّ التعريفات الت</w:t>
      </w:r>
      <w:r>
        <w:rPr>
          <w:rFonts w:hint="eastAsia"/>
          <w:rtl/>
        </w:rPr>
        <w:t>ي</w:t>
      </w:r>
      <w:r>
        <w:rPr>
          <w:rtl/>
        </w:rPr>
        <w:t xml:space="preserve"> تمّ بيانها من قبل ابن شهر آشوب لم تكن كلّها مبسوطة، حيث إنّه أشار في العديد من المصطلحات إلىٰ تعريف واحد أو تعريفين، ولكن إذا كانت ثمّة تعريفات متعدّدة ومختلفة لمصطلح واحد نرىٰ أنّ ابن شهر آشوب يسعىٰ إلىٰ الإشارة إلىٰ أكثرها، وهذا الأمر هو بحدّ ذاته يعتبر أحد المميّزات التي يمتاز بها </w:t>
      </w:r>
      <w:r w:rsidR="00485A7D">
        <w:rPr>
          <w:rFonts w:hint="eastAsia"/>
          <w:rtl/>
        </w:rPr>
        <w:t>كتابه</w:t>
      </w:r>
      <w:r w:rsidR="00485A7D">
        <w:rPr>
          <w:rtl/>
        </w:rPr>
        <w:t xml:space="preserve"> هذا عن سائر معاجم المصطلحات المشابهة له التي ألّفت في نفس الحقبة.</w:t>
      </w:r>
    </w:p>
    <w:p w14:paraId="078D1450" w14:textId="32136E6A" w:rsidR="00F30FF0" w:rsidRDefault="00485A7D" w:rsidP="00485A7D">
      <w:pPr>
        <w:rPr>
          <w:rtl/>
        </w:rPr>
      </w:pPr>
      <w:r>
        <w:rPr>
          <w:rFonts w:hint="eastAsia"/>
          <w:rtl/>
        </w:rPr>
        <w:t>والأمر</w:t>
      </w:r>
      <w:r>
        <w:rPr>
          <w:rtl/>
        </w:rPr>
        <w:t xml:space="preserve"> الآخر الجدير بالاهتمام هو أنّ </w:t>
      </w:r>
      <w:r w:rsidRPr="00485A7D">
        <w:rPr>
          <w:rStyle w:val="rfdBold2"/>
          <w:rtl/>
        </w:rPr>
        <w:t>أعلام الطرائق</w:t>
      </w:r>
      <w:r>
        <w:rPr>
          <w:rtl/>
        </w:rPr>
        <w:t xml:space="preserve"> يمكن اعتباره مصدراً قيّماً لمعرفة نظريّات وآراء ابن شهر آشوب في مجال بعض من الأبحاث الكلامية، وخاصّة المسائل الطبيعية منها ـ الأبحاث المعروفة بلطيف الكلام أو دقيق الكلام ـ من بحوث هذا العلم.وبالرغم من أن</w:t>
      </w:r>
      <w:r>
        <w:rPr>
          <w:rFonts w:hint="eastAsia"/>
          <w:rtl/>
        </w:rPr>
        <w:t>ّ</w:t>
      </w:r>
      <w:r>
        <w:rPr>
          <w:rtl/>
        </w:rPr>
        <w:t xml:space="preserve"> اهتمام ابن شهر آشوب في هذا الكتاب بالمسائل الكلامية والطبيعية كان بنحو استطرادي وفرعي، ولكن نظراً إلىٰ عدم</w:t>
      </w:r>
    </w:p>
    <w:p w14:paraId="69D6DDB3" w14:textId="77777777" w:rsidR="00F30FF0" w:rsidRDefault="00F30FF0" w:rsidP="00F30FF0">
      <w:pPr>
        <w:pStyle w:val="rfdLine"/>
        <w:rPr>
          <w:rtl/>
        </w:rPr>
      </w:pPr>
      <w:r>
        <w:rPr>
          <w:rtl/>
        </w:rPr>
        <w:t>__________</w:t>
      </w:r>
    </w:p>
    <w:p w14:paraId="60911A8D" w14:textId="77777777" w:rsidR="00D802D0" w:rsidRPr="00D802D0" w:rsidRDefault="00D802D0" w:rsidP="00D802D0">
      <w:pPr>
        <w:rPr>
          <w:rStyle w:val="rfdFootnote"/>
          <w:rtl/>
        </w:rPr>
      </w:pPr>
      <w:r w:rsidRPr="00D802D0">
        <w:rPr>
          <w:rStyle w:val="rfdFootnote"/>
          <w:rtl/>
        </w:rPr>
        <w:t>[ح] وقال المرتض</w:t>
      </w:r>
      <w:r w:rsidRPr="00D802D0">
        <w:rPr>
          <w:rStyle w:val="rfdFootnote"/>
          <w:rFonts w:hint="cs"/>
          <w:rtl/>
        </w:rPr>
        <w:t>یٰ</w:t>
      </w:r>
      <w:r w:rsidRPr="00D802D0">
        <w:rPr>
          <w:rStyle w:val="rfdFootnote"/>
          <w:rtl/>
        </w:rPr>
        <w:t>: معناها أن لا يختار في المستقبل القبيحَ لا ظاهراً ولا باطناً، وإن كان قادراً عليه». أعلام الطرائق 2/ 7.</w:t>
      </w:r>
    </w:p>
    <w:p w14:paraId="013B2538" w14:textId="292EBE99" w:rsidR="00F30FF0" w:rsidRDefault="00F30FF0" w:rsidP="00F30FF0">
      <w:pPr>
        <w:pStyle w:val="rfdFootnote0"/>
        <w:rPr>
          <w:rtl/>
        </w:rPr>
      </w:pPr>
      <w:r>
        <w:rPr>
          <w:rtl/>
        </w:rPr>
        <w:t>(1) «العصمة: ما يرتفع عنده القبيح ولولاه لم يرتفع»، الحدود، لقطب الد</w:t>
      </w:r>
      <w:r>
        <w:rPr>
          <w:rFonts w:hint="cs"/>
          <w:rtl/>
        </w:rPr>
        <w:t>ی</w:t>
      </w:r>
      <w:r>
        <w:rPr>
          <w:rFonts w:hint="eastAsia"/>
          <w:rtl/>
        </w:rPr>
        <w:t>ن</w:t>
      </w:r>
      <w:r>
        <w:rPr>
          <w:rtl/>
        </w:rPr>
        <w:t xml:space="preserve"> لن</w:t>
      </w:r>
      <w:r>
        <w:rPr>
          <w:rFonts w:hint="cs"/>
          <w:rtl/>
        </w:rPr>
        <w:t>ی</w:t>
      </w:r>
      <w:r>
        <w:rPr>
          <w:rFonts w:hint="eastAsia"/>
          <w:rtl/>
        </w:rPr>
        <w:t>شابوري</w:t>
      </w:r>
      <w:r>
        <w:rPr>
          <w:rtl/>
        </w:rPr>
        <w:t>: 102.</w:t>
      </w:r>
    </w:p>
    <w:p w14:paraId="550F87D8" w14:textId="21D59699" w:rsidR="00F30FF0" w:rsidRDefault="00F30FF0" w:rsidP="00F30FF0">
      <w:pPr>
        <w:pStyle w:val="rfdFootnote0"/>
        <w:rPr>
          <w:rtl/>
        </w:rPr>
      </w:pPr>
      <w:r>
        <w:rPr>
          <w:rtl/>
        </w:rPr>
        <w:t>(2) «العصمة: ما يمتنع المكلّف عنده من فعل القبيح ولولاه لما امتنع»، الحدود، للقاضي صاعد البر</w:t>
      </w:r>
      <w:r>
        <w:rPr>
          <w:rFonts w:hint="cs"/>
          <w:rtl/>
        </w:rPr>
        <w:t>ی</w:t>
      </w:r>
      <w:r>
        <w:rPr>
          <w:rFonts w:hint="eastAsia"/>
          <w:rtl/>
        </w:rPr>
        <w:t>دي</w:t>
      </w:r>
      <w:r>
        <w:rPr>
          <w:rtl/>
        </w:rPr>
        <w:t>: 23.</w:t>
      </w:r>
    </w:p>
    <w:p w14:paraId="4FDB53A5" w14:textId="25AB60F2" w:rsidR="00F30FF0" w:rsidRDefault="00F30FF0" w:rsidP="00F30FF0">
      <w:pPr>
        <w:pStyle w:val="rfdFootnote0"/>
        <w:rPr>
          <w:rtl/>
        </w:rPr>
      </w:pPr>
      <w:r>
        <w:rPr>
          <w:rtl/>
        </w:rPr>
        <w:t>(3) «العصمة: هي الحِراسةُ من مَواقعِ الذنبِ»، الحدود في الأصول، لابن فورَك الإصفهاني: 119.</w:t>
      </w:r>
    </w:p>
    <w:p w14:paraId="2C24AEA5" w14:textId="7D1B9161" w:rsidR="00F30FF0" w:rsidRDefault="00F30FF0" w:rsidP="00F30FF0">
      <w:pPr>
        <w:pStyle w:val="rfdFootnote0"/>
        <w:rPr>
          <w:rtl/>
        </w:rPr>
      </w:pPr>
      <w:r>
        <w:rPr>
          <w:rtl/>
        </w:rPr>
        <w:t>(4) «حدّ العصمة: الحراسة من المعاصي»، الحدود الكلامية والفقهية علىٰ رأي أهل السنّة الأشعرية: 148.</w:t>
      </w:r>
    </w:p>
    <w:p w14:paraId="4A50F5F6" w14:textId="58B5CA7C" w:rsidR="00485A7D" w:rsidRDefault="00F30FF0" w:rsidP="00485A7D">
      <w:r>
        <w:br w:type="page"/>
      </w:r>
    </w:p>
    <w:p w14:paraId="215E60A9" w14:textId="44E95568" w:rsidR="00F30FF0" w:rsidRDefault="00F30FF0" w:rsidP="00485A7D">
      <w:pPr>
        <w:pStyle w:val="rfdNormal0"/>
        <w:rPr>
          <w:rtl/>
        </w:rPr>
      </w:pPr>
      <w:r>
        <w:rPr>
          <w:rtl/>
        </w:rPr>
        <w:lastRenderedPageBreak/>
        <w:t xml:space="preserve">عثورنا علىٰ كتاب مستقلّ له في خصوص هذه المباحث لذلك يمكننا من خلال هذا القليل من الأبحاث التي تناولها في كتابه هذا أن نطّلع علىٰ بعض زوايا وخفايا آرائه الطبيعية والكلامية؛ حيث نرىٰ أنّ ابن شهر آشوب بعد أن أشار إلىٰ كلّ واحد من الاصطلاحات الكلامية تطرّق في بعض الموارد إلىٰ بيان جانب من المسائل والأحكام ذات الصلة بها، علىٰ سبيل المثال فقد ذكر بعد اصطلاحي: (فناء) و(إعادة) بحثاً كلاميّاً مبسوطاً </w:t>
      </w:r>
      <w:r>
        <w:rPr>
          <w:rFonts w:hint="eastAsia"/>
          <w:rtl/>
        </w:rPr>
        <w:t>إلىٰ</w:t>
      </w:r>
      <w:r>
        <w:rPr>
          <w:rtl/>
        </w:rPr>
        <w:t xml:space="preserve"> حدّ ما في شأن إعادة الأجسام يوم القيامة</w:t>
      </w:r>
      <w:r w:rsidRPr="00F30FF0">
        <w:rPr>
          <w:rStyle w:val="rfdFootnotenum"/>
          <w:rtl/>
        </w:rPr>
        <w:t>(1)</w:t>
      </w:r>
      <w:r>
        <w:rPr>
          <w:rtl/>
        </w:rPr>
        <w:t>، وكذلك الحال عندما أشار في موضع آخر إلىٰ أقوال ـ جديرة بالاهتمام ـ في شأن شهادة أعضاء الإنسان وجوارحه يوم القيامة</w:t>
      </w:r>
      <w:r w:rsidRPr="00F30FF0">
        <w:rPr>
          <w:rStyle w:val="rfdFootnotenum"/>
          <w:rtl/>
        </w:rPr>
        <w:t>(2)</w:t>
      </w:r>
      <w:r>
        <w:rPr>
          <w:rtl/>
        </w:rPr>
        <w:t>، كما أنّه قد أدلىٰ برأيه في تعريف اصطلاح: (الظنّ) وذلك بعد أن أشار إلىٰ مختل</w:t>
      </w:r>
      <w:r>
        <w:rPr>
          <w:rFonts w:hint="eastAsia"/>
          <w:rtl/>
        </w:rPr>
        <w:t>ف</w:t>
      </w:r>
      <w:r>
        <w:rPr>
          <w:rtl/>
        </w:rPr>
        <w:t xml:space="preserve"> الآراء بهذا الشأن</w:t>
      </w:r>
      <w:r w:rsidRPr="00F30FF0">
        <w:rPr>
          <w:rStyle w:val="rfdFootnotenum"/>
          <w:rtl/>
        </w:rPr>
        <w:t>(3)</w:t>
      </w:r>
      <w:r>
        <w:rPr>
          <w:rtl/>
        </w:rPr>
        <w:t>.</w:t>
      </w:r>
    </w:p>
    <w:p w14:paraId="3CAEFA34" w14:textId="60BE3364" w:rsidR="00F30FF0" w:rsidRDefault="00F30FF0" w:rsidP="00F30FF0">
      <w:pPr>
        <w:rPr>
          <w:rtl/>
        </w:rPr>
      </w:pPr>
      <w:r>
        <w:rPr>
          <w:rFonts w:hint="eastAsia"/>
          <w:rtl/>
        </w:rPr>
        <w:t>ونرىٰ</w:t>
      </w:r>
      <w:r>
        <w:rPr>
          <w:rtl/>
        </w:rPr>
        <w:t xml:space="preserve"> أنّ ابن شهر آشوب عند تناوله تعريف المصطلحات الكلامية قد أظهر في بعض الأحيان آراءه الكلامية في خصوص المسائل الطبيعية والكلامية، حيث </w:t>
      </w:r>
      <w:r w:rsidR="00485A7D">
        <w:rPr>
          <w:rFonts w:hint="eastAsia"/>
          <w:rtl/>
        </w:rPr>
        <w:t>يمكن</w:t>
      </w:r>
      <w:r w:rsidR="00485A7D">
        <w:rPr>
          <w:rtl/>
        </w:rPr>
        <w:t xml:space="preserve"> من خلال ذلك أن نستنتج أنّه كان من أتباع طريقة متكلّمي البهشمية في بغداد من الناحية الفكرية والكلامية؛ وهي مدرسة الشريف المرتضىٰ الكلامية وأتباعه؛ وخير شاهد علىٰ هذا الأمر هو نقولاته المختلفة من مؤلّفات الشريف المرتضىٰ</w:t>
      </w:r>
      <w:r w:rsidR="00485A7D" w:rsidRPr="00F30FF0">
        <w:rPr>
          <w:rStyle w:val="rfdFootnotenum"/>
          <w:rtl/>
        </w:rPr>
        <w:t>(</w:t>
      </w:r>
      <w:r w:rsidR="00485A7D">
        <w:rPr>
          <w:rStyle w:val="rfdFootnotenum"/>
          <w:rFonts w:hint="cs"/>
          <w:rtl/>
        </w:rPr>
        <w:t>4</w:t>
      </w:r>
      <w:r w:rsidR="00485A7D" w:rsidRPr="00F30FF0">
        <w:rPr>
          <w:rStyle w:val="rfdFootnotenum"/>
          <w:rtl/>
        </w:rPr>
        <w:t>)</w:t>
      </w:r>
    </w:p>
    <w:p w14:paraId="7D43718E" w14:textId="77777777" w:rsidR="00F30FF0" w:rsidRDefault="00F30FF0" w:rsidP="00F30FF0">
      <w:pPr>
        <w:pStyle w:val="rfdLine"/>
        <w:rPr>
          <w:rtl/>
        </w:rPr>
      </w:pPr>
      <w:r>
        <w:rPr>
          <w:rtl/>
        </w:rPr>
        <w:t>__________</w:t>
      </w:r>
    </w:p>
    <w:p w14:paraId="59F22CC1" w14:textId="43B59902" w:rsidR="00F30FF0" w:rsidRDefault="00F30FF0" w:rsidP="00F30FF0">
      <w:pPr>
        <w:pStyle w:val="rfdFootnote0"/>
        <w:rPr>
          <w:rtl/>
        </w:rPr>
      </w:pPr>
      <w:r>
        <w:rPr>
          <w:rtl/>
        </w:rPr>
        <w:t>(1) انظر: أعلام الطرائق 1/ 220.</w:t>
      </w:r>
    </w:p>
    <w:p w14:paraId="3AABCA45" w14:textId="4161BE72" w:rsidR="00F30FF0" w:rsidRDefault="00F30FF0" w:rsidP="00F30FF0">
      <w:pPr>
        <w:pStyle w:val="rfdFootnote0"/>
        <w:rPr>
          <w:rtl/>
        </w:rPr>
      </w:pPr>
      <w:r>
        <w:rPr>
          <w:rtl/>
        </w:rPr>
        <w:t>(2) انظر: المصدر نفسة: 223.</w:t>
      </w:r>
    </w:p>
    <w:p w14:paraId="6B7B90F4" w14:textId="60C7B054" w:rsidR="00F30FF0" w:rsidRDefault="00F30FF0" w:rsidP="00F30FF0">
      <w:pPr>
        <w:pStyle w:val="rfdFootnote0"/>
        <w:rPr>
          <w:rtl/>
        </w:rPr>
      </w:pPr>
      <w:r>
        <w:rPr>
          <w:rtl/>
        </w:rPr>
        <w:t>(3) انظر: المصدر نفسة: 159ـ160.</w:t>
      </w:r>
    </w:p>
    <w:p w14:paraId="7404B0FA" w14:textId="1598724B" w:rsidR="00485A7D" w:rsidRDefault="00485A7D" w:rsidP="00485A7D">
      <w:pPr>
        <w:pStyle w:val="rfdFootnote0"/>
        <w:rPr>
          <w:rtl/>
        </w:rPr>
      </w:pPr>
      <w:r>
        <w:rPr>
          <w:rtl/>
        </w:rPr>
        <w:t>(</w:t>
      </w:r>
      <w:r>
        <w:rPr>
          <w:rFonts w:hint="cs"/>
          <w:rtl/>
        </w:rPr>
        <w:t>4</w:t>
      </w:r>
      <w:r>
        <w:rPr>
          <w:rtl/>
        </w:rPr>
        <w:t>) انظر أنموذجاً: أعلام الطرائق 1/52، 61، 67، 78، 79، 152، 153، 161، 165، 193، 221، 242، 243، 250، 268، 272، 279،284، 288، 289، 292؛ 2/7، 8، 23، 111، 113.</w:t>
      </w:r>
    </w:p>
    <w:p w14:paraId="11DA1FEA" w14:textId="77777777" w:rsidR="00485A7D" w:rsidRDefault="00F30FF0" w:rsidP="00F30FF0">
      <w:pPr>
        <w:rPr>
          <w:rtl/>
        </w:rPr>
      </w:pPr>
      <w:r>
        <w:br w:type="page"/>
      </w:r>
    </w:p>
    <w:p w14:paraId="1EF8C15A" w14:textId="2039D4D2" w:rsidR="00F30FF0" w:rsidRDefault="00F30FF0" w:rsidP="00485A7D">
      <w:pPr>
        <w:pStyle w:val="rfdNormal0"/>
        <w:rPr>
          <w:rtl/>
        </w:rPr>
      </w:pPr>
      <w:r>
        <w:rPr>
          <w:rtl/>
        </w:rPr>
        <w:lastRenderedPageBreak/>
        <w:t>والشيخ الطوسي</w:t>
      </w:r>
      <w:r w:rsidRPr="00F30FF0">
        <w:rPr>
          <w:rStyle w:val="rfdFootnotenum"/>
          <w:rtl/>
        </w:rPr>
        <w:t>(</w:t>
      </w:r>
      <w:r w:rsidR="00485A7D">
        <w:rPr>
          <w:rStyle w:val="rfdFootnotenum"/>
          <w:rFonts w:hint="cs"/>
          <w:rtl/>
        </w:rPr>
        <w:t>1</w:t>
      </w:r>
      <w:r w:rsidRPr="00F30FF0">
        <w:rPr>
          <w:rStyle w:val="rfdFootnotenum"/>
          <w:rtl/>
        </w:rPr>
        <w:t>)</w:t>
      </w:r>
      <w:r>
        <w:rPr>
          <w:rtl/>
        </w:rPr>
        <w:t>، وكذلك ما نقله من المعتزلة البهشمية تارة مثل أبي هاشم الجبّائي</w:t>
      </w:r>
      <w:r w:rsidRPr="00F30FF0">
        <w:rPr>
          <w:rStyle w:val="rfdFootnotenum"/>
          <w:rtl/>
        </w:rPr>
        <w:t>(</w:t>
      </w:r>
      <w:r w:rsidR="00485A7D">
        <w:rPr>
          <w:rStyle w:val="rfdFootnotenum"/>
          <w:rFonts w:hint="cs"/>
          <w:rtl/>
        </w:rPr>
        <w:t>2</w:t>
      </w:r>
      <w:r w:rsidRPr="00F30FF0">
        <w:rPr>
          <w:rStyle w:val="rfdFootnotenum"/>
          <w:rtl/>
        </w:rPr>
        <w:t>)</w:t>
      </w:r>
      <w:r>
        <w:rPr>
          <w:rtl/>
        </w:rPr>
        <w:t xml:space="preserve"> والقاضي عبد الجبّار المعتزلي</w:t>
      </w:r>
      <w:r w:rsidRPr="00F30FF0">
        <w:rPr>
          <w:rStyle w:val="rfdFootnotenum"/>
          <w:rtl/>
        </w:rPr>
        <w:t>(</w:t>
      </w:r>
      <w:r w:rsidR="00485A7D">
        <w:rPr>
          <w:rStyle w:val="rfdFootnotenum"/>
          <w:rFonts w:hint="cs"/>
          <w:rtl/>
        </w:rPr>
        <w:t>3</w:t>
      </w:r>
      <w:r w:rsidRPr="00F30FF0">
        <w:rPr>
          <w:rStyle w:val="rfdFootnotenum"/>
          <w:rtl/>
        </w:rPr>
        <w:t>)</w:t>
      </w:r>
      <w:r>
        <w:rPr>
          <w:rtl/>
        </w:rPr>
        <w:t xml:space="preserve"> وابن متّويه ـ حيث نقل ابن شهر آشوب في موضع واحد في </w:t>
      </w:r>
      <w:r w:rsidRPr="00485A7D">
        <w:rPr>
          <w:rStyle w:val="rfdBold2"/>
          <w:rtl/>
        </w:rPr>
        <w:t>أعلام الطرائق</w:t>
      </w:r>
      <w:r>
        <w:rPr>
          <w:rtl/>
        </w:rPr>
        <w:t xml:space="preserve"> من كتاب ابن متّويه </w:t>
      </w:r>
      <w:r w:rsidRPr="00485A7D">
        <w:rPr>
          <w:rStyle w:val="rfdBold2"/>
          <w:rtl/>
        </w:rPr>
        <w:t>التذكرة في أحكام الجواهر والأعراض</w:t>
      </w:r>
      <w:r w:rsidRPr="00F30FF0">
        <w:rPr>
          <w:rStyle w:val="rfdFootnotenum"/>
          <w:rtl/>
        </w:rPr>
        <w:t>(</w:t>
      </w:r>
      <w:r w:rsidR="00485A7D">
        <w:rPr>
          <w:rStyle w:val="rfdFootnotenum"/>
          <w:rFonts w:hint="cs"/>
          <w:rtl/>
        </w:rPr>
        <w:t>4</w:t>
      </w:r>
      <w:r w:rsidRPr="00F30FF0">
        <w:rPr>
          <w:rStyle w:val="rfdFootnotenum"/>
          <w:rtl/>
        </w:rPr>
        <w:t>)</w:t>
      </w:r>
      <w:r>
        <w:rPr>
          <w:rtl/>
        </w:rPr>
        <w:t xml:space="preserve"> ـ ومن أبي رشيد الني</w:t>
      </w:r>
      <w:r>
        <w:rPr>
          <w:rFonts w:hint="eastAsia"/>
          <w:rtl/>
        </w:rPr>
        <w:t>شابوري</w:t>
      </w:r>
      <w:r w:rsidRPr="00F30FF0">
        <w:rPr>
          <w:rStyle w:val="rfdFootnotenum"/>
          <w:rtl/>
        </w:rPr>
        <w:t>(</w:t>
      </w:r>
      <w:r w:rsidR="00485A7D">
        <w:rPr>
          <w:rStyle w:val="rfdFootnotenum"/>
          <w:rFonts w:hint="cs"/>
          <w:rtl/>
        </w:rPr>
        <w:t>5</w:t>
      </w:r>
      <w:r w:rsidRPr="00F30FF0">
        <w:rPr>
          <w:rStyle w:val="rfdFootnotenum"/>
          <w:rtl/>
        </w:rPr>
        <w:t>)</w:t>
      </w:r>
      <w:r>
        <w:rPr>
          <w:rtl/>
        </w:rPr>
        <w:t xml:space="preserve">.إنّ المصادر والمراجع التي اعتمدها ابن شهر آشوب بشكل أساسي في تأليف كتاب </w:t>
      </w:r>
      <w:r w:rsidRPr="00485A7D">
        <w:rPr>
          <w:rStyle w:val="rfdBold2"/>
          <w:rtl/>
        </w:rPr>
        <w:t>أعلام الطرائق</w:t>
      </w:r>
      <w:r>
        <w:rPr>
          <w:rtl/>
        </w:rPr>
        <w:t xml:space="preserve"> ـ في قسم تعريف مفردات المصطلحات الكلامية والطبيعيّات ـ هي مصادر وكتب المعتزلة.وعادة ما اقتصر ابن شهر آشوب في نقولاته في كتابه هذا علىٰ ذكر أسماء المؤلّفي</w:t>
      </w:r>
      <w:r>
        <w:rPr>
          <w:rFonts w:hint="eastAsia"/>
          <w:rtl/>
        </w:rPr>
        <w:t>ن</w:t>
      </w:r>
      <w:r>
        <w:rPr>
          <w:rtl/>
        </w:rPr>
        <w:t xml:space="preserve"> دون أن يذكر عناوين </w:t>
      </w:r>
      <w:r w:rsidR="00485A7D">
        <w:rPr>
          <w:rFonts w:hint="eastAsia"/>
          <w:rtl/>
        </w:rPr>
        <w:t xml:space="preserve">الكتب، </w:t>
      </w:r>
      <w:r w:rsidR="00485A7D">
        <w:rPr>
          <w:rtl/>
        </w:rPr>
        <w:t>ولكنّ كثرة نقولاته من متكلّمي المعتزلة ـ ومنهم أبو علىٰ الجبّائي</w:t>
      </w:r>
      <w:r w:rsidR="00485A7D" w:rsidRPr="00F30FF0">
        <w:rPr>
          <w:rStyle w:val="rfdFootnotenum"/>
          <w:rtl/>
        </w:rPr>
        <w:t>(</w:t>
      </w:r>
      <w:r w:rsidR="00485A7D">
        <w:rPr>
          <w:rStyle w:val="rfdFootnotenum"/>
          <w:rFonts w:hint="cs"/>
          <w:rtl/>
        </w:rPr>
        <w:t>6</w:t>
      </w:r>
      <w:r w:rsidR="00485A7D" w:rsidRPr="00F30FF0">
        <w:rPr>
          <w:rStyle w:val="rfdFootnotenum"/>
          <w:rtl/>
        </w:rPr>
        <w:t>)</w:t>
      </w:r>
      <w:r w:rsidR="00485A7D">
        <w:rPr>
          <w:rtl/>
        </w:rPr>
        <w:t xml:space="preserve"> وأبو القاسم الكعبي البلخي</w:t>
      </w:r>
      <w:r w:rsidR="00485A7D" w:rsidRPr="00F30FF0">
        <w:rPr>
          <w:rStyle w:val="rfdFootnotenum"/>
          <w:rtl/>
        </w:rPr>
        <w:t>(</w:t>
      </w:r>
      <w:r w:rsidR="00485A7D">
        <w:rPr>
          <w:rStyle w:val="rfdFootnotenum"/>
          <w:rFonts w:hint="cs"/>
          <w:rtl/>
        </w:rPr>
        <w:t>7</w:t>
      </w:r>
      <w:r w:rsidR="00485A7D" w:rsidRPr="00F30FF0">
        <w:rPr>
          <w:rStyle w:val="rfdFootnotenum"/>
          <w:rtl/>
        </w:rPr>
        <w:t>)</w:t>
      </w:r>
      <w:r w:rsidR="00485A7D">
        <w:rPr>
          <w:rtl/>
        </w:rPr>
        <w:t xml:space="preserve"> والقاضي أبو يوسف القزويني</w:t>
      </w:r>
      <w:r w:rsidR="00485A7D" w:rsidRPr="00F30FF0">
        <w:rPr>
          <w:rStyle w:val="rfdFootnotenum"/>
          <w:rtl/>
        </w:rPr>
        <w:t>(</w:t>
      </w:r>
      <w:r w:rsidR="00485A7D">
        <w:rPr>
          <w:rStyle w:val="rfdFootnotenum"/>
          <w:rFonts w:hint="cs"/>
          <w:rtl/>
        </w:rPr>
        <w:t>8</w:t>
      </w:r>
      <w:r w:rsidR="00485A7D" w:rsidRPr="00F30FF0">
        <w:rPr>
          <w:rStyle w:val="rfdFootnotenum"/>
          <w:rtl/>
        </w:rPr>
        <w:t>)</w:t>
      </w:r>
      <w:r w:rsidR="00485A7D">
        <w:rPr>
          <w:rtl/>
        </w:rPr>
        <w:t xml:space="preserve"> وأبو عبد الله البصري</w:t>
      </w:r>
      <w:r w:rsidR="00485A7D" w:rsidRPr="00F30FF0">
        <w:rPr>
          <w:rStyle w:val="rfdFootnotenum"/>
          <w:rtl/>
        </w:rPr>
        <w:t>(</w:t>
      </w:r>
      <w:r w:rsidR="00485A7D">
        <w:rPr>
          <w:rStyle w:val="rfdFootnotenum"/>
          <w:rFonts w:hint="cs"/>
          <w:rtl/>
        </w:rPr>
        <w:t>9</w:t>
      </w:r>
      <w:r w:rsidR="00485A7D" w:rsidRPr="00F30FF0">
        <w:rPr>
          <w:rStyle w:val="rfdFootnotenum"/>
          <w:rtl/>
        </w:rPr>
        <w:t>)</w:t>
      </w:r>
    </w:p>
    <w:p w14:paraId="7E61B3F5" w14:textId="77777777" w:rsidR="00F30FF0" w:rsidRDefault="00F30FF0" w:rsidP="00F30FF0">
      <w:pPr>
        <w:pStyle w:val="rfdLine"/>
        <w:rPr>
          <w:rtl/>
        </w:rPr>
      </w:pPr>
      <w:r>
        <w:rPr>
          <w:rtl/>
        </w:rPr>
        <w:t>__________</w:t>
      </w:r>
    </w:p>
    <w:p w14:paraId="7438F41B" w14:textId="337D8422" w:rsidR="00F30FF0" w:rsidRDefault="00F30FF0" w:rsidP="00F30FF0">
      <w:pPr>
        <w:pStyle w:val="rfdFootnote0"/>
        <w:rPr>
          <w:rtl/>
        </w:rPr>
      </w:pPr>
      <w:r>
        <w:rPr>
          <w:rtl/>
        </w:rPr>
        <w:t>(</w:t>
      </w:r>
      <w:r w:rsidR="00485A7D">
        <w:rPr>
          <w:rFonts w:hint="cs"/>
          <w:rtl/>
        </w:rPr>
        <w:t>1</w:t>
      </w:r>
      <w:r>
        <w:rPr>
          <w:rtl/>
        </w:rPr>
        <w:t>) انظر أنموذجاً: المصدر نفسة 1/176، 205، 237، 247، 280، 291؛ 2/3، 21، 23، 103، 107، 112، 114، 119، 120، 121،123، 126، 127، 138.</w:t>
      </w:r>
    </w:p>
    <w:p w14:paraId="47F9AD2A" w14:textId="2FB0AA06" w:rsidR="00F30FF0" w:rsidRDefault="00F30FF0" w:rsidP="00F30FF0">
      <w:pPr>
        <w:pStyle w:val="rfdFootnote0"/>
        <w:rPr>
          <w:rtl/>
        </w:rPr>
      </w:pPr>
      <w:r>
        <w:rPr>
          <w:rtl/>
        </w:rPr>
        <w:t>(</w:t>
      </w:r>
      <w:r w:rsidR="00485A7D">
        <w:rPr>
          <w:rFonts w:hint="cs"/>
          <w:rtl/>
        </w:rPr>
        <w:t>2</w:t>
      </w:r>
      <w:r>
        <w:rPr>
          <w:rtl/>
        </w:rPr>
        <w:t>) انظر أنموذجاً: المصدر نفسة 1/78، 95، 98، 100، 165، 173، 191، 192، 200، 220، 268، 279.</w:t>
      </w:r>
    </w:p>
    <w:p w14:paraId="5074F9C0" w14:textId="2DBB5763" w:rsidR="00F30FF0" w:rsidRDefault="00F30FF0" w:rsidP="00F30FF0">
      <w:pPr>
        <w:pStyle w:val="rfdFootnote0"/>
        <w:rPr>
          <w:rtl/>
        </w:rPr>
      </w:pPr>
      <w:r>
        <w:rPr>
          <w:rtl/>
        </w:rPr>
        <w:t>(</w:t>
      </w:r>
      <w:r w:rsidR="00485A7D">
        <w:rPr>
          <w:rFonts w:hint="cs"/>
          <w:rtl/>
        </w:rPr>
        <w:t>3</w:t>
      </w:r>
      <w:r>
        <w:rPr>
          <w:rtl/>
        </w:rPr>
        <w:t>) انظر أنموذجاً: المصدر نفسة 1/60، 197، 249؛ 2/ 213.</w:t>
      </w:r>
    </w:p>
    <w:p w14:paraId="329E1E42" w14:textId="2FC8DB0B" w:rsidR="00F30FF0" w:rsidRDefault="00F30FF0" w:rsidP="00F30FF0">
      <w:pPr>
        <w:pStyle w:val="rfdFootnote0"/>
        <w:rPr>
          <w:rtl/>
        </w:rPr>
      </w:pPr>
      <w:r>
        <w:rPr>
          <w:rtl/>
        </w:rPr>
        <w:t>(</w:t>
      </w:r>
      <w:r w:rsidR="00485A7D">
        <w:rPr>
          <w:rFonts w:hint="cs"/>
          <w:rtl/>
        </w:rPr>
        <w:t>4</w:t>
      </w:r>
      <w:r>
        <w:rPr>
          <w:rtl/>
        </w:rPr>
        <w:t>) المصدر نفسة 1/ 37 و48.</w:t>
      </w:r>
    </w:p>
    <w:p w14:paraId="76FB85D7" w14:textId="202073E3" w:rsidR="00F30FF0" w:rsidRDefault="00F30FF0" w:rsidP="00F30FF0">
      <w:pPr>
        <w:pStyle w:val="rfdFootnote0"/>
        <w:rPr>
          <w:rtl/>
        </w:rPr>
      </w:pPr>
      <w:r>
        <w:rPr>
          <w:rtl/>
        </w:rPr>
        <w:t>(</w:t>
      </w:r>
      <w:r w:rsidR="00485A7D">
        <w:rPr>
          <w:rFonts w:hint="cs"/>
          <w:rtl/>
        </w:rPr>
        <w:t>5</w:t>
      </w:r>
      <w:r>
        <w:rPr>
          <w:rtl/>
        </w:rPr>
        <w:t>) انظر أنموذجاً: المصدر نفسة 1/ 48، 76؛ 2/ 213.</w:t>
      </w:r>
    </w:p>
    <w:p w14:paraId="6866962F" w14:textId="1D9184A2" w:rsidR="00485A7D" w:rsidRDefault="00485A7D" w:rsidP="00485A7D">
      <w:pPr>
        <w:pStyle w:val="rfdFootnote0"/>
        <w:rPr>
          <w:rtl/>
        </w:rPr>
      </w:pPr>
      <w:r>
        <w:rPr>
          <w:rtl/>
        </w:rPr>
        <w:t>(</w:t>
      </w:r>
      <w:r>
        <w:rPr>
          <w:rFonts w:hint="cs"/>
          <w:rtl/>
        </w:rPr>
        <w:t>6</w:t>
      </w:r>
      <w:r>
        <w:rPr>
          <w:rtl/>
        </w:rPr>
        <w:t>) انظر أنموذجاً: المصدر نفسة 1/40، 42، 47، 58، 67، 130، 165، 251، 267، 268، 270، 272، 274، 278؛ 2/ 213.</w:t>
      </w:r>
    </w:p>
    <w:p w14:paraId="429C6ADB" w14:textId="184FE78F" w:rsidR="00485A7D" w:rsidRDefault="00485A7D" w:rsidP="00485A7D">
      <w:pPr>
        <w:pStyle w:val="rfdFootnote0"/>
        <w:rPr>
          <w:rtl/>
        </w:rPr>
      </w:pPr>
      <w:r>
        <w:rPr>
          <w:rtl/>
        </w:rPr>
        <w:t>(</w:t>
      </w:r>
      <w:r>
        <w:rPr>
          <w:rFonts w:hint="cs"/>
          <w:rtl/>
        </w:rPr>
        <w:t>7</w:t>
      </w:r>
      <w:r>
        <w:rPr>
          <w:rtl/>
        </w:rPr>
        <w:t>) انظر أنموذجاً: المصدر نفسة 1/42، 126، 155، 182، 184، 186، 254.</w:t>
      </w:r>
    </w:p>
    <w:p w14:paraId="05BC2EFA" w14:textId="75CA3698" w:rsidR="00485A7D" w:rsidRDefault="00485A7D" w:rsidP="00485A7D">
      <w:pPr>
        <w:pStyle w:val="rfdFootnote0"/>
        <w:rPr>
          <w:rtl/>
        </w:rPr>
      </w:pPr>
      <w:r>
        <w:rPr>
          <w:rtl/>
        </w:rPr>
        <w:t>(</w:t>
      </w:r>
      <w:r>
        <w:rPr>
          <w:rFonts w:hint="cs"/>
          <w:rtl/>
        </w:rPr>
        <w:t>8</w:t>
      </w:r>
      <w:r>
        <w:rPr>
          <w:rtl/>
        </w:rPr>
        <w:t>) انظر أنموذجاً: المصدر نفسة 1/90، 245.</w:t>
      </w:r>
    </w:p>
    <w:p w14:paraId="1F62D103" w14:textId="532F55AD" w:rsidR="00485A7D" w:rsidRDefault="00485A7D" w:rsidP="00485A7D">
      <w:pPr>
        <w:pStyle w:val="rfdFootnote0"/>
        <w:rPr>
          <w:rtl/>
        </w:rPr>
      </w:pPr>
      <w:r>
        <w:rPr>
          <w:rtl/>
        </w:rPr>
        <w:t>(</w:t>
      </w:r>
      <w:r>
        <w:rPr>
          <w:rFonts w:hint="cs"/>
          <w:rtl/>
        </w:rPr>
        <w:t>9</w:t>
      </w:r>
      <w:r>
        <w:rPr>
          <w:rtl/>
        </w:rPr>
        <w:t>) انظر أنموذجاً: المصدر نفسة 1/ 76.</w:t>
      </w:r>
    </w:p>
    <w:p w14:paraId="658088A2" w14:textId="77777777" w:rsidR="00485A7D" w:rsidRDefault="00F30FF0" w:rsidP="00F30FF0">
      <w:pPr>
        <w:rPr>
          <w:rtl/>
        </w:rPr>
      </w:pPr>
      <w:r>
        <w:br w:type="page"/>
      </w:r>
    </w:p>
    <w:p w14:paraId="481E4B26" w14:textId="1BF2C435" w:rsidR="00F30FF0" w:rsidRDefault="00F30FF0" w:rsidP="00485A7D">
      <w:pPr>
        <w:pStyle w:val="rfdNormal0"/>
        <w:rPr>
          <w:rtl/>
        </w:rPr>
      </w:pPr>
      <w:r>
        <w:rPr>
          <w:rtl/>
        </w:rPr>
        <w:lastRenderedPageBreak/>
        <w:t>والنظّام</w:t>
      </w:r>
      <w:r w:rsidRPr="00F30FF0">
        <w:rPr>
          <w:rStyle w:val="rfdFootnotenum"/>
          <w:rtl/>
        </w:rPr>
        <w:t>(</w:t>
      </w:r>
      <w:r w:rsidR="00485A7D">
        <w:rPr>
          <w:rStyle w:val="rfdFootnotenum"/>
          <w:rFonts w:hint="cs"/>
          <w:rtl/>
        </w:rPr>
        <w:t>1</w:t>
      </w:r>
      <w:r w:rsidRPr="00F30FF0">
        <w:rPr>
          <w:rStyle w:val="rfdFootnotenum"/>
          <w:rtl/>
        </w:rPr>
        <w:t>)</w:t>
      </w:r>
      <w:r>
        <w:rPr>
          <w:rtl/>
        </w:rPr>
        <w:t xml:space="preserve"> والجاحظ</w:t>
      </w:r>
      <w:r w:rsidRPr="00F30FF0">
        <w:rPr>
          <w:rStyle w:val="rfdFootnotenum"/>
          <w:rtl/>
        </w:rPr>
        <w:t>(</w:t>
      </w:r>
      <w:r w:rsidR="00485A7D">
        <w:rPr>
          <w:rStyle w:val="rfdFootnotenum"/>
          <w:rFonts w:hint="cs"/>
          <w:rtl/>
        </w:rPr>
        <w:t>2</w:t>
      </w:r>
      <w:r w:rsidRPr="00F30FF0">
        <w:rPr>
          <w:rStyle w:val="rfdFootnotenum"/>
          <w:rtl/>
        </w:rPr>
        <w:t>)</w:t>
      </w:r>
      <w:r>
        <w:rPr>
          <w:rtl/>
        </w:rPr>
        <w:t xml:space="preserve"> وأبو هذيل</w:t>
      </w:r>
      <w:r w:rsidRPr="00F30FF0">
        <w:rPr>
          <w:rStyle w:val="rfdFootnotenum"/>
          <w:rtl/>
        </w:rPr>
        <w:t>(</w:t>
      </w:r>
      <w:r w:rsidR="00485A7D">
        <w:rPr>
          <w:rStyle w:val="rfdFootnotenum"/>
          <w:rFonts w:hint="cs"/>
          <w:rtl/>
        </w:rPr>
        <w:t>3</w:t>
      </w:r>
      <w:r w:rsidRPr="00F30FF0">
        <w:rPr>
          <w:rStyle w:val="rfdFootnotenum"/>
          <w:rtl/>
        </w:rPr>
        <w:t>)</w:t>
      </w:r>
      <w:r>
        <w:rPr>
          <w:rtl/>
        </w:rPr>
        <w:t xml:space="preserve"> وابن إخشيد</w:t>
      </w:r>
      <w:r w:rsidRPr="00F30FF0">
        <w:rPr>
          <w:rStyle w:val="rfdFootnotenum"/>
          <w:rtl/>
        </w:rPr>
        <w:t>(</w:t>
      </w:r>
      <w:r w:rsidR="00485A7D">
        <w:rPr>
          <w:rStyle w:val="rfdFootnotenum"/>
          <w:rFonts w:hint="cs"/>
          <w:rtl/>
        </w:rPr>
        <w:t>4</w:t>
      </w:r>
      <w:r w:rsidRPr="00F30FF0">
        <w:rPr>
          <w:rStyle w:val="rfdFootnotenum"/>
          <w:rtl/>
        </w:rPr>
        <w:t>)</w:t>
      </w:r>
      <w:r>
        <w:rPr>
          <w:rtl/>
        </w:rPr>
        <w:t xml:space="preserve"> وأبو ا</w:t>
      </w:r>
      <w:r>
        <w:rPr>
          <w:rFonts w:hint="eastAsia"/>
          <w:rtl/>
        </w:rPr>
        <w:t>لحسين</w:t>
      </w:r>
      <w:r>
        <w:rPr>
          <w:rtl/>
        </w:rPr>
        <w:t xml:space="preserve"> البصري</w:t>
      </w:r>
      <w:r w:rsidRPr="00F30FF0">
        <w:rPr>
          <w:rStyle w:val="rfdFootnotenum"/>
          <w:rtl/>
        </w:rPr>
        <w:t>(</w:t>
      </w:r>
      <w:r w:rsidR="00485A7D">
        <w:rPr>
          <w:rStyle w:val="rfdFootnotenum"/>
          <w:rFonts w:hint="cs"/>
          <w:rtl/>
        </w:rPr>
        <w:t>5</w:t>
      </w:r>
      <w:r w:rsidRPr="00F30FF0">
        <w:rPr>
          <w:rStyle w:val="rfdFootnotenum"/>
          <w:rtl/>
        </w:rPr>
        <w:t>)</w:t>
      </w:r>
      <w:r>
        <w:rPr>
          <w:rtl/>
        </w:rPr>
        <w:t xml:space="preserve">ـ يتبيّن مدىٰ اعتماده وتعويله علىٰ كتب المعتزلة وأتباعهم في تأليف كتابه، ولابدّ لنا في هذا المجال أن نخصّ بالذكر أبا الحسن علي بن عيسىٰ الرمّاني (ت384هـ)، الأديب والمتكلّم المعتزلي البغدادي اللامع الذي ذكر ابن شهر آشوب أقواله وآراءه </w:t>
      </w:r>
      <w:r>
        <w:rPr>
          <w:rFonts w:hint="eastAsia"/>
          <w:rtl/>
        </w:rPr>
        <w:t>في</w:t>
      </w:r>
      <w:r>
        <w:rPr>
          <w:rtl/>
        </w:rPr>
        <w:t xml:space="preserve"> كثير من المواضع</w:t>
      </w:r>
      <w:r w:rsidRPr="00F30FF0">
        <w:rPr>
          <w:rStyle w:val="rfdFootnotenum"/>
          <w:rtl/>
        </w:rPr>
        <w:t>(</w:t>
      </w:r>
      <w:r w:rsidR="00485A7D">
        <w:rPr>
          <w:rStyle w:val="rfdFootnotenum"/>
          <w:rFonts w:hint="cs"/>
          <w:rtl/>
        </w:rPr>
        <w:t>6</w:t>
      </w:r>
      <w:r w:rsidRPr="00F30FF0">
        <w:rPr>
          <w:rStyle w:val="rfdFootnotenum"/>
          <w:rtl/>
        </w:rPr>
        <w:t>)</w:t>
      </w:r>
      <w:r>
        <w:rPr>
          <w:rtl/>
        </w:rPr>
        <w:t>، واستشهد بها في تعريف المصطلحات الطبيعية والكلامية في كتابه.</w:t>
      </w:r>
    </w:p>
    <w:p w14:paraId="6B1E2551" w14:textId="75233C36" w:rsidR="00F30FF0" w:rsidRDefault="00F30FF0" w:rsidP="00F30FF0">
      <w:pPr>
        <w:rPr>
          <w:rtl/>
        </w:rPr>
      </w:pPr>
      <w:r>
        <w:rPr>
          <w:rFonts w:hint="eastAsia"/>
          <w:rtl/>
        </w:rPr>
        <w:t>وكما</w:t>
      </w:r>
      <w:r>
        <w:rPr>
          <w:rtl/>
        </w:rPr>
        <w:t xml:space="preserve"> ذكرنا آنفاً فإنّ الرافد الأساسي الذي كثيراً ما استفاد منه ابن شهر آشوب في تعريف المصطلحات الكلامية هو كتب متكلّمي الإمامية البهشمية في </w:t>
      </w:r>
      <w:r w:rsidR="00485A7D">
        <w:rPr>
          <w:rFonts w:hint="eastAsia"/>
          <w:rtl/>
        </w:rPr>
        <w:t xml:space="preserve">بغداد، </w:t>
      </w:r>
      <w:r w:rsidR="00485A7D">
        <w:rPr>
          <w:rtl/>
        </w:rPr>
        <w:t xml:space="preserve">وقد ذكرنا آنفاً بعض إحالاته إلىٰ كتب الشريف المرتضىٰ والشيخ الطوسي، ولابدّ لنا ـ إتماماً للفائدة ـ أن نشير إلىٰ أنّ الكتب التي اعتمدها ابن شهر آشوب </w:t>
      </w:r>
      <w:r w:rsidR="00485A7D" w:rsidRPr="00485A7D">
        <w:rPr>
          <w:rStyle w:val="rfdBold2"/>
          <w:rtl/>
        </w:rPr>
        <w:t>كالذخيرة</w:t>
      </w:r>
      <w:r w:rsidR="00485A7D" w:rsidRPr="00F30FF0">
        <w:rPr>
          <w:rStyle w:val="rfdFootnotenum"/>
          <w:rtl/>
        </w:rPr>
        <w:t>(</w:t>
      </w:r>
      <w:r w:rsidR="00485A7D">
        <w:rPr>
          <w:rStyle w:val="rfdFootnotenum"/>
          <w:rFonts w:hint="cs"/>
          <w:rtl/>
        </w:rPr>
        <w:t>7</w:t>
      </w:r>
      <w:r w:rsidR="00485A7D" w:rsidRPr="00F30FF0">
        <w:rPr>
          <w:rStyle w:val="rfdFootnotenum"/>
          <w:rtl/>
        </w:rPr>
        <w:t>)</w:t>
      </w:r>
      <w:r w:rsidR="00485A7D">
        <w:rPr>
          <w:rtl/>
        </w:rPr>
        <w:t xml:space="preserve"> </w:t>
      </w:r>
      <w:r w:rsidR="00485A7D" w:rsidRPr="00485A7D">
        <w:rPr>
          <w:rStyle w:val="rfdBold2"/>
          <w:rtl/>
        </w:rPr>
        <w:t>وأمالي السيّد المرتضىٰ</w:t>
      </w:r>
      <w:r w:rsidR="00485A7D" w:rsidRPr="00F30FF0">
        <w:rPr>
          <w:rStyle w:val="rfdFootnotenum"/>
          <w:rtl/>
        </w:rPr>
        <w:t>(</w:t>
      </w:r>
      <w:r w:rsidR="00485A7D">
        <w:rPr>
          <w:rStyle w:val="rfdFootnotenum"/>
          <w:rFonts w:hint="cs"/>
          <w:rtl/>
        </w:rPr>
        <w:t>8</w:t>
      </w:r>
      <w:r w:rsidR="00485A7D" w:rsidRPr="00F30FF0">
        <w:rPr>
          <w:rStyle w:val="rfdFootnotenum"/>
          <w:rtl/>
        </w:rPr>
        <w:t>)</w:t>
      </w:r>
      <w:r w:rsidR="00485A7D">
        <w:rPr>
          <w:rtl/>
        </w:rPr>
        <w:t xml:space="preserve">، وكذلك </w:t>
      </w:r>
      <w:r w:rsidR="00485A7D" w:rsidRPr="00485A7D">
        <w:rPr>
          <w:rStyle w:val="rfdBold2"/>
          <w:rtl/>
        </w:rPr>
        <w:t>المقدّمة في الكلام</w:t>
      </w:r>
      <w:r w:rsidR="00485A7D" w:rsidRPr="00F30FF0">
        <w:rPr>
          <w:rStyle w:val="rfdFootnotenum"/>
          <w:rtl/>
        </w:rPr>
        <w:t>(</w:t>
      </w:r>
      <w:r w:rsidR="00485A7D">
        <w:rPr>
          <w:rStyle w:val="rfdFootnotenum"/>
          <w:rFonts w:hint="cs"/>
          <w:rtl/>
        </w:rPr>
        <w:t>9</w:t>
      </w:r>
      <w:r w:rsidR="00485A7D" w:rsidRPr="00F30FF0">
        <w:rPr>
          <w:rStyle w:val="rfdFootnotenum"/>
          <w:rtl/>
        </w:rPr>
        <w:t>)</w:t>
      </w:r>
      <w:r w:rsidR="00485A7D">
        <w:rPr>
          <w:rtl/>
        </w:rPr>
        <w:t xml:space="preserve"> </w:t>
      </w:r>
      <w:r w:rsidR="00485A7D" w:rsidRPr="00485A7D">
        <w:rPr>
          <w:rStyle w:val="rfdBold2"/>
          <w:rtl/>
        </w:rPr>
        <w:t>وتفسير</w:t>
      </w:r>
    </w:p>
    <w:p w14:paraId="44FCF6A8" w14:textId="77777777" w:rsidR="00F30FF0" w:rsidRDefault="00F30FF0" w:rsidP="00F30FF0">
      <w:pPr>
        <w:pStyle w:val="rfdLine"/>
        <w:rPr>
          <w:rtl/>
        </w:rPr>
      </w:pPr>
      <w:r>
        <w:rPr>
          <w:rtl/>
        </w:rPr>
        <w:t>__________</w:t>
      </w:r>
    </w:p>
    <w:p w14:paraId="38996CFB" w14:textId="54667354" w:rsidR="00F30FF0" w:rsidRDefault="00F30FF0" w:rsidP="00F30FF0">
      <w:pPr>
        <w:pStyle w:val="rfdFootnote0"/>
        <w:rPr>
          <w:rtl/>
        </w:rPr>
      </w:pPr>
      <w:r>
        <w:rPr>
          <w:rtl/>
        </w:rPr>
        <w:t>(</w:t>
      </w:r>
      <w:r w:rsidR="00485A7D">
        <w:rPr>
          <w:rFonts w:hint="cs"/>
          <w:rtl/>
        </w:rPr>
        <w:t>1</w:t>
      </w:r>
      <w:r>
        <w:rPr>
          <w:rtl/>
        </w:rPr>
        <w:t>) انظر أنموذجاً: المصدر نفسة 1/ 57.</w:t>
      </w:r>
    </w:p>
    <w:p w14:paraId="70F6B1F9" w14:textId="6D105E15" w:rsidR="00F30FF0" w:rsidRDefault="00F30FF0" w:rsidP="00F30FF0">
      <w:pPr>
        <w:pStyle w:val="rfdFootnote0"/>
        <w:rPr>
          <w:rtl/>
        </w:rPr>
      </w:pPr>
      <w:r>
        <w:rPr>
          <w:rtl/>
        </w:rPr>
        <w:t>(</w:t>
      </w:r>
      <w:r w:rsidR="00485A7D">
        <w:rPr>
          <w:rFonts w:hint="cs"/>
          <w:rtl/>
        </w:rPr>
        <w:t>2</w:t>
      </w:r>
      <w:r>
        <w:rPr>
          <w:rtl/>
        </w:rPr>
        <w:t>) انظر أنموذجاً: المصدر نفسة 1/ 180؛ 2/ 36.</w:t>
      </w:r>
    </w:p>
    <w:p w14:paraId="431680AA" w14:textId="2E4981D1" w:rsidR="00F30FF0" w:rsidRDefault="00F30FF0" w:rsidP="00F30FF0">
      <w:pPr>
        <w:pStyle w:val="rfdFootnote0"/>
        <w:rPr>
          <w:rtl/>
        </w:rPr>
      </w:pPr>
      <w:r>
        <w:rPr>
          <w:rtl/>
        </w:rPr>
        <w:t>(</w:t>
      </w:r>
      <w:r w:rsidR="00485A7D">
        <w:rPr>
          <w:rFonts w:hint="cs"/>
          <w:rtl/>
        </w:rPr>
        <w:t>3</w:t>
      </w:r>
      <w:r>
        <w:rPr>
          <w:rtl/>
        </w:rPr>
        <w:t>) انظر أنموذجاً: المصدر نفسة 1/ 58.</w:t>
      </w:r>
    </w:p>
    <w:p w14:paraId="5152C01D" w14:textId="62F2BFBA" w:rsidR="00F30FF0" w:rsidRDefault="00F30FF0" w:rsidP="00F30FF0">
      <w:pPr>
        <w:pStyle w:val="rfdFootnote0"/>
        <w:rPr>
          <w:rtl/>
        </w:rPr>
      </w:pPr>
      <w:r>
        <w:rPr>
          <w:rtl/>
        </w:rPr>
        <w:t>(</w:t>
      </w:r>
      <w:r w:rsidR="00485A7D">
        <w:rPr>
          <w:rFonts w:hint="cs"/>
          <w:rtl/>
        </w:rPr>
        <w:t>4</w:t>
      </w:r>
      <w:r>
        <w:rPr>
          <w:rtl/>
        </w:rPr>
        <w:t>) انظر أنموذجاً: المصدر نفسة 1/ 148.</w:t>
      </w:r>
    </w:p>
    <w:p w14:paraId="6EA107E0" w14:textId="70E3ECAE" w:rsidR="00F30FF0" w:rsidRDefault="00F30FF0" w:rsidP="00F30FF0">
      <w:pPr>
        <w:pStyle w:val="rfdFootnote0"/>
        <w:rPr>
          <w:rtl/>
        </w:rPr>
      </w:pPr>
      <w:r>
        <w:rPr>
          <w:rtl/>
        </w:rPr>
        <w:t>(</w:t>
      </w:r>
      <w:r w:rsidR="00485A7D">
        <w:rPr>
          <w:rFonts w:hint="cs"/>
          <w:rtl/>
        </w:rPr>
        <w:t>5</w:t>
      </w:r>
      <w:r>
        <w:rPr>
          <w:rtl/>
        </w:rPr>
        <w:t>) انظر أنموذجاً: المصدر نفسة 1/ 212؛ 2/ 213.</w:t>
      </w:r>
    </w:p>
    <w:p w14:paraId="32B8196E" w14:textId="23171B05" w:rsidR="00F30FF0" w:rsidRDefault="00F30FF0" w:rsidP="00F30FF0">
      <w:pPr>
        <w:pStyle w:val="rfdFootnote0"/>
        <w:rPr>
          <w:rtl/>
        </w:rPr>
      </w:pPr>
      <w:r>
        <w:rPr>
          <w:rtl/>
        </w:rPr>
        <w:t>(</w:t>
      </w:r>
      <w:r w:rsidR="00485A7D">
        <w:rPr>
          <w:rFonts w:hint="cs"/>
          <w:rtl/>
        </w:rPr>
        <w:t>6</w:t>
      </w:r>
      <w:r>
        <w:rPr>
          <w:rtl/>
        </w:rPr>
        <w:t>) انظر أنموذجاً: المصدر نفسة 1/57، 60، 76، 79، 86، 103، 105، 126، 133، 137، 148، 150، 152، 159، 179، 182، 224، 229، 239،245، 288؛ 2/24، 111، 135، 153، 167، 211، 212.</w:t>
      </w:r>
    </w:p>
    <w:p w14:paraId="4335250D" w14:textId="77F4C9EB" w:rsidR="00485A7D" w:rsidRDefault="00485A7D" w:rsidP="00485A7D">
      <w:pPr>
        <w:pStyle w:val="rfdFootnote0"/>
        <w:rPr>
          <w:rtl/>
        </w:rPr>
      </w:pPr>
      <w:r>
        <w:rPr>
          <w:rtl/>
        </w:rPr>
        <w:t>(</w:t>
      </w:r>
      <w:r>
        <w:rPr>
          <w:rFonts w:hint="cs"/>
          <w:rtl/>
        </w:rPr>
        <w:t>7</w:t>
      </w:r>
      <w:r>
        <w:rPr>
          <w:rtl/>
        </w:rPr>
        <w:t>) انظر أنموذجاً: المصدر نفسة 1/89، 101، 117، 147، 277.</w:t>
      </w:r>
    </w:p>
    <w:p w14:paraId="68DB3611" w14:textId="01CF4C15" w:rsidR="00485A7D" w:rsidRDefault="00485A7D" w:rsidP="00485A7D">
      <w:pPr>
        <w:pStyle w:val="rfdFootnote0"/>
        <w:rPr>
          <w:rtl/>
        </w:rPr>
      </w:pPr>
      <w:r>
        <w:rPr>
          <w:rtl/>
        </w:rPr>
        <w:t>(</w:t>
      </w:r>
      <w:r>
        <w:rPr>
          <w:rFonts w:hint="cs"/>
          <w:rtl/>
        </w:rPr>
        <w:t>8</w:t>
      </w:r>
      <w:r>
        <w:rPr>
          <w:rtl/>
        </w:rPr>
        <w:t>) انظر أنموذجاً: المصدر نفسة 1/ 179.</w:t>
      </w:r>
    </w:p>
    <w:p w14:paraId="48744836" w14:textId="5374088D" w:rsidR="00485A7D" w:rsidRDefault="00485A7D" w:rsidP="00485A7D">
      <w:pPr>
        <w:pStyle w:val="rfdFootnote0"/>
        <w:rPr>
          <w:rtl/>
        </w:rPr>
      </w:pPr>
      <w:r>
        <w:rPr>
          <w:rtl/>
        </w:rPr>
        <w:t>(</w:t>
      </w:r>
      <w:r>
        <w:rPr>
          <w:rFonts w:hint="cs"/>
          <w:rtl/>
        </w:rPr>
        <w:t>9</w:t>
      </w:r>
      <w:r>
        <w:rPr>
          <w:rtl/>
        </w:rPr>
        <w:t>) انظر أنموذجاً: المصدر نفسة 1/ 39؛ كما أشار مصحّح الكتاب بأنّ جميع ما جاء في هذا القسم قد تمّ اقتباسه من الفصل الثالث من (المقدّمة في الكلام) للشيخ الطوسي.</w:t>
      </w:r>
    </w:p>
    <w:p w14:paraId="2B551B58" w14:textId="77777777" w:rsidR="00485A7D" w:rsidRDefault="00F30FF0" w:rsidP="00F30FF0">
      <w:pPr>
        <w:rPr>
          <w:rtl/>
        </w:rPr>
      </w:pPr>
      <w:r>
        <w:br w:type="page"/>
      </w:r>
    </w:p>
    <w:p w14:paraId="4D35C626" w14:textId="3941FAAA" w:rsidR="00F30FF0" w:rsidRDefault="00F30FF0" w:rsidP="00485A7D">
      <w:pPr>
        <w:pStyle w:val="rfdNormal0"/>
        <w:rPr>
          <w:rtl/>
        </w:rPr>
      </w:pPr>
      <w:r w:rsidRPr="00D000C0">
        <w:rPr>
          <w:rStyle w:val="rfdBold2"/>
          <w:rtl/>
        </w:rPr>
        <w:lastRenderedPageBreak/>
        <w:t>التبيان</w:t>
      </w:r>
      <w:r w:rsidRPr="00F30FF0">
        <w:rPr>
          <w:rStyle w:val="rfdFootnotenum"/>
          <w:rtl/>
        </w:rPr>
        <w:t>(</w:t>
      </w:r>
      <w:r w:rsidR="00485A7D">
        <w:rPr>
          <w:rStyle w:val="rfdFootnotenum"/>
          <w:rFonts w:hint="cs"/>
          <w:rtl/>
        </w:rPr>
        <w:t>1</w:t>
      </w:r>
      <w:r w:rsidRPr="00F30FF0">
        <w:rPr>
          <w:rStyle w:val="rfdFootnotenum"/>
          <w:rtl/>
        </w:rPr>
        <w:t>)</w:t>
      </w:r>
      <w:r>
        <w:rPr>
          <w:rtl/>
        </w:rPr>
        <w:t xml:space="preserve"> للشيخ الطوسي هي من المصادر التي يبدو أنّه اعتمد تعريفاتها في موارد عديدة من كتابه عند تعريفه للمصطلحات، ولا يخفىٰ أنّ هناك تعريفات منقولة عن الشريف المرتضىٰ لا توجد في كتبه المعروفة لدينا، ويبدو أنّها قد نقلت من بعض كتب السيّد المرتضىٰ المفقودة.هذ</w:t>
      </w:r>
      <w:r>
        <w:rPr>
          <w:rFonts w:hint="eastAsia"/>
          <w:rtl/>
        </w:rPr>
        <w:t>ا</w:t>
      </w:r>
      <w:r>
        <w:rPr>
          <w:rtl/>
        </w:rPr>
        <w:t xml:space="preserve"> وقد اعتمد ابن شهر آشوب في كتابه علىٰ أقوال الشيخ المفيد كذلك في ثلاثة مواضع؛ إذ يبدو من موردين منها</w:t>
      </w:r>
      <w:r w:rsidRPr="00F30FF0">
        <w:rPr>
          <w:rStyle w:val="rfdFootnotenum"/>
          <w:rtl/>
        </w:rPr>
        <w:t>(</w:t>
      </w:r>
      <w:r w:rsidR="00485A7D">
        <w:rPr>
          <w:rStyle w:val="rfdFootnotenum"/>
          <w:rFonts w:hint="cs"/>
          <w:rtl/>
        </w:rPr>
        <w:t>2</w:t>
      </w:r>
      <w:r w:rsidRPr="00F30FF0">
        <w:rPr>
          <w:rStyle w:val="rfdFootnotenum"/>
          <w:rtl/>
        </w:rPr>
        <w:t>)</w:t>
      </w:r>
      <w:r>
        <w:rPr>
          <w:rtl/>
        </w:rPr>
        <w:t xml:space="preserve"> أنّها تعود إلىٰ أقوال الشيخ المفيد في كتابه </w:t>
      </w:r>
      <w:r w:rsidRPr="00485A7D">
        <w:rPr>
          <w:rStyle w:val="rfdBold2"/>
          <w:rtl/>
        </w:rPr>
        <w:t>تصحيح الاعتقاد</w:t>
      </w:r>
      <w:r>
        <w:rPr>
          <w:rtl/>
        </w:rPr>
        <w:t>.كما وقد ذكر ابن شهر آشوب أيضاً تعريفات ابن نوبخت ـ أو النوبختي ـ وآراءه في عدّة موارد</w:t>
      </w:r>
      <w:r w:rsidRPr="00F30FF0">
        <w:rPr>
          <w:rStyle w:val="rfdFootnotenum"/>
          <w:rtl/>
        </w:rPr>
        <w:t>(</w:t>
      </w:r>
      <w:r w:rsidR="00485A7D">
        <w:rPr>
          <w:rStyle w:val="rfdFootnotenum"/>
          <w:rFonts w:hint="cs"/>
          <w:rtl/>
        </w:rPr>
        <w:t>3</w:t>
      </w:r>
      <w:r w:rsidRPr="00F30FF0">
        <w:rPr>
          <w:rStyle w:val="rfdFootnotenum"/>
          <w:rtl/>
        </w:rPr>
        <w:t>)</w:t>
      </w:r>
      <w:r>
        <w:rPr>
          <w:rtl/>
        </w:rPr>
        <w:t>.كما أشار في قسم تعريف المصطلحات الفقهية إلىٰ أقوال سلّار</w:t>
      </w:r>
      <w:r w:rsidRPr="00F30FF0">
        <w:rPr>
          <w:rStyle w:val="rfdFootnotenum"/>
          <w:rtl/>
        </w:rPr>
        <w:t>(</w:t>
      </w:r>
      <w:r w:rsidR="00485A7D">
        <w:rPr>
          <w:rStyle w:val="rfdFootnotenum"/>
          <w:rFonts w:hint="cs"/>
          <w:rtl/>
        </w:rPr>
        <w:t>4</w:t>
      </w:r>
      <w:r w:rsidRPr="00F30FF0">
        <w:rPr>
          <w:rStyle w:val="rfdFootnotenum"/>
          <w:rtl/>
        </w:rPr>
        <w:t>)</w:t>
      </w:r>
      <w:r>
        <w:rPr>
          <w:rtl/>
        </w:rPr>
        <w:t xml:space="preserve"> وابن البرّاج</w:t>
      </w:r>
      <w:r w:rsidRPr="00F30FF0">
        <w:rPr>
          <w:rStyle w:val="rfdFootnotenum"/>
          <w:rtl/>
        </w:rPr>
        <w:t>(</w:t>
      </w:r>
      <w:r w:rsidR="00485A7D">
        <w:rPr>
          <w:rStyle w:val="rfdFootnotenum"/>
          <w:rFonts w:hint="cs"/>
          <w:rtl/>
        </w:rPr>
        <w:t>5</w:t>
      </w:r>
      <w:r w:rsidRPr="00F30FF0">
        <w:rPr>
          <w:rStyle w:val="rfdFootnotenum"/>
          <w:rtl/>
        </w:rPr>
        <w:t>)</w:t>
      </w:r>
      <w:r>
        <w:rPr>
          <w:rtl/>
        </w:rPr>
        <w:t xml:space="preserve"> من بين سائر </w:t>
      </w:r>
      <w:r w:rsidR="00485A7D">
        <w:rPr>
          <w:rFonts w:hint="eastAsia"/>
          <w:rtl/>
        </w:rPr>
        <w:t>علماء</w:t>
      </w:r>
      <w:r w:rsidR="00485A7D">
        <w:rPr>
          <w:rtl/>
        </w:rPr>
        <w:t xml:space="preserve"> الإمامية.وعلىٰ سبيل المقارنة فإنّ ذكره لمتكلّمي الأشاعرة وتعريفاتهم لمختلف الاصطلاحات أقلّ بكثير من ذكره لمتكلّمي الـمعتزلة؛ فإنّ ابن شهـرآشوب اقتـصر فـي عـدد مـن الـمواضع علـىٰ ذكـر آراء بعـض متكلّـمي الأشاعرة مثل أبـي الـحسن الأشعري</w:t>
      </w:r>
      <w:r w:rsidR="00485A7D" w:rsidRPr="00F30FF0">
        <w:rPr>
          <w:rStyle w:val="rfdFootnotenum"/>
          <w:rtl/>
        </w:rPr>
        <w:t>(</w:t>
      </w:r>
      <w:r w:rsidR="00485A7D">
        <w:rPr>
          <w:rStyle w:val="rfdFootnotenum"/>
          <w:rFonts w:hint="cs"/>
          <w:rtl/>
        </w:rPr>
        <w:t>6</w:t>
      </w:r>
      <w:r w:rsidR="00485A7D" w:rsidRPr="00F30FF0">
        <w:rPr>
          <w:rStyle w:val="rfdFootnotenum"/>
          <w:rtl/>
        </w:rPr>
        <w:t>)</w:t>
      </w:r>
      <w:r w:rsidR="00485A7D">
        <w:rPr>
          <w:rtl/>
        </w:rPr>
        <w:t xml:space="preserve"> وابن </w:t>
      </w:r>
      <w:r w:rsidR="00485A7D">
        <w:rPr>
          <w:rFonts w:hint="eastAsia"/>
          <w:rtl/>
        </w:rPr>
        <w:t>فورك</w:t>
      </w:r>
      <w:r w:rsidR="00485A7D" w:rsidRPr="00F30FF0">
        <w:rPr>
          <w:rStyle w:val="rfdFootnotenum"/>
          <w:rtl/>
        </w:rPr>
        <w:t>(</w:t>
      </w:r>
      <w:r w:rsidR="00485A7D">
        <w:rPr>
          <w:rStyle w:val="rfdFootnotenum"/>
          <w:rFonts w:hint="cs"/>
          <w:rtl/>
        </w:rPr>
        <w:t>7</w:t>
      </w:r>
      <w:r w:rsidR="00485A7D" w:rsidRPr="00F30FF0">
        <w:rPr>
          <w:rStyle w:val="rfdFootnotenum"/>
          <w:rtl/>
        </w:rPr>
        <w:t>)</w:t>
      </w:r>
      <w:r w:rsidR="00485A7D">
        <w:rPr>
          <w:rtl/>
        </w:rPr>
        <w:t xml:space="preserve"> والباقلّاني</w:t>
      </w:r>
      <w:r w:rsidR="00485A7D" w:rsidRPr="00F30FF0">
        <w:rPr>
          <w:rStyle w:val="rfdFootnotenum"/>
          <w:rtl/>
        </w:rPr>
        <w:t>(</w:t>
      </w:r>
      <w:r w:rsidR="00485A7D">
        <w:rPr>
          <w:rStyle w:val="rfdFootnotenum"/>
          <w:rFonts w:hint="cs"/>
          <w:rtl/>
        </w:rPr>
        <w:t>8</w:t>
      </w:r>
      <w:r w:rsidR="00485A7D" w:rsidRPr="00F30FF0">
        <w:rPr>
          <w:rStyle w:val="rfdFootnotenum"/>
          <w:rtl/>
        </w:rPr>
        <w:t>)</w:t>
      </w:r>
      <w:r w:rsidR="00485A7D">
        <w:rPr>
          <w:rtl/>
        </w:rPr>
        <w:t xml:space="preserve"> والراغب</w:t>
      </w:r>
    </w:p>
    <w:p w14:paraId="10FE4921" w14:textId="77777777" w:rsidR="00F30FF0" w:rsidRDefault="00F30FF0" w:rsidP="00F30FF0">
      <w:pPr>
        <w:pStyle w:val="rfdLine"/>
        <w:rPr>
          <w:rtl/>
        </w:rPr>
      </w:pPr>
      <w:r>
        <w:rPr>
          <w:rtl/>
        </w:rPr>
        <w:t>__________</w:t>
      </w:r>
    </w:p>
    <w:p w14:paraId="7C5E92ED" w14:textId="599026F1" w:rsidR="00F30FF0" w:rsidRDefault="00F30FF0" w:rsidP="00F30FF0">
      <w:pPr>
        <w:pStyle w:val="rfdFootnote0"/>
        <w:rPr>
          <w:rtl/>
        </w:rPr>
      </w:pPr>
      <w:r>
        <w:rPr>
          <w:rtl/>
        </w:rPr>
        <w:t>(</w:t>
      </w:r>
      <w:r w:rsidR="00485A7D">
        <w:rPr>
          <w:rFonts w:hint="cs"/>
          <w:rtl/>
        </w:rPr>
        <w:t>1</w:t>
      </w:r>
      <w:r>
        <w:rPr>
          <w:rtl/>
        </w:rPr>
        <w:t>) انظر أنموذجاً: المصدر نفسة 1/83، 85، 88، 89، 96، 97، 103، 117، 120، 127، 129، 132، 134، 178، 197، 198، 201، 234،239، 261، 269؛ 2/ 8، 31، 134، 213.</w:t>
      </w:r>
    </w:p>
    <w:p w14:paraId="533796EA" w14:textId="4975FA08" w:rsidR="00F30FF0" w:rsidRDefault="00F30FF0" w:rsidP="00F30FF0">
      <w:pPr>
        <w:pStyle w:val="rfdFootnote0"/>
        <w:rPr>
          <w:rtl/>
        </w:rPr>
      </w:pPr>
      <w:r>
        <w:rPr>
          <w:rtl/>
        </w:rPr>
        <w:t>(</w:t>
      </w:r>
      <w:r w:rsidR="00485A7D">
        <w:rPr>
          <w:rFonts w:hint="cs"/>
          <w:rtl/>
        </w:rPr>
        <w:t>2</w:t>
      </w:r>
      <w:r>
        <w:rPr>
          <w:rtl/>
        </w:rPr>
        <w:t>) المصدر نفسة 1/182 و261؛ 2/ 8.</w:t>
      </w:r>
    </w:p>
    <w:p w14:paraId="16A582ED" w14:textId="54475FA6" w:rsidR="00F30FF0" w:rsidRDefault="00F30FF0" w:rsidP="00F30FF0">
      <w:pPr>
        <w:pStyle w:val="rfdFootnote0"/>
        <w:rPr>
          <w:rtl/>
        </w:rPr>
      </w:pPr>
      <w:r>
        <w:rPr>
          <w:rtl/>
        </w:rPr>
        <w:t>(</w:t>
      </w:r>
      <w:r w:rsidR="00485A7D">
        <w:rPr>
          <w:rFonts w:hint="cs"/>
          <w:rtl/>
        </w:rPr>
        <w:t>3</w:t>
      </w:r>
      <w:r>
        <w:rPr>
          <w:rtl/>
        </w:rPr>
        <w:t>) المصدر نفسة 1/ 277.</w:t>
      </w:r>
    </w:p>
    <w:p w14:paraId="669C717F" w14:textId="52B18208" w:rsidR="00F30FF0" w:rsidRDefault="00F30FF0" w:rsidP="00F30FF0">
      <w:pPr>
        <w:pStyle w:val="rfdFootnote0"/>
        <w:rPr>
          <w:rtl/>
        </w:rPr>
      </w:pPr>
      <w:r>
        <w:rPr>
          <w:rtl/>
        </w:rPr>
        <w:t>(</w:t>
      </w:r>
      <w:r w:rsidR="00485A7D">
        <w:rPr>
          <w:rFonts w:hint="cs"/>
          <w:rtl/>
        </w:rPr>
        <w:t>4</w:t>
      </w:r>
      <w:r>
        <w:rPr>
          <w:rtl/>
        </w:rPr>
        <w:t>) المصدر نفسة 2/ 121، 123، 125، 127.</w:t>
      </w:r>
    </w:p>
    <w:p w14:paraId="1ABB0635" w14:textId="0247D4EF" w:rsidR="00F30FF0" w:rsidRDefault="00F30FF0" w:rsidP="00F30FF0">
      <w:pPr>
        <w:pStyle w:val="rfdFootnote0"/>
        <w:rPr>
          <w:rtl/>
        </w:rPr>
      </w:pPr>
      <w:r>
        <w:rPr>
          <w:rtl/>
        </w:rPr>
        <w:t>(</w:t>
      </w:r>
      <w:r w:rsidR="00485A7D">
        <w:rPr>
          <w:rFonts w:hint="cs"/>
          <w:rtl/>
        </w:rPr>
        <w:t>5</w:t>
      </w:r>
      <w:r>
        <w:rPr>
          <w:rtl/>
        </w:rPr>
        <w:t>) المصدر نفسة 2/105، 119، 124، 126.</w:t>
      </w:r>
    </w:p>
    <w:p w14:paraId="4B28B02F" w14:textId="1FA57D0A" w:rsidR="00485A7D" w:rsidRDefault="00485A7D" w:rsidP="00485A7D">
      <w:pPr>
        <w:pStyle w:val="rfdFootnote0"/>
        <w:rPr>
          <w:rtl/>
        </w:rPr>
      </w:pPr>
      <w:r>
        <w:rPr>
          <w:rtl/>
        </w:rPr>
        <w:t>(</w:t>
      </w:r>
      <w:r>
        <w:rPr>
          <w:rFonts w:hint="cs"/>
          <w:rtl/>
        </w:rPr>
        <w:t>6</w:t>
      </w:r>
      <w:r>
        <w:rPr>
          <w:rtl/>
        </w:rPr>
        <w:t>) انظر أنموذجاً: المصدر نفسة 1/ 59.</w:t>
      </w:r>
    </w:p>
    <w:p w14:paraId="72FBEB50" w14:textId="555F8032" w:rsidR="00485A7D" w:rsidRDefault="00485A7D" w:rsidP="00485A7D">
      <w:pPr>
        <w:pStyle w:val="rfdFootnote0"/>
        <w:rPr>
          <w:rtl/>
        </w:rPr>
      </w:pPr>
      <w:r>
        <w:rPr>
          <w:rtl/>
        </w:rPr>
        <w:t>(</w:t>
      </w:r>
      <w:r>
        <w:rPr>
          <w:rFonts w:hint="cs"/>
          <w:rtl/>
        </w:rPr>
        <w:t>7</w:t>
      </w:r>
      <w:r>
        <w:rPr>
          <w:rtl/>
        </w:rPr>
        <w:t>) انظر أنموذجاً: المصدر نفسة 1/ 145 و148.</w:t>
      </w:r>
    </w:p>
    <w:p w14:paraId="18C0871B" w14:textId="6B02D134" w:rsidR="00485A7D" w:rsidRDefault="00485A7D" w:rsidP="00485A7D">
      <w:pPr>
        <w:pStyle w:val="rfdFootnote0"/>
        <w:rPr>
          <w:rtl/>
        </w:rPr>
      </w:pPr>
      <w:r>
        <w:rPr>
          <w:rtl/>
        </w:rPr>
        <w:t>(</w:t>
      </w:r>
      <w:r>
        <w:rPr>
          <w:rFonts w:hint="cs"/>
          <w:rtl/>
        </w:rPr>
        <w:t>8</w:t>
      </w:r>
      <w:r>
        <w:rPr>
          <w:rtl/>
        </w:rPr>
        <w:t>) انظر أنموذجاً: المصدر نفسة 1/ 148.</w:t>
      </w:r>
    </w:p>
    <w:p w14:paraId="47E4AF4E" w14:textId="77777777" w:rsidR="00D65D08" w:rsidRDefault="00F30FF0" w:rsidP="00F30FF0">
      <w:pPr>
        <w:rPr>
          <w:rtl/>
        </w:rPr>
      </w:pPr>
      <w:r>
        <w:br w:type="page"/>
      </w:r>
    </w:p>
    <w:p w14:paraId="22FF7560" w14:textId="0F35AEEB" w:rsidR="00F30FF0" w:rsidRDefault="00F30FF0" w:rsidP="00D65D08">
      <w:pPr>
        <w:pStyle w:val="rfdNormal0"/>
        <w:rPr>
          <w:rtl/>
        </w:rPr>
      </w:pPr>
      <w:r>
        <w:rPr>
          <w:rtl/>
        </w:rPr>
        <w:lastRenderedPageBreak/>
        <w:t>الإصفهاني</w:t>
      </w:r>
      <w:r w:rsidRPr="00F30FF0">
        <w:rPr>
          <w:rStyle w:val="rfdFootnotenum"/>
          <w:rtl/>
        </w:rPr>
        <w:t>(</w:t>
      </w:r>
      <w:r w:rsidR="00D65D08">
        <w:rPr>
          <w:rStyle w:val="rfdFootnotenum"/>
          <w:rFonts w:hint="cs"/>
          <w:rtl/>
        </w:rPr>
        <w:t>1</w:t>
      </w:r>
      <w:r w:rsidRPr="00F30FF0">
        <w:rPr>
          <w:rStyle w:val="rfdFootnotenum"/>
          <w:rtl/>
        </w:rPr>
        <w:t>)</w:t>
      </w:r>
      <w:r>
        <w:rPr>
          <w:rtl/>
        </w:rPr>
        <w:t>. ومن خلال نقولاته التي أخذها من فلاسفة مثل أرسطو</w:t>
      </w:r>
      <w:r w:rsidRPr="00F30FF0">
        <w:rPr>
          <w:rStyle w:val="rfdFootnotenum"/>
          <w:rtl/>
        </w:rPr>
        <w:t>(</w:t>
      </w:r>
      <w:r w:rsidR="00D65D08">
        <w:rPr>
          <w:rStyle w:val="rfdFootnotenum"/>
          <w:rFonts w:hint="cs"/>
          <w:rtl/>
        </w:rPr>
        <w:t>2</w:t>
      </w:r>
      <w:r w:rsidRPr="00F30FF0">
        <w:rPr>
          <w:rStyle w:val="rfdFootnotenum"/>
          <w:rtl/>
        </w:rPr>
        <w:t>)</w:t>
      </w:r>
      <w:r>
        <w:rPr>
          <w:rtl/>
        </w:rPr>
        <w:t xml:space="preserve"> والكندي</w:t>
      </w:r>
      <w:r w:rsidRPr="00F30FF0">
        <w:rPr>
          <w:rStyle w:val="rfdFootnotenum"/>
          <w:rtl/>
        </w:rPr>
        <w:t>(</w:t>
      </w:r>
      <w:r w:rsidR="00D65D08">
        <w:rPr>
          <w:rStyle w:val="rfdFootnotenum"/>
          <w:rFonts w:hint="cs"/>
          <w:rtl/>
        </w:rPr>
        <w:t>3</w:t>
      </w:r>
      <w:r w:rsidRPr="00F30FF0">
        <w:rPr>
          <w:rStyle w:val="rfdFootnotenum"/>
          <w:rtl/>
        </w:rPr>
        <w:t>)</w:t>
      </w:r>
      <w:r>
        <w:rPr>
          <w:rtl/>
        </w:rPr>
        <w:t xml:space="preserve"> وابن سينا</w:t>
      </w:r>
      <w:r w:rsidRPr="00F30FF0">
        <w:rPr>
          <w:rStyle w:val="rfdFootnotenum"/>
          <w:rtl/>
        </w:rPr>
        <w:t>(</w:t>
      </w:r>
      <w:r w:rsidR="00D65D08">
        <w:rPr>
          <w:rStyle w:val="rfdFootnotenum"/>
          <w:rFonts w:hint="cs"/>
          <w:rtl/>
        </w:rPr>
        <w:t>4</w:t>
      </w:r>
      <w:r w:rsidRPr="00F30FF0">
        <w:rPr>
          <w:rStyle w:val="rfdFootnotenum"/>
          <w:rtl/>
        </w:rPr>
        <w:t>)</w:t>
      </w:r>
      <w:r>
        <w:rPr>
          <w:rtl/>
        </w:rPr>
        <w:t xml:space="preserve"> ـ فيما لو كانت نقولاته من كتبهم مباشرة لا بالواسطة من مصادر أخرىٰ ـ يمكننا أن نقول: إنّه كان مطّلعاً </w:t>
      </w:r>
      <w:r>
        <w:rPr>
          <w:rFonts w:hint="eastAsia"/>
          <w:rtl/>
        </w:rPr>
        <w:t>نوعاً</w:t>
      </w:r>
      <w:r>
        <w:rPr>
          <w:rtl/>
        </w:rPr>
        <w:t xml:space="preserve"> ما علىٰ كتب الفلاسفة وأقوالهم وعلىٰ معرفة بها؛ علماً بأنّني أعتقد أنّ هذه الموارد هي من التعريفات التي كانت شائعة ومتداولة آنذاك، وهي منقولة ومأخوذة من مصادر أخرىٰ وليست حاصل مباشرته لكتب الكندي وابن سينا.كما أنّ إحالاته المتكرّرة لأقوال كبار الأدب</w:t>
      </w:r>
      <w:r>
        <w:rPr>
          <w:rFonts w:hint="eastAsia"/>
          <w:rtl/>
        </w:rPr>
        <w:t>اء</w:t>
      </w:r>
      <w:r>
        <w:rPr>
          <w:rtl/>
        </w:rPr>
        <w:t xml:space="preserve"> ومنهم سيبويه والخليل وابن دريد وابن سكّيت وحمزة الإصفهاني</w:t>
      </w:r>
      <w:r w:rsidRPr="00F30FF0">
        <w:rPr>
          <w:rStyle w:val="rfdFootnotenum"/>
          <w:rtl/>
        </w:rPr>
        <w:t>(</w:t>
      </w:r>
      <w:r w:rsidR="00D65D08">
        <w:rPr>
          <w:rStyle w:val="rfdFootnotenum"/>
          <w:rFonts w:hint="cs"/>
          <w:rtl/>
        </w:rPr>
        <w:t>5</w:t>
      </w:r>
      <w:r w:rsidRPr="00F30FF0">
        <w:rPr>
          <w:rStyle w:val="rfdFootnotenum"/>
          <w:rtl/>
        </w:rPr>
        <w:t>)</w:t>
      </w:r>
      <w:r>
        <w:rPr>
          <w:rtl/>
        </w:rPr>
        <w:t xml:space="preserve"> دليل علىٰ سعة علمه ومعرفته بكتب وآراء أدباء اللغة العربية.</w:t>
      </w:r>
    </w:p>
    <w:p w14:paraId="198413F6" w14:textId="435D4540" w:rsidR="00D65D08" w:rsidRDefault="00D65D08" w:rsidP="00D65D08">
      <w:pPr>
        <w:rPr>
          <w:rtl/>
        </w:rPr>
      </w:pPr>
      <w:r>
        <w:rPr>
          <w:rFonts w:hint="eastAsia"/>
          <w:rtl/>
        </w:rPr>
        <w:t>والجانب</w:t>
      </w:r>
      <w:r>
        <w:rPr>
          <w:rtl/>
        </w:rPr>
        <w:t xml:space="preserve"> الآخر المهمّ في </w:t>
      </w:r>
      <w:r w:rsidRPr="00D65D08">
        <w:rPr>
          <w:rStyle w:val="rfdBold2"/>
          <w:rtl/>
        </w:rPr>
        <w:t>أعلام الطرائق</w:t>
      </w:r>
      <w:r>
        <w:rPr>
          <w:rtl/>
        </w:rPr>
        <w:t xml:space="preserve"> ـ وعلىٰ روّاد التراث أن ينتبهوا إليه ـ هو اشتمال هذا الكتاب علىٰ كثير من النكات والفوائد الكلامية والطبيعية والتفسيرية والتاريخية والفقهية والأدبية؛ وفي حقيقة الأمر يجب علينا أن لا نعتبر كتاب </w:t>
      </w:r>
      <w:r w:rsidRPr="00D65D08">
        <w:rPr>
          <w:rStyle w:val="rfdBold2"/>
          <w:rtl/>
        </w:rPr>
        <w:t>أعلام الطرائق</w:t>
      </w:r>
      <w:r>
        <w:rPr>
          <w:rtl/>
        </w:rPr>
        <w:t xml:space="preserve"> مجرّد </w:t>
      </w:r>
      <w:r>
        <w:rPr>
          <w:rFonts w:hint="eastAsia"/>
          <w:rtl/>
        </w:rPr>
        <w:t>معجم</w:t>
      </w:r>
      <w:r>
        <w:rPr>
          <w:rtl/>
        </w:rPr>
        <w:t xml:space="preserve"> اصطلاحات، بل علينا أن نعدّه عبارة عن دائرة معارف ومصدراً غنيّا بالنكات والمطالب الأصيلة والنادرة.وبالرغم من أنّ هدف ابن شهر آشوب الأساسي في هذا الكتاب هو بيان الحدود والاصطلاحات وتعريفاتها، إلّا أنّه يذكر ضمناً واستطراداً خلال أبحاثه المرتبطة بالتع</w:t>
      </w:r>
      <w:r>
        <w:rPr>
          <w:rFonts w:hint="eastAsia"/>
          <w:rtl/>
        </w:rPr>
        <w:t>ريفات</w:t>
      </w:r>
      <w:r>
        <w:rPr>
          <w:rtl/>
        </w:rPr>
        <w:t xml:space="preserve"> أموراً ونكاتاً متفرّقة ومفيدة في مختلف المواضيع والمسائل؛ علىٰ سبيل المثال: فقد</w:t>
      </w:r>
    </w:p>
    <w:p w14:paraId="1B3E35A3" w14:textId="77777777" w:rsidR="00F30FF0" w:rsidRDefault="00F30FF0" w:rsidP="00F30FF0">
      <w:pPr>
        <w:pStyle w:val="rfdLine"/>
        <w:rPr>
          <w:rtl/>
        </w:rPr>
      </w:pPr>
      <w:r>
        <w:rPr>
          <w:rtl/>
        </w:rPr>
        <w:t>__________</w:t>
      </w:r>
    </w:p>
    <w:p w14:paraId="27005427" w14:textId="126A6710" w:rsidR="00F30FF0" w:rsidRDefault="00F30FF0" w:rsidP="00F30FF0">
      <w:pPr>
        <w:pStyle w:val="rfdFootnote0"/>
        <w:rPr>
          <w:rtl/>
        </w:rPr>
      </w:pPr>
      <w:r>
        <w:rPr>
          <w:rtl/>
        </w:rPr>
        <w:t>(</w:t>
      </w:r>
      <w:r w:rsidR="00D65D08">
        <w:rPr>
          <w:rFonts w:hint="cs"/>
          <w:rtl/>
        </w:rPr>
        <w:t>1</w:t>
      </w:r>
      <w:r>
        <w:rPr>
          <w:rtl/>
        </w:rPr>
        <w:t>) انظر أنموذجاً: المصدر نفسة 1/ 145.</w:t>
      </w:r>
    </w:p>
    <w:p w14:paraId="52A924D9" w14:textId="09FC9B44" w:rsidR="00F30FF0" w:rsidRDefault="00F30FF0" w:rsidP="00F30FF0">
      <w:pPr>
        <w:pStyle w:val="rfdFootnote0"/>
        <w:rPr>
          <w:rtl/>
        </w:rPr>
      </w:pPr>
      <w:r>
        <w:rPr>
          <w:rtl/>
        </w:rPr>
        <w:t>(</w:t>
      </w:r>
      <w:r w:rsidR="00D65D08">
        <w:rPr>
          <w:rFonts w:hint="cs"/>
          <w:rtl/>
        </w:rPr>
        <w:t>2</w:t>
      </w:r>
      <w:r>
        <w:rPr>
          <w:rtl/>
        </w:rPr>
        <w:t>) المصدر نفسة 1/ 214.</w:t>
      </w:r>
    </w:p>
    <w:p w14:paraId="3DF77A04" w14:textId="5282C313" w:rsidR="00F30FF0" w:rsidRDefault="00F30FF0" w:rsidP="00F30FF0">
      <w:pPr>
        <w:pStyle w:val="rfdFootnote0"/>
        <w:rPr>
          <w:rtl/>
        </w:rPr>
      </w:pPr>
      <w:r>
        <w:rPr>
          <w:rtl/>
        </w:rPr>
        <w:t>(</w:t>
      </w:r>
      <w:r w:rsidR="00D65D08">
        <w:rPr>
          <w:rFonts w:hint="cs"/>
          <w:rtl/>
        </w:rPr>
        <w:t>3</w:t>
      </w:r>
      <w:r>
        <w:rPr>
          <w:rtl/>
        </w:rPr>
        <w:t>) انظر أنموذجاً: المصدر نفسة 1/52، 117، 126، 160، 188، 252، 258.</w:t>
      </w:r>
    </w:p>
    <w:p w14:paraId="5A10B57B" w14:textId="12476294" w:rsidR="00F30FF0" w:rsidRDefault="00F30FF0" w:rsidP="00F30FF0">
      <w:pPr>
        <w:pStyle w:val="rfdFootnote0"/>
        <w:rPr>
          <w:rtl/>
        </w:rPr>
      </w:pPr>
      <w:r>
        <w:rPr>
          <w:rtl/>
        </w:rPr>
        <w:t>(</w:t>
      </w:r>
      <w:r w:rsidR="00D65D08">
        <w:rPr>
          <w:rFonts w:hint="cs"/>
          <w:rtl/>
        </w:rPr>
        <w:t>4</w:t>
      </w:r>
      <w:r>
        <w:rPr>
          <w:rtl/>
        </w:rPr>
        <w:t>) انظر أنموذجاً: المصدر نفسة 1/54، 59، 60، 127.</w:t>
      </w:r>
    </w:p>
    <w:p w14:paraId="4E0F1B35" w14:textId="536A9EB5" w:rsidR="00F30FF0" w:rsidRDefault="00F30FF0" w:rsidP="00F30FF0">
      <w:pPr>
        <w:pStyle w:val="rfdFootnote0"/>
        <w:rPr>
          <w:rtl/>
        </w:rPr>
      </w:pPr>
      <w:r>
        <w:rPr>
          <w:rtl/>
        </w:rPr>
        <w:t>(</w:t>
      </w:r>
      <w:r w:rsidR="00D65D08">
        <w:rPr>
          <w:rFonts w:hint="cs"/>
          <w:rtl/>
        </w:rPr>
        <w:t>5</w:t>
      </w:r>
      <w:r>
        <w:rPr>
          <w:rtl/>
        </w:rPr>
        <w:t>) المصدر نفسة 1/ 30.</w:t>
      </w:r>
    </w:p>
    <w:p w14:paraId="02C670D2" w14:textId="77777777" w:rsidR="00D65D08" w:rsidRDefault="00F30FF0" w:rsidP="00F30FF0">
      <w:pPr>
        <w:rPr>
          <w:rtl/>
        </w:rPr>
      </w:pPr>
      <w:r>
        <w:br w:type="page"/>
      </w:r>
    </w:p>
    <w:p w14:paraId="4BCF7C32" w14:textId="65864E39" w:rsidR="00D65D08" w:rsidRDefault="00F30FF0" w:rsidP="00D65D08">
      <w:pPr>
        <w:pStyle w:val="rfdNormal0"/>
        <w:rPr>
          <w:rtl/>
        </w:rPr>
      </w:pPr>
      <w:r>
        <w:rPr>
          <w:rtl/>
        </w:rPr>
        <w:lastRenderedPageBreak/>
        <w:t>تطرّق في ضمن بحثه في تعريف: (النية) إلىٰ بيان معنىٰ رواية: «نيّة المؤمن خير من عمله»</w:t>
      </w:r>
      <w:r w:rsidRPr="00F30FF0">
        <w:rPr>
          <w:rStyle w:val="rfdFootnotenum"/>
          <w:rtl/>
        </w:rPr>
        <w:t>(1)</w:t>
      </w:r>
      <w:r>
        <w:rPr>
          <w:rtl/>
        </w:rPr>
        <w:t>، وقد تناول في هذه الأثناء مجموعة من المسائل الفقهية مثل كيفية نيّة الصلا</w:t>
      </w:r>
      <w:r>
        <w:rPr>
          <w:rFonts w:hint="eastAsia"/>
          <w:rtl/>
        </w:rPr>
        <w:t>ة</w:t>
      </w:r>
      <w:r>
        <w:rPr>
          <w:rtl/>
        </w:rPr>
        <w:t xml:space="preserve"> وكيفية وزمان نيّة الصيام</w:t>
      </w:r>
      <w:r w:rsidRPr="00F30FF0">
        <w:rPr>
          <w:rStyle w:val="rfdFootnotenum"/>
          <w:rtl/>
        </w:rPr>
        <w:t>(2)</w:t>
      </w:r>
      <w:r>
        <w:rPr>
          <w:rtl/>
        </w:rPr>
        <w:t xml:space="preserve">.كما تناول في ذيل مصطلح: (محدّث) تفسير الرواية المروية عن الأئمّة  </w:t>
      </w:r>
      <w:r w:rsidR="00D65D08" w:rsidRPr="00D65D08">
        <w:rPr>
          <w:rStyle w:val="rfdAlaem"/>
          <w:rtl/>
        </w:rPr>
        <w:t>عليهم‌السلام</w:t>
      </w:r>
      <w:r>
        <w:rPr>
          <w:rtl/>
        </w:rPr>
        <w:t>: «إنّا محدّثون»، وأشار إلىٰ ثلاثة وجوه تفسيرية مختلفة فيها</w:t>
      </w:r>
      <w:r w:rsidRPr="00F30FF0">
        <w:rPr>
          <w:rStyle w:val="rfdFootnotenum"/>
          <w:rtl/>
        </w:rPr>
        <w:t>(3)</w:t>
      </w:r>
      <w:r>
        <w:rPr>
          <w:rtl/>
        </w:rPr>
        <w:t>.والأنموذج الآخر في: (باب الحياة) حيث ناقش فيه ـ ما يقارب من صفحة كاملة ـ عن سبب رؤية النجوم في الليل، وسبب رؤية حجم النار من بعيد أكبر ممّا هي عليه في واقع الأمر، وسبب رؤية الأشياء من خلف الزجاج، وسبب رؤية المحتضر للملائكة</w:t>
      </w:r>
      <w:r w:rsidRPr="00F30FF0">
        <w:rPr>
          <w:rStyle w:val="rfdFootnotenum"/>
          <w:rtl/>
        </w:rPr>
        <w:t>(4)</w:t>
      </w:r>
      <w:r>
        <w:rPr>
          <w:rtl/>
        </w:rPr>
        <w:t>.ومن الواضح أنّ أمثال هذه الأبحاث ليست لها علاقة بتعريف الاصطلاحات وإنّما أغلبها جاءت لبيان الأح</w:t>
      </w:r>
      <w:r>
        <w:rPr>
          <w:rFonts w:hint="eastAsia"/>
          <w:rtl/>
        </w:rPr>
        <w:t>كام</w:t>
      </w:r>
      <w:r>
        <w:rPr>
          <w:rtl/>
        </w:rPr>
        <w:t xml:space="preserve"> الطبيعية.وهناك موارد أخرىٰ من </w:t>
      </w:r>
      <w:r w:rsidR="00D65D08">
        <w:rPr>
          <w:rFonts w:hint="eastAsia"/>
          <w:rtl/>
        </w:rPr>
        <w:t>هذا</w:t>
      </w:r>
      <w:r w:rsidR="00D65D08">
        <w:rPr>
          <w:rtl/>
        </w:rPr>
        <w:t xml:space="preserve"> القبيل أيضاً جديرة بالذكر مثل الأبحاث التي ذكرها ضمناً في تعريف: (الألوان)</w:t>
      </w:r>
      <w:r w:rsidR="00D65D08" w:rsidRPr="00F30FF0">
        <w:rPr>
          <w:rStyle w:val="rfdFootnotenum"/>
          <w:rtl/>
        </w:rPr>
        <w:t>(</w:t>
      </w:r>
      <w:r w:rsidR="00D65D08">
        <w:rPr>
          <w:rStyle w:val="rfdFootnotenum"/>
          <w:rFonts w:hint="cs"/>
          <w:rtl/>
        </w:rPr>
        <w:t>5</w:t>
      </w:r>
      <w:r w:rsidR="00D65D08" w:rsidRPr="00F30FF0">
        <w:rPr>
          <w:rStyle w:val="rfdFootnotenum"/>
          <w:rtl/>
        </w:rPr>
        <w:t>)</w:t>
      </w:r>
      <w:r w:rsidR="00D65D08">
        <w:rPr>
          <w:rtl/>
        </w:rPr>
        <w:t>، أو الأمور التي ذكرها في مقام بيان العلّة في: «سبب تحطّم الجرّة حين انجماد الماء فيها»</w:t>
      </w:r>
      <w:r w:rsidR="00D65D08" w:rsidRPr="00F30FF0">
        <w:rPr>
          <w:rStyle w:val="rfdFootnotenum"/>
          <w:rtl/>
        </w:rPr>
        <w:t>(</w:t>
      </w:r>
      <w:r w:rsidR="00D65D08">
        <w:rPr>
          <w:rStyle w:val="rfdFootnotenum"/>
          <w:rFonts w:hint="cs"/>
          <w:rtl/>
        </w:rPr>
        <w:t>6</w:t>
      </w:r>
      <w:r w:rsidR="00D65D08" w:rsidRPr="00F30FF0">
        <w:rPr>
          <w:rStyle w:val="rfdFootnotenum"/>
          <w:rtl/>
        </w:rPr>
        <w:t>)</w:t>
      </w:r>
      <w:r w:rsidR="00D65D08">
        <w:rPr>
          <w:rtl/>
        </w:rPr>
        <w:t xml:space="preserve">، أو «لماذا الدخان يؤذي الإنسان ولا يؤذي الحيوانات؟ ولماذا تتغيّر ألوان </w:t>
      </w:r>
      <w:r w:rsidR="00D65D08">
        <w:rPr>
          <w:rFonts w:hint="eastAsia"/>
          <w:rtl/>
        </w:rPr>
        <w:t>جلود</w:t>
      </w:r>
      <w:r w:rsidR="00D65D08">
        <w:rPr>
          <w:rtl/>
        </w:rPr>
        <w:t xml:space="preserve"> الضأن والخيل عند تغيّر الأنواء الطبيعية؟» أو «لماذا بعض الأجسام تنصهر في النار وبعضها يتصلّب؟ ولماذا الحديد يلين في النار؟»</w:t>
      </w:r>
      <w:r w:rsidR="00D65D08" w:rsidRPr="00F30FF0">
        <w:rPr>
          <w:rStyle w:val="rfdFootnotenum"/>
          <w:rtl/>
        </w:rPr>
        <w:t>(</w:t>
      </w:r>
      <w:r w:rsidR="00D65D08">
        <w:rPr>
          <w:rStyle w:val="rfdFootnotenum"/>
          <w:rFonts w:hint="cs"/>
          <w:rtl/>
        </w:rPr>
        <w:t>7</w:t>
      </w:r>
      <w:r w:rsidR="00D65D08" w:rsidRPr="00F30FF0">
        <w:rPr>
          <w:rStyle w:val="rfdFootnotenum"/>
          <w:rtl/>
        </w:rPr>
        <w:t>)</w:t>
      </w:r>
      <w:r w:rsidR="00D65D08">
        <w:rPr>
          <w:rtl/>
        </w:rPr>
        <w:t xml:space="preserve">، وهناك قسم من الأبحاث المهمّة التي ذكرها هنا وهناك في معجمه هي عبارة عن: </w:t>
      </w:r>
    </w:p>
    <w:p w14:paraId="64B969B2" w14:textId="71DC5550" w:rsidR="00D65D08" w:rsidRDefault="00D65D08" w:rsidP="00D000C0">
      <w:pPr>
        <w:rPr>
          <w:rtl/>
        </w:rPr>
      </w:pPr>
      <w:r>
        <w:rPr>
          <w:rtl/>
        </w:rPr>
        <w:t>1ـ تبيين وتوضيح أسماء الله وصفاته توضيحاً مفصّلاً، سواء أكانت من</w:t>
      </w:r>
    </w:p>
    <w:p w14:paraId="5642B623" w14:textId="77777777" w:rsidR="00F30FF0" w:rsidRDefault="00F30FF0" w:rsidP="00F30FF0">
      <w:pPr>
        <w:pStyle w:val="rfdLine"/>
        <w:rPr>
          <w:rtl/>
        </w:rPr>
      </w:pPr>
      <w:r>
        <w:rPr>
          <w:rtl/>
        </w:rPr>
        <w:t>__________</w:t>
      </w:r>
    </w:p>
    <w:p w14:paraId="07768A2F" w14:textId="4459D2B6" w:rsidR="00F30FF0" w:rsidRDefault="00F30FF0" w:rsidP="00F30FF0">
      <w:pPr>
        <w:pStyle w:val="rfdFootnote0"/>
        <w:rPr>
          <w:rtl/>
        </w:rPr>
      </w:pPr>
      <w:r>
        <w:rPr>
          <w:rtl/>
        </w:rPr>
        <w:t>(1) المصدر نفسة 1/ 166.</w:t>
      </w:r>
    </w:p>
    <w:p w14:paraId="699FDBFA" w14:textId="139E8852" w:rsidR="00F30FF0" w:rsidRDefault="00F30FF0" w:rsidP="00F30FF0">
      <w:pPr>
        <w:pStyle w:val="rfdFootnote0"/>
        <w:rPr>
          <w:rtl/>
        </w:rPr>
      </w:pPr>
      <w:r>
        <w:rPr>
          <w:rtl/>
        </w:rPr>
        <w:t>(2) المصدر نفسة 1/ 167.</w:t>
      </w:r>
    </w:p>
    <w:p w14:paraId="34C6FAC9" w14:textId="13462B9E" w:rsidR="00F30FF0" w:rsidRDefault="00F30FF0" w:rsidP="00F30FF0">
      <w:pPr>
        <w:pStyle w:val="rfdFootnote0"/>
        <w:rPr>
          <w:rtl/>
        </w:rPr>
      </w:pPr>
      <w:r>
        <w:rPr>
          <w:rtl/>
        </w:rPr>
        <w:t>(3) المصدر نفسة 2/ 3 2.</w:t>
      </w:r>
    </w:p>
    <w:p w14:paraId="508FB940" w14:textId="1C88CC3D" w:rsidR="00F30FF0" w:rsidRDefault="00F30FF0" w:rsidP="00F30FF0">
      <w:pPr>
        <w:pStyle w:val="rfdFootnote0"/>
        <w:rPr>
          <w:rtl/>
        </w:rPr>
      </w:pPr>
      <w:r>
        <w:rPr>
          <w:rtl/>
        </w:rPr>
        <w:t>(4) المصدر نفسة 1/ 180.</w:t>
      </w:r>
    </w:p>
    <w:p w14:paraId="4A3EE32C" w14:textId="53C93BE2" w:rsidR="00D65D08" w:rsidRDefault="00D65D08" w:rsidP="00D65D08">
      <w:pPr>
        <w:pStyle w:val="rfdFootnote0"/>
        <w:rPr>
          <w:rtl/>
        </w:rPr>
      </w:pPr>
      <w:r>
        <w:rPr>
          <w:rtl/>
        </w:rPr>
        <w:t>(</w:t>
      </w:r>
      <w:r>
        <w:rPr>
          <w:rFonts w:hint="cs"/>
          <w:rtl/>
        </w:rPr>
        <w:t>5</w:t>
      </w:r>
      <w:r>
        <w:rPr>
          <w:rtl/>
        </w:rPr>
        <w:t>) المصدر نفسة 1/ 204ـ207.</w:t>
      </w:r>
    </w:p>
    <w:p w14:paraId="699DDE8E" w14:textId="4A126F84" w:rsidR="00D65D08" w:rsidRDefault="00D65D08" w:rsidP="00D65D08">
      <w:pPr>
        <w:pStyle w:val="rfdFootnote0"/>
        <w:rPr>
          <w:rtl/>
        </w:rPr>
      </w:pPr>
      <w:r>
        <w:rPr>
          <w:rtl/>
        </w:rPr>
        <w:t>(</w:t>
      </w:r>
      <w:r>
        <w:rPr>
          <w:rFonts w:hint="cs"/>
          <w:rtl/>
        </w:rPr>
        <w:t>6</w:t>
      </w:r>
      <w:r>
        <w:rPr>
          <w:rtl/>
        </w:rPr>
        <w:t>) المصدر نفسة 1/ 213.</w:t>
      </w:r>
    </w:p>
    <w:p w14:paraId="470FF536" w14:textId="5D533D90" w:rsidR="00D65D08" w:rsidRDefault="00D65D08" w:rsidP="00D65D08">
      <w:pPr>
        <w:pStyle w:val="rfdFootnote0"/>
        <w:rPr>
          <w:rtl/>
        </w:rPr>
      </w:pPr>
      <w:r>
        <w:rPr>
          <w:rtl/>
        </w:rPr>
        <w:t>(</w:t>
      </w:r>
      <w:r>
        <w:rPr>
          <w:rFonts w:hint="cs"/>
          <w:rtl/>
        </w:rPr>
        <w:t>7</w:t>
      </w:r>
      <w:r>
        <w:rPr>
          <w:rtl/>
        </w:rPr>
        <w:t>) انظر: المصدر نفسة 1/ 215ـ217.</w:t>
      </w:r>
    </w:p>
    <w:p w14:paraId="5AA74CA8" w14:textId="70280EDF" w:rsidR="00D65D08" w:rsidRDefault="00F30FF0" w:rsidP="00D65D08">
      <w:r>
        <w:br w:type="page"/>
      </w:r>
    </w:p>
    <w:p w14:paraId="3BBE723F" w14:textId="77CD1ABE" w:rsidR="00F30FF0" w:rsidRDefault="00F30FF0" w:rsidP="00D65D08">
      <w:pPr>
        <w:pStyle w:val="rfdNormal0"/>
        <w:rPr>
          <w:rtl/>
        </w:rPr>
      </w:pPr>
      <w:r>
        <w:rPr>
          <w:rtl/>
        </w:rPr>
        <w:lastRenderedPageBreak/>
        <w:t xml:space="preserve">الصفات التي يجوز إطلاقها علىٰ الذات الإلهية أم من الصفات التي لا يجوز إطلاقها علىٰ الذات الإلهية، وذكر أبحاثاً أخرىٰ لها صلة بها، وفي الواقع هذا القسم من الكتاب هو شرح مختصر لأسماء الله، </w:t>
      </w:r>
      <w:r>
        <w:rPr>
          <w:rFonts w:hint="eastAsia"/>
          <w:rtl/>
        </w:rPr>
        <w:t>ويعتبر</w:t>
      </w:r>
      <w:r>
        <w:rPr>
          <w:rtl/>
        </w:rPr>
        <w:t xml:space="preserve"> من النوادر</w:t>
      </w:r>
      <w:r w:rsidRPr="00F30FF0">
        <w:rPr>
          <w:rStyle w:val="rfdFootnotenum"/>
          <w:rtl/>
        </w:rPr>
        <w:t>(</w:t>
      </w:r>
      <w:r w:rsidR="00D65D08">
        <w:rPr>
          <w:rStyle w:val="rfdFootnotenum"/>
          <w:rFonts w:hint="cs"/>
          <w:rtl/>
        </w:rPr>
        <w:t>1</w:t>
      </w:r>
      <w:r w:rsidRPr="00F30FF0">
        <w:rPr>
          <w:rStyle w:val="rfdFootnotenum"/>
          <w:rtl/>
        </w:rPr>
        <w:t>)</w:t>
      </w:r>
      <w:r>
        <w:rPr>
          <w:rtl/>
        </w:rPr>
        <w:t xml:space="preserve"> في هذا المجال.</w:t>
      </w:r>
    </w:p>
    <w:p w14:paraId="60C0DC6B" w14:textId="44741117" w:rsidR="00D65D08" w:rsidRDefault="00F30FF0" w:rsidP="00D65D08">
      <w:pPr>
        <w:rPr>
          <w:rtl/>
        </w:rPr>
      </w:pPr>
      <w:r>
        <w:rPr>
          <w:rtl/>
        </w:rPr>
        <w:t xml:space="preserve">2ـ تعريف وتوضيح الكثير من ألقاب وأسامي الملائكة والأنبياء والأئمّة </w:t>
      </w:r>
      <w:r w:rsidRPr="00D65D08">
        <w:rPr>
          <w:rStyle w:val="rfdAlaem"/>
          <w:rtl/>
        </w:rPr>
        <w:t>عليهم</w:t>
      </w:r>
      <w:r w:rsidR="00D65D08" w:rsidRPr="00D65D08">
        <w:rPr>
          <w:rStyle w:val="rfdAlaem"/>
          <w:rFonts w:hint="cs"/>
          <w:rtl/>
        </w:rPr>
        <w:t>‌</w:t>
      </w:r>
      <w:r w:rsidRPr="00D65D08">
        <w:rPr>
          <w:rStyle w:val="rfdAlaem"/>
          <w:rtl/>
        </w:rPr>
        <w:t>السلام</w:t>
      </w:r>
      <w:r>
        <w:rPr>
          <w:rtl/>
        </w:rPr>
        <w:t xml:space="preserve"> </w:t>
      </w:r>
      <w:r w:rsidRPr="00F30FF0">
        <w:rPr>
          <w:rStyle w:val="rfdFootnotenum"/>
          <w:rtl/>
        </w:rPr>
        <w:t>(</w:t>
      </w:r>
      <w:r w:rsidR="00D65D08">
        <w:rPr>
          <w:rStyle w:val="rfdFootnotenum"/>
          <w:rFonts w:hint="cs"/>
          <w:rtl/>
        </w:rPr>
        <w:t>2</w:t>
      </w:r>
      <w:r w:rsidRPr="00F30FF0">
        <w:rPr>
          <w:rStyle w:val="rfdFootnotenum"/>
          <w:rtl/>
        </w:rPr>
        <w:t>)</w:t>
      </w:r>
      <w:r>
        <w:rPr>
          <w:rtl/>
        </w:rPr>
        <w:t xml:space="preserve"> والكثير من أسماء أهمّ الشخصيّات التاريخية مثل: ابن أعثم الكوفي، وثابت قطنة، ومالك الأشتر، وعمرو بن حمق، وحسّان، والنجاشي، وأبو دلف، وأبو نوّاس، وسيبويه، وأبو علي الجب</w:t>
      </w:r>
      <w:r>
        <w:rPr>
          <w:rFonts w:hint="eastAsia"/>
          <w:rtl/>
        </w:rPr>
        <w:t>ّائي،</w:t>
      </w:r>
      <w:r>
        <w:rPr>
          <w:rtl/>
        </w:rPr>
        <w:t xml:space="preserve"> وشاهفور (شاهبور/شابور) ذو </w:t>
      </w:r>
      <w:r w:rsidR="00D65D08">
        <w:rPr>
          <w:rFonts w:hint="eastAsia"/>
          <w:rtl/>
        </w:rPr>
        <w:t>الأكتاف،</w:t>
      </w:r>
      <w:r w:rsidR="00D65D08">
        <w:rPr>
          <w:rtl/>
        </w:rPr>
        <w:t xml:space="preserve"> وعامر الشعبي، والكسائي، وصعصعة بن صوحان، و...</w:t>
      </w:r>
      <w:r w:rsidR="00D65D08" w:rsidRPr="00F30FF0">
        <w:rPr>
          <w:rStyle w:val="rfdFootnotenum"/>
          <w:rtl/>
        </w:rPr>
        <w:t>(</w:t>
      </w:r>
      <w:r w:rsidR="00D65D08">
        <w:rPr>
          <w:rStyle w:val="rfdFootnotenum"/>
          <w:rFonts w:hint="cs"/>
          <w:rtl/>
        </w:rPr>
        <w:t>3</w:t>
      </w:r>
      <w:r w:rsidR="00D65D08" w:rsidRPr="00F30FF0">
        <w:rPr>
          <w:rStyle w:val="rfdFootnotenum"/>
          <w:rtl/>
        </w:rPr>
        <w:t>)</w:t>
      </w:r>
      <w:r w:rsidR="00D65D08">
        <w:rPr>
          <w:rtl/>
        </w:rPr>
        <w:t>.</w:t>
      </w:r>
    </w:p>
    <w:p w14:paraId="61D4D693" w14:textId="774FE35B" w:rsidR="00D65D08" w:rsidRDefault="00D65D08" w:rsidP="00D65D08">
      <w:pPr>
        <w:rPr>
          <w:rtl/>
        </w:rPr>
      </w:pPr>
      <w:r>
        <w:rPr>
          <w:rtl/>
        </w:rPr>
        <w:t>3ـ تعريف مختلف القبائل وتوضيح معنىٰ أسمائهم ووجه تسميتهم بتلك الأسامي</w:t>
      </w:r>
      <w:r w:rsidRPr="00F30FF0">
        <w:rPr>
          <w:rStyle w:val="rfdFootnotenum"/>
          <w:rtl/>
        </w:rPr>
        <w:t>(</w:t>
      </w:r>
      <w:r>
        <w:rPr>
          <w:rStyle w:val="rfdFootnotenum"/>
          <w:rFonts w:hint="cs"/>
          <w:rtl/>
        </w:rPr>
        <w:t>4</w:t>
      </w:r>
      <w:r w:rsidRPr="00F30FF0">
        <w:rPr>
          <w:rStyle w:val="rfdFootnotenum"/>
          <w:rtl/>
        </w:rPr>
        <w:t>)</w:t>
      </w:r>
      <w:r>
        <w:rPr>
          <w:rtl/>
        </w:rPr>
        <w:t>.</w:t>
      </w:r>
    </w:p>
    <w:p w14:paraId="3D38C036" w14:textId="697AB9CC" w:rsidR="00D65D08" w:rsidRDefault="00D65D08" w:rsidP="00D65D08">
      <w:pPr>
        <w:rPr>
          <w:rtl/>
        </w:rPr>
      </w:pPr>
      <w:r>
        <w:rPr>
          <w:rtl/>
        </w:rPr>
        <w:t>4ـ توضيح يخصّ أسامي الأديان ومختلف الفرق والمذاهب</w:t>
      </w:r>
      <w:r w:rsidRPr="00F30FF0">
        <w:rPr>
          <w:rStyle w:val="rfdFootnotenum"/>
          <w:rtl/>
        </w:rPr>
        <w:t>(</w:t>
      </w:r>
      <w:r>
        <w:rPr>
          <w:rStyle w:val="rfdFootnotenum"/>
          <w:rFonts w:hint="cs"/>
          <w:rtl/>
        </w:rPr>
        <w:t>5</w:t>
      </w:r>
      <w:r w:rsidRPr="00F30FF0">
        <w:rPr>
          <w:rStyle w:val="rfdFootnotenum"/>
          <w:rtl/>
        </w:rPr>
        <w:t>)</w:t>
      </w:r>
      <w:r>
        <w:rPr>
          <w:rtl/>
        </w:rPr>
        <w:t>.</w:t>
      </w:r>
    </w:p>
    <w:p w14:paraId="4532A64B" w14:textId="61899C43" w:rsidR="00D65D08" w:rsidRDefault="00D65D08" w:rsidP="00D65D08">
      <w:pPr>
        <w:rPr>
          <w:rtl/>
        </w:rPr>
      </w:pPr>
      <w:r>
        <w:rPr>
          <w:rtl/>
        </w:rPr>
        <w:t>5ـ توضيح الألقاب ووجه تسمية بعض المشهورين من شعراء العرب</w:t>
      </w:r>
      <w:r w:rsidRPr="00F30FF0">
        <w:rPr>
          <w:rStyle w:val="rfdFootnotenum"/>
          <w:rtl/>
        </w:rPr>
        <w:t>(</w:t>
      </w:r>
      <w:r>
        <w:rPr>
          <w:rStyle w:val="rfdFootnotenum"/>
          <w:rFonts w:hint="cs"/>
          <w:rtl/>
        </w:rPr>
        <w:t>6</w:t>
      </w:r>
      <w:r w:rsidRPr="00F30FF0">
        <w:rPr>
          <w:rStyle w:val="rfdFootnotenum"/>
          <w:rtl/>
        </w:rPr>
        <w:t>)</w:t>
      </w:r>
      <w:r>
        <w:rPr>
          <w:rtl/>
        </w:rPr>
        <w:t>.</w:t>
      </w:r>
    </w:p>
    <w:p w14:paraId="1431BC99" w14:textId="43225A72" w:rsidR="00F30FF0" w:rsidRDefault="00D65D08" w:rsidP="00D65D08">
      <w:pPr>
        <w:rPr>
          <w:rtl/>
        </w:rPr>
      </w:pPr>
      <w:r>
        <w:rPr>
          <w:rFonts w:hint="eastAsia"/>
          <w:rtl/>
        </w:rPr>
        <w:t>إنّ</w:t>
      </w:r>
      <w:r>
        <w:rPr>
          <w:rtl/>
        </w:rPr>
        <w:t xml:space="preserve"> ما قدّمناه آنفاً للقارئ الكريم هو بعض المطالب حول أهمّية كتاب </w:t>
      </w:r>
      <w:r w:rsidRPr="00D65D08">
        <w:rPr>
          <w:rStyle w:val="rfdBold2"/>
          <w:rtl/>
        </w:rPr>
        <w:t>أعلام</w:t>
      </w:r>
    </w:p>
    <w:p w14:paraId="64C19A3B" w14:textId="77777777" w:rsidR="00F30FF0" w:rsidRDefault="00F30FF0" w:rsidP="00F30FF0">
      <w:pPr>
        <w:pStyle w:val="rfdLine"/>
        <w:rPr>
          <w:rtl/>
        </w:rPr>
      </w:pPr>
      <w:r>
        <w:rPr>
          <w:rtl/>
        </w:rPr>
        <w:t>__________</w:t>
      </w:r>
    </w:p>
    <w:p w14:paraId="52764E60" w14:textId="3FAA94B5" w:rsidR="00F30FF0" w:rsidRDefault="00F30FF0" w:rsidP="00F30FF0">
      <w:pPr>
        <w:pStyle w:val="rfdFootnote0"/>
        <w:rPr>
          <w:rtl/>
        </w:rPr>
      </w:pPr>
      <w:r>
        <w:rPr>
          <w:rtl/>
        </w:rPr>
        <w:t>(</w:t>
      </w:r>
      <w:r w:rsidR="00D65D08">
        <w:rPr>
          <w:rFonts w:hint="cs"/>
          <w:rtl/>
        </w:rPr>
        <w:t>1</w:t>
      </w:r>
      <w:r>
        <w:rPr>
          <w:rtl/>
        </w:rPr>
        <w:t>) انظر: المصدر نفسة 1/263ـ282.</w:t>
      </w:r>
    </w:p>
    <w:p w14:paraId="1FA99EA1" w14:textId="10CE2A81" w:rsidR="00F30FF0" w:rsidRDefault="00F30FF0" w:rsidP="00F30FF0">
      <w:pPr>
        <w:pStyle w:val="rfdFootnote0"/>
        <w:rPr>
          <w:rtl/>
        </w:rPr>
      </w:pPr>
      <w:r>
        <w:rPr>
          <w:rtl/>
        </w:rPr>
        <w:t>(</w:t>
      </w:r>
      <w:r w:rsidR="00D65D08">
        <w:rPr>
          <w:rFonts w:hint="cs"/>
          <w:rtl/>
        </w:rPr>
        <w:t>2</w:t>
      </w:r>
      <w:r>
        <w:rPr>
          <w:rtl/>
        </w:rPr>
        <w:t>) انظر: المصدر نفسة 2/24ـ32.</w:t>
      </w:r>
    </w:p>
    <w:p w14:paraId="5A299698" w14:textId="26442E49" w:rsidR="00D65D08" w:rsidRDefault="00D65D08" w:rsidP="00D65D08">
      <w:pPr>
        <w:pStyle w:val="rfdFootnote0"/>
        <w:rPr>
          <w:rtl/>
        </w:rPr>
      </w:pPr>
      <w:r>
        <w:rPr>
          <w:rtl/>
        </w:rPr>
        <w:t>(</w:t>
      </w:r>
      <w:r>
        <w:rPr>
          <w:rFonts w:hint="cs"/>
          <w:rtl/>
        </w:rPr>
        <w:t>3</w:t>
      </w:r>
      <w:r>
        <w:rPr>
          <w:rtl/>
        </w:rPr>
        <w:t>) انظر: المصدر نفسة 2/55ـ77.</w:t>
      </w:r>
    </w:p>
    <w:p w14:paraId="0883194B" w14:textId="28A19B80" w:rsidR="00D65D08" w:rsidRDefault="00D65D08" w:rsidP="00D65D08">
      <w:pPr>
        <w:pStyle w:val="rfdFootnote0"/>
        <w:rPr>
          <w:rtl/>
        </w:rPr>
      </w:pPr>
      <w:r>
        <w:rPr>
          <w:rtl/>
        </w:rPr>
        <w:t>(</w:t>
      </w:r>
      <w:r>
        <w:rPr>
          <w:rFonts w:hint="cs"/>
          <w:rtl/>
        </w:rPr>
        <w:t>4</w:t>
      </w:r>
      <w:r>
        <w:rPr>
          <w:rtl/>
        </w:rPr>
        <w:t>) انظر: المصدر نفسة 2/77ـ85.</w:t>
      </w:r>
    </w:p>
    <w:p w14:paraId="286DFE15" w14:textId="0F47986C" w:rsidR="00D65D08" w:rsidRDefault="00D65D08" w:rsidP="00D65D08">
      <w:pPr>
        <w:pStyle w:val="rfdFootnote0"/>
        <w:rPr>
          <w:rtl/>
        </w:rPr>
      </w:pPr>
      <w:r>
        <w:rPr>
          <w:rtl/>
        </w:rPr>
        <w:t>(</w:t>
      </w:r>
      <w:r>
        <w:rPr>
          <w:rFonts w:hint="cs"/>
          <w:rtl/>
        </w:rPr>
        <w:t>5</w:t>
      </w:r>
      <w:r>
        <w:rPr>
          <w:rtl/>
        </w:rPr>
        <w:t>) انظر: المصدر نفسة 2/41ـ49.</w:t>
      </w:r>
    </w:p>
    <w:p w14:paraId="50416370" w14:textId="56C8844F" w:rsidR="00D65D08" w:rsidRDefault="00D65D08" w:rsidP="00D65D08">
      <w:pPr>
        <w:pStyle w:val="rfdFootnote0"/>
        <w:rPr>
          <w:rtl/>
        </w:rPr>
      </w:pPr>
      <w:r>
        <w:rPr>
          <w:rtl/>
        </w:rPr>
        <w:t>(</w:t>
      </w:r>
      <w:r>
        <w:rPr>
          <w:rFonts w:hint="cs"/>
          <w:rtl/>
        </w:rPr>
        <w:t>6</w:t>
      </w:r>
      <w:r>
        <w:rPr>
          <w:rtl/>
        </w:rPr>
        <w:t>) انظر: المصدر نفسة 2/85ـ99.</w:t>
      </w:r>
    </w:p>
    <w:p w14:paraId="5F34A843" w14:textId="40A3A369" w:rsidR="00D65D08" w:rsidRDefault="00F30FF0" w:rsidP="00D65D08">
      <w:r>
        <w:br w:type="page"/>
      </w:r>
    </w:p>
    <w:p w14:paraId="0993246C" w14:textId="6588B53F" w:rsidR="00F30FF0" w:rsidRDefault="00F30FF0" w:rsidP="00D65D08">
      <w:pPr>
        <w:pStyle w:val="rfdNormal0"/>
        <w:rPr>
          <w:rtl/>
        </w:rPr>
      </w:pPr>
      <w:r w:rsidRPr="00D65D08">
        <w:rPr>
          <w:rStyle w:val="rfdBold2"/>
          <w:rtl/>
        </w:rPr>
        <w:lastRenderedPageBreak/>
        <w:t>الطرائق في الحدود والحقائق</w:t>
      </w:r>
      <w:r>
        <w:rPr>
          <w:rtl/>
        </w:rPr>
        <w:t xml:space="preserve"> لابن شهر آشوب بصورة مجملة ونظرة عجلىٰ، وآمل أن تصدر في المستقبل دراسات أكثر تفصيلاً وتدقيقاً بشأن هذا الكتاب القيّم بحيث تتطرّق إلىٰ مختلف دقائقه بنحو مبس</w:t>
      </w:r>
      <w:r>
        <w:rPr>
          <w:rFonts w:hint="eastAsia"/>
          <w:rtl/>
        </w:rPr>
        <w:t>وط</w:t>
      </w:r>
      <w:r>
        <w:rPr>
          <w:rtl/>
        </w:rPr>
        <w:t xml:space="preserve"> يليق بالكتاب.</w:t>
      </w:r>
    </w:p>
    <w:p w14:paraId="7FF5F30B" w14:textId="77777777" w:rsidR="00D65D08" w:rsidRDefault="00F30FF0" w:rsidP="00D65D08">
      <w:pPr>
        <w:rPr>
          <w:rtl/>
        </w:rPr>
      </w:pPr>
      <w:r>
        <w:rPr>
          <w:rFonts w:hint="eastAsia"/>
          <w:rtl/>
        </w:rPr>
        <w:t>وفي</w:t>
      </w:r>
      <w:r>
        <w:rPr>
          <w:rtl/>
        </w:rPr>
        <w:t xml:space="preserve"> الختام لابدّ لي من الإشارة إلىٰ أنّ الطبعة الموجودة من كتاب </w:t>
      </w:r>
      <w:r w:rsidRPr="00D65D08">
        <w:rPr>
          <w:rStyle w:val="rfdBold2"/>
          <w:rtl/>
        </w:rPr>
        <w:t>أعلام الطرائق</w:t>
      </w:r>
      <w:r>
        <w:rPr>
          <w:rtl/>
        </w:rPr>
        <w:t xml:space="preserve"> مع كلّ ما بذله المصحّح فيها من جهود جديرة بالتقدير إلّا أنّها لا تخلو من نواقص أيضاً، وهذا الأمر يجعل من الضروري التصدّي إلىٰ تنقيح الكتاب وعرض عمل أكثر تكاملاً له؛ ففي الواق</w:t>
      </w:r>
      <w:r>
        <w:rPr>
          <w:rFonts w:hint="eastAsia"/>
          <w:rtl/>
        </w:rPr>
        <w:t>ع</w:t>
      </w:r>
      <w:r>
        <w:rPr>
          <w:rtl/>
        </w:rPr>
        <w:t xml:space="preserve"> أنّ المصحّح المحترم ـ قبل طباعة هذا الكتاب ـ لم يحصل علىٰ الصفحات الأولىٰ من نسخة القاهرة؛ لأنّ تلك الصفحات كانت مفقودة في النسخة التي كانت بحوزته، وكذلك وجود بعض الأخطاء المطبعية وغيرها في الكتاب، كلّ هذا وذاك جعل من الضروري تحقيق </w:t>
      </w:r>
      <w:r w:rsidR="00D65D08">
        <w:rPr>
          <w:rFonts w:hint="eastAsia"/>
          <w:rtl/>
        </w:rPr>
        <w:t>وتنقيح</w:t>
      </w:r>
      <w:r w:rsidR="00D65D08">
        <w:rPr>
          <w:rtl/>
        </w:rPr>
        <w:t xml:space="preserve"> الكتاب من جديد وإعادة طباعته بصورة أدقّ وأكثر تكاملاً، ليشتمل علىٰ المطالب المهمّة الموجودة في القسم الأوّل من الكتاب بناء علىٰ نسخة القاهرة، وعلىٰ تنظيم للفهارس اللازمة للكتاب؛ إذ بدونها من الصعب البحث عن المصطلحات، وتصعب الاستفادة منه، بل يتعذ</w:t>
      </w:r>
      <w:r w:rsidR="00D65D08">
        <w:rPr>
          <w:rFonts w:hint="eastAsia"/>
          <w:rtl/>
        </w:rPr>
        <w:t>ّر</w:t>
      </w:r>
      <w:r w:rsidR="00D65D08">
        <w:rPr>
          <w:rtl/>
        </w:rPr>
        <w:t xml:space="preserve"> الأمر في بعض الأحيان من بلوغ المرام.</w:t>
      </w:r>
    </w:p>
    <w:p w14:paraId="1979EEED" w14:textId="77777777" w:rsidR="00D65D08" w:rsidRDefault="00D65D08" w:rsidP="00D65D08">
      <w:pPr>
        <w:rPr>
          <w:rtl/>
        </w:rPr>
      </w:pPr>
      <w:r>
        <w:rPr>
          <w:rFonts w:hint="eastAsia"/>
          <w:rtl/>
        </w:rPr>
        <w:t>هذا</w:t>
      </w:r>
      <w:r>
        <w:rPr>
          <w:rtl/>
        </w:rPr>
        <w:t xml:space="preserve"> ونشكر الأستاذ المحترم السيّد علي الطباطبائي علىٰ تصحيحه العلمي لهذا الكتاب القيّم وإحيائه له، آملين أن يقدّم المصحّح الفاضل بهمّته العالية مرّة أخرىٰ تصحيحاً أفضل لهذا الكتاب القيّم والأثر الخالد لابن شهر آشوب.</w:t>
      </w:r>
    </w:p>
    <w:p w14:paraId="3F360BFF" w14:textId="77777777" w:rsidR="00D65D08" w:rsidRDefault="00F30FF0" w:rsidP="00F30FF0">
      <w:pPr>
        <w:rPr>
          <w:rtl/>
        </w:rPr>
      </w:pPr>
      <w:r>
        <w:br w:type="page"/>
      </w:r>
    </w:p>
    <w:p w14:paraId="5595D917" w14:textId="14168697" w:rsidR="00F30FF0" w:rsidRDefault="00F30FF0" w:rsidP="00D65D08">
      <w:pPr>
        <w:pStyle w:val="rfdCenterBold1"/>
        <w:rPr>
          <w:rtl/>
        </w:rPr>
      </w:pPr>
      <w:r>
        <w:rPr>
          <w:rFonts w:hint="eastAsia"/>
          <w:rtl/>
        </w:rPr>
        <w:lastRenderedPageBreak/>
        <w:t>المصادر</w:t>
      </w:r>
    </w:p>
    <w:p w14:paraId="5B741DB8" w14:textId="4EDB7E82" w:rsidR="00F30FF0" w:rsidRDefault="00D65D08" w:rsidP="00F30FF0">
      <w:pPr>
        <w:rPr>
          <w:rtl/>
        </w:rPr>
      </w:pPr>
      <w:r>
        <w:rPr>
          <w:rFonts w:hint="cs"/>
          <w:rtl/>
        </w:rPr>
        <w:t>1-</w:t>
      </w:r>
      <w:r w:rsidR="00F30FF0" w:rsidRPr="00D65D08">
        <w:rPr>
          <w:rStyle w:val="rfdBold2"/>
          <w:rFonts w:hint="eastAsia"/>
          <w:rtl/>
        </w:rPr>
        <w:t>ابن</w:t>
      </w:r>
      <w:r w:rsidR="00F30FF0" w:rsidRPr="00D65D08">
        <w:rPr>
          <w:rStyle w:val="rfdBold2"/>
          <w:rtl/>
        </w:rPr>
        <w:t xml:space="preserve"> شهرآشوب المازندراني ومكانته العلمية</w:t>
      </w:r>
      <w:r w:rsidR="00F30FF0">
        <w:rPr>
          <w:rtl/>
        </w:rPr>
        <w:t>: جواد كاظم البيضاني، مؤسّسة الصفاء للمطبوعات بيروت، ودار الكتاب العربي بغداد، 1432هـ.</w:t>
      </w:r>
    </w:p>
    <w:p w14:paraId="10A4FF6D" w14:textId="3A88EFB2" w:rsidR="00F30FF0" w:rsidRDefault="00D65D08" w:rsidP="00F30FF0">
      <w:pPr>
        <w:rPr>
          <w:rtl/>
        </w:rPr>
      </w:pPr>
      <w:r>
        <w:rPr>
          <w:rFonts w:hint="cs"/>
          <w:rtl/>
        </w:rPr>
        <w:t>2-</w:t>
      </w:r>
      <w:r w:rsidR="00F30FF0" w:rsidRPr="00D65D08">
        <w:rPr>
          <w:rStyle w:val="rfdBold2"/>
          <w:rFonts w:hint="eastAsia"/>
          <w:rtl/>
        </w:rPr>
        <w:t>ابن</w:t>
      </w:r>
      <w:r w:rsidR="00F30FF0" w:rsidRPr="00D65D08">
        <w:rPr>
          <w:rStyle w:val="rfdBold2"/>
          <w:rtl/>
        </w:rPr>
        <w:t xml:space="preserve"> شهرآشوب المازندراني، حياته وآثاره العلمية</w:t>
      </w:r>
      <w:r w:rsidR="00F30FF0">
        <w:rPr>
          <w:rtl/>
        </w:rPr>
        <w:t>: السيّد محمّد الطباطبائي اليزدي، انتشارات نداي نيايش، انتشارات علمي وفرهنگي، طهران،1393ش.</w:t>
      </w:r>
    </w:p>
    <w:p w14:paraId="24E7BB70" w14:textId="319C2679" w:rsidR="00F30FF0" w:rsidRDefault="00D65D08" w:rsidP="00F30FF0">
      <w:pPr>
        <w:rPr>
          <w:rtl/>
        </w:rPr>
      </w:pPr>
      <w:r>
        <w:rPr>
          <w:rFonts w:hint="cs"/>
          <w:rtl/>
        </w:rPr>
        <w:t>3-</w:t>
      </w:r>
      <w:r w:rsidR="00F30FF0" w:rsidRPr="00D65D08">
        <w:rPr>
          <w:rStyle w:val="rfdBold2"/>
          <w:rFonts w:hint="eastAsia"/>
          <w:rtl/>
        </w:rPr>
        <w:t>أعلام</w:t>
      </w:r>
      <w:r w:rsidR="00F30FF0" w:rsidRPr="00D65D08">
        <w:rPr>
          <w:rStyle w:val="rfdBold2"/>
          <w:rtl/>
        </w:rPr>
        <w:t xml:space="preserve"> الطرائق في الحدود والحقائق</w:t>
      </w:r>
      <w:r w:rsidR="00F30FF0">
        <w:rPr>
          <w:rtl/>
        </w:rPr>
        <w:t>: محمّد بن علي بن شهرآشوب المازندراني السروي، تحقيق: السيّد علي الطباطبائي اليزدي، انتشارات نداي نيايش، انتشارات علمي وفرهنگي، طهران، 1393 ش.</w:t>
      </w:r>
    </w:p>
    <w:p w14:paraId="690E6C0F" w14:textId="2256BFCE" w:rsidR="00F30FF0" w:rsidRDefault="00D65D08" w:rsidP="00F30FF0">
      <w:pPr>
        <w:rPr>
          <w:rtl/>
        </w:rPr>
      </w:pPr>
      <w:r>
        <w:rPr>
          <w:rFonts w:hint="cs"/>
          <w:rtl/>
        </w:rPr>
        <w:t>4-</w:t>
      </w:r>
      <w:r w:rsidR="00F30FF0" w:rsidRPr="00D65D08">
        <w:rPr>
          <w:rStyle w:val="rfdBold2"/>
          <w:rFonts w:hint="eastAsia"/>
          <w:rtl/>
        </w:rPr>
        <w:t>أعلام</w:t>
      </w:r>
      <w:r w:rsidR="00F30FF0" w:rsidRPr="00D65D08">
        <w:rPr>
          <w:rStyle w:val="rfdBold2"/>
          <w:rtl/>
        </w:rPr>
        <w:t xml:space="preserve"> الطرائق كتابى تازه ياب از ابن شهرآشوب</w:t>
      </w:r>
      <w:r w:rsidR="00F30FF0">
        <w:rPr>
          <w:rtl/>
        </w:rPr>
        <w:t>: أنصاري قمّي، حسن، مجلّة: نشر دانش، السنة: 18، العدد: 4.</w:t>
      </w:r>
    </w:p>
    <w:p w14:paraId="69547A60" w14:textId="7458C87D" w:rsidR="00F30FF0" w:rsidRDefault="00D65D08" w:rsidP="00F30FF0">
      <w:pPr>
        <w:rPr>
          <w:rtl/>
        </w:rPr>
      </w:pPr>
      <w:r>
        <w:rPr>
          <w:rFonts w:hint="cs"/>
          <w:rtl/>
        </w:rPr>
        <w:t>5-</w:t>
      </w:r>
      <w:r w:rsidR="00F30FF0" w:rsidRPr="00D65D08">
        <w:rPr>
          <w:rStyle w:val="rfdBold2"/>
          <w:rFonts w:hint="eastAsia"/>
          <w:rtl/>
        </w:rPr>
        <w:t>ترجمة</w:t>
      </w:r>
      <w:r w:rsidR="00F30FF0" w:rsidRPr="00D65D08">
        <w:rPr>
          <w:rStyle w:val="rfdBold2"/>
          <w:rtl/>
        </w:rPr>
        <w:t xml:space="preserve"> عبارات خوارزمي (المأخوذ من ترجمة مفاتيح العلوم للخوارزمي</w:t>
      </w:r>
      <w:r w:rsidR="00F30FF0">
        <w:rPr>
          <w:rtl/>
        </w:rPr>
        <w:t>): ترجمة السيّد حسين خديو جم، انتشارات علمي فرهنگي، طهران، الطبعة الثالثة، 1383 ش.</w:t>
      </w:r>
    </w:p>
    <w:p w14:paraId="68E7A989" w14:textId="48A7D155" w:rsidR="00F30FF0" w:rsidRDefault="00D65D08" w:rsidP="00F30FF0">
      <w:pPr>
        <w:rPr>
          <w:rtl/>
        </w:rPr>
      </w:pPr>
      <w:r>
        <w:rPr>
          <w:rFonts w:hint="cs"/>
          <w:rtl/>
        </w:rPr>
        <w:t>6-</w:t>
      </w:r>
      <w:r w:rsidR="00F30FF0" w:rsidRPr="00D65D08">
        <w:rPr>
          <w:rStyle w:val="rfdBold2"/>
          <w:rFonts w:hint="eastAsia"/>
          <w:rtl/>
        </w:rPr>
        <w:t>چهار</w:t>
      </w:r>
      <w:r w:rsidR="00F30FF0" w:rsidRPr="00D65D08">
        <w:rPr>
          <w:rStyle w:val="rfdBold2"/>
          <w:rtl/>
        </w:rPr>
        <w:t xml:space="preserve"> فرهنگنامه كلامي</w:t>
      </w:r>
      <w:r w:rsidR="00F30FF0">
        <w:rPr>
          <w:rtl/>
        </w:rPr>
        <w:t>: ضمن مجموعة: (الذكرىٰ الألفية للشيخ الطوسي)، تصحيح: محمّد تقي دانش پژوه، انتشارات دانشگاه فردوسي، مشهد، 1350ش.</w:t>
      </w:r>
    </w:p>
    <w:p w14:paraId="1A5FE5DB" w14:textId="226B7D20" w:rsidR="00F30FF0" w:rsidRDefault="00D65D08" w:rsidP="00F30FF0">
      <w:pPr>
        <w:rPr>
          <w:rtl/>
        </w:rPr>
      </w:pPr>
      <w:r>
        <w:rPr>
          <w:rFonts w:hint="cs"/>
          <w:rtl/>
        </w:rPr>
        <w:t>7-</w:t>
      </w:r>
      <w:r w:rsidR="00F30FF0" w:rsidRPr="00D65D08">
        <w:rPr>
          <w:rStyle w:val="rfdBold2"/>
          <w:rFonts w:hint="eastAsia"/>
          <w:rtl/>
        </w:rPr>
        <w:t xml:space="preserve">الحدود </w:t>
      </w:r>
      <w:r w:rsidR="00F30FF0" w:rsidRPr="00D65D08">
        <w:rPr>
          <w:rStyle w:val="rfdBold2"/>
          <w:rtl/>
        </w:rPr>
        <w:t>الأنيقة والتعريفات الدقيقة</w:t>
      </w:r>
      <w:r w:rsidR="00F30FF0">
        <w:rPr>
          <w:rtl/>
        </w:rPr>
        <w:t>: للقاضي الشيخ زكريّا بن محمّد الأنصاري (ت 926 هـ)، تحقيق: الدكتور مازن المبارك، دار الفكرالمعاصر، بيروت،  1441 هـ.</w:t>
      </w:r>
    </w:p>
    <w:p w14:paraId="6C01CA6A" w14:textId="323B2DD8" w:rsidR="00F30FF0" w:rsidRDefault="00D65D08" w:rsidP="00F30FF0">
      <w:pPr>
        <w:rPr>
          <w:rtl/>
        </w:rPr>
      </w:pPr>
      <w:r>
        <w:rPr>
          <w:rFonts w:hint="cs"/>
          <w:rtl/>
        </w:rPr>
        <w:t>8-</w:t>
      </w:r>
      <w:r w:rsidR="00F30FF0" w:rsidRPr="00D65D08">
        <w:rPr>
          <w:rStyle w:val="rfdBold2"/>
          <w:rFonts w:hint="eastAsia"/>
          <w:rtl/>
        </w:rPr>
        <w:t xml:space="preserve">الحدود </w:t>
      </w:r>
      <w:r w:rsidR="00F30FF0" w:rsidRPr="00D65D08">
        <w:rPr>
          <w:rStyle w:val="rfdBold2"/>
          <w:rtl/>
        </w:rPr>
        <w:t>الكلامية والفقهية علىٰ رأي أهل السنّة الأشعرية</w:t>
      </w:r>
      <w:r w:rsidR="00F30FF0">
        <w:rPr>
          <w:rtl/>
        </w:rPr>
        <w:t>: أبو بكر محمّد بن سابق الصِّقِلِّي (ت 493 هـ)، تحقيق: الدكتور محمّد الطَّبَراني، دار الغرب الإسلامي، تونس، 2008م.</w:t>
      </w:r>
    </w:p>
    <w:p w14:paraId="1BBF25C4" w14:textId="64DE715C" w:rsidR="00F30FF0" w:rsidRDefault="00D65D08" w:rsidP="00F30FF0">
      <w:pPr>
        <w:rPr>
          <w:rtl/>
        </w:rPr>
      </w:pPr>
      <w:r>
        <w:rPr>
          <w:rFonts w:hint="cs"/>
          <w:rtl/>
        </w:rPr>
        <w:t>9-</w:t>
      </w:r>
      <w:r w:rsidR="00F30FF0" w:rsidRPr="00D65D08">
        <w:rPr>
          <w:rStyle w:val="rfdBold2"/>
          <w:rFonts w:hint="eastAsia"/>
          <w:rtl/>
        </w:rPr>
        <w:t>الحدود</w:t>
      </w:r>
      <w:r w:rsidR="00F30FF0">
        <w:rPr>
          <w:rtl/>
        </w:rPr>
        <w:t xml:space="preserve">: قطب الدين المُقري النيشابوري (من علماء القرن السادس الهجري)، تحقيق: الدكتور محمود يزدي </w:t>
      </w:r>
    </w:p>
    <w:p w14:paraId="70B6308E" w14:textId="5F9F2987" w:rsidR="00F30FF0" w:rsidRDefault="00F30FF0" w:rsidP="00D65D08">
      <w:pPr>
        <w:pStyle w:val="rfdNormal0"/>
        <w:rPr>
          <w:rtl/>
        </w:rPr>
      </w:pPr>
      <w:r>
        <w:br w:type="page"/>
      </w:r>
      <w:r>
        <w:rPr>
          <w:rFonts w:hint="eastAsia"/>
          <w:rtl/>
        </w:rPr>
        <w:lastRenderedPageBreak/>
        <w:t>مطلق</w:t>
      </w:r>
      <w:r>
        <w:rPr>
          <w:rtl/>
        </w:rPr>
        <w:t xml:space="preserve"> (فاضل)، مؤسّسة الإمام الصادق </w:t>
      </w:r>
      <w:r w:rsidR="00D65D08" w:rsidRPr="00D65D08">
        <w:rPr>
          <w:rStyle w:val="rfdAlaem"/>
          <w:rtl/>
        </w:rPr>
        <w:t>عليه‌السلام</w:t>
      </w:r>
      <w:r>
        <w:rPr>
          <w:rtl/>
        </w:rPr>
        <w:t>، قم، 1414هـ.</w:t>
      </w:r>
    </w:p>
    <w:p w14:paraId="03093333" w14:textId="21404D8E" w:rsidR="00F30FF0" w:rsidRDefault="00D65D08" w:rsidP="00F30FF0">
      <w:pPr>
        <w:rPr>
          <w:rtl/>
        </w:rPr>
      </w:pPr>
      <w:r>
        <w:rPr>
          <w:rFonts w:hint="cs"/>
          <w:rtl/>
        </w:rPr>
        <w:t>10-</w:t>
      </w:r>
      <w:r w:rsidR="00F30FF0" w:rsidRPr="00DD1114">
        <w:rPr>
          <w:rStyle w:val="rfdBold2"/>
          <w:rFonts w:hint="eastAsia"/>
          <w:rtl/>
        </w:rPr>
        <w:t>دائرة</w:t>
      </w:r>
      <w:r w:rsidR="00F30FF0" w:rsidRPr="00DD1114">
        <w:rPr>
          <w:rStyle w:val="rfdBold2"/>
          <w:rtl/>
        </w:rPr>
        <w:t xml:space="preserve"> المعارف بزرك إسلامي (ابن شهرآشوب</w:t>
      </w:r>
      <w:r w:rsidR="00F30FF0">
        <w:rPr>
          <w:rtl/>
        </w:rPr>
        <w:t>): الدكتور أحمد پاكتچي، مؤسّسة دائرة المعارف الإسلامية الكبرىٰ، طهران، إيران.</w:t>
      </w:r>
    </w:p>
    <w:p w14:paraId="12FDCE4C" w14:textId="304A1834" w:rsidR="00F30FF0" w:rsidRDefault="00D65D08" w:rsidP="00F30FF0">
      <w:pPr>
        <w:rPr>
          <w:rtl/>
        </w:rPr>
      </w:pPr>
      <w:r>
        <w:rPr>
          <w:rFonts w:hint="cs"/>
          <w:rtl/>
        </w:rPr>
        <w:t>11-</w:t>
      </w:r>
      <w:r w:rsidR="00F30FF0" w:rsidRPr="00DD1114">
        <w:rPr>
          <w:rStyle w:val="rfdBold2"/>
          <w:rFonts w:hint="eastAsia"/>
          <w:rtl/>
        </w:rPr>
        <w:t xml:space="preserve">كتاب </w:t>
      </w:r>
      <w:r w:rsidR="00F30FF0" w:rsidRPr="00DD1114">
        <w:rPr>
          <w:rStyle w:val="rfdBold2"/>
          <w:rtl/>
        </w:rPr>
        <w:t>الحدود (الحدود والحقائق في شرح الألفاظ المصطلحة بين المتكلّمين من الإمامية</w:t>
      </w:r>
      <w:r w:rsidR="00F30FF0">
        <w:rPr>
          <w:rtl/>
        </w:rPr>
        <w:t>): القاضي أشرف الدين صاعد البريدي الآبي (من علماء القرن السادس الهجري) المطبوع ضمن (چهار فرهنگنامه كلامي) ضمن مجموعة: (الذكرىٰ الألفية للشيخ الطوسي)، تصحيح: محمّد تقي دانش پژوه، انتشارات دانشگاه فردوسي، مشهد، 1350ش.</w:t>
      </w:r>
    </w:p>
    <w:p w14:paraId="2DDFF7E1" w14:textId="291CD379" w:rsidR="00F30FF0" w:rsidRDefault="00D65D08" w:rsidP="00F30FF0">
      <w:pPr>
        <w:rPr>
          <w:rtl/>
        </w:rPr>
      </w:pPr>
      <w:r>
        <w:rPr>
          <w:rFonts w:hint="cs"/>
          <w:rtl/>
        </w:rPr>
        <w:t>12-</w:t>
      </w:r>
      <w:r w:rsidR="00F30FF0" w:rsidRPr="00DD1114">
        <w:rPr>
          <w:rStyle w:val="rfdBold2"/>
          <w:rFonts w:hint="eastAsia"/>
          <w:rtl/>
        </w:rPr>
        <w:t xml:space="preserve">كتاب </w:t>
      </w:r>
      <w:r w:rsidR="00F30FF0" w:rsidRPr="00DD1114">
        <w:rPr>
          <w:rStyle w:val="rfdBold2"/>
          <w:rtl/>
        </w:rPr>
        <w:t>الحدود (الحدود والحقائق في شرح الألفاظ المصطلحة بين المتكلّمين من الإمامية</w:t>
      </w:r>
      <w:r w:rsidR="00F30FF0">
        <w:rPr>
          <w:rtl/>
        </w:rPr>
        <w:t>): القاضي أشرف الدين صاعد البريدي الآبي (من علماء القرن السادس الهجري)، تحقيق: حسين علي محفوظ، مطبعة المعارف، بغداد، 1970م.</w:t>
      </w:r>
    </w:p>
    <w:p w14:paraId="04353B0C" w14:textId="316279E7" w:rsidR="00F30FF0" w:rsidRDefault="00D65D08" w:rsidP="00F30FF0">
      <w:pPr>
        <w:rPr>
          <w:rtl/>
        </w:rPr>
      </w:pPr>
      <w:r>
        <w:rPr>
          <w:rFonts w:hint="cs"/>
          <w:rtl/>
        </w:rPr>
        <w:t>13-</w:t>
      </w:r>
      <w:r w:rsidR="00F30FF0" w:rsidRPr="00DD1114">
        <w:rPr>
          <w:rStyle w:val="rfdBold2"/>
          <w:rFonts w:hint="eastAsia"/>
          <w:rtl/>
        </w:rPr>
        <w:t xml:space="preserve">كتاب </w:t>
      </w:r>
      <w:r w:rsidR="00F30FF0" w:rsidRPr="00DD1114">
        <w:rPr>
          <w:rStyle w:val="rfdBold2"/>
          <w:rtl/>
        </w:rPr>
        <w:t>الحدود (الحدود والحقائق في شرح الألفاظ المصطلحة بين المتكلّمين من الإمامية</w:t>
      </w:r>
      <w:r w:rsidR="00F30FF0">
        <w:rPr>
          <w:rtl/>
        </w:rPr>
        <w:t>): القاضي أشرف الدين صاعد البريدي الآبي (من علماء القرن السادس الهجري)، تحقيق: حسين علي محفوظ، مطبعة الإسلام، قم، طبعة أُفسيت عن طبعة مطبعة المعارف في بغداد.</w:t>
      </w:r>
    </w:p>
    <w:p w14:paraId="0926F9B4" w14:textId="50825071" w:rsidR="00F30FF0" w:rsidRDefault="00D65D08" w:rsidP="00F30FF0">
      <w:pPr>
        <w:rPr>
          <w:rtl/>
        </w:rPr>
      </w:pPr>
      <w:r>
        <w:rPr>
          <w:rFonts w:hint="cs"/>
          <w:rtl/>
        </w:rPr>
        <w:t>14-</w:t>
      </w:r>
      <w:r w:rsidR="00F30FF0" w:rsidRPr="00DD1114">
        <w:rPr>
          <w:rStyle w:val="rfdBold2"/>
          <w:rFonts w:hint="eastAsia"/>
          <w:rtl/>
        </w:rPr>
        <w:t xml:space="preserve">كتاب </w:t>
      </w:r>
      <w:r w:rsidR="00F30FF0" w:rsidRPr="00DD1114">
        <w:rPr>
          <w:rStyle w:val="rfdBold2"/>
          <w:rtl/>
        </w:rPr>
        <w:t>الحدود في الأصول (الحدود والمُواضعات</w:t>
      </w:r>
      <w:r w:rsidR="00F30FF0">
        <w:rPr>
          <w:rtl/>
        </w:rPr>
        <w:t>): أبو بكر محمّد بن حسن بن فورَك الإصفهاني الأشعري (ت 406هـ)، تحقيق: محمّد السليماني، دار الغرب الإسلامي، لبنان، بيروت، 1999م.</w:t>
      </w:r>
    </w:p>
    <w:p w14:paraId="374626AA" w14:textId="2BDDE8FD" w:rsidR="00F30FF0" w:rsidRDefault="00DD1114" w:rsidP="00F30FF0">
      <w:pPr>
        <w:rPr>
          <w:rtl/>
        </w:rPr>
      </w:pPr>
      <w:r>
        <w:rPr>
          <w:rFonts w:hint="cs"/>
          <w:rtl/>
        </w:rPr>
        <w:t>15-</w:t>
      </w:r>
      <w:r w:rsidR="00F30FF0" w:rsidRPr="00DD1114">
        <w:rPr>
          <w:rStyle w:val="rfdBold2"/>
          <w:rFonts w:hint="eastAsia"/>
          <w:rtl/>
        </w:rPr>
        <w:t xml:space="preserve">المُبين </w:t>
      </w:r>
      <w:r w:rsidR="00F30FF0" w:rsidRPr="00DD1114">
        <w:rPr>
          <w:rStyle w:val="rfdBold2"/>
          <w:rtl/>
        </w:rPr>
        <w:t>في شرح معاني ألفاظ الحكماء والمتكلّمين (المصطلح الفلسفي عند العرب</w:t>
      </w:r>
      <w:r w:rsidR="00F30FF0">
        <w:rPr>
          <w:rtl/>
        </w:rPr>
        <w:t>): سيف الدين الآمِدي (ت 631هـ)، تحقيق: عبد الأمير الأعسم، الطبعة الثانية، القاهرة، الهيئة المصرية العامّة للكتاب، 1989م.</w:t>
      </w:r>
    </w:p>
    <w:p w14:paraId="19460B0C" w14:textId="695AE1CD" w:rsidR="00F30FF0" w:rsidRDefault="00DD1114" w:rsidP="00F30FF0">
      <w:pPr>
        <w:rPr>
          <w:rtl/>
        </w:rPr>
      </w:pPr>
      <w:r>
        <w:rPr>
          <w:rFonts w:hint="cs"/>
          <w:rtl/>
        </w:rPr>
        <w:t>16-</w:t>
      </w:r>
      <w:r w:rsidR="00F30FF0" w:rsidRPr="00DD1114">
        <w:rPr>
          <w:rStyle w:val="rfdBold2"/>
          <w:rFonts w:hint="eastAsia"/>
          <w:rtl/>
        </w:rPr>
        <w:t xml:space="preserve">المُبين </w:t>
      </w:r>
      <w:r w:rsidR="00F30FF0" w:rsidRPr="00DD1114">
        <w:rPr>
          <w:rStyle w:val="rfdBold2"/>
          <w:rtl/>
        </w:rPr>
        <w:t>في شرح معاني ألفاظ الحكماء والمتكلّمين</w:t>
      </w:r>
      <w:r w:rsidR="00F30FF0">
        <w:rPr>
          <w:rtl/>
        </w:rPr>
        <w:t>: سيف الدين الآمِدي (ت 631هـ)، تحقيق: حسن محمود الشافعي، مكتبة وهبة، القاهرة، 1413هـ /1993م، الطبعة الثانية.</w:t>
      </w:r>
    </w:p>
    <w:p w14:paraId="4960FC1C" w14:textId="77777777" w:rsidR="00DD1114" w:rsidRDefault="00F30FF0" w:rsidP="00F30FF0">
      <w:pPr>
        <w:rPr>
          <w:rtl/>
        </w:rPr>
      </w:pPr>
      <w:r>
        <w:br w:type="page"/>
      </w:r>
    </w:p>
    <w:p w14:paraId="1871A954" w14:textId="32E8B906" w:rsidR="00F30FF0" w:rsidRDefault="00DD1114" w:rsidP="00F30FF0">
      <w:pPr>
        <w:rPr>
          <w:rtl/>
        </w:rPr>
      </w:pPr>
      <w:r>
        <w:rPr>
          <w:rFonts w:hint="cs"/>
          <w:rtl/>
        </w:rPr>
        <w:lastRenderedPageBreak/>
        <w:t>17-</w:t>
      </w:r>
      <w:r w:rsidR="00F30FF0" w:rsidRPr="00DD1114">
        <w:rPr>
          <w:rStyle w:val="rfdBold2"/>
          <w:rFonts w:hint="eastAsia"/>
          <w:rtl/>
        </w:rPr>
        <w:t xml:space="preserve">متشابه </w:t>
      </w:r>
      <w:r w:rsidR="00F30FF0" w:rsidRPr="00DD1114">
        <w:rPr>
          <w:rStyle w:val="rfdBold2"/>
          <w:rtl/>
        </w:rPr>
        <w:t>القرآن ومختلفه</w:t>
      </w:r>
      <w:r w:rsidR="00F30FF0">
        <w:rPr>
          <w:rtl/>
        </w:rPr>
        <w:t>: محمّد بن علي بن شهر آشوب المازندراني، تحقيق: السيّد محمّد الطباطبائي اليزدي، انتشارات نداي نيايش، انتشارات علمي وفرهنگي، طهران، 1393ش.</w:t>
      </w:r>
    </w:p>
    <w:p w14:paraId="1B2C1E8F" w14:textId="2A7C4FBB" w:rsidR="00F30FF0" w:rsidRDefault="00DD1114" w:rsidP="00F30FF0">
      <w:pPr>
        <w:rPr>
          <w:rtl/>
        </w:rPr>
      </w:pPr>
      <w:r>
        <w:rPr>
          <w:rFonts w:hint="cs"/>
          <w:rtl/>
        </w:rPr>
        <w:t>18-</w:t>
      </w:r>
      <w:r w:rsidR="00F30FF0" w:rsidRPr="00DD1114">
        <w:rPr>
          <w:rStyle w:val="rfdBold2"/>
          <w:rFonts w:hint="eastAsia"/>
          <w:rtl/>
        </w:rPr>
        <w:t>معالم</w:t>
      </w:r>
      <w:r w:rsidR="00F30FF0" w:rsidRPr="00DD1114">
        <w:rPr>
          <w:rStyle w:val="rfdBold2"/>
          <w:rtl/>
        </w:rPr>
        <w:t xml:space="preserve"> العلماء</w:t>
      </w:r>
      <w:r w:rsidR="00F30FF0">
        <w:rPr>
          <w:rtl/>
        </w:rPr>
        <w:t>: محمّد بن علي بن شهر آشوب المازندراني، تحقيق: السيّد محمّد رضا الحسيني الجلالي، دار المحجّة البيضاء بيروت، مكتبة دار علوم القرآن كربلاء، 1433هـ.</w:t>
      </w:r>
    </w:p>
    <w:p w14:paraId="069D118B" w14:textId="7B76E009" w:rsidR="00F30FF0" w:rsidRDefault="00DD1114" w:rsidP="00F30FF0">
      <w:pPr>
        <w:rPr>
          <w:rtl/>
        </w:rPr>
      </w:pPr>
      <w:r>
        <w:rPr>
          <w:rFonts w:hint="cs"/>
          <w:rtl/>
        </w:rPr>
        <w:t>19-</w:t>
      </w:r>
      <w:r w:rsidR="00F30FF0" w:rsidRPr="00DD1114">
        <w:rPr>
          <w:rStyle w:val="rfdBold2"/>
          <w:rFonts w:hint="eastAsia"/>
          <w:rtl/>
        </w:rPr>
        <w:t xml:space="preserve">مفاتيح </w:t>
      </w:r>
      <w:r w:rsidR="00F30FF0" w:rsidRPr="00DD1114">
        <w:rPr>
          <w:rStyle w:val="rfdBold2"/>
          <w:rtl/>
        </w:rPr>
        <w:t>العلوم</w:t>
      </w:r>
      <w:r w:rsidR="00F30FF0">
        <w:rPr>
          <w:rtl/>
        </w:rPr>
        <w:t>: الخوارزمي، محمّد بن أحمد بن يوسف، حقّقه وقدّم له: إبراهيم الأبياري، دار الكتاب العربي، الطبعة الثانية، 1409هـ.</w:t>
      </w:r>
    </w:p>
    <w:p w14:paraId="52B6C0CF" w14:textId="75817A9B" w:rsidR="00F30FF0" w:rsidRDefault="00DD1114" w:rsidP="00F30FF0">
      <w:pPr>
        <w:rPr>
          <w:rtl/>
        </w:rPr>
      </w:pPr>
      <w:r>
        <w:rPr>
          <w:rFonts w:hint="cs"/>
          <w:rtl/>
        </w:rPr>
        <w:t>20-</w:t>
      </w:r>
      <w:r w:rsidR="00F30FF0" w:rsidRPr="00DD1114">
        <w:rPr>
          <w:rStyle w:val="rfdBold2"/>
          <w:rFonts w:hint="eastAsia"/>
          <w:rtl/>
        </w:rPr>
        <w:t>المقدّمة</w:t>
      </w:r>
      <w:r w:rsidR="00F30FF0" w:rsidRPr="00DD1114">
        <w:rPr>
          <w:rStyle w:val="rfdBold2"/>
          <w:rtl/>
        </w:rPr>
        <w:t xml:space="preserve"> في الكلام (المطبوع ضمن الرسائل العشر</w:t>
      </w:r>
      <w:r w:rsidR="00F30FF0">
        <w:rPr>
          <w:rtl/>
        </w:rPr>
        <w:t>): الطوسي، محمّد بن حسن، مؤسّسه النشر الإسلامي، قم.</w:t>
      </w:r>
    </w:p>
    <w:p w14:paraId="480FB1B2" w14:textId="36012E81" w:rsidR="00F30FF0" w:rsidRDefault="00DD1114" w:rsidP="00F30FF0">
      <w:pPr>
        <w:rPr>
          <w:rtl/>
        </w:rPr>
      </w:pPr>
      <w:r>
        <w:rPr>
          <w:rFonts w:hint="cs"/>
          <w:rtl/>
        </w:rPr>
        <w:t>21-</w:t>
      </w:r>
      <w:r w:rsidR="00F30FF0" w:rsidRPr="00DD1114">
        <w:rPr>
          <w:rStyle w:val="rfdBold2"/>
          <w:rFonts w:hint="eastAsia"/>
          <w:rtl/>
        </w:rPr>
        <w:t xml:space="preserve">المقدّمة </w:t>
      </w:r>
      <w:r w:rsidR="00F30FF0" w:rsidRPr="00DD1114">
        <w:rPr>
          <w:rStyle w:val="rfdBold2"/>
          <w:rtl/>
        </w:rPr>
        <w:t>في الكلام (المطبوع مع شرح المقدّمة في الكلام</w:t>
      </w:r>
      <w:r w:rsidR="00F30FF0">
        <w:rPr>
          <w:rtl/>
        </w:rPr>
        <w:t>): الطوسي، محمّد بن حسن، تحقيق وتقديم: حسن أنصاري، زابينه اشميتكه، طهران، انتشارات ميراث مكتوب، 1392ش.</w:t>
      </w:r>
    </w:p>
    <w:p w14:paraId="1D20D41B" w14:textId="7C0B811C" w:rsidR="00F30FF0" w:rsidRDefault="00DD1114" w:rsidP="00F30FF0">
      <w:pPr>
        <w:rPr>
          <w:rtl/>
        </w:rPr>
      </w:pPr>
      <w:r>
        <w:rPr>
          <w:rFonts w:hint="cs"/>
          <w:rtl/>
        </w:rPr>
        <w:t>22-</w:t>
      </w:r>
      <w:r w:rsidR="00F30FF0" w:rsidRPr="00DD1114">
        <w:rPr>
          <w:rStyle w:val="rfdBold2"/>
          <w:rFonts w:hint="eastAsia"/>
          <w:rtl/>
        </w:rPr>
        <w:t>المقدّمة</w:t>
      </w:r>
      <w:r w:rsidR="00F30FF0" w:rsidRPr="00DD1114">
        <w:rPr>
          <w:rStyle w:val="rfdBold2"/>
          <w:rtl/>
        </w:rPr>
        <w:t xml:space="preserve"> في الكلام (المطبوع مع شرح المقدّمة في الكلام)، (چهار فرهنگنامه كلامي) ضمن مجموعة، (الذكرىٰ الألفية للشيخ الطوسي</w:t>
      </w:r>
      <w:r w:rsidR="00F30FF0">
        <w:rPr>
          <w:rtl/>
        </w:rPr>
        <w:t>): الطوسي، محمّد بن حسن، تصحيح: محمّد تقي دانش پژوه، انتشارات دانشگاه فردوسي، مشهد، 1350ش.</w:t>
      </w:r>
    </w:p>
    <w:p w14:paraId="0F75CC81" w14:textId="100F14AE" w:rsidR="00F30FF0" w:rsidRDefault="00DD1114" w:rsidP="00F30FF0">
      <w:pPr>
        <w:rPr>
          <w:rtl/>
        </w:rPr>
      </w:pPr>
      <w:r>
        <w:rPr>
          <w:rFonts w:hint="cs"/>
          <w:rtl/>
        </w:rPr>
        <w:t>23-</w:t>
      </w:r>
      <w:r w:rsidR="00F30FF0" w:rsidRPr="00DD1114">
        <w:rPr>
          <w:rStyle w:val="rfdBold2"/>
          <w:rFonts w:hint="eastAsia"/>
          <w:rtl/>
        </w:rPr>
        <w:t xml:space="preserve">المقدّمة </w:t>
      </w:r>
      <w:r w:rsidR="00F30FF0" w:rsidRPr="00DD1114">
        <w:rPr>
          <w:rStyle w:val="rfdBold2"/>
          <w:rtl/>
        </w:rPr>
        <w:t>في المدخل إلىٰ علم الكلام (المقدّمة في الكلام</w:t>
      </w:r>
      <w:r w:rsidR="00F30FF0">
        <w:rPr>
          <w:rtl/>
        </w:rPr>
        <w:t>): شيخ الطائفه أبو جعفر محمّد ابن حسن بن علي الطوسي (ت 460هـ).</w:t>
      </w:r>
    </w:p>
    <w:p w14:paraId="35332949" w14:textId="1A8E1FDA" w:rsidR="00F30FF0" w:rsidRDefault="00DD1114" w:rsidP="00F30FF0">
      <w:pPr>
        <w:rPr>
          <w:rtl/>
        </w:rPr>
      </w:pPr>
      <w:r>
        <w:rPr>
          <w:rFonts w:hint="cs"/>
          <w:rtl/>
        </w:rPr>
        <w:t>24-</w:t>
      </w:r>
      <w:r w:rsidR="00F30FF0">
        <w:rPr>
          <w:rFonts w:hint="eastAsia"/>
          <w:rtl/>
        </w:rPr>
        <w:t>مكتبة</w:t>
      </w:r>
      <w:r w:rsidR="00F30FF0">
        <w:rPr>
          <w:rtl/>
        </w:rPr>
        <w:t xml:space="preserve"> ابن شهرآشوب: 1197 </w:t>
      </w:r>
      <w:r w:rsidR="00F30FF0">
        <w:t>http://ansari.kateban.com/post</w:t>
      </w:r>
      <w:r w:rsidR="00F30FF0">
        <w:rPr>
          <w:rtl/>
        </w:rPr>
        <w:t>/.</w:t>
      </w:r>
    </w:p>
    <w:p w14:paraId="06C3A6BF" w14:textId="4902CDCB" w:rsidR="00F30FF0" w:rsidRDefault="00DD1114" w:rsidP="00F30FF0">
      <w:pPr>
        <w:rPr>
          <w:rtl/>
        </w:rPr>
      </w:pPr>
      <w:r>
        <w:rPr>
          <w:rFonts w:hint="cs"/>
          <w:rtl/>
        </w:rPr>
        <w:t>25-</w:t>
      </w:r>
      <w:r w:rsidR="00F30FF0" w:rsidRPr="00DD1114">
        <w:rPr>
          <w:rStyle w:val="rfdBold2"/>
          <w:rFonts w:hint="eastAsia"/>
          <w:rtl/>
        </w:rPr>
        <w:t>الملل</w:t>
      </w:r>
      <w:r w:rsidR="00F30FF0" w:rsidRPr="00DD1114">
        <w:rPr>
          <w:rStyle w:val="rfdBold2"/>
          <w:rtl/>
        </w:rPr>
        <w:t xml:space="preserve"> والنحل ابن شهر آشوب:</w:t>
      </w:r>
    </w:p>
    <w:p w14:paraId="2B0B7819" w14:textId="77777777" w:rsidR="002E328E" w:rsidRDefault="00DD1114" w:rsidP="00F30FF0">
      <w:pPr>
        <w:rPr>
          <w:rtl/>
        </w:rPr>
        <w:sectPr w:rsidR="002E328E" w:rsidSect="002E328E">
          <w:headerReference w:type="even" r:id="rId16"/>
          <w:headerReference w:type="default" r:id="rId17"/>
          <w:type w:val="continuous"/>
          <w:pgSz w:w="11907" w:h="16840" w:code="9"/>
          <w:pgMar w:top="1701" w:right="2268" w:bottom="1701" w:left="2268" w:header="720" w:footer="720" w:gutter="0"/>
          <w:cols w:space="720"/>
          <w:titlePg/>
          <w:bidi/>
          <w:rtlGutter/>
          <w:docGrid w:linePitch="360"/>
        </w:sectPr>
      </w:pPr>
      <w:r>
        <w:rPr>
          <w:rFonts w:hint="cs"/>
          <w:rtl/>
        </w:rPr>
        <w:t>26-</w:t>
      </w:r>
      <w:r w:rsidR="00F30FF0">
        <w:rPr>
          <w:rFonts w:hint="eastAsia"/>
          <w:rtl/>
        </w:rPr>
        <w:t xml:space="preserve"> </w:t>
      </w:r>
      <w:r w:rsidR="00F30FF0">
        <w:rPr>
          <w:rtl/>
        </w:rPr>
        <w:t xml:space="preserve">1849 </w:t>
      </w:r>
      <w:r w:rsidR="00F30FF0">
        <w:t>http://ansari.kateban.com/post</w:t>
      </w:r>
      <w:r w:rsidR="00F30FF0">
        <w:rPr>
          <w:rtl/>
        </w:rPr>
        <w:t>/.</w:t>
      </w:r>
    </w:p>
    <w:p w14:paraId="5B79CB2A" w14:textId="77777777" w:rsidR="00F30FF0" w:rsidRDefault="00F30FF0" w:rsidP="00DD1114">
      <w:pPr>
        <w:pStyle w:val="rfdCenterBold1"/>
        <w:rPr>
          <w:rtl/>
        </w:rPr>
      </w:pPr>
      <w:r>
        <w:br w:type="page"/>
      </w:r>
      <w:r>
        <w:rPr>
          <w:rFonts w:hint="eastAsia"/>
          <w:rtl/>
        </w:rPr>
        <w:lastRenderedPageBreak/>
        <w:t>الفقيه</w:t>
      </w:r>
      <w:r>
        <w:rPr>
          <w:rtl/>
        </w:rPr>
        <w:t xml:space="preserve"> العلّامة الشيخ حسين بن محمّد آل عيثان الأحسائي الشيرازي</w:t>
      </w:r>
    </w:p>
    <w:p w14:paraId="5BE4CEEF" w14:textId="77777777" w:rsidR="00F30FF0" w:rsidRDefault="00F30FF0" w:rsidP="00DD1114">
      <w:pPr>
        <w:pStyle w:val="rfdCenterBold1"/>
        <w:rPr>
          <w:rtl/>
        </w:rPr>
      </w:pPr>
      <w:r>
        <w:rPr>
          <w:rtl/>
        </w:rPr>
        <w:t>(توفّي قبل سنة 1240هـ)</w:t>
      </w:r>
    </w:p>
    <w:p w14:paraId="73E39677" w14:textId="77777777" w:rsidR="00F30FF0" w:rsidRDefault="00F30FF0" w:rsidP="00DD1114">
      <w:pPr>
        <w:pStyle w:val="rfdCenterBold1"/>
        <w:rPr>
          <w:rtl/>
        </w:rPr>
      </w:pPr>
      <w:r>
        <w:rPr>
          <w:rFonts w:hint="eastAsia"/>
          <w:rtl/>
        </w:rPr>
        <w:t>نظرة</w:t>
      </w:r>
      <w:r>
        <w:rPr>
          <w:rtl/>
        </w:rPr>
        <w:t xml:space="preserve"> في سيرته وبعض إجازاته</w:t>
      </w:r>
    </w:p>
    <w:p w14:paraId="7452729B" w14:textId="4D34C31F" w:rsidR="00F30FF0" w:rsidRDefault="00DD1114" w:rsidP="00DD1114">
      <w:pPr>
        <w:pStyle w:val="rfdLeftBold"/>
        <w:rPr>
          <w:rtl/>
          <w:lang w:bidi="ar-IQ"/>
        </w:rPr>
      </w:pPr>
      <w:r>
        <w:rPr>
          <w:rFonts w:hint="cs"/>
          <w:rtl/>
        </w:rPr>
        <w:t>الشیخ محمّد علي الحرز</w:t>
      </w:r>
    </w:p>
    <w:p w14:paraId="3285A750" w14:textId="46DCB465" w:rsidR="00DD1114" w:rsidRDefault="00DD1114" w:rsidP="00DD1114">
      <w:pPr>
        <w:pStyle w:val="rfdCenterBold1"/>
        <w:rPr>
          <w:rtl/>
        </w:rPr>
      </w:pPr>
      <w:r>
        <w:rPr>
          <w:rFonts w:hint="cs"/>
          <w:rtl/>
        </w:rPr>
        <w:t>بسم الله الرحمن الرحيم</w:t>
      </w:r>
    </w:p>
    <w:p w14:paraId="1A0399E0" w14:textId="5738A102" w:rsidR="00F30FF0" w:rsidRDefault="00F30FF0" w:rsidP="00F30FF0">
      <w:pPr>
        <w:rPr>
          <w:rtl/>
        </w:rPr>
      </w:pPr>
      <w:r w:rsidRPr="00DD1114">
        <w:rPr>
          <w:rStyle w:val="rfdBold2"/>
          <w:rFonts w:hint="eastAsia"/>
          <w:rtl/>
        </w:rPr>
        <w:t>مدخل</w:t>
      </w:r>
      <w:r>
        <w:rPr>
          <w:rtl/>
        </w:rPr>
        <w:t>:</w:t>
      </w:r>
    </w:p>
    <w:p w14:paraId="1732D9B4" w14:textId="1B36868E" w:rsidR="00F30FF0" w:rsidRDefault="00F30FF0" w:rsidP="00F30FF0">
      <w:pPr>
        <w:rPr>
          <w:rtl/>
        </w:rPr>
      </w:pPr>
      <w:r>
        <w:rPr>
          <w:rFonts w:hint="eastAsia"/>
          <w:rtl/>
        </w:rPr>
        <w:t>لا</w:t>
      </w:r>
      <w:r>
        <w:rPr>
          <w:rtl/>
        </w:rPr>
        <w:t xml:space="preserve"> زالت المجاميع الخطّية تكشف لنا المزيد من تاريخ الأسرة العيثانية التي اتّخذت من مدينة شيراز موطناً لها حتّىٰ أصبحوا أحد أهمّ ركائز هذه المدينة العلمية، وذلك من خلال ما برز في هذه الأسرة من أعلام أجلّاء وفقهاء علىٰ رأسهم الفقيه الشيخ محمّد بن الشيخ علي آل عيثان (ت 1218هـ)، ثمّ نجله الشيخ حسين بن الشيخ محمّد آل عيثان.</w:t>
      </w:r>
    </w:p>
    <w:p w14:paraId="14D69221" w14:textId="77777777" w:rsidR="00F30FF0" w:rsidRDefault="00F30FF0" w:rsidP="00F30FF0">
      <w:pPr>
        <w:rPr>
          <w:rtl/>
        </w:rPr>
      </w:pPr>
      <w:r>
        <w:rPr>
          <w:rFonts w:hint="eastAsia"/>
          <w:rtl/>
        </w:rPr>
        <w:t>وبين</w:t>
      </w:r>
      <w:r>
        <w:rPr>
          <w:rtl/>
        </w:rPr>
        <w:t xml:space="preserve"> أيدينا مجموع خطّي يكشف العديد من المعلومات الهامّة عن الشيخ حسين بن الشيخ محمّد آل عيثان، يتضمّن تملّكه ومجموعة من منسوخاته، وبعض مصنّفاته، وفي نهاية المخطوط إجازتان تنشران للمرّة الأولىٰ وهما:</w:t>
      </w:r>
    </w:p>
    <w:p w14:paraId="06B0B743" w14:textId="1C88DAEB" w:rsidR="00F30FF0" w:rsidRDefault="00F30FF0" w:rsidP="00F30FF0">
      <w:pPr>
        <w:rPr>
          <w:rtl/>
        </w:rPr>
      </w:pPr>
      <w:r w:rsidRPr="00DD1114">
        <w:rPr>
          <w:rStyle w:val="rfdBold2"/>
          <w:rFonts w:hint="eastAsia"/>
          <w:rtl/>
        </w:rPr>
        <w:t>الأولىٰ</w:t>
      </w:r>
      <w:r>
        <w:rPr>
          <w:rtl/>
        </w:rPr>
        <w:t>: للفقيه الكبير الشيخ جعفر بن خضر كاشف الغطاء. </w:t>
      </w:r>
    </w:p>
    <w:p w14:paraId="329477F6" w14:textId="77777777" w:rsidR="002E328E" w:rsidRDefault="00F30FF0" w:rsidP="00F30FF0">
      <w:pPr>
        <w:rPr>
          <w:rtl/>
        </w:rPr>
        <w:sectPr w:rsidR="002E328E" w:rsidSect="002E328E">
          <w:headerReference w:type="even" r:id="rId18"/>
          <w:type w:val="continuous"/>
          <w:pgSz w:w="11907" w:h="16840" w:code="9"/>
          <w:pgMar w:top="1701" w:right="2268" w:bottom="1701" w:left="2268" w:header="720" w:footer="720" w:gutter="0"/>
          <w:cols w:space="720"/>
          <w:titlePg/>
          <w:bidi/>
          <w:rtlGutter/>
          <w:docGrid w:linePitch="360"/>
        </w:sectPr>
      </w:pPr>
      <w:r w:rsidRPr="00DD1114">
        <w:rPr>
          <w:rStyle w:val="rfdBold2"/>
          <w:rFonts w:hint="eastAsia"/>
          <w:rtl/>
        </w:rPr>
        <w:t>الثانية</w:t>
      </w:r>
      <w:r>
        <w:rPr>
          <w:rtl/>
        </w:rPr>
        <w:t>: لنجله الشيخ موسىٰ بن الشيخ جعفر كاشف الغطاء.</w:t>
      </w:r>
    </w:p>
    <w:p w14:paraId="7B7DFF31" w14:textId="631B7EFD" w:rsidR="00F30FF0" w:rsidRDefault="00F30FF0" w:rsidP="00F30FF0">
      <w:pPr>
        <w:rPr>
          <w:rtl/>
        </w:rPr>
      </w:pPr>
      <w:r>
        <w:br w:type="page"/>
      </w:r>
    </w:p>
    <w:p w14:paraId="0ACB3604" w14:textId="77777777" w:rsidR="00F30FF0" w:rsidRDefault="00F30FF0" w:rsidP="00F30FF0">
      <w:pPr>
        <w:rPr>
          <w:rtl/>
        </w:rPr>
      </w:pPr>
      <w:r>
        <w:rPr>
          <w:rFonts w:hint="eastAsia"/>
          <w:rtl/>
        </w:rPr>
        <w:lastRenderedPageBreak/>
        <w:t>إضافة</w:t>
      </w:r>
      <w:r>
        <w:rPr>
          <w:rtl/>
        </w:rPr>
        <w:t xml:space="preserve"> إلىٰ العديد من الفوائد التي تضاف إلىٰ سيرته العطرة المليئة بالأحداث والنشاط العلمي الكبير.</w:t>
      </w:r>
    </w:p>
    <w:p w14:paraId="30E3EE3A" w14:textId="2C12C287" w:rsidR="00F30FF0" w:rsidRDefault="00F30FF0" w:rsidP="00F30FF0">
      <w:pPr>
        <w:rPr>
          <w:rtl/>
        </w:rPr>
      </w:pPr>
      <w:r>
        <w:rPr>
          <w:rFonts w:hint="eastAsia"/>
          <w:rtl/>
        </w:rPr>
        <w:t>سنحاول</w:t>
      </w:r>
      <w:r>
        <w:rPr>
          <w:rtl/>
        </w:rPr>
        <w:t xml:space="preserve"> خلال السطور القادمة إبراز بعض الجوانب من هذه الشخصية مع غضّ الطرف عن المعلومات التي سبق ذكرها ضمن ترجمته في بحثنا المنشور بعنوان: (الحركة العلمية الأحسائية في شيراز آل عيثان نموذجاً) ليكون هذا البحث حلقة مكمّلة لبعض فقرات البحث، راجياً أن يجد فيه ال</w:t>
      </w:r>
      <w:r>
        <w:rPr>
          <w:rFonts w:hint="eastAsia"/>
          <w:rtl/>
        </w:rPr>
        <w:t>باحثون</w:t>
      </w:r>
      <w:r>
        <w:rPr>
          <w:rtl/>
        </w:rPr>
        <w:t xml:space="preserve"> والمهتمّون بالتاريخ العلمي الأحسائي وشيراز بعض الفوائد العلمية الجديدة.</w:t>
      </w:r>
    </w:p>
    <w:p w14:paraId="3336F872" w14:textId="0F8FB7C1" w:rsidR="00F30FF0" w:rsidRDefault="00F30FF0" w:rsidP="00F30FF0">
      <w:pPr>
        <w:rPr>
          <w:rtl/>
        </w:rPr>
      </w:pPr>
      <w:r>
        <w:rPr>
          <w:rFonts w:hint="eastAsia"/>
          <w:rtl/>
        </w:rPr>
        <w:t>واكتشاف</w:t>
      </w:r>
      <w:r>
        <w:rPr>
          <w:rtl/>
        </w:rPr>
        <w:t xml:space="preserve"> هذا المجموع الخطّي الهامّ يعود الفضل فيه بعد الله للصديق العزيز الباحث والمحقّق الدكتور محمّد كاظم رحمتي، الذي وقع علىٰ المخطوط وأرسل لنا صورة منه كانت هي العماد والمستند في هذا البحث، فله الشكر علىٰ جزيل أفضاله، كما لا أنسىٰ سماحة الشيخ نصير الدين كاشف الغطاء وباقي الأخوة في هيئة تحرير مجلّة (تراثنا)، لهم كلّ الشكر والتقدير علىٰ عطائهم الكبير لخدمة التراث.</w:t>
      </w:r>
    </w:p>
    <w:p w14:paraId="5EE5EAEE" w14:textId="77777777" w:rsidR="00F30FF0" w:rsidRDefault="00F30FF0" w:rsidP="00DD1114">
      <w:pPr>
        <w:pStyle w:val="rfdBold1"/>
        <w:rPr>
          <w:rtl/>
        </w:rPr>
      </w:pPr>
      <w:r>
        <w:rPr>
          <w:rFonts w:hint="eastAsia"/>
          <w:rtl/>
        </w:rPr>
        <w:t>ملامح</w:t>
      </w:r>
      <w:r>
        <w:rPr>
          <w:rtl/>
        </w:rPr>
        <w:t xml:space="preserve"> من حياته وسيرته:</w:t>
      </w:r>
    </w:p>
    <w:p w14:paraId="35728B2C" w14:textId="5FDCE03C" w:rsidR="00F30FF0" w:rsidRDefault="00F30FF0" w:rsidP="00F30FF0">
      <w:pPr>
        <w:rPr>
          <w:rtl/>
        </w:rPr>
      </w:pPr>
      <w:r>
        <w:rPr>
          <w:rFonts w:hint="eastAsia"/>
          <w:rtl/>
        </w:rPr>
        <w:t>الشيخ</w:t>
      </w:r>
      <w:r>
        <w:rPr>
          <w:rtl/>
        </w:rPr>
        <w:t xml:space="preserve"> حسين بن الشيخ محمّد بن الشيخ علي بن إبراهيم آل عيثان القاري الأحسائي الشيرازي (توفّي قبل 1240هـ)، من أعلام الأحساء الكبار استوطن بلاد شيراز، ويعود أصله إلىٰ بلدة القارّة الشهيرة بالعلماء وبيت العيثان من البيوتات الزاخرة بالعلماء والفقهاء.</w:t>
      </w:r>
    </w:p>
    <w:p w14:paraId="0651E13E" w14:textId="29CAFBBF" w:rsidR="00F30FF0" w:rsidRDefault="00F30FF0" w:rsidP="00F30FF0">
      <w:pPr>
        <w:rPr>
          <w:rtl/>
        </w:rPr>
      </w:pPr>
      <w:r>
        <w:rPr>
          <w:rFonts w:hint="eastAsia"/>
          <w:rtl/>
        </w:rPr>
        <w:t>نشأ</w:t>
      </w:r>
      <w:r>
        <w:rPr>
          <w:rtl/>
        </w:rPr>
        <w:t xml:space="preserve"> في أجواء علمية في كنف والده في شيراز، فتربّىٰ علىٰ حبّ العلم والشغف به، ساعدته مَلَكة علمية وقابلية ذهنية وقّادة في هضم وتخطّي المراحل خلال فترة يسيرة، ليغدو خلال فترة وجيزة من أقطاب العلم في شيراز وخارجها.</w:t>
      </w:r>
    </w:p>
    <w:p w14:paraId="2BB3E2CE" w14:textId="77777777" w:rsidR="00F30FF0" w:rsidRDefault="00F30FF0" w:rsidP="00F30FF0">
      <w:pPr>
        <w:rPr>
          <w:rtl/>
        </w:rPr>
      </w:pPr>
      <w:r>
        <w:br w:type="page"/>
      </w:r>
    </w:p>
    <w:p w14:paraId="2DD39D8C" w14:textId="0F802521" w:rsidR="00F30FF0" w:rsidRDefault="00F30FF0" w:rsidP="00F30FF0">
      <w:pPr>
        <w:rPr>
          <w:rtl/>
        </w:rPr>
      </w:pPr>
      <w:r>
        <w:rPr>
          <w:rFonts w:hint="eastAsia"/>
          <w:rtl/>
        </w:rPr>
        <w:lastRenderedPageBreak/>
        <w:t>تبنّىٰ</w:t>
      </w:r>
      <w:r>
        <w:rPr>
          <w:rtl/>
        </w:rPr>
        <w:t xml:space="preserve"> كوالده منهج الأخبار واتّصل بزعيم الأخبارية في عصره الميرزا محمّد ابن عبد النبي الأخباري، وتتلمذ علىٰ يديه ـ كما سيأتي ـ وكان من المقرّبين من فتح علي شاه القاجاري.</w:t>
      </w:r>
    </w:p>
    <w:p w14:paraId="2A4FD336" w14:textId="39476710" w:rsidR="00F30FF0" w:rsidRDefault="00F30FF0" w:rsidP="00F30FF0">
      <w:pPr>
        <w:rPr>
          <w:rtl/>
        </w:rPr>
      </w:pPr>
      <w:r w:rsidRPr="00DD1114">
        <w:rPr>
          <w:rStyle w:val="rfdBold2"/>
          <w:rFonts w:hint="eastAsia"/>
          <w:rtl/>
        </w:rPr>
        <w:t>نقش</w:t>
      </w:r>
      <w:r w:rsidRPr="00DD1114">
        <w:rPr>
          <w:rStyle w:val="rfdBold2"/>
          <w:rtl/>
        </w:rPr>
        <w:t xml:space="preserve"> خاتمه</w:t>
      </w:r>
      <w:r>
        <w:rPr>
          <w:rtl/>
        </w:rPr>
        <w:t>: (حسين بن عيثان)</w:t>
      </w:r>
      <w:r w:rsidRPr="00F30FF0">
        <w:rPr>
          <w:rStyle w:val="rfdFootnotenum"/>
          <w:rtl/>
        </w:rPr>
        <w:t>(1)</w:t>
      </w:r>
      <w:r>
        <w:rPr>
          <w:rtl/>
        </w:rPr>
        <w:t>.</w:t>
      </w:r>
    </w:p>
    <w:p w14:paraId="53667FCE" w14:textId="77777777" w:rsidR="00F30FF0" w:rsidRDefault="00F30FF0" w:rsidP="00DD1114">
      <w:pPr>
        <w:pStyle w:val="rfdBold1"/>
        <w:rPr>
          <w:rtl/>
        </w:rPr>
      </w:pPr>
      <w:r>
        <w:rPr>
          <w:rFonts w:hint="eastAsia"/>
          <w:rtl/>
        </w:rPr>
        <w:t>شيوخه</w:t>
      </w:r>
      <w:r>
        <w:rPr>
          <w:rtl/>
        </w:rPr>
        <w:t xml:space="preserve"> وأساتذته: </w:t>
      </w:r>
    </w:p>
    <w:p w14:paraId="1E41DCBA" w14:textId="7069AB1B" w:rsidR="00F30FF0" w:rsidRDefault="00F30FF0" w:rsidP="00F30FF0">
      <w:pPr>
        <w:rPr>
          <w:rtl/>
        </w:rPr>
      </w:pPr>
      <w:r>
        <w:rPr>
          <w:rFonts w:hint="eastAsia"/>
          <w:rtl/>
        </w:rPr>
        <w:t>تتلمذ</w:t>
      </w:r>
      <w:r>
        <w:rPr>
          <w:rtl/>
        </w:rPr>
        <w:t xml:space="preserve"> علىٰ عدد من الأعلام، وقد أجيز منهم: </w:t>
      </w:r>
    </w:p>
    <w:p w14:paraId="5FBD8BB5" w14:textId="45C5038E" w:rsidR="00F30FF0" w:rsidRDefault="00F30FF0" w:rsidP="00DD1114">
      <w:pPr>
        <w:pStyle w:val="rfdBold1"/>
        <w:rPr>
          <w:rtl/>
        </w:rPr>
      </w:pPr>
      <w:r>
        <w:rPr>
          <w:rtl/>
        </w:rPr>
        <w:t xml:space="preserve">1ـ والده الشيخ محمّد بن علي آل عيثان (ت سنة 1218هـ): </w:t>
      </w:r>
    </w:p>
    <w:p w14:paraId="05A58B2E" w14:textId="7E722939" w:rsidR="00F30FF0" w:rsidRDefault="00F30FF0" w:rsidP="00F30FF0">
      <w:pPr>
        <w:rPr>
          <w:rtl/>
        </w:rPr>
      </w:pPr>
      <w:r>
        <w:rPr>
          <w:rFonts w:hint="eastAsia"/>
          <w:rtl/>
        </w:rPr>
        <w:t>الذي</w:t>
      </w:r>
      <w:r>
        <w:rPr>
          <w:rtl/>
        </w:rPr>
        <w:t xml:space="preserve"> أحاطه باهتمامه وشمله بعنايته ورعايته، والشيء الذي لا شكّ فيه أنّه مجاز من والده عن شيوخه ولكنّها إجازة مفقودة. </w:t>
      </w:r>
    </w:p>
    <w:p w14:paraId="3AD910D2" w14:textId="785B2321" w:rsidR="00F30FF0" w:rsidRDefault="00F30FF0" w:rsidP="00F30FF0">
      <w:pPr>
        <w:rPr>
          <w:rtl/>
        </w:rPr>
      </w:pPr>
      <w:r>
        <w:rPr>
          <w:rFonts w:hint="eastAsia"/>
          <w:rtl/>
        </w:rPr>
        <w:t>فبعد</w:t>
      </w:r>
      <w:r>
        <w:rPr>
          <w:rtl/>
        </w:rPr>
        <w:t xml:space="preserve"> أن استفاد من أعلام شيراز وأخذ من فيض علومهم الشيء الكثير عزم علىٰ الهجرة إلىٰ كربلاء من أجل الدراسة الدينية في العقد الأوّل من القرن الثالث عشر الهجري، ففي سنة (1209هـ)، نسخ في كربلاء (</w:t>
      </w:r>
      <w:r w:rsidRPr="00DD1114">
        <w:rPr>
          <w:rStyle w:val="rfdBold2"/>
          <w:rtl/>
        </w:rPr>
        <w:t>شرح عبارات علي بن عبد الله بن فارس الأحسائي</w:t>
      </w:r>
      <w:r>
        <w:rPr>
          <w:rtl/>
        </w:rPr>
        <w:t>) للشيخ أحمد بن زين الدين الأحسائي (1166ـ1241هـ)</w:t>
      </w:r>
      <w:r w:rsidRPr="00F30FF0">
        <w:rPr>
          <w:rStyle w:val="rfdFootnotenum"/>
          <w:rtl/>
        </w:rPr>
        <w:t>(2)</w:t>
      </w:r>
      <w:r>
        <w:rPr>
          <w:rtl/>
        </w:rPr>
        <w:t>.</w:t>
      </w:r>
    </w:p>
    <w:p w14:paraId="3467091A" w14:textId="77777777" w:rsidR="00F30FF0" w:rsidRDefault="00F30FF0" w:rsidP="00DD1114">
      <w:pPr>
        <w:pStyle w:val="rfdBold1"/>
        <w:rPr>
          <w:rtl/>
        </w:rPr>
      </w:pPr>
      <w:r>
        <w:rPr>
          <w:rtl/>
        </w:rPr>
        <w:t>2ـ الشيخ أحمد بن حسن بن محمّد الدمستاني البحراني (توفّي بعد 1190هـ):</w:t>
      </w:r>
    </w:p>
    <w:p w14:paraId="6FD508DA" w14:textId="7FBC909D" w:rsidR="00F30FF0" w:rsidRDefault="00F30FF0" w:rsidP="00F30FF0">
      <w:pPr>
        <w:rPr>
          <w:rtl/>
        </w:rPr>
      </w:pPr>
      <w:r>
        <w:rPr>
          <w:rFonts w:hint="eastAsia"/>
          <w:rtl/>
        </w:rPr>
        <w:t>أجازه</w:t>
      </w:r>
      <w:r>
        <w:rPr>
          <w:rtl/>
        </w:rPr>
        <w:t xml:space="preserve"> علىٰ نسخة من كتاب: (</w:t>
      </w:r>
      <w:r w:rsidRPr="00DD1114">
        <w:rPr>
          <w:rStyle w:val="rfdBold2"/>
          <w:rtl/>
        </w:rPr>
        <w:t>مفاتيح الشرائع</w:t>
      </w:r>
      <w:r>
        <w:rPr>
          <w:rtl/>
        </w:rPr>
        <w:t>) بتاريخ (السابع عشر من شهر صفر سنة 1203هـ)</w:t>
      </w:r>
      <w:r w:rsidRPr="00F30FF0">
        <w:rPr>
          <w:rStyle w:val="rfdFootnotenum"/>
          <w:rtl/>
        </w:rPr>
        <w:t>(3)</w:t>
      </w:r>
      <w:r>
        <w:rPr>
          <w:rtl/>
        </w:rPr>
        <w:t xml:space="preserve">، وذلك في كربلاء بعد أن وفد إليها من أجل الدرس </w:t>
      </w:r>
    </w:p>
    <w:p w14:paraId="22DF9B7D" w14:textId="77777777" w:rsidR="00F30FF0" w:rsidRDefault="00F30FF0" w:rsidP="00F30FF0">
      <w:pPr>
        <w:pStyle w:val="rfdLine"/>
        <w:rPr>
          <w:rtl/>
        </w:rPr>
      </w:pPr>
      <w:r>
        <w:rPr>
          <w:rtl/>
        </w:rPr>
        <w:t>__________</w:t>
      </w:r>
    </w:p>
    <w:p w14:paraId="4E7D0A98" w14:textId="4D734B24" w:rsidR="00F30FF0" w:rsidRDefault="00F30FF0" w:rsidP="00F30FF0">
      <w:pPr>
        <w:pStyle w:val="rfdFootnote0"/>
        <w:rPr>
          <w:rtl/>
        </w:rPr>
      </w:pPr>
      <w:r>
        <w:rPr>
          <w:rtl/>
        </w:rPr>
        <w:t>(1) تراجم الرجال: 305.</w:t>
      </w:r>
    </w:p>
    <w:p w14:paraId="2E0C5544" w14:textId="5299A720" w:rsidR="00F30FF0" w:rsidRDefault="00F30FF0" w:rsidP="00F30FF0">
      <w:pPr>
        <w:pStyle w:val="rfdFootnote0"/>
        <w:rPr>
          <w:rtl/>
        </w:rPr>
      </w:pPr>
      <w:r>
        <w:rPr>
          <w:rtl/>
        </w:rPr>
        <w:t xml:space="preserve">(2) موقع (بانك اطّلاعات كتب ونسخ خطّي): </w:t>
      </w:r>
      <w:r>
        <w:t>http://www.aghabozorg.ir/search.aspx</w:t>
      </w:r>
    </w:p>
    <w:p w14:paraId="2A2FE8B2" w14:textId="19E04B6C" w:rsidR="00F30FF0" w:rsidRDefault="00F30FF0" w:rsidP="00F30FF0">
      <w:pPr>
        <w:pStyle w:val="rfdFootnote0"/>
        <w:rPr>
          <w:rtl/>
        </w:rPr>
      </w:pPr>
      <w:r>
        <w:rPr>
          <w:rtl/>
        </w:rPr>
        <w:t>(3) الفهرس الموحّد للمخطوطات الإيرانية (فنخا) 30 / 690.</w:t>
      </w:r>
    </w:p>
    <w:p w14:paraId="2F10B0CF" w14:textId="77777777" w:rsidR="00F30FF0" w:rsidRDefault="00F30FF0" w:rsidP="00F30FF0">
      <w:pPr>
        <w:rPr>
          <w:rtl/>
        </w:rPr>
      </w:pPr>
      <w:r>
        <w:br w:type="page"/>
      </w:r>
    </w:p>
    <w:p w14:paraId="435E859C" w14:textId="0A5E1EF7" w:rsidR="00F30FF0" w:rsidRDefault="00F30FF0" w:rsidP="00DD1114">
      <w:pPr>
        <w:pStyle w:val="rfdNormal0"/>
        <w:rPr>
          <w:rtl/>
        </w:rPr>
      </w:pPr>
      <w:r>
        <w:rPr>
          <w:rFonts w:hint="eastAsia"/>
          <w:rtl/>
        </w:rPr>
        <w:lastRenderedPageBreak/>
        <w:t>ونيل</w:t>
      </w:r>
      <w:r>
        <w:rPr>
          <w:rtl/>
        </w:rPr>
        <w:t xml:space="preserve"> المراتب العلمية، واستمرّت إقامته بها لعدّة سنوات، ونصّ الإجازة</w:t>
      </w:r>
      <w:r w:rsidRPr="00F30FF0">
        <w:rPr>
          <w:rStyle w:val="rfdFootnotenum"/>
          <w:rtl/>
        </w:rPr>
        <w:t>(1)</w:t>
      </w:r>
      <w:r>
        <w:rPr>
          <w:rtl/>
        </w:rPr>
        <w:t>:</w:t>
      </w:r>
    </w:p>
    <w:p w14:paraId="1C38904F" w14:textId="77777777" w:rsidR="00F30FF0" w:rsidRDefault="00F30FF0" w:rsidP="00F30FF0">
      <w:pPr>
        <w:rPr>
          <w:rtl/>
        </w:rPr>
      </w:pPr>
      <w:r>
        <w:rPr>
          <w:rFonts w:hint="eastAsia"/>
          <w:rtl/>
        </w:rPr>
        <w:t>«بسم</w:t>
      </w:r>
      <w:r>
        <w:rPr>
          <w:rtl/>
        </w:rPr>
        <w:t xml:space="preserve"> الله الرحمن الرحيم، الحمد لله الذي نوّر قلوبنا بنور الهداية، ونظمنا في سلك أهل الدراية وحملة الرواية، وصلّىٰ الله علىٰ محمّد وآله، الذين منهم البدائة وإليهم النهاية.</w:t>
      </w:r>
    </w:p>
    <w:p w14:paraId="4104E9FC" w14:textId="77777777" w:rsidR="00F30FF0" w:rsidRDefault="00F30FF0" w:rsidP="00F30FF0">
      <w:pPr>
        <w:rPr>
          <w:rtl/>
        </w:rPr>
      </w:pPr>
      <w:r w:rsidRPr="00DD1114">
        <w:rPr>
          <w:rStyle w:val="rfdBold2"/>
          <w:rFonts w:hint="eastAsia"/>
          <w:rtl/>
        </w:rPr>
        <w:t>أمّا</w:t>
      </w:r>
      <w:r w:rsidRPr="00DD1114">
        <w:rPr>
          <w:rStyle w:val="rfdBold2"/>
          <w:rtl/>
        </w:rPr>
        <w:t xml:space="preserve"> بعد</w:t>
      </w:r>
      <w:r>
        <w:rPr>
          <w:rtl/>
        </w:rPr>
        <w:t>: فيقول المعطّش علىٰ الفيض الأقدس السبحاني، أحمد بن حسن بن محمّد بن علي الدمستاني، وفّقه الله تعالىٰ لإصلاح حاله في بدئه ومآله: أنّه قد استجازني الولد العزيز والذهب الإبريز ذو الذهن الوقّاد، والفكر النقّاد المبرّء من المين، والخلي من الشين، الشيخ ح</w:t>
      </w:r>
      <w:r>
        <w:rPr>
          <w:rFonts w:hint="eastAsia"/>
          <w:rtl/>
        </w:rPr>
        <w:t>سين</w:t>
      </w:r>
      <w:r>
        <w:rPr>
          <w:rtl/>
        </w:rPr>
        <w:t xml:space="preserve"> بن العلّامة الفهّامة الفاضل النحرير وبحر العلم الغزير شيخنا الأسعد الشيخ محمّد بن الشيخ علي بن عيثان الأحسائي، بلّغه أعلىٰ رتب المعالي وحرسه من نوب الأيّام والليالي، فاستخرت الله تعالىٰ، وأجزت له ما صحّت لي روايته وتحقّق عندي درايته عن مشايخي وأساتيذي </w:t>
      </w:r>
      <w:r>
        <w:rPr>
          <w:rFonts w:hint="eastAsia"/>
          <w:rtl/>
        </w:rPr>
        <w:t>من</w:t>
      </w:r>
      <w:r>
        <w:rPr>
          <w:rtl/>
        </w:rPr>
        <w:t xml:space="preserve"> كتب أصحابنا الأبرار وعلمائنا الأخيار سيّما الكتب التي عليها المدار في هذه الأعصار وهي: </w:t>
      </w:r>
      <w:r w:rsidRPr="00DD1114">
        <w:rPr>
          <w:rStyle w:val="rfdBold2"/>
          <w:rtl/>
        </w:rPr>
        <w:t>الكافي، والفقيه، والتهذيب، والاستبصار، وتفصيل وسايل الشيعة، وبحار الأنوار</w:t>
      </w:r>
      <w:r>
        <w:rPr>
          <w:rtl/>
        </w:rPr>
        <w:t>، بحقّ روايتي عن والدي وأستاذي ومن عليه في العلوم العقلية والنقلية استنادي، الشيخ حسن بن الشي</w:t>
      </w:r>
      <w:r>
        <w:rPr>
          <w:rFonts w:hint="eastAsia"/>
          <w:rtl/>
        </w:rPr>
        <w:t>خ</w:t>
      </w:r>
      <w:r>
        <w:rPr>
          <w:rtl/>
        </w:rPr>
        <w:t xml:space="preserve"> محمّد بن الشيخ علي بن خلف ابن إبراهيم بن ضيف الله الدمستاني البحراني، عن شيخه الأوّاه الشيخ عبد الله بن الشيخ علي البلادي، عن شيخه الأفخر الشيخ حسين بن الشيخ محمّد بن جعفر الماحوزي البحراني، عن شيخه علّامة الزمان ونادرة الأوان الشيخ سليمان </w:t>
      </w:r>
    </w:p>
    <w:p w14:paraId="41684007" w14:textId="77777777" w:rsidR="00F30FF0" w:rsidRDefault="00F30FF0" w:rsidP="00F30FF0">
      <w:pPr>
        <w:pStyle w:val="rfdLine"/>
        <w:rPr>
          <w:rtl/>
        </w:rPr>
      </w:pPr>
      <w:r>
        <w:rPr>
          <w:rtl/>
        </w:rPr>
        <w:t>__________</w:t>
      </w:r>
    </w:p>
    <w:p w14:paraId="04535A24" w14:textId="42A0C732" w:rsidR="00F30FF0" w:rsidRDefault="00F30FF0" w:rsidP="00F30FF0">
      <w:pPr>
        <w:pStyle w:val="rfdFootnote0"/>
        <w:rPr>
          <w:rtl/>
        </w:rPr>
      </w:pPr>
      <w:r>
        <w:rPr>
          <w:rtl/>
        </w:rPr>
        <w:t>(1) زوّدنا بنصّ الإجازة المحقّق الباحث الشيخ الدكتور محمّد كاظم رحمتي في 23 صفر سنة 1437هـ.</w:t>
      </w:r>
    </w:p>
    <w:p w14:paraId="2E5BC2FA" w14:textId="77777777" w:rsidR="00F30FF0" w:rsidRDefault="00F30FF0" w:rsidP="00F30FF0">
      <w:pPr>
        <w:rPr>
          <w:rtl/>
        </w:rPr>
      </w:pPr>
      <w:r>
        <w:br w:type="page"/>
      </w:r>
    </w:p>
    <w:p w14:paraId="02F221EE" w14:textId="77777777" w:rsidR="00F30FF0" w:rsidRDefault="00F30FF0" w:rsidP="00DD1114">
      <w:pPr>
        <w:pStyle w:val="rfdNormal0"/>
        <w:rPr>
          <w:rtl/>
        </w:rPr>
      </w:pPr>
      <w:r>
        <w:rPr>
          <w:rFonts w:hint="eastAsia"/>
          <w:rtl/>
        </w:rPr>
        <w:lastRenderedPageBreak/>
        <w:t>بن</w:t>
      </w:r>
      <w:r>
        <w:rPr>
          <w:rtl/>
        </w:rPr>
        <w:t xml:space="preserve"> الشيخ عبد الله الماحوزي طيّب الله رمسه وقدّس نفسه، عن شيخه العلّامة الشيخ سليمان بن أبي ظبية الشاخوري البحراني، عن شيخه علّامة الزمان رفيع الرتبة والشان الشيخ علي بن سليمان القدمي البحراني، عن شيخه بل شيخ مشايخ الإسلام ومن أذعن لفضله الخاصّ والعامّ بهاء الملّة والحقّ والدين محمّد.</w:t>
      </w:r>
    </w:p>
    <w:p w14:paraId="1E0C473C" w14:textId="77777777" w:rsidR="00F30FF0" w:rsidRDefault="00F30FF0" w:rsidP="00F30FF0">
      <w:pPr>
        <w:rPr>
          <w:rtl/>
        </w:rPr>
      </w:pPr>
      <w:r w:rsidRPr="00DD1114">
        <w:rPr>
          <w:rStyle w:val="rfdBold2"/>
          <w:rFonts w:hint="eastAsia"/>
          <w:rtl/>
        </w:rPr>
        <w:t>ح</w:t>
      </w:r>
      <w:r>
        <w:rPr>
          <w:rtl/>
        </w:rPr>
        <w:t>: وعن الشيخ حسين بن الشيخ محمّد بن جعفر بلا واسطة بالطريق المتقدّم.</w:t>
      </w:r>
    </w:p>
    <w:p w14:paraId="58157CE0" w14:textId="77777777" w:rsidR="00F30FF0" w:rsidRDefault="00F30FF0" w:rsidP="00F30FF0">
      <w:pPr>
        <w:rPr>
          <w:rtl/>
        </w:rPr>
      </w:pPr>
      <w:r w:rsidRPr="00DD1114">
        <w:rPr>
          <w:rStyle w:val="rfdBold2"/>
          <w:rFonts w:hint="eastAsia"/>
          <w:rtl/>
        </w:rPr>
        <w:t>ح</w:t>
      </w:r>
      <w:r>
        <w:rPr>
          <w:rtl/>
        </w:rPr>
        <w:t>: وعن الشيخ العلي والكهف القوي الشيخ عبد علي بن الشيخ الأوحد الشيخ أحمد بن إبراهيم الدرازي، عن الشيخ عبد الله بن علي البلادي والشيخ حسين بن الشيخ محمّد بن جعفر المتقدّم، وعن شيخنا الفاضل العابد الزاهد المحقّق المدقّق الشيخ يوسف بن الشيخ أحمد بن الشيخ إبرا</w:t>
      </w:r>
      <w:r>
        <w:rPr>
          <w:rFonts w:hint="eastAsia"/>
          <w:rtl/>
        </w:rPr>
        <w:t>هيم</w:t>
      </w:r>
      <w:r>
        <w:rPr>
          <w:rtl/>
        </w:rPr>
        <w:t xml:space="preserve"> الدرازي المجاور بكربلاء حيّاً وميّتاً، عن الشيخ حسين بن محمّد بن جعفر والشيخ عبد الله بن علي البلادي إلىٰ آخر ما تقدّم.</w:t>
      </w:r>
    </w:p>
    <w:p w14:paraId="4B647112" w14:textId="6DF2F4C8" w:rsidR="00F30FF0" w:rsidRDefault="00F30FF0" w:rsidP="00F30FF0">
      <w:pPr>
        <w:rPr>
          <w:rtl/>
        </w:rPr>
      </w:pPr>
      <w:r w:rsidRPr="00DD1114">
        <w:rPr>
          <w:rStyle w:val="rfdBold2"/>
          <w:rFonts w:hint="eastAsia"/>
          <w:rtl/>
        </w:rPr>
        <w:t>ح</w:t>
      </w:r>
      <w:r>
        <w:rPr>
          <w:rtl/>
        </w:rPr>
        <w:t xml:space="preserve">: وعن الشيخ العلّامة الشيخ سليمان بن عبد الله المتقدّم عن الشيخ المحدّث الزاهد العابد الأوحد الشيخ أحمد بن الشيخ محمّد بن يوسف المقابي، عن العلّامة المحدّث السيّد محمّد مؤمن الحسيني الأسترابادي صاحب </w:t>
      </w:r>
      <w:r w:rsidRPr="00DD1114">
        <w:rPr>
          <w:rStyle w:val="rfdBold2"/>
          <w:rtl/>
        </w:rPr>
        <w:t>رسالة الرجعة</w:t>
      </w:r>
      <w:r>
        <w:rPr>
          <w:rtl/>
        </w:rPr>
        <w:t>، عن الثقة الأمين السيّد نور الدين، عن أخوي</w:t>
      </w:r>
      <w:r>
        <w:rPr>
          <w:rFonts w:hint="eastAsia"/>
          <w:rtl/>
        </w:rPr>
        <w:t>ه</w:t>
      </w:r>
      <w:r>
        <w:rPr>
          <w:rtl/>
        </w:rPr>
        <w:t xml:space="preserve"> أحدهما لأبيه، وهو السيّد الأوحد السيّد محمّد صاحب كتاب </w:t>
      </w:r>
      <w:r w:rsidRPr="00DD1114">
        <w:rPr>
          <w:rStyle w:val="rfdBold2"/>
          <w:rtl/>
        </w:rPr>
        <w:t>المدارك</w:t>
      </w:r>
      <w:r>
        <w:rPr>
          <w:rtl/>
        </w:rPr>
        <w:t>، والثاني لأمّه وهو المحقّق الشيخ حسن بن شيخنا الشهيد الثاني، عن الفاضل التقي السيّد علي المشهور بابن أبي الحسن، وهو والد السيّد محمّد والسيّد نور الدين المذكورين عن شيخنا مشيّد قواعد المب</w:t>
      </w:r>
      <w:r>
        <w:rPr>
          <w:rFonts w:hint="eastAsia"/>
          <w:rtl/>
        </w:rPr>
        <w:t>اني</w:t>
      </w:r>
      <w:r>
        <w:rPr>
          <w:rtl/>
        </w:rPr>
        <w:t xml:space="preserve"> ومحقّق حقائق المعاني زين الملّة والدين الشهير بالشهيد الثاني أعلىٰ الله في علّيّين رتبهم ونوّر تربهم.</w:t>
      </w:r>
    </w:p>
    <w:p w14:paraId="1153B921" w14:textId="77777777" w:rsidR="00F30FF0" w:rsidRDefault="00F30FF0" w:rsidP="00F30FF0">
      <w:pPr>
        <w:rPr>
          <w:rtl/>
        </w:rPr>
      </w:pPr>
      <w:r>
        <w:br w:type="page"/>
      </w:r>
    </w:p>
    <w:p w14:paraId="1429D70D" w14:textId="77777777" w:rsidR="00F30FF0" w:rsidRDefault="00F30FF0" w:rsidP="00F30FF0">
      <w:pPr>
        <w:rPr>
          <w:rtl/>
        </w:rPr>
      </w:pPr>
      <w:r w:rsidRPr="00960B57">
        <w:rPr>
          <w:rStyle w:val="rfdBold2"/>
          <w:rFonts w:hint="eastAsia"/>
          <w:rtl/>
        </w:rPr>
        <w:lastRenderedPageBreak/>
        <w:t>ح</w:t>
      </w:r>
      <w:r>
        <w:rPr>
          <w:rtl/>
        </w:rPr>
        <w:t>: وعن الشيخ علي بن سليمان المتقدّم عن الشيخين الجليلين النبيلين الشيخ صالح بن عبد الكريم والشيخ جعفر بن كمال الدين البحرانيّيَن عن السيّد نور الدين المتقدّم، إلىٰ آخر ما تقدّم.</w:t>
      </w:r>
    </w:p>
    <w:p w14:paraId="242BC758" w14:textId="77777777" w:rsidR="00F30FF0" w:rsidRDefault="00F30FF0" w:rsidP="00F30FF0">
      <w:pPr>
        <w:rPr>
          <w:rtl/>
        </w:rPr>
      </w:pPr>
      <w:r w:rsidRPr="00960B57">
        <w:rPr>
          <w:rStyle w:val="rfdBold2"/>
          <w:rFonts w:hint="eastAsia"/>
          <w:rtl/>
        </w:rPr>
        <w:t>ح</w:t>
      </w:r>
      <w:r>
        <w:rPr>
          <w:rtl/>
        </w:rPr>
        <w:t xml:space="preserve">: وعن شيخنا الشيخ عبد الله بن علي البلادي المتقدّم، عن الأجلّ الشيخ محمود العالي البحراني عن العلّامة المحدّث السيّد هاشم بن السيّد إسماعيل بن عبد الجواد التوبلي البحراني، عن الشيخ التقي الورع الزاهد الشيخ فخر الدين بن طريح النجفي، عن الشيخ محمّد بن جابر </w:t>
      </w:r>
      <w:r>
        <w:rPr>
          <w:rFonts w:hint="eastAsia"/>
          <w:rtl/>
        </w:rPr>
        <w:t>النجفي،</w:t>
      </w:r>
      <w:r>
        <w:rPr>
          <w:rtl/>
        </w:rPr>
        <w:t xml:space="preserve"> عن الشيخ محمود بن حسام الدين الجزائري عن شيخنا البهائي.</w:t>
      </w:r>
    </w:p>
    <w:p w14:paraId="3E8B4898" w14:textId="13F629EB" w:rsidR="00F30FF0" w:rsidRDefault="00F30FF0" w:rsidP="00F30FF0">
      <w:pPr>
        <w:rPr>
          <w:rtl/>
        </w:rPr>
      </w:pPr>
      <w:r w:rsidRPr="00960B57">
        <w:rPr>
          <w:rStyle w:val="rfdBold2"/>
          <w:rFonts w:hint="eastAsia"/>
          <w:rtl/>
        </w:rPr>
        <w:t>ح</w:t>
      </w:r>
      <w:r>
        <w:rPr>
          <w:rtl/>
        </w:rPr>
        <w:t>: وعن شيخنا الشيخ يوسف عن الفاضل المشهور بملّا رفيعا المجاور بالمشهد المقدّس الرضوي علىٰ مشرّفه الصلاة والسلام حيّاً وميّتاً، عن شيخه العلّامة محمّد باقر المجلسي. قال شيخنا الشيخ يوسف (قدّس سرّه) هذه الطريق أعبر طرقنا في الإجازة.</w:t>
      </w:r>
    </w:p>
    <w:p w14:paraId="006CCFF5" w14:textId="77777777" w:rsidR="00F30FF0" w:rsidRDefault="00F30FF0" w:rsidP="00F30FF0">
      <w:pPr>
        <w:rPr>
          <w:rtl/>
        </w:rPr>
      </w:pPr>
      <w:r w:rsidRPr="00960B57">
        <w:rPr>
          <w:rStyle w:val="rfdBold2"/>
          <w:rFonts w:hint="eastAsia"/>
          <w:rtl/>
        </w:rPr>
        <w:t>ح</w:t>
      </w:r>
      <w:r>
        <w:rPr>
          <w:rtl/>
        </w:rPr>
        <w:t>: وعن شيخنا الشيخ يوسف عن السيّد البهي الصفي الأوّاه السيّد عبد الله بن السيّد علوي البلادي البحراني، عن والد شيخنا الشيخ يوسف قدّس الله نفسه، وعن المحدّث الشيخ عبد الله بن صالح عن شيخهما علّامة الزمان الشيخ سليمان بن عبد الله المتقدّم.</w:t>
      </w:r>
    </w:p>
    <w:p w14:paraId="69728A39" w14:textId="77777777" w:rsidR="00F30FF0" w:rsidRDefault="00F30FF0" w:rsidP="00F30FF0">
      <w:pPr>
        <w:rPr>
          <w:rtl/>
        </w:rPr>
      </w:pPr>
      <w:r w:rsidRPr="00960B57">
        <w:rPr>
          <w:rStyle w:val="rfdBold2"/>
          <w:rFonts w:hint="eastAsia"/>
          <w:rtl/>
        </w:rPr>
        <w:t>ح</w:t>
      </w:r>
      <w:r>
        <w:rPr>
          <w:rtl/>
        </w:rPr>
        <w:t>: وعن السيّد عبد الله المذكور، عن الشيخ الفاضل أحمد بن إسماعيل الجزائري المجاور بالنجف الأشرف حيّاً وميّتاً، عن أستاذه الأفخم وشيخه الأعظم الشيخ حسين بن العلّامة المحقّق الشيخ عبد علي الخمايسي، قراءة وسماعاً عن والده المذكور عن الشيخ محمّد بن الشيخ جابر ع</w:t>
      </w:r>
      <w:r>
        <w:rPr>
          <w:rFonts w:hint="eastAsia"/>
          <w:rtl/>
        </w:rPr>
        <w:t>ن</w:t>
      </w:r>
      <w:r>
        <w:rPr>
          <w:rtl/>
        </w:rPr>
        <w:t xml:space="preserve"> والده عن الشيخ المحقّق الشيخ عبد النبي بن سعد الجزائري، عن السيّد الأوحد صاحب </w:t>
      </w:r>
      <w:r w:rsidRPr="00960B57">
        <w:rPr>
          <w:rStyle w:val="rfdBold2"/>
          <w:rtl/>
        </w:rPr>
        <w:t>المدارك</w:t>
      </w:r>
      <w:r>
        <w:rPr>
          <w:rtl/>
        </w:rPr>
        <w:t xml:space="preserve">، عن </w:t>
      </w:r>
    </w:p>
    <w:p w14:paraId="53F1E554" w14:textId="77777777" w:rsidR="00F30FF0" w:rsidRDefault="00F30FF0" w:rsidP="00F30FF0">
      <w:pPr>
        <w:rPr>
          <w:rtl/>
        </w:rPr>
      </w:pPr>
      <w:r>
        <w:br w:type="page"/>
      </w:r>
    </w:p>
    <w:p w14:paraId="32EEAF1B" w14:textId="77777777" w:rsidR="00F30FF0" w:rsidRDefault="00F30FF0" w:rsidP="00960B57">
      <w:pPr>
        <w:pStyle w:val="rfdNormal0"/>
        <w:rPr>
          <w:rtl/>
        </w:rPr>
      </w:pPr>
      <w:r>
        <w:rPr>
          <w:rFonts w:hint="eastAsia"/>
          <w:rtl/>
        </w:rPr>
        <w:lastRenderedPageBreak/>
        <w:t>والده،</w:t>
      </w:r>
      <w:r>
        <w:rPr>
          <w:rtl/>
        </w:rPr>
        <w:t xml:space="preserve"> عن شيخنا الشهيد الثاني.</w:t>
      </w:r>
    </w:p>
    <w:p w14:paraId="09C0708F" w14:textId="1B2103DF" w:rsidR="00F30FF0" w:rsidRDefault="00F30FF0" w:rsidP="00F30FF0">
      <w:pPr>
        <w:rPr>
          <w:rtl/>
        </w:rPr>
      </w:pPr>
      <w:r w:rsidRPr="00960B57">
        <w:rPr>
          <w:rStyle w:val="rfdBold2"/>
          <w:rFonts w:hint="eastAsia"/>
          <w:rtl/>
        </w:rPr>
        <w:t>ح</w:t>
      </w:r>
      <w:r>
        <w:rPr>
          <w:rtl/>
        </w:rPr>
        <w:t xml:space="preserve">: وعن الشيخ سليمان بن عبد الله، عن الشيخ العلّامة محمّد باقر المجلسي عن عدّة من مشايخه منهم والده الشيخ محمّد تقي، والمحدّث ملّا محسن الكاشاني عن الشيخ البهائي إلىٰ آخر طرق شيخنا البهائي التي ذكرها في الأربعين وغيره، وأجزت له زِيدَ مجده أن يروي عنّي هذه </w:t>
      </w:r>
      <w:r>
        <w:rPr>
          <w:rFonts w:hint="eastAsia"/>
          <w:rtl/>
        </w:rPr>
        <w:t>الطرق</w:t>
      </w:r>
      <w:r>
        <w:rPr>
          <w:rtl/>
        </w:rPr>
        <w:t xml:space="preserve"> وغيرها ممّا ذكره أحد مشايخي قدّس سرّهم، ويرويه إلىٰ من شاء وأحبّ، وأراد مشترطاً عليه ما اشترطه علي مشايخي وأساتيذي من الاحتياط الذي من أخذ به جاز علىٰ الصراط.</w:t>
      </w:r>
    </w:p>
    <w:p w14:paraId="36AAD7F2" w14:textId="7F45CAAB" w:rsidR="00F30FF0" w:rsidRDefault="00F30FF0" w:rsidP="00F30FF0">
      <w:pPr>
        <w:rPr>
          <w:rtl/>
        </w:rPr>
      </w:pPr>
      <w:r>
        <w:rPr>
          <w:rFonts w:hint="eastAsia"/>
          <w:rtl/>
        </w:rPr>
        <w:t>ملتمساً</w:t>
      </w:r>
      <w:r>
        <w:rPr>
          <w:rtl/>
        </w:rPr>
        <w:t xml:space="preserve"> منه الدعاء لي ولوالدي ولمشايخي في الخلوات وعقيب الصلوات، حامداً مصلّياً علىٰ نبيّنا محمّد وآله الطاهرين، في (ضحوة اليوم السابع عشر من شهر صفر سنة 1203 هـ)، الثالثة والمائتين والألف، وكتب تراب أقدام العلما أحمد بن حسن بن محمّد بن علي بن خلف بن إبرا</w:t>
      </w:r>
      <w:r>
        <w:rPr>
          <w:rFonts w:hint="eastAsia"/>
          <w:rtl/>
        </w:rPr>
        <w:t>هيم</w:t>
      </w:r>
      <w:r>
        <w:rPr>
          <w:rtl/>
        </w:rPr>
        <w:t xml:space="preserve"> بن ضيف الله الدمستاني، بيده الجانية الفانية. ختمه بيضاوي (أحمد بن حسن بن علي)».</w:t>
      </w:r>
    </w:p>
    <w:p w14:paraId="532B2904" w14:textId="0E0410F7" w:rsidR="00F30FF0" w:rsidRDefault="00F30FF0" w:rsidP="00960B57">
      <w:pPr>
        <w:pStyle w:val="rfdBold1"/>
        <w:rPr>
          <w:rtl/>
        </w:rPr>
      </w:pPr>
      <w:r>
        <w:rPr>
          <w:rtl/>
        </w:rPr>
        <w:t xml:space="preserve">3ـ السيّد محمّد مهدي الموسوي الشهرستاني (1130ـ1216هـ): </w:t>
      </w:r>
    </w:p>
    <w:p w14:paraId="39D170F2" w14:textId="4C4FE80A" w:rsidR="00F30FF0" w:rsidRDefault="00F30FF0" w:rsidP="00F30FF0">
      <w:pPr>
        <w:rPr>
          <w:rtl/>
        </w:rPr>
      </w:pPr>
      <w:r>
        <w:rPr>
          <w:rFonts w:hint="eastAsia"/>
          <w:rtl/>
        </w:rPr>
        <w:t>والإجازة</w:t>
      </w:r>
      <w:r>
        <w:rPr>
          <w:rtl/>
        </w:rPr>
        <w:t xml:space="preserve"> مؤرّخة في (17 صفر لسنة 1203هـ)</w:t>
      </w:r>
      <w:r w:rsidRPr="00F30FF0">
        <w:rPr>
          <w:rStyle w:val="rfdFootnotenum"/>
          <w:rtl/>
        </w:rPr>
        <w:t>(1)</w:t>
      </w:r>
      <w:r>
        <w:rPr>
          <w:rtl/>
        </w:rPr>
        <w:t xml:space="preserve">، فقد أجازه في كربلاء أثناء هجرته إليها من أجل الدرس، وهي علىٰ نسخة من كتاب </w:t>
      </w:r>
      <w:r w:rsidRPr="00960B57">
        <w:rPr>
          <w:rStyle w:val="rfdBold2"/>
          <w:rtl/>
        </w:rPr>
        <w:t>مفاتيح الشرائع</w:t>
      </w:r>
      <w:r>
        <w:rPr>
          <w:rtl/>
        </w:rPr>
        <w:t xml:space="preserve"> </w:t>
      </w:r>
    </w:p>
    <w:p w14:paraId="0EEDEBBA" w14:textId="77777777" w:rsidR="00F30FF0" w:rsidRDefault="00F30FF0" w:rsidP="00F30FF0">
      <w:pPr>
        <w:pStyle w:val="rfdLine"/>
        <w:rPr>
          <w:rtl/>
        </w:rPr>
      </w:pPr>
      <w:r>
        <w:rPr>
          <w:rtl/>
        </w:rPr>
        <w:t>__________</w:t>
      </w:r>
    </w:p>
    <w:p w14:paraId="58D554CA" w14:textId="7C873D2E" w:rsidR="00F30FF0" w:rsidRDefault="00F30FF0" w:rsidP="00F30FF0">
      <w:pPr>
        <w:pStyle w:val="rfdFootnote0"/>
        <w:rPr>
          <w:rtl/>
        </w:rPr>
      </w:pPr>
      <w:r>
        <w:rPr>
          <w:rtl/>
        </w:rPr>
        <w:t>(1) الفهرس الموحّد للمخطوطات الإيرانية (فنخا) 30 / 690؛ فهرس المخطوطات في مكتبة جامعة طهران 10/1563، علىٰ نسخة المفاتيح: للفيض الكاشاني، نسخ محمّد شريف بن محمّد حسين بن حاجي محمّد كاظم سركاني في رجب 1124هـ ، وهي بخطّ المجيز وختمه، وقد حصلنا علىٰ صورة ا</w:t>
      </w:r>
      <w:r>
        <w:rPr>
          <w:rFonts w:hint="eastAsia"/>
          <w:rtl/>
        </w:rPr>
        <w:t>لإجازة</w:t>
      </w:r>
      <w:r>
        <w:rPr>
          <w:rtl/>
        </w:rPr>
        <w:t xml:space="preserve"> بواسطة الدكتور الباحث محمّد كاظم رحمتي.</w:t>
      </w:r>
    </w:p>
    <w:p w14:paraId="01F7A627" w14:textId="77777777" w:rsidR="00F30FF0" w:rsidRDefault="00F30FF0" w:rsidP="00F30FF0">
      <w:pPr>
        <w:rPr>
          <w:rtl/>
        </w:rPr>
      </w:pPr>
      <w:r>
        <w:br w:type="page"/>
      </w:r>
    </w:p>
    <w:p w14:paraId="3A67C2A8" w14:textId="77777777" w:rsidR="00F30FF0" w:rsidRDefault="00F30FF0" w:rsidP="00960B57">
      <w:pPr>
        <w:pStyle w:val="rfdNormal0"/>
        <w:rPr>
          <w:rtl/>
        </w:rPr>
      </w:pPr>
      <w:r>
        <w:rPr>
          <w:rFonts w:hint="eastAsia"/>
          <w:rtl/>
        </w:rPr>
        <w:lastRenderedPageBreak/>
        <w:t>للسيّد</w:t>
      </w:r>
      <w:r>
        <w:rPr>
          <w:rtl/>
        </w:rPr>
        <w:t xml:space="preserve"> محمّد مهدي الموسوي الشهرستاني.</w:t>
      </w:r>
    </w:p>
    <w:p w14:paraId="39A38A63" w14:textId="77777777" w:rsidR="00F30FF0" w:rsidRDefault="00F30FF0" w:rsidP="00960B57">
      <w:pPr>
        <w:pStyle w:val="rfdBold1"/>
        <w:rPr>
          <w:rtl/>
        </w:rPr>
      </w:pPr>
      <w:r>
        <w:rPr>
          <w:rFonts w:hint="eastAsia"/>
          <w:rtl/>
        </w:rPr>
        <w:t>نصّ</w:t>
      </w:r>
      <w:r>
        <w:rPr>
          <w:rtl/>
        </w:rPr>
        <w:t xml:space="preserve"> الإجازة:</w:t>
      </w:r>
    </w:p>
    <w:p w14:paraId="5200CC42" w14:textId="77777777" w:rsidR="00F30FF0" w:rsidRDefault="00F30FF0" w:rsidP="00F30FF0">
      <w:pPr>
        <w:rPr>
          <w:rtl/>
        </w:rPr>
      </w:pPr>
      <w:r>
        <w:rPr>
          <w:rFonts w:hint="eastAsia"/>
          <w:rtl/>
        </w:rPr>
        <w:t>«بسم</w:t>
      </w:r>
      <w:r>
        <w:rPr>
          <w:rtl/>
        </w:rPr>
        <w:t xml:space="preserve"> الله الرحمن الرحيم. الحمد لله ربّ العالمين، والصلاة والسلام علىٰ سيّد المرسلين، وخاتم النبيّين، وآله الأئمّة المعصومين، وشفعاء يوم الدين.</w:t>
      </w:r>
    </w:p>
    <w:p w14:paraId="03A8E715" w14:textId="77777777" w:rsidR="00F30FF0" w:rsidRDefault="00F30FF0" w:rsidP="00F30FF0">
      <w:pPr>
        <w:rPr>
          <w:rtl/>
        </w:rPr>
      </w:pPr>
      <w:r w:rsidRPr="00960B57">
        <w:rPr>
          <w:rStyle w:val="rfdBold2"/>
          <w:rFonts w:hint="eastAsia"/>
          <w:rtl/>
        </w:rPr>
        <w:t>وبعد</w:t>
      </w:r>
      <w:r>
        <w:rPr>
          <w:rtl/>
        </w:rPr>
        <w:t xml:space="preserve">: فيقول المفتقر إلىٰ رحمة ربّه الفقير؛ محمّد مهدي الموسوي الشهرستاني، ملّكه الله نواصي الأماني، حيث إنّ الولد الجليل المهذّب، النبيل الفائز بالمعلّىٰ، والرقيب من قداح الشهامة، مضافاً إلىٰ ما هو عليه من شرف النجابة؛ الفاضل الكامل، الأمين المؤتمن، وقرّة </w:t>
      </w:r>
      <w:r>
        <w:rPr>
          <w:rFonts w:hint="eastAsia"/>
          <w:rtl/>
        </w:rPr>
        <w:t>العين،</w:t>
      </w:r>
      <w:r>
        <w:rPr>
          <w:rtl/>
        </w:rPr>
        <w:t xml:space="preserve"> الشيخ محمّد حسين ابن الفاضل العلّامة، الحَبر الفهّامة، المهذّب المؤيّد المسدّد؛ الشيخ محمّد الأحسائي، ممّن رتَعَ في رياض العلوم الدينية، وكرَعَ من حياض زلال سلسبيل الأخبار النبوية، قد لازمني برهة من الزمان، وسَمِعَ منّي بعضاً من أحاديث أمناء الملك ا</w:t>
      </w:r>
      <w:r>
        <w:rPr>
          <w:rFonts w:hint="eastAsia"/>
          <w:rtl/>
        </w:rPr>
        <w:t>لديّان،</w:t>
      </w:r>
      <w:r>
        <w:rPr>
          <w:rtl/>
        </w:rPr>
        <w:t xml:space="preserve"> مع البقاء علىٰ ما كان للآن.</w:t>
      </w:r>
    </w:p>
    <w:p w14:paraId="01B5C1B6" w14:textId="77777777" w:rsidR="00F30FF0" w:rsidRDefault="00F30FF0" w:rsidP="00F30FF0">
      <w:pPr>
        <w:rPr>
          <w:rtl/>
        </w:rPr>
      </w:pPr>
      <w:r>
        <w:rPr>
          <w:rFonts w:hint="eastAsia"/>
          <w:rtl/>
        </w:rPr>
        <w:t>قد</w:t>
      </w:r>
      <w:r>
        <w:rPr>
          <w:rtl/>
        </w:rPr>
        <w:t xml:space="preserve"> التمسَ منّي الإجازة له فيما صحّت لي روايته، وثبتت لديّ درايته، من معقول أو منقول، وفروع أو أصول، حسبَ ما جرىٰ عليه السلف والخلف من علمائنا الأبرار، وأراد الانسلاك سلك حملة الأخبار، المروية عن الأئمّة الأطهار، ولمّا كان ـ دام عزّه وعلاه ـ أهلاً لذلك، فسا</w:t>
      </w:r>
      <w:r>
        <w:rPr>
          <w:rFonts w:hint="eastAsia"/>
          <w:rtl/>
        </w:rPr>
        <w:t>رعت</w:t>
      </w:r>
      <w:r>
        <w:rPr>
          <w:rtl/>
        </w:rPr>
        <w:t xml:space="preserve"> إلىٰ إجابته، وبادرت لإنجاح طلبته.</w:t>
      </w:r>
    </w:p>
    <w:p w14:paraId="34D5159F" w14:textId="70C575F8" w:rsidR="00F30FF0" w:rsidRDefault="00F30FF0" w:rsidP="00F30FF0">
      <w:pPr>
        <w:rPr>
          <w:rtl/>
        </w:rPr>
      </w:pPr>
      <w:r w:rsidRPr="00960B57">
        <w:rPr>
          <w:rStyle w:val="rfdBold2"/>
          <w:rFonts w:hint="eastAsia"/>
          <w:rtl/>
        </w:rPr>
        <w:t>فأقول</w:t>
      </w:r>
      <w:r>
        <w:rPr>
          <w:rtl/>
        </w:rPr>
        <w:t xml:space="preserve">: إنّي قد أجزت له ـ أدام الله علاه ـ أن يروي عنّي ما صحّت لي روايته من مقروء ومسموع، وما جازت لي إجازته من معقول ومشروع، ولا سيّما كتب الأخبار خصوصاً من بينها الأربعة السائرة في الاشتهار كمسير الشمس في دائرة نصف النهار، وهي: </w:t>
      </w:r>
      <w:r w:rsidRPr="00960B57">
        <w:rPr>
          <w:rStyle w:val="rfdBold2"/>
          <w:rtl/>
        </w:rPr>
        <w:t>الكافي والفقيه والتهذيب، والاستبصار</w:t>
      </w:r>
      <w:r>
        <w:rPr>
          <w:rtl/>
        </w:rPr>
        <w:t>، وجملة ما صنّفه علماؤنا ـ رضوان الله عليهم ـ في جميع العلوم.</w:t>
      </w:r>
    </w:p>
    <w:p w14:paraId="6DAB3892" w14:textId="77777777" w:rsidR="00F30FF0" w:rsidRDefault="00F30FF0" w:rsidP="00F30FF0">
      <w:pPr>
        <w:rPr>
          <w:rtl/>
        </w:rPr>
      </w:pPr>
      <w:r>
        <w:rPr>
          <w:rFonts w:hint="eastAsia"/>
          <w:rtl/>
        </w:rPr>
        <w:t>وطُرُقي</w:t>
      </w:r>
      <w:r>
        <w:rPr>
          <w:rtl/>
        </w:rPr>
        <w:t xml:space="preserve"> إلىٰ تلك الكتب متعدّدة متكثّرة، ولكثرة الوسائط صارت منتشرة إلّا </w:t>
      </w:r>
    </w:p>
    <w:p w14:paraId="14ADE975" w14:textId="77777777" w:rsidR="00F30FF0" w:rsidRDefault="00F30FF0" w:rsidP="00F30FF0">
      <w:pPr>
        <w:rPr>
          <w:rtl/>
        </w:rPr>
      </w:pPr>
      <w:r>
        <w:br w:type="page"/>
      </w:r>
    </w:p>
    <w:p w14:paraId="45ABD54D" w14:textId="77777777" w:rsidR="00F30FF0" w:rsidRDefault="00F30FF0" w:rsidP="00960B57">
      <w:pPr>
        <w:pStyle w:val="rfdNormal0"/>
        <w:rPr>
          <w:rtl/>
        </w:rPr>
      </w:pPr>
      <w:r>
        <w:rPr>
          <w:rFonts w:hint="eastAsia"/>
          <w:rtl/>
        </w:rPr>
        <w:lastRenderedPageBreak/>
        <w:t>أنّه</w:t>
      </w:r>
      <w:r>
        <w:rPr>
          <w:rtl/>
        </w:rPr>
        <w:t xml:space="preserve"> لا يسقط الميسور بالمعسور. </w:t>
      </w:r>
    </w:p>
    <w:p w14:paraId="6C22B23A" w14:textId="076568EC" w:rsidR="00F30FF0" w:rsidRDefault="00F30FF0" w:rsidP="00F30FF0">
      <w:pPr>
        <w:rPr>
          <w:rtl/>
        </w:rPr>
      </w:pPr>
      <w:r>
        <w:rPr>
          <w:rFonts w:hint="eastAsia"/>
          <w:rtl/>
        </w:rPr>
        <w:t>ولنذكر</w:t>
      </w:r>
      <w:r>
        <w:rPr>
          <w:rtl/>
        </w:rPr>
        <w:t xml:space="preserve"> منها أحداً، فمنها ما أخبرني به قراءة وأجازة شيخنا العلّامة وأستاذنا الفهّامة جامع المعقول والمنقول الشيخ يوسف البحراني ـ طاب ثراه وجعل الجنّة مأواه ـ. </w:t>
      </w:r>
    </w:p>
    <w:p w14:paraId="0A1C5150" w14:textId="77777777" w:rsidR="00F30FF0" w:rsidRDefault="00F30FF0" w:rsidP="00F30FF0">
      <w:pPr>
        <w:rPr>
          <w:rtl/>
        </w:rPr>
      </w:pPr>
      <w:r>
        <w:rPr>
          <w:rFonts w:hint="eastAsia"/>
          <w:rtl/>
        </w:rPr>
        <w:t>عن</w:t>
      </w:r>
      <w:r>
        <w:rPr>
          <w:rtl/>
        </w:rPr>
        <w:t xml:space="preserve"> مشايخه الكرام المعروفين عند الخاصّ والعامّ، والمرجوّ منه التمسّك بذيل الاحتياط التامّ في الفتوىٰ. </w:t>
      </w:r>
    </w:p>
    <w:p w14:paraId="7B680F73" w14:textId="77777777" w:rsidR="00F30FF0" w:rsidRDefault="00F30FF0" w:rsidP="00F30FF0">
      <w:pPr>
        <w:rPr>
          <w:rtl/>
        </w:rPr>
      </w:pPr>
      <w:r>
        <w:rPr>
          <w:rFonts w:hint="eastAsia"/>
          <w:rtl/>
        </w:rPr>
        <w:t>وأن</w:t>
      </w:r>
      <w:r>
        <w:rPr>
          <w:rtl/>
        </w:rPr>
        <w:t xml:space="preserve"> لا ينساني في الخلوات، لاسيّما عقيب الصلوات، ومظانّ استجابة الدعوات في حياتي وبعد الممات، [وحرّر] ذلك في شهر...». </w:t>
      </w:r>
    </w:p>
    <w:p w14:paraId="6225A11E" w14:textId="0EBC1F30" w:rsidR="00F30FF0" w:rsidRDefault="00F30FF0" w:rsidP="00960B57">
      <w:pPr>
        <w:pStyle w:val="rfdBold1"/>
        <w:rPr>
          <w:rtl/>
        </w:rPr>
      </w:pPr>
      <w:r>
        <w:rPr>
          <w:rtl/>
        </w:rPr>
        <w:t>4ـ الميرزا محمّد بن عبد النبي بن عبد الصانع النيشابوري الأخباري (1178ـ1233هـ)، فقد أشار إلىٰ اتّصاله به فقال في أرجوزته بالاجتهاد والأخبار</w:t>
      </w:r>
      <w:r w:rsidRPr="00F30FF0">
        <w:rPr>
          <w:rStyle w:val="rfdFootnotenum"/>
          <w:rtl/>
        </w:rPr>
        <w:t>(1)</w:t>
      </w:r>
      <w:r>
        <w:rPr>
          <w:rtl/>
        </w:rPr>
        <w:t>:</w:t>
      </w:r>
    </w:p>
    <w:tbl>
      <w:tblPr>
        <w:bidiVisual/>
        <w:tblW w:w="5000" w:type="pct"/>
        <w:tblLook w:val="01E0" w:firstRow="1" w:lastRow="1" w:firstColumn="1" w:lastColumn="1" w:noHBand="0" w:noVBand="0"/>
      </w:tblPr>
      <w:tblGrid>
        <w:gridCol w:w="3538"/>
        <w:gridCol w:w="295"/>
        <w:gridCol w:w="3538"/>
      </w:tblGrid>
      <w:tr w:rsidR="00960B57" w14:paraId="0C8BF711" w14:textId="77777777" w:rsidTr="00C60EFC">
        <w:tc>
          <w:tcPr>
            <w:tcW w:w="2400" w:type="pct"/>
            <w:shd w:val="clear" w:color="auto" w:fill="auto"/>
          </w:tcPr>
          <w:p w14:paraId="14E4EB18" w14:textId="09FE4263" w:rsidR="00960B57" w:rsidRDefault="00960B57" w:rsidP="00960B57">
            <w:pPr>
              <w:pStyle w:val="rfdPoem"/>
              <w:rPr>
                <w:rtl/>
              </w:rPr>
            </w:pPr>
            <w:r w:rsidRPr="00960B57">
              <w:rPr>
                <w:rtl/>
              </w:rPr>
              <w:t>وبعد فالجاني حسين القاري</w:t>
            </w:r>
            <w:r w:rsidRPr="00B15854">
              <w:rPr>
                <w:rStyle w:val="rfdPoemTiniCharChar"/>
                <w:rtl/>
              </w:rPr>
              <w:br/>
              <w:t> </w:t>
            </w:r>
          </w:p>
        </w:tc>
        <w:tc>
          <w:tcPr>
            <w:tcW w:w="200" w:type="pct"/>
            <w:shd w:val="clear" w:color="auto" w:fill="auto"/>
          </w:tcPr>
          <w:p w14:paraId="2D1BACE1" w14:textId="77777777" w:rsidR="00960B57" w:rsidRDefault="00960B57" w:rsidP="00960B57">
            <w:pPr>
              <w:pStyle w:val="rfdPoem"/>
              <w:rPr>
                <w:rtl/>
              </w:rPr>
            </w:pPr>
          </w:p>
        </w:tc>
        <w:tc>
          <w:tcPr>
            <w:tcW w:w="2400" w:type="pct"/>
            <w:shd w:val="clear" w:color="auto" w:fill="auto"/>
          </w:tcPr>
          <w:p w14:paraId="19C3EDF1" w14:textId="364CE5CE" w:rsidR="00960B57" w:rsidRDefault="00960B57" w:rsidP="00960B57">
            <w:pPr>
              <w:pStyle w:val="rfdPoem"/>
              <w:rPr>
                <w:rtl/>
              </w:rPr>
            </w:pPr>
            <w:r w:rsidRPr="00960B57">
              <w:rPr>
                <w:rtl/>
              </w:rPr>
              <w:t>نجل ابن عيثان الفتىٰ الأخباري</w:t>
            </w:r>
            <w:r w:rsidRPr="00B15854">
              <w:rPr>
                <w:rStyle w:val="rfdPoemTiniCharChar"/>
                <w:rtl/>
              </w:rPr>
              <w:br/>
              <w:t> </w:t>
            </w:r>
          </w:p>
        </w:tc>
      </w:tr>
      <w:tr w:rsidR="00960B57" w14:paraId="01827F16" w14:textId="77777777" w:rsidTr="00C60EFC">
        <w:tc>
          <w:tcPr>
            <w:tcW w:w="2400" w:type="pct"/>
            <w:shd w:val="clear" w:color="auto" w:fill="auto"/>
          </w:tcPr>
          <w:p w14:paraId="0962C6CA" w14:textId="51185973" w:rsidR="00960B57" w:rsidRDefault="00960B57" w:rsidP="00960B57">
            <w:pPr>
              <w:pStyle w:val="rfdPoem"/>
              <w:rPr>
                <w:rtl/>
              </w:rPr>
            </w:pPr>
            <w:r w:rsidRPr="00960B57">
              <w:rPr>
                <w:rtl/>
              </w:rPr>
              <w:t>يقول يا قوم اسمعوا مقالي</w:t>
            </w:r>
            <w:r w:rsidRPr="00B15854">
              <w:rPr>
                <w:rStyle w:val="rfdPoemTiniCharChar"/>
                <w:rtl/>
              </w:rPr>
              <w:br/>
              <w:t> </w:t>
            </w:r>
          </w:p>
        </w:tc>
        <w:tc>
          <w:tcPr>
            <w:tcW w:w="200" w:type="pct"/>
            <w:shd w:val="clear" w:color="auto" w:fill="auto"/>
          </w:tcPr>
          <w:p w14:paraId="2D70ECB4" w14:textId="77777777" w:rsidR="00960B57" w:rsidRDefault="00960B57" w:rsidP="00960B57">
            <w:pPr>
              <w:pStyle w:val="rfdPoem"/>
              <w:rPr>
                <w:rtl/>
              </w:rPr>
            </w:pPr>
          </w:p>
        </w:tc>
        <w:tc>
          <w:tcPr>
            <w:tcW w:w="2400" w:type="pct"/>
            <w:shd w:val="clear" w:color="auto" w:fill="auto"/>
          </w:tcPr>
          <w:p w14:paraId="60358D81" w14:textId="716D09B1" w:rsidR="00960B57" w:rsidRDefault="00960B57" w:rsidP="00960B57">
            <w:pPr>
              <w:pStyle w:val="rfdPoem"/>
              <w:rPr>
                <w:rtl/>
              </w:rPr>
            </w:pPr>
            <w:r w:rsidRPr="00960B57">
              <w:rPr>
                <w:rtl/>
              </w:rPr>
              <w:t>حقّاً أقول ليس بالمحالِ</w:t>
            </w:r>
            <w:r w:rsidRPr="00B15854">
              <w:rPr>
                <w:rStyle w:val="rfdPoemTiniCharChar"/>
                <w:rtl/>
              </w:rPr>
              <w:br/>
              <w:t> </w:t>
            </w:r>
          </w:p>
        </w:tc>
      </w:tr>
      <w:tr w:rsidR="00960B57" w14:paraId="2EE1EBBE" w14:textId="77777777" w:rsidTr="00C60EFC">
        <w:tc>
          <w:tcPr>
            <w:tcW w:w="2400" w:type="pct"/>
            <w:shd w:val="clear" w:color="auto" w:fill="auto"/>
          </w:tcPr>
          <w:p w14:paraId="79A4101D" w14:textId="0ADF7F40" w:rsidR="00960B57" w:rsidRDefault="00960B57" w:rsidP="00C60EFC">
            <w:pPr>
              <w:pStyle w:val="rfdPoem"/>
              <w:rPr>
                <w:rtl/>
              </w:rPr>
            </w:pPr>
            <w:r w:rsidRPr="00960B57">
              <w:rPr>
                <w:rtl/>
              </w:rPr>
              <w:t>قد قال خير الدِّين للكهف الأظلّ</w:t>
            </w:r>
            <w:r w:rsidRPr="00B15854">
              <w:rPr>
                <w:rStyle w:val="rfdPoemTiniCharChar"/>
                <w:rtl/>
              </w:rPr>
              <w:br/>
              <w:t> </w:t>
            </w:r>
          </w:p>
        </w:tc>
        <w:tc>
          <w:tcPr>
            <w:tcW w:w="200" w:type="pct"/>
            <w:shd w:val="clear" w:color="auto" w:fill="auto"/>
          </w:tcPr>
          <w:p w14:paraId="260B266B" w14:textId="77777777" w:rsidR="00960B57" w:rsidRDefault="00960B57" w:rsidP="00C60EFC">
            <w:pPr>
              <w:pStyle w:val="rfdPoem"/>
              <w:rPr>
                <w:rtl/>
              </w:rPr>
            </w:pPr>
          </w:p>
        </w:tc>
        <w:tc>
          <w:tcPr>
            <w:tcW w:w="2400" w:type="pct"/>
            <w:shd w:val="clear" w:color="auto" w:fill="auto"/>
          </w:tcPr>
          <w:p w14:paraId="14CD9BE2" w14:textId="35114027" w:rsidR="00960B57" w:rsidRDefault="00960B57" w:rsidP="00C60EFC">
            <w:pPr>
              <w:pStyle w:val="rfdPoem"/>
              <w:rPr>
                <w:rtl/>
              </w:rPr>
            </w:pPr>
            <w:r w:rsidRPr="00960B57">
              <w:rPr>
                <w:rtl/>
              </w:rPr>
              <w:t>محمّد الهندي مولانا الأجلّ</w:t>
            </w:r>
            <w:r w:rsidRPr="00B15854">
              <w:rPr>
                <w:rStyle w:val="rfdPoemTiniCharChar"/>
                <w:rtl/>
              </w:rPr>
              <w:br/>
              <w:t> </w:t>
            </w:r>
          </w:p>
        </w:tc>
      </w:tr>
    </w:tbl>
    <w:p w14:paraId="11AEA321" w14:textId="5535A538" w:rsidR="00F30FF0" w:rsidRDefault="00F30FF0" w:rsidP="00F30FF0">
      <w:pPr>
        <w:rPr>
          <w:rtl/>
        </w:rPr>
      </w:pPr>
      <w:r>
        <w:rPr>
          <w:rFonts w:hint="eastAsia"/>
          <w:rtl/>
        </w:rPr>
        <w:t>ويقول</w:t>
      </w:r>
      <w:r>
        <w:rPr>
          <w:rtl/>
        </w:rPr>
        <w:t xml:space="preserve"> فيها مشيداً بأستاذه: (محمّد الهندي) كما يسمّيه عادة الشيخ العيثان:</w:t>
      </w:r>
    </w:p>
    <w:tbl>
      <w:tblPr>
        <w:bidiVisual/>
        <w:tblW w:w="5000" w:type="pct"/>
        <w:tblLook w:val="01E0" w:firstRow="1" w:lastRow="1" w:firstColumn="1" w:lastColumn="1" w:noHBand="0" w:noVBand="0"/>
      </w:tblPr>
      <w:tblGrid>
        <w:gridCol w:w="3538"/>
        <w:gridCol w:w="295"/>
        <w:gridCol w:w="3538"/>
      </w:tblGrid>
      <w:tr w:rsidR="00960B57" w14:paraId="6D6CC4A3" w14:textId="77777777" w:rsidTr="00C60EFC">
        <w:tc>
          <w:tcPr>
            <w:tcW w:w="2400" w:type="pct"/>
            <w:shd w:val="clear" w:color="auto" w:fill="auto"/>
          </w:tcPr>
          <w:p w14:paraId="2929FE91" w14:textId="3AE75342" w:rsidR="00960B57" w:rsidRDefault="00960B57" w:rsidP="00960B57">
            <w:pPr>
              <w:pStyle w:val="rfdPoem"/>
              <w:rPr>
                <w:rtl/>
              </w:rPr>
            </w:pPr>
            <w:r w:rsidRPr="00960B57">
              <w:rPr>
                <w:rtl/>
              </w:rPr>
              <w:t>فضاق صدر جامع الأخبارِ</w:t>
            </w:r>
            <w:r w:rsidRPr="00B15854">
              <w:rPr>
                <w:rStyle w:val="rfdPoemTiniCharChar"/>
                <w:rtl/>
              </w:rPr>
              <w:br/>
              <w:t> </w:t>
            </w:r>
          </w:p>
        </w:tc>
        <w:tc>
          <w:tcPr>
            <w:tcW w:w="200" w:type="pct"/>
            <w:shd w:val="clear" w:color="auto" w:fill="auto"/>
          </w:tcPr>
          <w:p w14:paraId="4B17BF04" w14:textId="77777777" w:rsidR="00960B57" w:rsidRDefault="00960B57" w:rsidP="00960B57">
            <w:pPr>
              <w:pStyle w:val="rfdPoem"/>
              <w:rPr>
                <w:rtl/>
              </w:rPr>
            </w:pPr>
          </w:p>
        </w:tc>
        <w:tc>
          <w:tcPr>
            <w:tcW w:w="2400" w:type="pct"/>
            <w:shd w:val="clear" w:color="auto" w:fill="auto"/>
          </w:tcPr>
          <w:p w14:paraId="6907DB16" w14:textId="76DDDE16" w:rsidR="00960B57" w:rsidRDefault="00960B57" w:rsidP="00960B57">
            <w:pPr>
              <w:pStyle w:val="rfdPoem"/>
              <w:rPr>
                <w:rtl/>
              </w:rPr>
            </w:pPr>
            <w:r w:rsidRPr="00960B57">
              <w:rPr>
                <w:rtl/>
              </w:rPr>
              <w:t>محمّد الهندي فتىٰ الأخيارِ</w:t>
            </w:r>
            <w:r w:rsidRPr="00B15854">
              <w:rPr>
                <w:rStyle w:val="rfdPoemTiniCharChar"/>
                <w:rtl/>
              </w:rPr>
              <w:br/>
              <w:t> </w:t>
            </w:r>
          </w:p>
        </w:tc>
      </w:tr>
      <w:tr w:rsidR="00960B57" w14:paraId="30E33D7D" w14:textId="77777777" w:rsidTr="00C60EFC">
        <w:tc>
          <w:tcPr>
            <w:tcW w:w="2400" w:type="pct"/>
            <w:shd w:val="clear" w:color="auto" w:fill="auto"/>
          </w:tcPr>
          <w:p w14:paraId="0C960939" w14:textId="2348F51D" w:rsidR="00960B57" w:rsidRDefault="00960B57" w:rsidP="00C60EFC">
            <w:pPr>
              <w:pStyle w:val="rfdPoem"/>
              <w:rPr>
                <w:rtl/>
              </w:rPr>
            </w:pPr>
            <w:bookmarkStart w:id="0" w:name="_Hlk216534233"/>
            <w:r w:rsidRPr="00960B57">
              <w:rPr>
                <w:rtl/>
              </w:rPr>
              <w:t>لمّا غدا من عندِ خير الدينِ</w:t>
            </w:r>
            <w:r w:rsidRPr="00B15854">
              <w:rPr>
                <w:rStyle w:val="rfdPoemTiniCharChar"/>
                <w:rtl/>
              </w:rPr>
              <w:br/>
              <w:t> </w:t>
            </w:r>
          </w:p>
        </w:tc>
        <w:tc>
          <w:tcPr>
            <w:tcW w:w="200" w:type="pct"/>
            <w:shd w:val="clear" w:color="auto" w:fill="auto"/>
          </w:tcPr>
          <w:p w14:paraId="72EC770B" w14:textId="77777777" w:rsidR="00960B57" w:rsidRDefault="00960B57" w:rsidP="00C60EFC">
            <w:pPr>
              <w:pStyle w:val="rfdPoem"/>
              <w:rPr>
                <w:rtl/>
              </w:rPr>
            </w:pPr>
          </w:p>
        </w:tc>
        <w:tc>
          <w:tcPr>
            <w:tcW w:w="2400" w:type="pct"/>
            <w:shd w:val="clear" w:color="auto" w:fill="auto"/>
          </w:tcPr>
          <w:p w14:paraId="749FC8B2" w14:textId="27FBF687" w:rsidR="00960B57" w:rsidRDefault="00960B57" w:rsidP="00C60EFC">
            <w:pPr>
              <w:pStyle w:val="rfdPoem"/>
              <w:rPr>
                <w:rtl/>
              </w:rPr>
            </w:pPr>
            <w:r w:rsidRPr="00960B57">
              <w:rPr>
                <w:rtl/>
              </w:rPr>
              <w:t>مفكّراً في قوله الرزينِ</w:t>
            </w:r>
            <w:r w:rsidRPr="00B15854">
              <w:rPr>
                <w:rStyle w:val="rfdPoemTiniCharChar"/>
                <w:rtl/>
              </w:rPr>
              <w:br/>
              <w:t> </w:t>
            </w:r>
          </w:p>
        </w:tc>
      </w:tr>
    </w:tbl>
    <w:bookmarkEnd w:id="0"/>
    <w:p w14:paraId="248765AC" w14:textId="4622308D" w:rsidR="00F30FF0" w:rsidRDefault="00F30FF0" w:rsidP="00F30FF0">
      <w:pPr>
        <w:rPr>
          <w:rtl/>
        </w:rPr>
      </w:pPr>
      <w:r>
        <w:rPr>
          <w:rFonts w:hint="eastAsia"/>
          <w:rtl/>
        </w:rPr>
        <w:t>إشارة</w:t>
      </w:r>
      <w:r>
        <w:rPr>
          <w:rtl/>
        </w:rPr>
        <w:t xml:space="preserve"> للميرزا محمّد الأخباري المولود في الهند، وإنّ لقب: (الأخباري)، إنّما </w:t>
      </w:r>
    </w:p>
    <w:p w14:paraId="367C9EE8" w14:textId="77777777" w:rsidR="00F30FF0" w:rsidRDefault="00F30FF0" w:rsidP="00F30FF0">
      <w:pPr>
        <w:pStyle w:val="rfdLine"/>
        <w:rPr>
          <w:rtl/>
        </w:rPr>
      </w:pPr>
      <w:r>
        <w:rPr>
          <w:rtl/>
        </w:rPr>
        <w:t>__________</w:t>
      </w:r>
    </w:p>
    <w:p w14:paraId="30F4C385" w14:textId="06DE0C12" w:rsidR="00F30FF0" w:rsidRDefault="00F30FF0" w:rsidP="00F30FF0">
      <w:pPr>
        <w:pStyle w:val="rfdFootnote0"/>
        <w:rPr>
          <w:rtl/>
        </w:rPr>
      </w:pPr>
      <w:r>
        <w:rPr>
          <w:rtl/>
        </w:rPr>
        <w:t>(1) مجموع خطّي بمكتبة مجلس الشورىٰ رقم المخطوط: 8744، حصلنا علىٰ صورة المخطوط من الأستاذ الباحث علىٰ يوسف الحمد من الكويت: 196.</w:t>
      </w:r>
    </w:p>
    <w:p w14:paraId="6EE1E553" w14:textId="77777777" w:rsidR="00F30FF0" w:rsidRDefault="00F30FF0" w:rsidP="00F30FF0">
      <w:pPr>
        <w:rPr>
          <w:rtl/>
        </w:rPr>
      </w:pPr>
      <w:r>
        <w:br w:type="page"/>
      </w:r>
    </w:p>
    <w:p w14:paraId="6EC95133" w14:textId="77777777" w:rsidR="00F30FF0" w:rsidRDefault="00F30FF0" w:rsidP="00960B57">
      <w:pPr>
        <w:pStyle w:val="rfdNormal0"/>
        <w:rPr>
          <w:rtl/>
        </w:rPr>
      </w:pPr>
      <w:r>
        <w:rPr>
          <w:rFonts w:hint="eastAsia"/>
          <w:rtl/>
        </w:rPr>
        <w:lastRenderedPageBreak/>
        <w:t>جاء</w:t>
      </w:r>
      <w:r>
        <w:rPr>
          <w:rtl/>
        </w:rPr>
        <w:t xml:space="preserve"> من أعداء شيخه نبزاً له.</w:t>
      </w:r>
    </w:p>
    <w:p w14:paraId="3C3D024C" w14:textId="656D5E8F" w:rsidR="00F30FF0" w:rsidRDefault="00F30FF0" w:rsidP="00F30FF0">
      <w:pPr>
        <w:rPr>
          <w:rtl/>
        </w:rPr>
      </w:pPr>
      <w:r>
        <w:rPr>
          <w:rFonts w:hint="eastAsia"/>
          <w:rtl/>
        </w:rPr>
        <w:t>والذي</w:t>
      </w:r>
      <w:r>
        <w:rPr>
          <w:rtl/>
        </w:rPr>
        <w:t xml:space="preserve"> أحتمِله إنّ دراسته علىٰ يديه كانت بدايتها خلال سنة (1210هـ)، في مدينة كربلاء المقدّسة، عندما ورد إليها الميرزا محمّد بن عبد النبي الأخباري، من أجل الدرس والتدريس والتحصيل العلمي، وفيها أعلن مسلكه، وبدأ يروّج عن أفكاره ومنهجه</w:t>
      </w:r>
      <w:r w:rsidRPr="00F30FF0">
        <w:rPr>
          <w:rStyle w:val="rfdFootnotenum"/>
          <w:rtl/>
        </w:rPr>
        <w:t>(1)</w:t>
      </w:r>
      <w:r>
        <w:rPr>
          <w:rtl/>
        </w:rPr>
        <w:t>، خلال عامي (1215</w:t>
      </w:r>
      <w:r>
        <w:rPr>
          <w:rFonts w:hint="eastAsia"/>
          <w:rtl/>
        </w:rPr>
        <w:t>ـ</w:t>
      </w:r>
      <w:r>
        <w:rPr>
          <w:rtl/>
        </w:rPr>
        <w:t xml:space="preserve">1217هـ)، وهي الفترة التي كان الشيخ حسين آل عيثان مقيماً في كربلاء محصّلاً ومعلّماً فقد نسخ كتاب </w:t>
      </w:r>
      <w:r w:rsidRPr="00960B57">
        <w:rPr>
          <w:rStyle w:val="rfdBold2"/>
          <w:rtl/>
        </w:rPr>
        <w:t>شرح عبارات علي بن عبد الله بن فارس الأحسائي</w:t>
      </w:r>
      <w:r>
        <w:rPr>
          <w:rtl/>
        </w:rPr>
        <w:t>، للشيخ أحمد بن زين الدين الأحسائي (1166ـ1241هـ)، وكان الفراغ من نسخه في (شهر ذي القعدة سنة 1209هـ)</w:t>
      </w:r>
      <w:r w:rsidRPr="00F30FF0">
        <w:rPr>
          <w:rStyle w:val="rfdFootnotenum"/>
          <w:rtl/>
        </w:rPr>
        <w:t>(2)</w:t>
      </w:r>
      <w:r>
        <w:rPr>
          <w:rtl/>
        </w:rPr>
        <w:t xml:space="preserve"> في مدي</w:t>
      </w:r>
      <w:r>
        <w:rPr>
          <w:rFonts w:hint="eastAsia"/>
          <w:rtl/>
        </w:rPr>
        <w:t>نة</w:t>
      </w:r>
      <w:r>
        <w:rPr>
          <w:rtl/>
        </w:rPr>
        <w:t xml:space="preserve"> كربلاء.</w:t>
      </w:r>
    </w:p>
    <w:p w14:paraId="0B8DDF53" w14:textId="77777777" w:rsidR="00F30FF0" w:rsidRDefault="00F30FF0" w:rsidP="00F30FF0">
      <w:pPr>
        <w:rPr>
          <w:rtl/>
        </w:rPr>
      </w:pPr>
      <w:r>
        <w:rPr>
          <w:rFonts w:hint="eastAsia"/>
          <w:rtl/>
        </w:rPr>
        <w:t>وفي</w:t>
      </w:r>
      <w:r>
        <w:rPr>
          <w:rtl/>
        </w:rPr>
        <w:t xml:space="preserve"> سنة (1212هـ)، انتقل الميرزا الأخباري من كربلاء إلىٰ فارس للإقامة فيها ونشر فكره ومنهجه، والذي أميل إليه إنّ الشيخ العيثان قد صحبه في سفرته هذه، ففي سنة (1215هـ)، نسخ الشيخ عبد الصمد بن عبد الرضا الفيروزآبادي مجموعة رسائل للميرزا الأخباري من نسخة بخطّ ا</w:t>
      </w:r>
      <w:r>
        <w:rPr>
          <w:rFonts w:hint="eastAsia"/>
          <w:rtl/>
        </w:rPr>
        <w:t>لمصنّف،</w:t>
      </w:r>
      <w:r>
        <w:rPr>
          <w:rtl/>
        </w:rPr>
        <w:t xml:space="preserve"> وعليها إجازة من المؤلّف للناسخ سنة (1216هـ)، وعلىٰ نفس النسخة قصيدة الشيخ العيثان في دعم ونصرة أستاذه الأخباري وتدعيم لقوله وكلامه، ممّا يعطينا احتمالية إنّ النسخة كتبت إبّان تتلمذ الاثنين علىٰ أستاذهم الشيخ محمّد بن عبد النبي في بلاد فارس، التي ان</w:t>
      </w:r>
      <w:r>
        <w:rPr>
          <w:rFonts w:hint="eastAsia"/>
          <w:rtl/>
        </w:rPr>
        <w:t>تقل</w:t>
      </w:r>
      <w:r>
        <w:rPr>
          <w:rtl/>
        </w:rPr>
        <w:t xml:space="preserve"> الميرزا محمّد بن عبد النبي الأخباري للإقامة فيها، وقد استمرّ وجوده فيها إلىٰ سنة (1216هـ)، علماً أنّ الشيخ عبد الصمد من </w:t>
      </w:r>
    </w:p>
    <w:p w14:paraId="3652F651" w14:textId="77777777" w:rsidR="00F30FF0" w:rsidRDefault="00F30FF0" w:rsidP="00F30FF0">
      <w:pPr>
        <w:pStyle w:val="rfdLine"/>
        <w:rPr>
          <w:rtl/>
        </w:rPr>
      </w:pPr>
      <w:r>
        <w:rPr>
          <w:rtl/>
        </w:rPr>
        <w:t>__________</w:t>
      </w:r>
    </w:p>
    <w:p w14:paraId="61378C5F" w14:textId="1C9525C1" w:rsidR="00F30FF0" w:rsidRDefault="00F30FF0" w:rsidP="00F30FF0">
      <w:pPr>
        <w:pStyle w:val="rfdFootnote0"/>
        <w:rPr>
          <w:rtl/>
        </w:rPr>
      </w:pPr>
      <w:r>
        <w:rPr>
          <w:rtl/>
        </w:rPr>
        <w:t>(1) الميرزا محمّد الأخباري والخلاف الأصولي الأخباري، الباحثة: شيرين هادي دلّي، مجلّة (أوروك)، العدد الثاني، المجلّد التاسع 2016م: 266.</w:t>
      </w:r>
    </w:p>
    <w:p w14:paraId="2B11078F" w14:textId="57152B1A" w:rsidR="00F30FF0" w:rsidRDefault="00F30FF0" w:rsidP="00F30FF0">
      <w:pPr>
        <w:pStyle w:val="rfdFootnote0"/>
        <w:rPr>
          <w:rtl/>
        </w:rPr>
      </w:pPr>
      <w:r>
        <w:rPr>
          <w:rtl/>
        </w:rPr>
        <w:t>(2) فهرس دنا 6 / 841.</w:t>
      </w:r>
    </w:p>
    <w:p w14:paraId="6B279E5B" w14:textId="77777777" w:rsidR="00F30FF0" w:rsidRDefault="00F30FF0" w:rsidP="00F30FF0">
      <w:pPr>
        <w:rPr>
          <w:rtl/>
        </w:rPr>
      </w:pPr>
      <w:r>
        <w:br w:type="page"/>
      </w:r>
    </w:p>
    <w:p w14:paraId="0862F0BF" w14:textId="77777777" w:rsidR="00F30FF0" w:rsidRDefault="00F30FF0" w:rsidP="00960B57">
      <w:pPr>
        <w:pStyle w:val="rfdNormal0"/>
        <w:rPr>
          <w:rtl/>
        </w:rPr>
      </w:pPr>
      <w:r>
        <w:rPr>
          <w:rtl/>
        </w:rPr>
        <w:lastRenderedPageBreak/>
        <w:t>(فيروزآباد)، المدينة التابعة لشيراز والتي هي محلّ إقامة أعلام أسرة (آل عيثان).</w:t>
      </w:r>
    </w:p>
    <w:p w14:paraId="56BA7599" w14:textId="77777777" w:rsidR="00F30FF0" w:rsidRDefault="00F30FF0" w:rsidP="00F30FF0">
      <w:pPr>
        <w:rPr>
          <w:rtl/>
        </w:rPr>
      </w:pPr>
      <w:r>
        <w:rPr>
          <w:rFonts w:hint="eastAsia"/>
          <w:rtl/>
        </w:rPr>
        <w:t>والشيء</w:t>
      </w:r>
      <w:r>
        <w:rPr>
          <w:rtl/>
        </w:rPr>
        <w:t xml:space="preserve"> الملفت في القصيدة أنّها تحكي أحوال الشيخ محمّد الأخباري وتنقّلاته ومعاناته مع الأصوليّين وحواره معهم في العراق وانتقاله إلىٰ مشهد، وهذا لا يكون إلّا عن نقل مباشر من الأستاذ نفسه لما تخلّله الكلام من تفصيلات دقيقة.</w:t>
      </w:r>
    </w:p>
    <w:p w14:paraId="4A3E60D9" w14:textId="77777777" w:rsidR="00F30FF0" w:rsidRDefault="00F30FF0" w:rsidP="00960B57">
      <w:pPr>
        <w:pStyle w:val="rfdBold1"/>
        <w:rPr>
          <w:rtl/>
        </w:rPr>
      </w:pPr>
      <w:r>
        <w:rPr>
          <w:rFonts w:hint="eastAsia"/>
          <w:rtl/>
        </w:rPr>
        <w:t>تلاميذه</w:t>
      </w:r>
      <w:r>
        <w:rPr>
          <w:rtl/>
        </w:rPr>
        <w:t>:</w:t>
      </w:r>
    </w:p>
    <w:p w14:paraId="56163EBF" w14:textId="77777777" w:rsidR="00F30FF0" w:rsidRDefault="00F30FF0" w:rsidP="00F30FF0">
      <w:pPr>
        <w:rPr>
          <w:rtl/>
        </w:rPr>
      </w:pPr>
      <w:r>
        <w:rPr>
          <w:rFonts w:hint="eastAsia"/>
          <w:rtl/>
        </w:rPr>
        <w:t>إنّ</w:t>
      </w:r>
      <w:r>
        <w:rPr>
          <w:rtl/>
        </w:rPr>
        <w:t xml:space="preserve"> قامة علمية مثل الشيخ حسين آل عيثان، له مكانة علمية وشهرة واسعة، وفقيه من الفقهاء، الأمر الطبيعي أن يلتفّ حوله أعداد غير قليلة من الطلبة للاستفادة منه والأخذ من بحر علومه، فكيف إذا كان من رموز المدرسة الأخبارية وأقطابها، فإنّ من تأثّر بهذا الفكر، أو أرا</w:t>
      </w:r>
      <w:r>
        <w:rPr>
          <w:rFonts w:hint="eastAsia"/>
          <w:rtl/>
        </w:rPr>
        <w:t>د</w:t>
      </w:r>
      <w:r>
        <w:rPr>
          <w:rtl/>
        </w:rPr>
        <w:t xml:space="preserve"> أن يطّلع علىٰ أفكاره ومسلكه، لابدّ أن يلتفّ حول رموزه ويحاول أن يستفيد منهم.</w:t>
      </w:r>
    </w:p>
    <w:p w14:paraId="2E71FE07" w14:textId="644DC8E0" w:rsidR="00F30FF0" w:rsidRDefault="00F30FF0" w:rsidP="00F30FF0">
      <w:pPr>
        <w:rPr>
          <w:rtl/>
        </w:rPr>
      </w:pPr>
      <w:r>
        <w:rPr>
          <w:rFonts w:hint="eastAsia"/>
          <w:rtl/>
        </w:rPr>
        <w:t>والشيخ</w:t>
      </w:r>
      <w:r>
        <w:rPr>
          <w:rtl/>
        </w:rPr>
        <w:t xml:space="preserve"> حسين لا شكّ تتلمذ عليه أعداد كبيرة من طلّاب العلم سواء في كربلاء إبّان وجوده فيها والاستجازة علىٰ كبار أعلامها، أو بعد رجوعه إلىٰ شيراز وجلوسه كأحد أقطاب الرحىٰ فيها، ومن شواهد ذلك فقد وصفه أحد تلامذته وقد نسخ كتاب </w:t>
      </w:r>
      <w:r w:rsidRPr="00960B57">
        <w:rPr>
          <w:rStyle w:val="rfdBold2"/>
          <w:rtl/>
        </w:rPr>
        <w:t>هداية الأبرار إلىٰ طريق الأئمّة ا</w:t>
      </w:r>
      <w:r w:rsidRPr="00960B57">
        <w:rPr>
          <w:rStyle w:val="rfdBold2"/>
          <w:rFonts w:hint="eastAsia"/>
          <w:rtl/>
        </w:rPr>
        <w:t>لأطهار</w:t>
      </w:r>
      <w:r>
        <w:rPr>
          <w:rFonts w:hint="eastAsia"/>
          <w:rtl/>
        </w:rPr>
        <w:t>،</w:t>
      </w:r>
      <w:r>
        <w:rPr>
          <w:rtl/>
        </w:rPr>
        <w:t xml:space="preserve"> ووصفه بقوله: «أستاذي المحقّق المحدّث، الكلّ في الكلّ، العالم الباذل الفاضل الربّاني...»، وكان البدء في تحريرها بمدينة طهران في (شهر ربيع الأوّل سنة 1229هـ)</w:t>
      </w:r>
      <w:r w:rsidRPr="00F30FF0">
        <w:rPr>
          <w:rStyle w:val="rfdFootnotenum"/>
          <w:rtl/>
        </w:rPr>
        <w:t>(1)</w:t>
      </w:r>
      <w:r>
        <w:rPr>
          <w:rtl/>
        </w:rPr>
        <w:t xml:space="preserve">، والشيء الذي يؤسَف له أنّ اسم الطالب الناسخ غير مذكور. </w:t>
      </w:r>
    </w:p>
    <w:p w14:paraId="662B27CF" w14:textId="77777777" w:rsidR="00F30FF0" w:rsidRDefault="00F30FF0" w:rsidP="00F30FF0">
      <w:pPr>
        <w:rPr>
          <w:rtl/>
        </w:rPr>
      </w:pPr>
      <w:r>
        <w:rPr>
          <w:rFonts w:hint="eastAsia"/>
          <w:rtl/>
        </w:rPr>
        <w:t>وممّن</w:t>
      </w:r>
      <w:r>
        <w:rPr>
          <w:rtl/>
        </w:rPr>
        <w:t xml:space="preserve"> تتلمذ عليه وأخذ منه:</w:t>
      </w:r>
    </w:p>
    <w:p w14:paraId="20A3252A" w14:textId="481A4DC9" w:rsidR="00F30FF0" w:rsidRDefault="00F30FF0" w:rsidP="00F30FF0">
      <w:pPr>
        <w:rPr>
          <w:rtl/>
        </w:rPr>
      </w:pPr>
      <w:r>
        <w:rPr>
          <w:rFonts w:hint="eastAsia"/>
          <w:rtl/>
        </w:rPr>
        <w:t>ـ</w:t>
      </w:r>
      <w:r>
        <w:rPr>
          <w:rtl/>
        </w:rPr>
        <w:t xml:space="preserve"> الشيخ المولىٰ فتح علي زند الشيرازي (كان حيّاً سنة 1261هـ): وهو من </w:t>
      </w:r>
    </w:p>
    <w:p w14:paraId="1643F65D" w14:textId="77777777" w:rsidR="00F30FF0" w:rsidRDefault="00F30FF0" w:rsidP="00F30FF0">
      <w:pPr>
        <w:pStyle w:val="rfdLine"/>
        <w:rPr>
          <w:rtl/>
        </w:rPr>
      </w:pPr>
      <w:r>
        <w:rPr>
          <w:rtl/>
        </w:rPr>
        <w:t>__________</w:t>
      </w:r>
    </w:p>
    <w:p w14:paraId="73488D25" w14:textId="59A6CFBA" w:rsidR="00F30FF0" w:rsidRDefault="00F30FF0" w:rsidP="00F30FF0">
      <w:pPr>
        <w:pStyle w:val="rfdFootnote0"/>
        <w:rPr>
          <w:rtl/>
        </w:rPr>
      </w:pPr>
      <w:r>
        <w:rPr>
          <w:rtl/>
        </w:rPr>
        <w:t>(1) تراجم الرجال 1/304.</w:t>
      </w:r>
    </w:p>
    <w:p w14:paraId="69F2F6FA" w14:textId="77777777" w:rsidR="00F30FF0" w:rsidRDefault="00F30FF0" w:rsidP="00F30FF0">
      <w:pPr>
        <w:rPr>
          <w:rtl/>
        </w:rPr>
      </w:pPr>
      <w:r>
        <w:br w:type="page"/>
      </w:r>
    </w:p>
    <w:p w14:paraId="0D17F424" w14:textId="37592D9E" w:rsidR="00F30FF0" w:rsidRDefault="00F30FF0" w:rsidP="00960B57">
      <w:pPr>
        <w:pStyle w:val="rfdNormal0"/>
        <w:rPr>
          <w:rtl/>
        </w:rPr>
      </w:pPr>
      <w:r>
        <w:rPr>
          <w:rFonts w:hint="eastAsia"/>
          <w:rtl/>
        </w:rPr>
        <w:lastRenderedPageBreak/>
        <w:t>أسباط</w:t>
      </w:r>
      <w:r>
        <w:rPr>
          <w:rtl/>
        </w:rPr>
        <w:t xml:space="preserve"> السلطان كريم خان زند (ت 1193هـ)، وهو أيضاً من تلاميذ الشيخ حسين بن حسين العصفوري، والشيخ محمّد بن عبد النبي الأخباري، وصاحب الفوائد الشيرازية</w:t>
      </w:r>
      <w:r w:rsidRPr="00F30FF0">
        <w:rPr>
          <w:rStyle w:val="rfdFootnotenum"/>
          <w:rtl/>
        </w:rPr>
        <w:t>(1)</w:t>
      </w:r>
      <w:r>
        <w:rPr>
          <w:rtl/>
        </w:rPr>
        <w:t xml:space="preserve">، وقد وصف أستاذه الشيخ حسين آل عيثان بقوله: «شيخنا العلم العلّامة الربّاني أستاذنا الحبر الصمداني </w:t>
      </w:r>
      <w:r>
        <w:rPr>
          <w:rFonts w:hint="eastAsia"/>
          <w:rtl/>
        </w:rPr>
        <w:t>الشيخ</w:t>
      </w:r>
      <w:r>
        <w:rPr>
          <w:rtl/>
        </w:rPr>
        <w:t xml:space="preserve"> حسين بن العالم المحدّث المدقّق الفاضل الربّاني الشيخ محمّد بن علي عيثان البحراني»</w:t>
      </w:r>
      <w:r w:rsidRPr="00F30FF0">
        <w:rPr>
          <w:rStyle w:val="rfdFootnotenum"/>
          <w:rtl/>
        </w:rPr>
        <w:t>(2)</w:t>
      </w:r>
      <w:r>
        <w:rPr>
          <w:rtl/>
        </w:rPr>
        <w:t>.</w:t>
      </w:r>
    </w:p>
    <w:p w14:paraId="6AFDAF11" w14:textId="77777777" w:rsidR="00F30FF0" w:rsidRDefault="00F30FF0" w:rsidP="00960B57">
      <w:pPr>
        <w:pStyle w:val="rfdBold1"/>
        <w:rPr>
          <w:rtl/>
        </w:rPr>
      </w:pPr>
      <w:r>
        <w:rPr>
          <w:rFonts w:hint="eastAsia"/>
          <w:rtl/>
        </w:rPr>
        <w:t>مؤلّفاته</w:t>
      </w:r>
      <w:r>
        <w:rPr>
          <w:rtl/>
        </w:rPr>
        <w:t>:</w:t>
      </w:r>
    </w:p>
    <w:p w14:paraId="2131FC8A" w14:textId="77777777" w:rsidR="00F30FF0" w:rsidRDefault="00F30FF0" w:rsidP="00F30FF0">
      <w:pPr>
        <w:rPr>
          <w:rtl/>
        </w:rPr>
      </w:pPr>
      <w:r>
        <w:rPr>
          <w:rFonts w:hint="eastAsia"/>
          <w:rtl/>
        </w:rPr>
        <w:t>له</w:t>
      </w:r>
      <w:r>
        <w:rPr>
          <w:rtl/>
        </w:rPr>
        <w:t xml:space="preserve"> مجموعة من الكتب هي:</w:t>
      </w:r>
    </w:p>
    <w:p w14:paraId="15B1FA33" w14:textId="431DC4C3" w:rsidR="00F30FF0" w:rsidRDefault="00F30FF0" w:rsidP="00F30FF0">
      <w:pPr>
        <w:rPr>
          <w:rtl/>
        </w:rPr>
      </w:pPr>
      <w:r w:rsidRPr="00960B57">
        <w:rPr>
          <w:rStyle w:val="rfdBold2"/>
          <w:rFonts w:hint="eastAsia"/>
          <w:rtl/>
        </w:rPr>
        <w:t xml:space="preserve">ـ </w:t>
      </w:r>
      <w:r w:rsidRPr="00960B57">
        <w:rPr>
          <w:rStyle w:val="rfdBold2"/>
          <w:rtl/>
        </w:rPr>
        <w:t>أرجوزة في الاجتهاد والأخبار</w:t>
      </w:r>
      <w:r>
        <w:rPr>
          <w:rtl/>
        </w:rPr>
        <w:t>: استدلالية تبلغ (159) بيتاً</w:t>
      </w:r>
      <w:r w:rsidRPr="00F30FF0">
        <w:rPr>
          <w:rStyle w:val="rfdFootnotenum"/>
          <w:rtl/>
        </w:rPr>
        <w:t>(3)</w:t>
      </w:r>
      <w:r>
        <w:rPr>
          <w:rtl/>
        </w:rPr>
        <w:t>.</w:t>
      </w:r>
    </w:p>
    <w:p w14:paraId="67D8359D" w14:textId="341A1513" w:rsidR="00F30FF0" w:rsidRDefault="00F30FF0" w:rsidP="00F30FF0">
      <w:pPr>
        <w:rPr>
          <w:rtl/>
        </w:rPr>
      </w:pPr>
      <w:r w:rsidRPr="00960B57">
        <w:rPr>
          <w:rStyle w:val="rfdBold2"/>
          <w:rFonts w:hint="eastAsia"/>
          <w:rtl/>
        </w:rPr>
        <w:t xml:space="preserve">ـ </w:t>
      </w:r>
      <w:r w:rsidRPr="00960B57">
        <w:rPr>
          <w:rStyle w:val="rfdBold2"/>
          <w:rtl/>
        </w:rPr>
        <w:t>تحفة الملك المنصور في شرح الحديث المشهور</w:t>
      </w:r>
      <w:r>
        <w:rPr>
          <w:rtl/>
        </w:rPr>
        <w:t>: (حول حديث الطينة)، كتبه تحفة للملك فتح علي شاه القاجاري، شرح فيه تمام الأحاديث الواردة في هذا الموضوع، فرغ منه (12 ذي الحجّة سنة 1234هـ)</w:t>
      </w:r>
      <w:r w:rsidRPr="00F30FF0">
        <w:rPr>
          <w:rStyle w:val="rfdFootnotenum"/>
          <w:rtl/>
        </w:rPr>
        <w:t>(4)</w:t>
      </w:r>
      <w:r>
        <w:rPr>
          <w:rtl/>
        </w:rPr>
        <w:t>.</w:t>
      </w:r>
    </w:p>
    <w:p w14:paraId="6C8DC5FD" w14:textId="166492CE" w:rsidR="00F30FF0" w:rsidRDefault="00F30FF0" w:rsidP="00F30FF0">
      <w:pPr>
        <w:rPr>
          <w:rtl/>
        </w:rPr>
      </w:pPr>
      <w:r w:rsidRPr="00960B57">
        <w:rPr>
          <w:rStyle w:val="rfdBold2"/>
          <w:rFonts w:hint="eastAsia"/>
          <w:rtl/>
        </w:rPr>
        <w:t xml:space="preserve">ـ </w:t>
      </w:r>
      <w:r w:rsidRPr="00960B57">
        <w:rPr>
          <w:rStyle w:val="rfdBold2"/>
          <w:rtl/>
        </w:rPr>
        <w:t>حواشي علىٰ أحد مؤلّفات الشيخ يوسف البحراني</w:t>
      </w:r>
      <w:r w:rsidRPr="00F30FF0">
        <w:rPr>
          <w:rStyle w:val="rfdFootnotenum"/>
          <w:rtl/>
        </w:rPr>
        <w:t>(5)</w:t>
      </w:r>
      <w:r>
        <w:rPr>
          <w:rtl/>
        </w:rPr>
        <w:t>.</w:t>
      </w:r>
    </w:p>
    <w:p w14:paraId="15F161B7" w14:textId="3AD4C1C1" w:rsidR="00F30FF0" w:rsidRDefault="00F30FF0" w:rsidP="00F30FF0">
      <w:pPr>
        <w:rPr>
          <w:rtl/>
        </w:rPr>
      </w:pPr>
      <w:r w:rsidRPr="00960B57">
        <w:rPr>
          <w:rStyle w:val="rfdBold2"/>
          <w:rFonts w:hint="eastAsia"/>
          <w:rtl/>
        </w:rPr>
        <w:t xml:space="preserve">ـ </w:t>
      </w:r>
      <w:r w:rsidRPr="00960B57">
        <w:rPr>
          <w:rStyle w:val="rfdBold2"/>
          <w:rtl/>
        </w:rPr>
        <w:t>النجوم الزاهرة في أحكام العترة الطاهرة</w:t>
      </w:r>
      <w:r>
        <w:rPr>
          <w:rtl/>
        </w:rPr>
        <w:t xml:space="preserve">: تأليف الناسخ نفسه، فرغ منها سنة (1228هـ)، قال في نهايتها: «فقد تمّ المجلّد الثاني من كتاب </w:t>
      </w:r>
      <w:r w:rsidRPr="00960B57">
        <w:rPr>
          <w:rStyle w:val="rfdBold2"/>
          <w:rtl/>
        </w:rPr>
        <w:t>النجوم الزاهرة في أحكام العترة الطاهرة</w:t>
      </w:r>
      <w:r>
        <w:rPr>
          <w:rtl/>
        </w:rPr>
        <w:t xml:space="preserve"> بتاريخ (عصر يوم الثلاثاء خامس شهر شعبان المعظّم من شهور سنة 1228) علىٰ يد مؤلّفه، </w:t>
      </w:r>
      <w:r>
        <w:rPr>
          <w:rFonts w:hint="eastAsia"/>
          <w:rtl/>
        </w:rPr>
        <w:t>غريق</w:t>
      </w:r>
      <w:r>
        <w:rPr>
          <w:rtl/>
        </w:rPr>
        <w:t xml:space="preserve"> الذنوب والخطايا والعصيان حسين </w:t>
      </w:r>
    </w:p>
    <w:p w14:paraId="1E0689F1" w14:textId="77777777" w:rsidR="00F30FF0" w:rsidRDefault="00F30FF0" w:rsidP="00F30FF0">
      <w:pPr>
        <w:pStyle w:val="rfdLine"/>
        <w:rPr>
          <w:rtl/>
        </w:rPr>
      </w:pPr>
      <w:r>
        <w:rPr>
          <w:rtl/>
        </w:rPr>
        <w:t>__________</w:t>
      </w:r>
    </w:p>
    <w:p w14:paraId="3CB766B6" w14:textId="38879359" w:rsidR="00F30FF0" w:rsidRDefault="00F30FF0" w:rsidP="00F30FF0">
      <w:pPr>
        <w:pStyle w:val="rfdFootnote0"/>
        <w:rPr>
          <w:rtl/>
        </w:rPr>
      </w:pPr>
      <w:r>
        <w:rPr>
          <w:rtl/>
        </w:rPr>
        <w:t>(1) طبقات أعلام الشيعة 2/229.</w:t>
      </w:r>
    </w:p>
    <w:p w14:paraId="62EC166D" w14:textId="27BE773E" w:rsidR="00F30FF0" w:rsidRDefault="00F30FF0" w:rsidP="00F30FF0">
      <w:pPr>
        <w:pStyle w:val="rfdFootnote0"/>
        <w:rPr>
          <w:rtl/>
        </w:rPr>
      </w:pPr>
      <w:r>
        <w:rPr>
          <w:rtl/>
        </w:rPr>
        <w:t>(2) أعلام هجر من الماضين والمعاصرين 1/715.</w:t>
      </w:r>
    </w:p>
    <w:p w14:paraId="16254A49" w14:textId="0133AA77" w:rsidR="00F30FF0" w:rsidRDefault="00F30FF0" w:rsidP="00F30FF0">
      <w:pPr>
        <w:pStyle w:val="rfdFootnote0"/>
        <w:rPr>
          <w:rtl/>
        </w:rPr>
      </w:pPr>
      <w:r>
        <w:rPr>
          <w:rtl/>
        </w:rPr>
        <w:t>(3) النسخة الخطّية التي بقلم الشيخ عبد الصمد بن عبد الرضا الفيروزآبادي.</w:t>
      </w:r>
    </w:p>
    <w:p w14:paraId="2F9FA192" w14:textId="6A8EC521" w:rsidR="00F30FF0" w:rsidRDefault="00F30FF0" w:rsidP="00F30FF0">
      <w:pPr>
        <w:pStyle w:val="rfdFootnote0"/>
        <w:rPr>
          <w:rtl/>
        </w:rPr>
      </w:pPr>
      <w:r>
        <w:rPr>
          <w:rtl/>
        </w:rPr>
        <w:t>(4) أعلام هجر من الماضين والمعاصرين 1/717.</w:t>
      </w:r>
    </w:p>
    <w:p w14:paraId="1A0629B8" w14:textId="59FC4BAF" w:rsidR="00F30FF0" w:rsidRDefault="00F30FF0" w:rsidP="00F30FF0">
      <w:pPr>
        <w:pStyle w:val="rfdFootnote0"/>
        <w:rPr>
          <w:rtl/>
        </w:rPr>
      </w:pPr>
      <w:r>
        <w:rPr>
          <w:rtl/>
        </w:rPr>
        <w:t>(5) معجم أعلام الأحساء 1/245.</w:t>
      </w:r>
    </w:p>
    <w:p w14:paraId="28F9C0A5" w14:textId="77777777" w:rsidR="00F30FF0" w:rsidRDefault="00F30FF0" w:rsidP="00F30FF0">
      <w:pPr>
        <w:rPr>
          <w:rtl/>
        </w:rPr>
      </w:pPr>
      <w:r>
        <w:br w:type="page"/>
      </w:r>
    </w:p>
    <w:p w14:paraId="5F0FE4AC" w14:textId="77777777" w:rsidR="00F30FF0" w:rsidRDefault="00F30FF0" w:rsidP="00960B57">
      <w:pPr>
        <w:pStyle w:val="rfdNormal0"/>
        <w:rPr>
          <w:rtl/>
        </w:rPr>
      </w:pPr>
      <w:r>
        <w:rPr>
          <w:rFonts w:hint="eastAsia"/>
          <w:rtl/>
        </w:rPr>
        <w:lastRenderedPageBreak/>
        <w:t>ابن</w:t>
      </w:r>
      <w:r>
        <w:rPr>
          <w:rtl/>
        </w:rPr>
        <w:t xml:space="preserve"> محمّد بن علي بن عيثان الأحسائي البحراني».</w:t>
      </w:r>
    </w:p>
    <w:p w14:paraId="7FC473A5" w14:textId="4DEC779A" w:rsidR="00F30FF0" w:rsidRDefault="00F30FF0" w:rsidP="00F30FF0">
      <w:pPr>
        <w:rPr>
          <w:rtl/>
        </w:rPr>
      </w:pPr>
      <w:r w:rsidRPr="00960B57">
        <w:rPr>
          <w:rStyle w:val="rfdBold2"/>
          <w:rFonts w:hint="eastAsia"/>
          <w:rtl/>
        </w:rPr>
        <w:t>ـ</w:t>
      </w:r>
      <w:r w:rsidRPr="00960B57">
        <w:rPr>
          <w:rStyle w:val="rfdBold2"/>
          <w:rtl/>
        </w:rPr>
        <w:t xml:space="preserve"> ديوان شعر</w:t>
      </w:r>
      <w:r>
        <w:rPr>
          <w:rtl/>
        </w:rPr>
        <w:t>: الشيخ حسين بن محمّد آل عيثان، فرغ من كتابته سنة (1232هـ)</w:t>
      </w:r>
      <w:r w:rsidRPr="00F30FF0">
        <w:rPr>
          <w:rStyle w:val="rfdFootnotenum"/>
          <w:rtl/>
        </w:rPr>
        <w:t>(1)</w:t>
      </w:r>
      <w:r>
        <w:rPr>
          <w:rtl/>
        </w:rPr>
        <w:t>.</w:t>
      </w:r>
    </w:p>
    <w:p w14:paraId="2E9586FD" w14:textId="77777777" w:rsidR="00F30FF0" w:rsidRDefault="00F30FF0" w:rsidP="00960B57">
      <w:pPr>
        <w:pStyle w:val="rfdBold1"/>
        <w:rPr>
          <w:rtl/>
        </w:rPr>
      </w:pPr>
      <w:r>
        <w:rPr>
          <w:rFonts w:hint="eastAsia"/>
          <w:rtl/>
        </w:rPr>
        <w:t>منسوخاته</w:t>
      </w:r>
      <w:r>
        <w:rPr>
          <w:rtl/>
        </w:rPr>
        <w:t>:</w:t>
      </w:r>
    </w:p>
    <w:p w14:paraId="3968701A" w14:textId="77777777" w:rsidR="00F30FF0" w:rsidRDefault="00F30FF0" w:rsidP="00F30FF0">
      <w:pPr>
        <w:rPr>
          <w:rtl/>
        </w:rPr>
      </w:pPr>
      <w:r>
        <w:rPr>
          <w:rFonts w:hint="eastAsia"/>
          <w:rtl/>
        </w:rPr>
        <w:t>نسخ</w:t>
      </w:r>
      <w:r>
        <w:rPr>
          <w:rtl/>
        </w:rPr>
        <w:t xml:space="preserve"> عدداً من الكتب عرفنا منها:</w:t>
      </w:r>
    </w:p>
    <w:p w14:paraId="76A16744" w14:textId="6C671556" w:rsidR="00F30FF0" w:rsidRDefault="00F30FF0" w:rsidP="00F30FF0">
      <w:pPr>
        <w:rPr>
          <w:rtl/>
        </w:rPr>
      </w:pPr>
      <w:r w:rsidRPr="00960B57">
        <w:rPr>
          <w:rStyle w:val="rfdBold2"/>
          <w:rFonts w:hint="eastAsia"/>
          <w:rtl/>
        </w:rPr>
        <w:t>ـ</w:t>
      </w:r>
      <w:r w:rsidRPr="00960B57">
        <w:rPr>
          <w:rStyle w:val="rfdBold2"/>
          <w:rtl/>
        </w:rPr>
        <w:t xml:space="preserve"> شرح عبارات علي بن عبد الله بن فارس الأحسائي</w:t>
      </w:r>
      <w:r>
        <w:rPr>
          <w:rtl/>
        </w:rPr>
        <w:t>: الشيخ أحمد بن زين الدين الأحسائي (1166ـ1241هـ)، وكان الفراغ من نسخه في (شهر ذي القعدة سنة 1209هـ)</w:t>
      </w:r>
      <w:r w:rsidRPr="00F30FF0">
        <w:rPr>
          <w:rStyle w:val="rfdFootnotenum"/>
          <w:rtl/>
        </w:rPr>
        <w:t>(2)</w:t>
      </w:r>
      <w:r>
        <w:rPr>
          <w:rtl/>
        </w:rPr>
        <w:t xml:space="preserve"> في مدينة كربلاء وفيها تعليقات من الناسخ</w:t>
      </w:r>
      <w:r w:rsidRPr="00F30FF0">
        <w:rPr>
          <w:rStyle w:val="rfdFootnotenum"/>
          <w:rtl/>
        </w:rPr>
        <w:t>(3)</w:t>
      </w:r>
      <w:r>
        <w:rPr>
          <w:rtl/>
        </w:rPr>
        <w:t>.</w:t>
      </w:r>
    </w:p>
    <w:p w14:paraId="29038308" w14:textId="07D0AE1D" w:rsidR="00F30FF0" w:rsidRDefault="00F30FF0" w:rsidP="00F30FF0">
      <w:pPr>
        <w:rPr>
          <w:rtl/>
        </w:rPr>
      </w:pPr>
      <w:r w:rsidRPr="00960B57">
        <w:rPr>
          <w:rStyle w:val="rfdBold2"/>
          <w:rFonts w:hint="eastAsia"/>
          <w:rtl/>
        </w:rPr>
        <w:t>ـ</w:t>
      </w:r>
      <w:r w:rsidRPr="00960B57">
        <w:rPr>
          <w:rStyle w:val="rfdBold2"/>
          <w:rtl/>
        </w:rPr>
        <w:t xml:space="preserve"> ذكرىٰ الشيعة</w:t>
      </w:r>
      <w:r>
        <w:rPr>
          <w:rtl/>
        </w:rPr>
        <w:t>: للشهيد الأوّل الشيخ محمّد مكّي العاملي (734ـ786هـ)، خطّ الشيخ حسين بن محمّد بن علي بن غلول الأحسائي البحراني سنة (1218هـ)، وعليها خطّ محمّد بن علي بن إبراهيم الأحسائي البحراني سنة (1210هـ)، وقد كتب بخطّه فائدة مختصرة في الأوزان</w:t>
      </w:r>
      <w:r w:rsidRPr="00F30FF0">
        <w:rPr>
          <w:rStyle w:val="rfdFootnotenum"/>
          <w:rtl/>
        </w:rPr>
        <w:t>(4)</w:t>
      </w:r>
      <w:r>
        <w:rPr>
          <w:rtl/>
        </w:rPr>
        <w:t>.</w:t>
      </w:r>
    </w:p>
    <w:p w14:paraId="06C68FF8" w14:textId="77777777" w:rsidR="00F30FF0" w:rsidRDefault="00F30FF0" w:rsidP="00960B57">
      <w:pPr>
        <w:pStyle w:val="rfdBold1"/>
        <w:rPr>
          <w:rtl/>
        </w:rPr>
      </w:pPr>
      <w:r>
        <w:rPr>
          <w:rFonts w:hint="eastAsia"/>
          <w:rtl/>
        </w:rPr>
        <w:t>العلاقات</w:t>
      </w:r>
      <w:r>
        <w:rPr>
          <w:rtl/>
        </w:rPr>
        <w:t xml:space="preserve"> العلمية:</w:t>
      </w:r>
    </w:p>
    <w:p w14:paraId="0A8DCA34" w14:textId="77777777" w:rsidR="00F30FF0" w:rsidRDefault="00F30FF0" w:rsidP="00F30FF0">
      <w:pPr>
        <w:rPr>
          <w:rtl/>
        </w:rPr>
      </w:pPr>
      <w:r>
        <w:rPr>
          <w:rFonts w:hint="eastAsia"/>
          <w:rtl/>
        </w:rPr>
        <w:t>تشير</w:t>
      </w:r>
      <w:r>
        <w:rPr>
          <w:rtl/>
        </w:rPr>
        <w:t xml:space="preserve"> المصادر إلىٰ وجود علاقة بين الرموز العلمية في أسرة آل عيثان، بعدد من أعلام الحركة العلمية والسلطة السياسية في عصرهم، ممّا يشير إلىٰ المكانة </w:t>
      </w:r>
    </w:p>
    <w:p w14:paraId="576FA3B7" w14:textId="77777777" w:rsidR="00F30FF0" w:rsidRDefault="00F30FF0" w:rsidP="00F30FF0">
      <w:pPr>
        <w:pStyle w:val="rfdLine"/>
        <w:rPr>
          <w:rtl/>
        </w:rPr>
      </w:pPr>
      <w:r>
        <w:rPr>
          <w:rtl/>
        </w:rPr>
        <w:t>__________</w:t>
      </w:r>
    </w:p>
    <w:p w14:paraId="2BB5F0CD" w14:textId="6F513306" w:rsidR="00F30FF0" w:rsidRDefault="00F30FF0" w:rsidP="00F30FF0">
      <w:pPr>
        <w:pStyle w:val="rfdFootnote0"/>
        <w:rPr>
          <w:rtl/>
        </w:rPr>
      </w:pPr>
      <w:r>
        <w:rPr>
          <w:rtl/>
        </w:rPr>
        <w:t>(1) أعلام هجر من الماضين والمعاصرين 1/716.</w:t>
      </w:r>
    </w:p>
    <w:p w14:paraId="7DE3BD37" w14:textId="35C9E3B0" w:rsidR="00F30FF0" w:rsidRDefault="00F30FF0" w:rsidP="00F30FF0">
      <w:pPr>
        <w:pStyle w:val="rfdFootnote0"/>
        <w:rPr>
          <w:rtl/>
        </w:rPr>
      </w:pPr>
      <w:r>
        <w:rPr>
          <w:rtl/>
        </w:rPr>
        <w:t>(2) فهرس دنا 6 / 841.</w:t>
      </w:r>
    </w:p>
    <w:p w14:paraId="24DED188" w14:textId="3E6E84BE" w:rsidR="00F30FF0" w:rsidRDefault="00F30FF0" w:rsidP="00F30FF0">
      <w:pPr>
        <w:pStyle w:val="rfdFootnote0"/>
        <w:rPr>
          <w:rtl/>
        </w:rPr>
      </w:pPr>
      <w:r>
        <w:rPr>
          <w:rtl/>
        </w:rPr>
        <w:t xml:space="preserve">(3)موقع (بانك اطّلاعات كتب ونسخ خطّي): </w:t>
      </w:r>
      <w:r>
        <w:t>http://www.aghabozorg.ir/search.aspx</w:t>
      </w:r>
    </w:p>
    <w:p w14:paraId="13190D46" w14:textId="7CDF39C4" w:rsidR="00F30FF0" w:rsidRDefault="00F30FF0" w:rsidP="00F30FF0">
      <w:pPr>
        <w:pStyle w:val="rfdFootnote0"/>
        <w:rPr>
          <w:rtl/>
        </w:rPr>
      </w:pPr>
      <w:r>
        <w:rPr>
          <w:rtl/>
        </w:rPr>
        <w:t>(4) فهرس مكتبة أمير المؤمنين العامّة في النجف الأشرف الحلقة (14)، السيّد عبد العزيز الطباطبائي، مجلّة (تراثنا)، السنة التاسعة عشر، محرّم ـ جمادىٰ الثاني 1424هـ، العدد المزدوج (73 ـ74): ص 246.</w:t>
      </w:r>
    </w:p>
    <w:p w14:paraId="10603C08" w14:textId="77777777" w:rsidR="00F30FF0" w:rsidRDefault="00F30FF0" w:rsidP="00F30FF0">
      <w:pPr>
        <w:rPr>
          <w:rtl/>
        </w:rPr>
      </w:pPr>
      <w:r>
        <w:br w:type="page"/>
      </w:r>
    </w:p>
    <w:p w14:paraId="59B873D5" w14:textId="77777777" w:rsidR="00F30FF0" w:rsidRDefault="00F30FF0" w:rsidP="00960B57">
      <w:pPr>
        <w:pStyle w:val="rfdNormal0"/>
        <w:rPr>
          <w:rtl/>
        </w:rPr>
      </w:pPr>
      <w:r>
        <w:rPr>
          <w:rFonts w:hint="eastAsia"/>
          <w:rtl/>
        </w:rPr>
        <w:lastRenderedPageBreak/>
        <w:t>الكبيرة</w:t>
      </w:r>
      <w:r>
        <w:rPr>
          <w:rtl/>
        </w:rPr>
        <w:t xml:space="preserve"> التي نالها أعلام هذه الأسرة خلال إقامتهم في شيراز، ونذكر شطراً من هذه العلاقة بما تتيحه المصادر من إشارات هامّة عنها، وما تعكسه من مكانة علمية لأبناء هذه الأسرة العلمية.</w:t>
      </w:r>
    </w:p>
    <w:p w14:paraId="1440A64C" w14:textId="0F02BAFB" w:rsidR="00F30FF0" w:rsidRDefault="00F30FF0" w:rsidP="00960B57">
      <w:pPr>
        <w:pStyle w:val="rfdBold1"/>
        <w:rPr>
          <w:rtl/>
        </w:rPr>
      </w:pPr>
      <w:r>
        <w:rPr>
          <w:rtl/>
        </w:rPr>
        <w:t>1ـ الميرزا محمّد بن عبد النبي الأخباري (1178ـ1233هـ):</w:t>
      </w:r>
    </w:p>
    <w:p w14:paraId="0F386503" w14:textId="41D930BD" w:rsidR="00F30FF0" w:rsidRDefault="00F30FF0" w:rsidP="00F30FF0">
      <w:pPr>
        <w:rPr>
          <w:rtl/>
        </w:rPr>
      </w:pPr>
      <w:r>
        <w:rPr>
          <w:rFonts w:hint="eastAsia"/>
          <w:rtl/>
        </w:rPr>
        <w:t xml:space="preserve">الميرزا </w:t>
      </w:r>
      <w:r>
        <w:rPr>
          <w:rtl/>
        </w:rPr>
        <w:t xml:space="preserve">محمّد بن عبد النبي بن عبد الصانع النيشابوري الأخباري (1178ـ 1233هـ)، صاحب مصنّفات كثيرة منها: </w:t>
      </w:r>
      <w:r w:rsidRPr="00960B57">
        <w:rPr>
          <w:rStyle w:val="rfdBold2"/>
          <w:rtl/>
        </w:rPr>
        <w:t>تسلية القلوب الحزينة الجاري مجرىٰ الكشكول، والسفينة، والكتاب المبين والمنهج المستبين</w:t>
      </w:r>
      <w:r>
        <w:rPr>
          <w:rtl/>
        </w:rPr>
        <w:t>، بحث في إثبات إمامة الأئمّة الأثني عشر عن</w:t>
      </w:r>
      <w:r>
        <w:rPr>
          <w:rFonts w:hint="eastAsia"/>
          <w:rtl/>
        </w:rPr>
        <w:t xml:space="preserve"> </w:t>
      </w:r>
      <w:r>
        <w:rPr>
          <w:rtl/>
        </w:rPr>
        <w:t xml:space="preserve">طريق القرآن والحديث والعقل من كتب العامّة، </w:t>
      </w:r>
      <w:r w:rsidRPr="00960B57">
        <w:rPr>
          <w:rStyle w:val="rfdBold2"/>
          <w:rtl/>
        </w:rPr>
        <w:t>منية المرتاد في ذكر نفاة الاجتهاد، الرجال الكبير، مصادر الأنوار في الاجتهاد والأخبار، فتح الباب إلىٰ الحقّ والصواب، الشهاب الثاقب</w:t>
      </w:r>
      <w:r>
        <w:rPr>
          <w:rtl/>
        </w:rPr>
        <w:t>، وغيرها الكثير.</w:t>
      </w:r>
    </w:p>
    <w:p w14:paraId="0187EECC" w14:textId="2177D408" w:rsidR="00F30FF0" w:rsidRDefault="00F30FF0" w:rsidP="00F30FF0">
      <w:pPr>
        <w:rPr>
          <w:rtl/>
        </w:rPr>
      </w:pPr>
      <w:r>
        <w:rPr>
          <w:rFonts w:hint="eastAsia"/>
          <w:rtl/>
        </w:rPr>
        <w:t>يعدّ</w:t>
      </w:r>
      <w:r>
        <w:rPr>
          <w:rtl/>
        </w:rPr>
        <w:t xml:space="preserve"> أحد أكبر رموز المدرسة الأخبارية وأكثرهم تشدّداً، ولد في الهند، وصفه صاحب </w:t>
      </w:r>
      <w:r w:rsidRPr="00960B57">
        <w:rPr>
          <w:rStyle w:val="rfdBold2"/>
          <w:rtl/>
        </w:rPr>
        <w:t>الروضات</w:t>
      </w:r>
      <w:r>
        <w:rPr>
          <w:rtl/>
        </w:rPr>
        <w:t>: «محمّد بن عبد النبي بن عبد الصانع أبو أحمد المعروف بالمحدّث الأخباري الأسترآبادي جدّاً، النيسابوري والداً، الهندي مولداً»</w:t>
      </w:r>
      <w:r w:rsidRPr="00F30FF0">
        <w:rPr>
          <w:rStyle w:val="rfdFootnotenum"/>
          <w:rtl/>
        </w:rPr>
        <w:t>(1)</w:t>
      </w:r>
      <w:r>
        <w:rPr>
          <w:rtl/>
        </w:rPr>
        <w:t>.</w:t>
      </w:r>
    </w:p>
    <w:p w14:paraId="56E0BF41" w14:textId="6DA2B835" w:rsidR="00F30FF0" w:rsidRDefault="00F30FF0" w:rsidP="00F30FF0">
      <w:pPr>
        <w:rPr>
          <w:rtl/>
        </w:rPr>
      </w:pPr>
      <w:r>
        <w:rPr>
          <w:rFonts w:hint="eastAsia"/>
          <w:rtl/>
        </w:rPr>
        <w:t>كانت</w:t>
      </w:r>
      <w:r>
        <w:rPr>
          <w:rtl/>
        </w:rPr>
        <w:t xml:space="preserve"> هناك علاقة وثيقة بين الشيخ حسين آل عيثان، وبين الميرزا محمّد الأخباري، تضمّنت المراسلات والثناء والتتلمذ.</w:t>
      </w:r>
    </w:p>
    <w:p w14:paraId="071614D5" w14:textId="77777777" w:rsidR="00F30FF0" w:rsidRDefault="00F30FF0" w:rsidP="00F30FF0">
      <w:pPr>
        <w:rPr>
          <w:rtl/>
        </w:rPr>
      </w:pPr>
      <w:r>
        <w:rPr>
          <w:rFonts w:hint="eastAsia"/>
          <w:rtl/>
        </w:rPr>
        <w:t>وقد</w:t>
      </w:r>
      <w:r>
        <w:rPr>
          <w:rtl/>
        </w:rPr>
        <w:t xml:space="preserve"> تمثّلت هذه العلاقة من خلال عدّة أمور:</w:t>
      </w:r>
    </w:p>
    <w:p w14:paraId="7529E3C0" w14:textId="77777777" w:rsidR="00F30FF0" w:rsidRDefault="00F30FF0" w:rsidP="00960B57">
      <w:pPr>
        <w:pStyle w:val="rfdBold1"/>
        <w:rPr>
          <w:rtl/>
        </w:rPr>
      </w:pPr>
      <w:r>
        <w:rPr>
          <w:rFonts w:hint="eastAsia"/>
          <w:rtl/>
        </w:rPr>
        <w:t>التتلمذ</w:t>
      </w:r>
      <w:r>
        <w:rPr>
          <w:rtl/>
        </w:rPr>
        <w:t xml:space="preserve"> علىٰ يديه: </w:t>
      </w:r>
    </w:p>
    <w:p w14:paraId="63133BAD" w14:textId="77777777" w:rsidR="00F30FF0" w:rsidRDefault="00F30FF0" w:rsidP="00F30FF0">
      <w:pPr>
        <w:rPr>
          <w:rtl/>
        </w:rPr>
      </w:pPr>
      <w:r>
        <w:rPr>
          <w:rFonts w:hint="eastAsia"/>
          <w:rtl/>
        </w:rPr>
        <w:t>فقد</w:t>
      </w:r>
      <w:r>
        <w:rPr>
          <w:rtl/>
        </w:rPr>
        <w:t xml:space="preserve"> تلقّىٰ الشيخ العيثان بعض معارف الحديث علىٰ يدي شيخه الأخباري، وأخذ منه تشدّده لمنهج مدرسة الأخبار، وقد أطرىٰ عليه في منظومتة كثيراً وأشاد </w:t>
      </w:r>
    </w:p>
    <w:p w14:paraId="235E75FA" w14:textId="77777777" w:rsidR="00F30FF0" w:rsidRDefault="00F30FF0" w:rsidP="00F30FF0">
      <w:pPr>
        <w:pStyle w:val="rfdLine"/>
        <w:rPr>
          <w:rtl/>
        </w:rPr>
      </w:pPr>
      <w:r>
        <w:rPr>
          <w:rtl/>
        </w:rPr>
        <w:t>__________</w:t>
      </w:r>
    </w:p>
    <w:p w14:paraId="3F54440D" w14:textId="7DFDD9DA" w:rsidR="00F30FF0" w:rsidRDefault="00F30FF0" w:rsidP="00F30FF0">
      <w:pPr>
        <w:pStyle w:val="rfdFootnote0"/>
        <w:rPr>
          <w:rtl/>
        </w:rPr>
      </w:pPr>
      <w:r>
        <w:rPr>
          <w:rtl/>
        </w:rPr>
        <w:t>(1) روضات الجنّات 7/127.</w:t>
      </w:r>
    </w:p>
    <w:p w14:paraId="56EBBA53" w14:textId="77777777" w:rsidR="00F30FF0" w:rsidRDefault="00F30FF0" w:rsidP="00F30FF0">
      <w:pPr>
        <w:rPr>
          <w:rtl/>
        </w:rPr>
      </w:pPr>
      <w:r>
        <w:br w:type="page"/>
      </w:r>
    </w:p>
    <w:p w14:paraId="33CAA402" w14:textId="77777777" w:rsidR="00F30FF0" w:rsidRDefault="00F30FF0" w:rsidP="00960B57">
      <w:pPr>
        <w:pStyle w:val="rfdNormal0"/>
        <w:rPr>
          <w:rtl/>
        </w:rPr>
      </w:pPr>
      <w:r>
        <w:rPr>
          <w:rFonts w:hint="eastAsia"/>
          <w:rtl/>
        </w:rPr>
        <w:lastRenderedPageBreak/>
        <w:t>بمواقف</w:t>
      </w:r>
      <w:r>
        <w:rPr>
          <w:rtl/>
        </w:rPr>
        <w:t xml:space="preserve"> أستاذه ضدّ مدرسة الأصول، وقد أشرنا للتتلمذ عليه سابقاً.</w:t>
      </w:r>
    </w:p>
    <w:p w14:paraId="00029FAC" w14:textId="77777777" w:rsidR="00F30FF0" w:rsidRDefault="00F30FF0" w:rsidP="00960B57">
      <w:pPr>
        <w:pStyle w:val="rfdBold1"/>
        <w:rPr>
          <w:rtl/>
        </w:rPr>
      </w:pPr>
      <w:r>
        <w:rPr>
          <w:rFonts w:hint="eastAsia"/>
          <w:rtl/>
        </w:rPr>
        <w:t>التبنّي</w:t>
      </w:r>
      <w:r>
        <w:rPr>
          <w:rtl/>
        </w:rPr>
        <w:t xml:space="preserve"> لنهجه ومدرسته:</w:t>
      </w:r>
    </w:p>
    <w:p w14:paraId="7FB42CC6" w14:textId="0799B330" w:rsidR="00F30FF0" w:rsidRDefault="00F30FF0" w:rsidP="00F30FF0">
      <w:pPr>
        <w:rPr>
          <w:rtl/>
        </w:rPr>
      </w:pPr>
      <w:r>
        <w:rPr>
          <w:rFonts w:hint="eastAsia"/>
          <w:rtl/>
        </w:rPr>
        <w:t>تصدّىٰ</w:t>
      </w:r>
      <w:r>
        <w:rPr>
          <w:rtl/>
        </w:rPr>
        <w:t xml:space="preserve"> الشيخ حسين آل عيثان من خلال أرجوزته التي بلغت أبياتها (159) بيتاً، والتي تحمل من القسوة والشدّة علىٰ المدرسة الأصولية الشيء الكثير، وقد سرد خلالها نبذة عن سيرة شيخه الأخباري، ومجابهته أعلام الأصولية وانتصر له.</w:t>
      </w:r>
    </w:p>
    <w:p w14:paraId="3E2696FA" w14:textId="658BC55B" w:rsidR="00F30FF0" w:rsidRDefault="00F30FF0" w:rsidP="00F30FF0">
      <w:pPr>
        <w:rPr>
          <w:rtl/>
        </w:rPr>
      </w:pPr>
      <w:r>
        <w:rPr>
          <w:rFonts w:hint="eastAsia"/>
          <w:rtl/>
        </w:rPr>
        <w:t>وهي</w:t>
      </w:r>
      <w:r>
        <w:rPr>
          <w:rtl/>
        </w:rPr>
        <w:t xml:space="preserve"> تعكس العلاقة المتينة بين الطرفين الشيخ العيثان والميرزا الأخباري التي تتجاوز مجرّد العلاقة بين التلميذ والأستاذ، وإنّما تبنٍّ كامل لمنهجه ومدرسته، نورد هنا بعض أبياتها كنموذج لهذه الوشيجة بين الطرفين. قال في مطلعها</w:t>
      </w:r>
      <w:r w:rsidRPr="00F30FF0">
        <w:rPr>
          <w:rStyle w:val="rfdFootnotenum"/>
          <w:rtl/>
        </w:rPr>
        <w:t>(1)</w:t>
      </w:r>
      <w:r>
        <w:rPr>
          <w:rtl/>
        </w:rPr>
        <w:t>:</w:t>
      </w:r>
    </w:p>
    <w:tbl>
      <w:tblPr>
        <w:bidiVisual/>
        <w:tblW w:w="5000" w:type="pct"/>
        <w:tblLook w:val="01E0" w:firstRow="1" w:lastRow="1" w:firstColumn="1" w:lastColumn="1" w:noHBand="0" w:noVBand="0"/>
      </w:tblPr>
      <w:tblGrid>
        <w:gridCol w:w="3538"/>
        <w:gridCol w:w="295"/>
        <w:gridCol w:w="3538"/>
      </w:tblGrid>
      <w:tr w:rsidR="00960B57" w14:paraId="5C2FA7BB" w14:textId="77777777" w:rsidTr="00C60EFC">
        <w:tc>
          <w:tcPr>
            <w:tcW w:w="2400" w:type="pct"/>
            <w:shd w:val="clear" w:color="auto" w:fill="auto"/>
          </w:tcPr>
          <w:p w14:paraId="42903FF7" w14:textId="587DE6FA" w:rsidR="00960B57" w:rsidRDefault="00960B57" w:rsidP="00C60EFC">
            <w:pPr>
              <w:pStyle w:val="rfdPoem"/>
              <w:rPr>
                <w:rtl/>
              </w:rPr>
            </w:pPr>
            <w:r w:rsidRPr="00960B57">
              <w:rPr>
                <w:rtl/>
              </w:rPr>
              <w:t>باسم إله الخلق ذي الجلال</w:t>
            </w:r>
            <w:r w:rsidRPr="00B15854">
              <w:rPr>
                <w:rStyle w:val="rfdPoemTiniCharChar"/>
                <w:rtl/>
              </w:rPr>
              <w:br/>
              <w:t> </w:t>
            </w:r>
          </w:p>
        </w:tc>
        <w:tc>
          <w:tcPr>
            <w:tcW w:w="200" w:type="pct"/>
            <w:shd w:val="clear" w:color="auto" w:fill="auto"/>
          </w:tcPr>
          <w:p w14:paraId="32F2CA03" w14:textId="77777777" w:rsidR="00960B57" w:rsidRDefault="00960B57" w:rsidP="00C60EFC">
            <w:pPr>
              <w:pStyle w:val="rfdPoem"/>
              <w:rPr>
                <w:rtl/>
              </w:rPr>
            </w:pPr>
          </w:p>
        </w:tc>
        <w:tc>
          <w:tcPr>
            <w:tcW w:w="2400" w:type="pct"/>
            <w:shd w:val="clear" w:color="auto" w:fill="auto"/>
          </w:tcPr>
          <w:p w14:paraId="273CA26B" w14:textId="52865735" w:rsidR="00960B57" w:rsidRDefault="00960B57" w:rsidP="00C60EFC">
            <w:pPr>
              <w:pStyle w:val="rfdPoem"/>
              <w:rPr>
                <w:rtl/>
              </w:rPr>
            </w:pPr>
            <w:r w:rsidRPr="00960B57">
              <w:rPr>
                <w:rtl/>
              </w:rPr>
              <w:t>والطَّولِ والإفضال والنَّوالِ</w:t>
            </w:r>
            <w:r w:rsidRPr="00B15854">
              <w:rPr>
                <w:rStyle w:val="rfdPoemTiniCharChar"/>
                <w:rtl/>
              </w:rPr>
              <w:br/>
              <w:t> </w:t>
            </w:r>
          </w:p>
        </w:tc>
      </w:tr>
      <w:tr w:rsidR="00960B57" w14:paraId="7A026042" w14:textId="77777777" w:rsidTr="00C60EFC">
        <w:tc>
          <w:tcPr>
            <w:tcW w:w="2400" w:type="pct"/>
            <w:shd w:val="clear" w:color="auto" w:fill="auto"/>
          </w:tcPr>
          <w:p w14:paraId="62A36CEC" w14:textId="0F39DA64" w:rsidR="00960B57" w:rsidRDefault="00960B57" w:rsidP="00C60EFC">
            <w:pPr>
              <w:pStyle w:val="rfdPoem"/>
              <w:rPr>
                <w:rtl/>
              </w:rPr>
            </w:pPr>
            <w:r w:rsidRPr="00960B57">
              <w:rPr>
                <w:rtl/>
              </w:rPr>
              <w:t>والحمد لله العلي المنَّان</w:t>
            </w:r>
            <w:r w:rsidRPr="00B15854">
              <w:rPr>
                <w:rStyle w:val="rfdPoemTiniCharChar"/>
                <w:rtl/>
              </w:rPr>
              <w:br/>
              <w:t> </w:t>
            </w:r>
          </w:p>
        </w:tc>
        <w:tc>
          <w:tcPr>
            <w:tcW w:w="200" w:type="pct"/>
            <w:shd w:val="clear" w:color="auto" w:fill="auto"/>
          </w:tcPr>
          <w:p w14:paraId="3296723A" w14:textId="77777777" w:rsidR="00960B57" w:rsidRDefault="00960B57" w:rsidP="00C60EFC">
            <w:pPr>
              <w:pStyle w:val="rfdPoem"/>
              <w:rPr>
                <w:rtl/>
              </w:rPr>
            </w:pPr>
          </w:p>
        </w:tc>
        <w:tc>
          <w:tcPr>
            <w:tcW w:w="2400" w:type="pct"/>
            <w:shd w:val="clear" w:color="auto" w:fill="auto"/>
          </w:tcPr>
          <w:p w14:paraId="50A8E267" w14:textId="6BD5A6C9" w:rsidR="00960B57" w:rsidRDefault="00960B57" w:rsidP="00C60EFC">
            <w:pPr>
              <w:pStyle w:val="rfdPoem"/>
              <w:rPr>
                <w:rtl/>
              </w:rPr>
            </w:pPr>
            <w:r w:rsidRPr="00960B57">
              <w:rPr>
                <w:rtl/>
              </w:rPr>
              <w:t>مهذِّب اللِّسان بالبيان</w:t>
            </w:r>
            <w:r w:rsidRPr="00B15854">
              <w:rPr>
                <w:rStyle w:val="rfdPoemTiniCharChar"/>
                <w:rtl/>
              </w:rPr>
              <w:br/>
              <w:t> </w:t>
            </w:r>
          </w:p>
        </w:tc>
      </w:tr>
      <w:tr w:rsidR="00960B57" w14:paraId="552CC97F" w14:textId="77777777" w:rsidTr="00C60EFC">
        <w:tc>
          <w:tcPr>
            <w:tcW w:w="2400" w:type="pct"/>
            <w:shd w:val="clear" w:color="auto" w:fill="auto"/>
          </w:tcPr>
          <w:p w14:paraId="16043044" w14:textId="56C6ACEE" w:rsidR="00960B57" w:rsidRDefault="00960B57" w:rsidP="00C60EFC">
            <w:pPr>
              <w:pStyle w:val="rfdPoem"/>
              <w:rPr>
                <w:rtl/>
              </w:rPr>
            </w:pPr>
            <w:r w:rsidRPr="00960B57">
              <w:rPr>
                <w:rtl/>
              </w:rPr>
              <w:t>من أبدع الخلقَ بلا مثال</w:t>
            </w:r>
            <w:r w:rsidRPr="00B15854">
              <w:rPr>
                <w:rStyle w:val="rfdPoemTiniCharChar"/>
                <w:rtl/>
              </w:rPr>
              <w:br/>
              <w:t> </w:t>
            </w:r>
          </w:p>
        </w:tc>
        <w:tc>
          <w:tcPr>
            <w:tcW w:w="200" w:type="pct"/>
            <w:shd w:val="clear" w:color="auto" w:fill="auto"/>
          </w:tcPr>
          <w:p w14:paraId="39BC602B" w14:textId="77777777" w:rsidR="00960B57" w:rsidRDefault="00960B57" w:rsidP="00C60EFC">
            <w:pPr>
              <w:pStyle w:val="rfdPoem"/>
              <w:rPr>
                <w:rtl/>
              </w:rPr>
            </w:pPr>
          </w:p>
        </w:tc>
        <w:tc>
          <w:tcPr>
            <w:tcW w:w="2400" w:type="pct"/>
            <w:shd w:val="clear" w:color="auto" w:fill="auto"/>
          </w:tcPr>
          <w:p w14:paraId="0AC225B2" w14:textId="169DA8B9" w:rsidR="00960B57" w:rsidRDefault="00960B57" w:rsidP="00C60EFC">
            <w:pPr>
              <w:pStyle w:val="rfdPoem"/>
              <w:rPr>
                <w:rtl/>
              </w:rPr>
            </w:pPr>
            <w:r w:rsidRPr="00960B57">
              <w:rPr>
                <w:rtl/>
              </w:rPr>
              <w:t>وخلق الإنسان من صلصالٍ</w:t>
            </w:r>
            <w:r w:rsidRPr="00B15854">
              <w:rPr>
                <w:rStyle w:val="rfdPoemTiniCharChar"/>
                <w:rtl/>
              </w:rPr>
              <w:br/>
              <w:t> </w:t>
            </w:r>
          </w:p>
        </w:tc>
      </w:tr>
      <w:tr w:rsidR="00960B57" w14:paraId="17F69BA7" w14:textId="77777777" w:rsidTr="00C60EFC">
        <w:tc>
          <w:tcPr>
            <w:tcW w:w="2400" w:type="pct"/>
            <w:shd w:val="clear" w:color="auto" w:fill="auto"/>
          </w:tcPr>
          <w:p w14:paraId="41837C57" w14:textId="47C9A6F0" w:rsidR="00960B57" w:rsidRDefault="00DC09C9" w:rsidP="00C60EFC">
            <w:pPr>
              <w:pStyle w:val="rfdPoem"/>
              <w:rPr>
                <w:rtl/>
              </w:rPr>
            </w:pPr>
            <w:r w:rsidRPr="00DC09C9">
              <w:rPr>
                <w:rtl/>
              </w:rPr>
              <w:t>ثمّ الصلاة والسلام أبدا</w:t>
            </w:r>
            <w:r w:rsidR="00960B57" w:rsidRPr="00B15854">
              <w:rPr>
                <w:rStyle w:val="rfdPoemTiniCharChar"/>
                <w:rtl/>
              </w:rPr>
              <w:br/>
              <w:t> </w:t>
            </w:r>
          </w:p>
        </w:tc>
        <w:tc>
          <w:tcPr>
            <w:tcW w:w="200" w:type="pct"/>
            <w:shd w:val="clear" w:color="auto" w:fill="auto"/>
          </w:tcPr>
          <w:p w14:paraId="6C45E1A8" w14:textId="77777777" w:rsidR="00960B57" w:rsidRDefault="00960B57" w:rsidP="00C60EFC">
            <w:pPr>
              <w:pStyle w:val="rfdPoem"/>
              <w:rPr>
                <w:rtl/>
              </w:rPr>
            </w:pPr>
          </w:p>
        </w:tc>
        <w:tc>
          <w:tcPr>
            <w:tcW w:w="2400" w:type="pct"/>
            <w:shd w:val="clear" w:color="auto" w:fill="auto"/>
          </w:tcPr>
          <w:p w14:paraId="4FEED1E2" w14:textId="3A139550" w:rsidR="00960B57" w:rsidRDefault="00DC09C9" w:rsidP="00C60EFC">
            <w:pPr>
              <w:pStyle w:val="rfdPoem"/>
              <w:rPr>
                <w:rtl/>
              </w:rPr>
            </w:pPr>
            <w:r w:rsidRPr="00DC09C9">
              <w:rPr>
                <w:rtl/>
              </w:rPr>
              <w:t>علىٰ النبي الهاشمي أحمدا</w:t>
            </w:r>
            <w:r w:rsidR="00960B57" w:rsidRPr="00B15854">
              <w:rPr>
                <w:rStyle w:val="rfdPoemTiniCharChar"/>
                <w:rtl/>
              </w:rPr>
              <w:br/>
              <w:t> </w:t>
            </w:r>
          </w:p>
        </w:tc>
      </w:tr>
      <w:tr w:rsidR="00960B57" w14:paraId="6743AA2B" w14:textId="77777777" w:rsidTr="00C60EFC">
        <w:tc>
          <w:tcPr>
            <w:tcW w:w="2400" w:type="pct"/>
            <w:shd w:val="clear" w:color="auto" w:fill="auto"/>
          </w:tcPr>
          <w:p w14:paraId="38656BEE" w14:textId="2CC082A3" w:rsidR="00960B57" w:rsidRDefault="00DC09C9" w:rsidP="00C60EFC">
            <w:pPr>
              <w:pStyle w:val="rfdPoem"/>
              <w:rPr>
                <w:rtl/>
              </w:rPr>
            </w:pPr>
            <w:r w:rsidRPr="00DC09C9">
              <w:rPr>
                <w:rtl/>
              </w:rPr>
              <w:t>وآله وصحبه الأمجاد</w:t>
            </w:r>
            <w:r w:rsidR="00960B57" w:rsidRPr="00B15854">
              <w:rPr>
                <w:rStyle w:val="rfdPoemTiniCharChar"/>
                <w:rtl/>
              </w:rPr>
              <w:br/>
              <w:t> </w:t>
            </w:r>
          </w:p>
        </w:tc>
        <w:tc>
          <w:tcPr>
            <w:tcW w:w="200" w:type="pct"/>
            <w:shd w:val="clear" w:color="auto" w:fill="auto"/>
          </w:tcPr>
          <w:p w14:paraId="25EA57C3" w14:textId="77777777" w:rsidR="00960B57" w:rsidRDefault="00960B57" w:rsidP="00C60EFC">
            <w:pPr>
              <w:pStyle w:val="rfdPoem"/>
              <w:rPr>
                <w:rtl/>
              </w:rPr>
            </w:pPr>
          </w:p>
        </w:tc>
        <w:tc>
          <w:tcPr>
            <w:tcW w:w="2400" w:type="pct"/>
            <w:shd w:val="clear" w:color="auto" w:fill="auto"/>
          </w:tcPr>
          <w:p w14:paraId="2A35A690" w14:textId="32B7FAE1" w:rsidR="00960B57" w:rsidRDefault="00DC09C9" w:rsidP="00C60EFC">
            <w:pPr>
              <w:pStyle w:val="rfdPoem"/>
              <w:rPr>
                <w:rtl/>
              </w:rPr>
            </w:pPr>
            <w:r w:rsidRPr="00DC09C9">
              <w:rPr>
                <w:rtl/>
              </w:rPr>
              <w:t>ما صاح قُمريٌّ علىٰ الأعواد</w:t>
            </w:r>
            <w:r w:rsidR="00960B57" w:rsidRPr="00B15854">
              <w:rPr>
                <w:rStyle w:val="rfdPoemTiniCharChar"/>
                <w:rtl/>
              </w:rPr>
              <w:br/>
              <w:t> </w:t>
            </w:r>
          </w:p>
        </w:tc>
      </w:tr>
      <w:tr w:rsidR="00960B57" w14:paraId="06F2376B" w14:textId="77777777" w:rsidTr="00C60EFC">
        <w:tc>
          <w:tcPr>
            <w:tcW w:w="2400" w:type="pct"/>
            <w:shd w:val="clear" w:color="auto" w:fill="auto"/>
          </w:tcPr>
          <w:p w14:paraId="665D4407" w14:textId="4951F9A9" w:rsidR="00960B57" w:rsidRDefault="00DC09C9" w:rsidP="00C60EFC">
            <w:pPr>
              <w:pStyle w:val="rfdPoem"/>
              <w:rPr>
                <w:rtl/>
              </w:rPr>
            </w:pPr>
            <w:r w:rsidRPr="00DC09C9">
              <w:rPr>
                <w:rtl/>
              </w:rPr>
              <w:t>وبعد فالجاني حسين القاري</w:t>
            </w:r>
            <w:r w:rsidR="00960B57" w:rsidRPr="00B15854">
              <w:rPr>
                <w:rStyle w:val="rfdPoemTiniCharChar"/>
                <w:rtl/>
              </w:rPr>
              <w:br/>
              <w:t> </w:t>
            </w:r>
          </w:p>
        </w:tc>
        <w:tc>
          <w:tcPr>
            <w:tcW w:w="200" w:type="pct"/>
            <w:shd w:val="clear" w:color="auto" w:fill="auto"/>
          </w:tcPr>
          <w:p w14:paraId="23079C08" w14:textId="77777777" w:rsidR="00960B57" w:rsidRDefault="00960B57" w:rsidP="00C60EFC">
            <w:pPr>
              <w:pStyle w:val="rfdPoem"/>
              <w:rPr>
                <w:rtl/>
              </w:rPr>
            </w:pPr>
          </w:p>
        </w:tc>
        <w:tc>
          <w:tcPr>
            <w:tcW w:w="2400" w:type="pct"/>
            <w:shd w:val="clear" w:color="auto" w:fill="auto"/>
          </w:tcPr>
          <w:p w14:paraId="75F9B06D" w14:textId="58825B5E" w:rsidR="00960B57" w:rsidRDefault="00DC09C9" w:rsidP="00C60EFC">
            <w:pPr>
              <w:pStyle w:val="rfdPoem"/>
              <w:rPr>
                <w:rtl/>
              </w:rPr>
            </w:pPr>
            <w:r w:rsidRPr="00DC09C9">
              <w:rPr>
                <w:rtl/>
              </w:rPr>
              <w:t>نجل (ابن عيثان) الفتىٰ الأخباري</w:t>
            </w:r>
            <w:r w:rsidR="00960B57" w:rsidRPr="00B15854">
              <w:rPr>
                <w:rStyle w:val="rfdPoemTiniCharChar"/>
                <w:rtl/>
              </w:rPr>
              <w:br/>
              <w:t> </w:t>
            </w:r>
          </w:p>
        </w:tc>
      </w:tr>
      <w:tr w:rsidR="00960B57" w14:paraId="708A49B0" w14:textId="77777777" w:rsidTr="00C60EFC">
        <w:tc>
          <w:tcPr>
            <w:tcW w:w="2400" w:type="pct"/>
            <w:shd w:val="clear" w:color="auto" w:fill="auto"/>
          </w:tcPr>
          <w:p w14:paraId="086F516F" w14:textId="76B87266" w:rsidR="00960B57" w:rsidRDefault="00DC09C9" w:rsidP="00C60EFC">
            <w:pPr>
              <w:pStyle w:val="rfdPoem"/>
              <w:rPr>
                <w:rtl/>
              </w:rPr>
            </w:pPr>
            <w:r w:rsidRPr="00DC09C9">
              <w:rPr>
                <w:rtl/>
              </w:rPr>
              <w:t>يقول يا قوم اسمعوا مقالي</w:t>
            </w:r>
            <w:r w:rsidR="00960B57" w:rsidRPr="00B15854">
              <w:rPr>
                <w:rStyle w:val="rfdPoemTiniCharChar"/>
                <w:rtl/>
              </w:rPr>
              <w:br/>
              <w:t> </w:t>
            </w:r>
          </w:p>
        </w:tc>
        <w:tc>
          <w:tcPr>
            <w:tcW w:w="200" w:type="pct"/>
            <w:shd w:val="clear" w:color="auto" w:fill="auto"/>
          </w:tcPr>
          <w:p w14:paraId="3193C653" w14:textId="77777777" w:rsidR="00960B57" w:rsidRDefault="00960B57" w:rsidP="00C60EFC">
            <w:pPr>
              <w:pStyle w:val="rfdPoem"/>
              <w:rPr>
                <w:rtl/>
              </w:rPr>
            </w:pPr>
          </w:p>
        </w:tc>
        <w:tc>
          <w:tcPr>
            <w:tcW w:w="2400" w:type="pct"/>
            <w:shd w:val="clear" w:color="auto" w:fill="auto"/>
          </w:tcPr>
          <w:p w14:paraId="0D2C1E12" w14:textId="5FA47485" w:rsidR="00960B57" w:rsidRDefault="00DC09C9" w:rsidP="00C60EFC">
            <w:pPr>
              <w:pStyle w:val="rfdPoem"/>
              <w:rPr>
                <w:rtl/>
              </w:rPr>
            </w:pPr>
            <w:r w:rsidRPr="00DC09C9">
              <w:rPr>
                <w:rtl/>
              </w:rPr>
              <w:t>حقّاً أقول ليس بالمحالِ</w:t>
            </w:r>
            <w:r w:rsidR="00960B57" w:rsidRPr="00B15854">
              <w:rPr>
                <w:rStyle w:val="rfdPoemTiniCharChar"/>
                <w:rtl/>
              </w:rPr>
              <w:br/>
              <w:t> </w:t>
            </w:r>
          </w:p>
        </w:tc>
      </w:tr>
      <w:tr w:rsidR="00960B57" w14:paraId="7C3ED6C9" w14:textId="77777777" w:rsidTr="00C60EFC">
        <w:tc>
          <w:tcPr>
            <w:tcW w:w="2400" w:type="pct"/>
            <w:shd w:val="clear" w:color="auto" w:fill="auto"/>
          </w:tcPr>
          <w:p w14:paraId="1E1A0570" w14:textId="403AD2A1" w:rsidR="00960B57" w:rsidRDefault="00DC09C9" w:rsidP="00C60EFC">
            <w:pPr>
              <w:pStyle w:val="rfdPoem"/>
              <w:rPr>
                <w:rtl/>
              </w:rPr>
            </w:pPr>
            <w:r w:rsidRPr="00DC09C9">
              <w:rPr>
                <w:rtl/>
              </w:rPr>
              <w:t>قد قال خير الدين للكهف الأظلّ</w:t>
            </w:r>
            <w:r w:rsidR="00960B57" w:rsidRPr="00B15854">
              <w:rPr>
                <w:rStyle w:val="rfdPoemTiniCharChar"/>
                <w:rtl/>
              </w:rPr>
              <w:br/>
              <w:t> </w:t>
            </w:r>
          </w:p>
        </w:tc>
        <w:tc>
          <w:tcPr>
            <w:tcW w:w="200" w:type="pct"/>
            <w:shd w:val="clear" w:color="auto" w:fill="auto"/>
          </w:tcPr>
          <w:p w14:paraId="674F6B5B" w14:textId="77777777" w:rsidR="00960B57" w:rsidRDefault="00960B57" w:rsidP="00C60EFC">
            <w:pPr>
              <w:pStyle w:val="rfdPoem"/>
              <w:rPr>
                <w:rtl/>
              </w:rPr>
            </w:pPr>
          </w:p>
        </w:tc>
        <w:tc>
          <w:tcPr>
            <w:tcW w:w="2400" w:type="pct"/>
            <w:shd w:val="clear" w:color="auto" w:fill="auto"/>
          </w:tcPr>
          <w:p w14:paraId="6CD681CF" w14:textId="4B665531" w:rsidR="00960B57" w:rsidRDefault="00DC09C9" w:rsidP="00C60EFC">
            <w:pPr>
              <w:pStyle w:val="rfdPoem"/>
              <w:rPr>
                <w:rtl/>
              </w:rPr>
            </w:pPr>
            <w:r w:rsidRPr="00DC09C9">
              <w:rPr>
                <w:rtl/>
              </w:rPr>
              <w:t>محمّد الهندي مولانا الأجلِّ</w:t>
            </w:r>
            <w:r w:rsidR="00960B57" w:rsidRPr="00B15854">
              <w:rPr>
                <w:rStyle w:val="rfdPoemTiniCharChar"/>
                <w:rtl/>
              </w:rPr>
              <w:br/>
              <w:t> </w:t>
            </w:r>
          </w:p>
        </w:tc>
      </w:tr>
    </w:tbl>
    <w:p w14:paraId="409E94A7" w14:textId="77777777" w:rsidR="00F30FF0" w:rsidRDefault="00F30FF0" w:rsidP="00F30FF0">
      <w:pPr>
        <w:pStyle w:val="rfdLine"/>
        <w:rPr>
          <w:rtl/>
        </w:rPr>
      </w:pPr>
      <w:r>
        <w:rPr>
          <w:rtl/>
        </w:rPr>
        <w:t>__________</w:t>
      </w:r>
    </w:p>
    <w:p w14:paraId="07F7CC52" w14:textId="6694ABB8" w:rsidR="00F30FF0" w:rsidRDefault="00F30FF0" w:rsidP="00F30FF0">
      <w:pPr>
        <w:pStyle w:val="rfdFootnote0"/>
        <w:rPr>
          <w:rtl/>
        </w:rPr>
      </w:pPr>
      <w:r>
        <w:rPr>
          <w:rtl/>
        </w:rPr>
        <w:t>(1) مجموعة رسائل الميرزا محمّد الأخباري، مخطوط مكتبة مجلس الشورىٰ، رقم المخطوط: (8744): 200؛ أعلام هجر 1/721، وقد حصلنا علىٰ نسخة من المخطوطة التي فيها القصيدة بواسطة الأستاذ علي يوسف الحمد من الكويت.</w:t>
      </w:r>
    </w:p>
    <w:p w14:paraId="2C57DD91" w14:textId="77777777" w:rsidR="00F30FF0" w:rsidRDefault="00F30FF0" w:rsidP="00F30FF0">
      <w:pPr>
        <w:rPr>
          <w:rtl/>
        </w:rPr>
      </w:pPr>
      <w:r>
        <w:br w:type="page"/>
      </w:r>
    </w:p>
    <w:p w14:paraId="1520A2EC" w14:textId="77777777" w:rsidR="00F30FF0" w:rsidRDefault="00F30FF0" w:rsidP="00F30FF0">
      <w:pPr>
        <w:rPr>
          <w:rtl/>
        </w:rPr>
      </w:pPr>
      <w:r>
        <w:rPr>
          <w:rFonts w:hint="eastAsia"/>
          <w:rtl/>
        </w:rPr>
        <w:lastRenderedPageBreak/>
        <w:t>إلىٰ</w:t>
      </w:r>
      <w:r>
        <w:rPr>
          <w:rtl/>
        </w:rPr>
        <w:t xml:space="preserve"> أن يقول:</w:t>
      </w:r>
    </w:p>
    <w:tbl>
      <w:tblPr>
        <w:bidiVisual/>
        <w:tblW w:w="5000" w:type="pct"/>
        <w:tblLook w:val="01E0" w:firstRow="1" w:lastRow="1" w:firstColumn="1" w:lastColumn="1" w:noHBand="0" w:noVBand="0"/>
      </w:tblPr>
      <w:tblGrid>
        <w:gridCol w:w="3538"/>
        <w:gridCol w:w="295"/>
        <w:gridCol w:w="3538"/>
      </w:tblGrid>
      <w:tr w:rsidR="00DC09C9" w14:paraId="241BD3F4" w14:textId="77777777" w:rsidTr="00C60EFC">
        <w:tc>
          <w:tcPr>
            <w:tcW w:w="2400" w:type="pct"/>
            <w:shd w:val="clear" w:color="auto" w:fill="auto"/>
          </w:tcPr>
          <w:p w14:paraId="6E6584C2" w14:textId="5A0018B9" w:rsidR="00DC09C9" w:rsidRDefault="00DC09C9" w:rsidP="00DC09C9">
            <w:pPr>
              <w:pStyle w:val="rfdPoem"/>
              <w:rPr>
                <w:rtl/>
              </w:rPr>
            </w:pPr>
            <w:r w:rsidRPr="00DC09C9">
              <w:rPr>
                <w:rtl/>
              </w:rPr>
              <w:t>والثالثة مسألة عجيبة</w:t>
            </w:r>
            <w:r w:rsidRPr="00B15854">
              <w:rPr>
                <w:rStyle w:val="rfdPoemTiniCharChar"/>
                <w:rtl/>
              </w:rPr>
              <w:br/>
              <w:t> </w:t>
            </w:r>
          </w:p>
        </w:tc>
        <w:tc>
          <w:tcPr>
            <w:tcW w:w="200" w:type="pct"/>
            <w:shd w:val="clear" w:color="auto" w:fill="auto"/>
          </w:tcPr>
          <w:p w14:paraId="47A2E808" w14:textId="77777777" w:rsidR="00DC09C9" w:rsidRDefault="00DC09C9" w:rsidP="00DC09C9">
            <w:pPr>
              <w:pStyle w:val="rfdPoem"/>
              <w:rPr>
                <w:rtl/>
              </w:rPr>
            </w:pPr>
          </w:p>
        </w:tc>
        <w:tc>
          <w:tcPr>
            <w:tcW w:w="2400" w:type="pct"/>
            <w:shd w:val="clear" w:color="auto" w:fill="auto"/>
          </w:tcPr>
          <w:p w14:paraId="4FAC67ED" w14:textId="7201D3A2" w:rsidR="00DC09C9" w:rsidRDefault="00DC09C9" w:rsidP="00DC09C9">
            <w:pPr>
              <w:pStyle w:val="rfdPoem"/>
              <w:rPr>
                <w:rtl/>
              </w:rPr>
            </w:pPr>
            <w:r w:rsidRPr="00DC09C9">
              <w:rPr>
                <w:rtl/>
              </w:rPr>
              <w:t>مشكلةٌ معظلة غريبة</w:t>
            </w:r>
            <w:r w:rsidRPr="00B15854">
              <w:rPr>
                <w:rStyle w:val="rfdPoemTiniCharChar"/>
                <w:rtl/>
              </w:rPr>
              <w:br/>
              <w:t> </w:t>
            </w:r>
          </w:p>
        </w:tc>
      </w:tr>
      <w:tr w:rsidR="00DC09C9" w14:paraId="305212FB" w14:textId="77777777" w:rsidTr="00C60EFC">
        <w:tc>
          <w:tcPr>
            <w:tcW w:w="2400" w:type="pct"/>
            <w:shd w:val="clear" w:color="auto" w:fill="auto"/>
          </w:tcPr>
          <w:p w14:paraId="697E1628" w14:textId="170A93CE" w:rsidR="00DC09C9" w:rsidRDefault="00DC09C9" w:rsidP="00DC09C9">
            <w:pPr>
              <w:pStyle w:val="rfdPoem"/>
              <w:rPr>
                <w:rtl/>
              </w:rPr>
            </w:pPr>
            <w:r w:rsidRPr="00DC09C9">
              <w:rPr>
                <w:rtl/>
              </w:rPr>
              <w:t>مسألة الأخبار والأصولي</w:t>
            </w:r>
            <w:r w:rsidRPr="00B15854">
              <w:rPr>
                <w:rStyle w:val="rfdPoemTiniCharChar"/>
                <w:rtl/>
              </w:rPr>
              <w:br/>
              <w:t> </w:t>
            </w:r>
          </w:p>
        </w:tc>
        <w:tc>
          <w:tcPr>
            <w:tcW w:w="200" w:type="pct"/>
            <w:shd w:val="clear" w:color="auto" w:fill="auto"/>
          </w:tcPr>
          <w:p w14:paraId="2524F58B" w14:textId="77777777" w:rsidR="00DC09C9" w:rsidRDefault="00DC09C9" w:rsidP="00DC09C9">
            <w:pPr>
              <w:pStyle w:val="rfdPoem"/>
              <w:rPr>
                <w:rtl/>
              </w:rPr>
            </w:pPr>
          </w:p>
        </w:tc>
        <w:tc>
          <w:tcPr>
            <w:tcW w:w="2400" w:type="pct"/>
            <w:shd w:val="clear" w:color="auto" w:fill="auto"/>
          </w:tcPr>
          <w:p w14:paraId="15EC9663" w14:textId="7CDA8762" w:rsidR="00DC09C9" w:rsidRDefault="00DC09C9" w:rsidP="00DC09C9">
            <w:pPr>
              <w:pStyle w:val="rfdPoem"/>
              <w:rPr>
                <w:rtl/>
              </w:rPr>
            </w:pPr>
            <w:r w:rsidRPr="00DC09C9">
              <w:rPr>
                <w:rtl/>
              </w:rPr>
              <w:t>ما طاشَ فيها لبُّ ذي العقولِ</w:t>
            </w:r>
            <w:r w:rsidRPr="00B15854">
              <w:rPr>
                <w:rStyle w:val="rfdPoemTiniCharChar"/>
                <w:rtl/>
              </w:rPr>
              <w:br/>
              <w:t> </w:t>
            </w:r>
          </w:p>
        </w:tc>
      </w:tr>
      <w:tr w:rsidR="00DC09C9" w14:paraId="3445AED5" w14:textId="77777777" w:rsidTr="00C60EFC">
        <w:tc>
          <w:tcPr>
            <w:tcW w:w="2400" w:type="pct"/>
            <w:shd w:val="clear" w:color="auto" w:fill="auto"/>
          </w:tcPr>
          <w:p w14:paraId="7205D782" w14:textId="03774298" w:rsidR="00DC09C9" w:rsidRDefault="00DC09C9" w:rsidP="00DC09C9">
            <w:pPr>
              <w:pStyle w:val="rfdPoem"/>
              <w:rPr>
                <w:rtl/>
              </w:rPr>
            </w:pPr>
            <w:r w:rsidRPr="00DC09C9">
              <w:rPr>
                <w:rtl/>
              </w:rPr>
              <w:t>فاسمع هديت الرّشدَ يا محمّد</w:t>
            </w:r>
            <w:r w:rsidRPr="00B15854">
              <w:rPr>
                <w:rStyle w:val="rfdPoemTiniCharChar"/>
                <w:rtl/>
              </w:rPr>
              <w:br/>
              <w:t> </w:t>
            </w:r>
          </w:p>
        </w:tc>
        <w:tc>
          <w:tcPr>
            <w:tcW w:w="200" w:type="pct"/>
            <w:shd w:val="clear" w:color="auto" w:fill="auto"/>
          </w:tcPr>
          <w:p w14:paraId="652993E1" w14:textId="77777777" w:rsidR="00DC09C9" w:rsidRDefault="00DC09C9" w:rsidP="00DC09C9">
            <w:pPr>
              <w:pStyle w:val="rfdPoem"/>
              <w:rPr>
                <w:rtl/>
              </w:rPr>
            </w:pPr>
          </w:p>
        </w:tc>
        <w:tc>
          <w:tcPr>
            <w:tcW w:w="2400" w:type="pct"/>
            <w:shd w:val="clear" w:color="auto" w:fill="auto"/>
          </w:tcPr>
          <w:p w14:paraId="071B101C" w14:textId="3CBCAB7E" w:rsidR="00DC09C9" w:rsidRDefault="00DC09C9" w:rsidP="00DC09C9">
            <w:pPr>
              <w:pStyle w:val="rfdPoem"/>
              <w:rPr>
                <w:rtl/>
              </w:rPr>
            </w:pPr>
            <w:r w:rsidRPr="00DC09C9">
              <w:rPr>
                <w:rtl/>
              </w:rPr>
              <w:t>يقول خالقي وربّي أحد</w:t>
            </w:r>
            <w:r w:rsidRPr="00B15854">
              <w:rPr>
                <w:rStyle w:val="rfdPoemTiniCharChar"/>
                <w:rtl/>
              </w:rPr>
              <w:br/>
              <w:t> </w:t>
            </w:r>
          </w:p>
        </w:tc>
      </w:tr>
      <w:tr w:rsidR="00DC09C9" w14:paraId="14B667EE" w14:textId="77777777" w:rsidTr="00C60EFC">
        <w:tc>
          <w:tcPr>
            <w:tcW w:w="2400" w:type="pct"/>
            <w:shd w:val="clear" w:color="auto" w:fill="auto"/>
          </w:tcPr>
          <w:p w14:paraId="70E26D21" w14:textId="79461089" w:rsidR="00DC09C9" w:rsidRDefault="00DC09C9" w:rsidP="00DC09C9">
            <w:pPr>
              <w:pStyle w:val="rfdPoem"/>
              <w:rPr>
                <w:rtl/>
              </w:rPr>
            </w:pPr>
            <w:r w:rsidRPr="00DC09C9">
              <w:rPr>
                <w:rtl/>
              </w:rPr>
              <w:t>فصار رقّاً للجوادِ بن علي</w:t>
            </w:r>
            <w:r w:rsidRPr="00B15854">
              <w:rPr>
                <w:rStyle w:val="rfdPoemTiniCharChar"/>
                <w:rtl/>
              </w:rPr>
              <w:br/>
              <w:t> </w:t>
            </w:r>
          </w:p>
        </w:tc>
        <w:tc>
          <w:tcPr>
            <w:tcW w:w="200" w:type="pct"/>
            <w:shd w:val="clear" w:color="auto" w:fill="auto"/>
          </w:tcPr>
          <w:p w14:paraId="39817A42" w14:textId="77777777" w:rsidR="00DC09C9" w:rsidRDefault="00DC09C9" w:rsidP="00DC09C9">
            <w:pPr>
              <w:pStyle w:val="rfdPoem"/>
              <w:rPr>
                <w:rtl/>
              </w:rPr>
            </w:pPr>
          </w:p>
        </w:tc>
        <w:tc>
          <w:tcPr>
            <w:tcW w:w="2400" w:type="pct"/>
            <w:shd w:val="clear" w:color="auto" w:fill="auto"/>
          </w:tcPr>
          <w:p w14:paraId="373C05C7" w14:textId="64E1A65D" w:rsidR="00DC09C9" w:rsidRDefault="00DC09C9" w:rsidP="00DC09C9">
            <w:pPr>
              <w:pStyle w:val="rfdPoem"/>
              <w:rPr>
                <w:rtl/>
              </w:rPr>
            </w:pPr>
            <w:r w:rsidRPr="00DC09C9">
              <w:rPr>
                <w:rtl/>
              </w:rPr>
              <w:t>نجل الميامين الهداة الكمَّل</w:t>
            </w:r>
            <w:r w:rsidRPr="00B15854">
              <w:rPr>
                <w:rStyle w:val="rfdPoemTiniCharChar"/>
                <w:rtl/>
              </w:rPr>
              <w:br/>
              <w:t> </w:t>
            </w:r>
          </w:p>
        </w:tc>
      </w:tr>
      <w:tr w:rsidR="00DC09C9" w14:paraId="65639B67" w14:textId="77777777" w:rsidTr="00C60EFC">
        <w:tc>
          <w:tcPr>
            <w:tcW w:w="2400" w:type="pct"/>
            <w:shd w:val="clear" w:color="auto" w:fill="auto"/>
          </w:tcPr>
          <w:p w14:paraId="418954F6" w14:textId="052435E4" w:rsidR="00DC09C9" w:rsidRDefault="00DC09C9" w:rsidP="00DC09C9">
            <w:pPr>
              <w:pStyle w:val="rfdPoem"/>
              <w:rPr>
                <w:rtl/>
              </w:rPr>
            </w:pPr>
            <w:r w:rsidRPr="00DC09C9">
              <w:rPr>
                <w:rtl/>
              </w:rPr>
              <w:t>لأنّه علّمه الردَّ والبدل</w:t>
            </w:r>
            <w:r w:rsidRPr="00B15854">
              <w:rPr>
                <w:rStyle w:val="rfdPoemTiniCharChar"/>
                <w:rtl/>
              </w:rPr>
              <w:br/>
              <w:t> </w:t>
            </w:r>
          </w:p>
        </w:tc>
        <w:tc>
          <w:tcPr>
            <w:tcW w:w="200" w:type="pct"/>
            <w:shd w:val="clear" w:color="auto" w:fill="auto"/>
          </w:tcPr>
          <w:p w14:paraId="4C8D2E3E" w14:textId="77777777" w:rsidR="00DC09C9" w:rsidRDefault="00DC09C9" w:rsidP="00DC09C9">
            <w:pPr>
              <w:pStyle w:val="rfdPoem"/>
              <w:rPr>
                <w:rtl/>
              </w:rPr>
            </w:pPr>
          </w:p>
        </w:tc>
        <w:tc>
          <w:tcPr>
            <w:tcW w:w="2400" w:type="pct"/>
            <w:shd w:val="clear" w:color="auto" w:fill="auto"/>
          </w:tcPr>
          <w:p w14:paraId="5F33E84C" w14:textId="4ED977F7" w:rsidR="00DC09C9" w:rsidRDefault="00DC09C9" w:rsidP="00DC09C9">
            <w:pPr>
              <w:pStyle w:val="rfdPoem"/>
              <w:rPr>
                <w:rtl/>
              </w:rPr>
            </w:pPr>
            <w:r w:rsidRPr="00DC09C9">
              <w:rPr>
                <w:rtl/>
              </w:rPr>
              <w:t>حلّا ً ونقضاً وخطاباً وجدل</w:t>
            </w:r>
            <w:r w:rsidRPr="00B15854">
              <w:rPr>
                <w:rStyle w:val="rfdPoemTiniCharChar"/>
                <w:rtl/>
              </w:rPr>
              <w:br/>
              <w:t> </w:t>
            </w:r>
          </w:p>
        </w:tc>
      </w:tr>
      <w:tr w:rsidR="00DC09C9" w14:paraId="7FCF0637" w14:textId="77777777" w:rsidTr="00C60EFC">
        <w:tc>
          <w:tcPr>
            <w:tcW w:w="2400" w:type="pct"/>
            <w:shd w:val="clear" w:color="auto" w:fill="auto"/>
          </w:tcPr>
          <w:p w14:paraId="7047007A" w14:textId="16E56D28" w:rsidR="00DC09C9" w:rsidRDefault="00DC09C9" w:rsidP="00DC09C9">
            <w:pPr>
              <w:pStyle w:val="rfdPoem"/>
              <w:rPr>
                <w:rtl/>
              </w:rPr>
            </w:pPr>
            <w:r w:rsidRPr="00DC09C9">
              <w:rPr>
                <w:rtl/>
              </w:rPr>
              <w:t>نشيّدُ الأخبار بالبرهانِ</w:t>
            </w:r>
            <w:r w:rsidRPr="00B15854">
              <w:rPr>
                <w:rStyle w:val="rfdPoemTiniCharChar"/>
                <w:rtl/>
              </w:rPr>
              <w:br/>
              <w:t> </w:t>
            </w:r>
          </w:p>
        </w:tc>
        <w:tc>
          <w:tcPr>
            <w:tcW w:w="200" w:type="pct"/>
            <w:shd w:val="clear" w:color="auto" w:fill="auto"/>
          </w:tcPr>
          <w:p w14:paraId="6EEA4706" w14:textId="77777777" w:rsidR="00DC09C9" w:rsidRDefault="00DC09C9" w:rsidP="00DC09C9">
            <w:pPr>
              <w:pStyle w:val="rfdPoem"/>
              <w:rPr>
                <w:rtl/>
              </w:rPr>
            </w:pPr>
          </w:p>
        </w:tc>
        <w:tc>
          <w:tcPr>
            <w:tcW w:w="2400" w:type="pct"/>
            <w:shd w:val="clear" w:color="auto" w:fill="auto"/>
          </w:tcPr>
          <w:p w14:paraId="2CB39104" w14:textId="3A4C6D0C" w:rsidR="00DC09C9" w:rsidRDefault="00DC09C9" w:rsidP="00DC09C9">
            <w:pPr>
              <w:pStyle w:val="rfdPoem"/>
              <w:rPr>
                <w:rtl/>
              </w:rPr>
            </w:pPr>
            <w:r w:rsidRPr="00DC09C9">
              <w:rPr>
                <w:rtl/>
              </w:rPr>
              <w:t>وصيَّر البرهان كالعيانِ</w:t>
            </w:r>
            <w:r w:rsidRPr="00B15854">
              <w:rPr>
                <w:rStyle w:val="rfdPoemTiniCharChar"/>
                <w:rtl/>
              </w:rPr>
              <w:br/>
              <w:t> </w:t>
            </w:r>
          </w:p>
        </w:tc>
      </w:tr>
      <w:tr w:rsidR="00DC09C9" w14:paraId="19E9219D" w14:textId="77777777" w:rsidTr="00C60EFC">
        <w:tc>
          <w:tcPr>
            <w:tcW w:w="2400" w:type="pct"/>
            <w:shd w:val="clear" w:color="auto" w:fill="auto"/>
          </w:tcPr>
          <w:p w14:paraId="584E360C" w14:textId="5CE2E23D" w:rsidR="00DC09C9" w:rsidRDefault="00DC09C9" w:rsidP="00DC09C9">
            <w:pPr>
              <w:pStyle w:val="rfdPoem"/>
              <w:rPr>
                <w:rtl/>
              </w:rPr>
            </w:pPr>
            <w:r w:rsidRPr="00DC09C9">
              <w:rPr>
                <w:rtl/>
              </w:rPr>
              <w:t>وصار يدعىٰ بالفتىٰ الأخباري</w:t>
            </w:r>
            <w:r w:rsidRPr="00B15854">
              <w:rPr>
                <w:rStyle w:val="rfdPoemTiniCharChar"/>
                <w:rtl/>
              </w:rPr>
              <w:br/>
              <w:t> </w:t>
            </w:r>
          </w:p>
        </w:tc>
        <w:tc>
          <w:tcPr>
            <w:tcW w:w="200" w:type="pct"/>
            <w:shd w:val="clear" w:color="auto" w:fill="auto"/>
          </w:tcPr>
          <w:p w14:paraId="4B7C537C" w14:textId="77777777" w:rsidR="00DC09C9" w:rsidRDefault="00DC09C9" w:rsidP="00DC09C9">
            <w:pPr>
              <w:pStyle w:val="rfdPoem"/>
              <w:rPr>
                <w:rtl/>
              </w:rPr>
            </w:pPr>
          </w:p>
        </w:tc>
        <w:tc>
          <w:tcPr>
            <w:tcW w:w="2400" w:type="pct"/>
            <w:shd w:val="clear" w:color="auto" w:fill="auto"/>
          </w:tcPr>
          <w:p w14:paraId="7B9B8FD0" w14:textId="26F14030" w:rsidR="00DC09C9" w:rsidRDefault="00DC09C9" w:rsidP="00DC09C9">
            <w:pPr>
              <w:pStyle w:val="rfdPoem"/>
              <w:rPr>
                <w:rtl/>
              </w:rPr>
            </w:pPr>
            <w:r w:rsidRPr="00DC09C9">
              <w:rPr>
                <w:rtl/>
              </w:rPr>
              <w:t>يُشتم في مجالس الأشرارِ</w:t>
            </w:r>
            <w:r w:rsidRPr="00B15854">
              <w:rPr>
                <w:rStyle w:val="rfdPoemTiniCharChar"/>
                <w:rtl/>
              </w:rPr>
              <w:br/>
              <w:t> </w:t>
            </w:r>
          </w:p>
        </w:tc>
      </w:tr>
      <w:tr w:rsidR="00DC09C9" w14:paraId="38C1CBAE" w14:textId="77777777" w:rsidTr="00C60EFC">
        <w:tc>
          <w:tcPr>
            <w:tcW w:w="2400" w:type="pct"/>
            <w:shd w:val="clear" w:color="auto" w:fill="auto"/>
          </w:tcPr>
          <w:p w14:paraId="49A51D07" w14:textId="3EFF6B9C" w:rsidR="00DC09C9" w:rsidRDefault="00DC09C9" w:rsidP="00C60EFC">
            <w:pPr>
              <w:pStyle w:val="rfdPoem"/>
              <w:rPr>
                <w:rtl/>
              </w:rPr>
            </w:pPr>
            <w:r w:rsidRPr="00DC09C9">
              <w:rPr>
                <w:rtl/>
              </w:rPr>
              <w:t>وما له من ناصر معينٍ</w:t>
            </w:r>
            <w:r w:rsidRPr="00B15854">
              <w:rPr>
                <w:rStyle w:val="rfdPoemTiniCharChar"/>
                <w:rtl/>
              </w:rPr>
              <w:br/>
              <w:t> </w:t>
            </w:r>
          </w:p>
        </w:tc>
        <w:tc>
          <w:tcPr>
            <w:tcW w:w="200" w:type="pct"/>
            <w:shd w:val="clear" w:color="auto" w:fill="auto"/>
          </w:tcPr>
          <w:p w14:paraId="5E5772E7" w14:textId="77777777" w:rsidR="00DC09C9" w:rsidRDefault="00DC09C9" w:rsidP="00C60EFC">
            <w:pPr>
              <w:pStyle w:val="rfdPoem"/>
              <w:rPr>
                <w:rtl/>
              </w:rPr>
            </w:pPr>
          </w:p>
        </w:tc>
        <w:tc>
          <w:tcPr>
            <w:tcW w:w="2400" w:type="pct"/>
            <w:shd w:val="clear" w:color="auto" w:fill="auto"/>
          </w:tcPr>
          <w:p w14:paraId="5BDFEE32" w14:textId="425BE858" w:rsidR="00DC09C9" w:rsidRDefault="00DC09C9" w:rsidP="00C60EFC">
            <w:pPr>
              <w:pStyle w:val="rfdPoem"/>
              <w:rPr>
                <w:rtl/>
              </w:rPr>
            </w:pPr>
            <w:r w:rsidRPr="00DC09C9">
              <w:rPr>
                <w:rtl/>
              </w:rPr>
              <w:t>سوىٰ الإله الواحد المبينِ</w:t>
            </w:r>
            <w:r w:rsidRPr="00B15854">
              <w:rPr>
                <w:rStyle w:val="rfdPoemTiniCharChar"/>
                <w:rtl/>
              </w:rPr>
              <w:br/>
              <w:t> </w:t>
            </w:r>
          </w:p>
        </w:tc>
      </w:tr>
    </w:tbl>
    <w:p w14:paraId="6E6B7EE6" w14:textId="77777777" w:rsidR="00F30FF0" w:rsidRDefault="00F30FF0" w:rsidP="00F30FF0">
      <w:pPr>
        <w:rPr>
          <w:rtl/>
        </w:rPr>
      </w:pPr>
      <w:r>
        <w:rPr>
          <w:rFonts w:hint="eastAsia"/>
          <w:rtl/>
        </w:rPr>
        <w:t>إلىٰ</w:t>
      </w:r>
      <w:r>
        <w:rPr>
          <w:rtl/>
        </w:rPr>
        <w:t xml:space="preserve"> أن ختمها بقوله:</w:t>
      </w:r>
    </w:p>
    <w:tbl>
      <w:tblPr>
        <w:bidiVisual/>
        <w:tblW w:w="5000" w:type="pct"/>
        <w:tblLook w:val="01E0" w:firstRow="1" w:lastRow="1" w:firstColumn="1" w:lastColumn="1" w:noHBand="0" w:noVBand="0"/>
      </w:tblPr>
      <w:tblGrid>
        <w:gridCol w:w="3538"/>
        <w:gridCol w:w="295"/>
        <w:gridCol w:w="3538"/>
      </w:tblGrid>
      <w:tr w:rsidR="00DC09C9" w14:paraId="2E2D6CAC" w14:textId="77777777" w:rsidTr="00C60EFC">
        <w:tc>
          <w:tcPr>
            <w:tcW w:w="2400" w:type="pct"/>
            <w:shd w:val="clear" w:color="auto" w:fill="auto"/>
          </w:tcPr>
          <w:p w14:paraId="03C55165" w14:textId="27C6D35D" w:rsidR="00DC09C9" w:rsidRDefault="00DC09C9" w:rsidP="00DC09C9">
            <w:pPr>
              <w:pStyle w:val="rfdPoem"/>
              <w:rPr>
                <w:rtl/>
              </w:rPr>
            </w:pPr>
            <w:r w:rsidRPr="00DC09C9">
              <w:rPr>
                <w:rtl/>
              </w:rPr>
              <w:t>إنّ المناط ما يفيدُ النصّ</w:t>
            </w:r>
            <w:r w:rsidRPr="00B15854">
              <w:rPr>
                <w:rStyle w:val="rfdPoemTiniCharChar"/>
                <w:rtl/>
              </w:rPr>
              <w:br/>
              <w:t> </w:t>
            </w:r>
          </w:p>
        </w:tc>
        <w:tc>
          <w:tcPr>
            <w:tcW w:w="200" w:type="pct"/>
            <w:shd w:val="clear" w:color="auto" w:fill="auto"/>
          </w:tcPr>
          <w:p w14:paraId="43D04E1B" w14:textId="77777777" w:rsidR="00DC09C9" w:rsidRDefault="00DC09C9" w:rsidP="00DC09C9">
            <w:pPr>
              <w:pStyle w:val="rfdPoem"/>
              <w:rPr>
                <w:rtl/>
              </w:rPr>
            </w:pPr>
          </w:p>
        </w:tc>
        <w:tc>
          <w:tcPr>
            <w:tcW w:w="2400" w:type="pct"/>
            <w:shd w:val="clear" w:color="auto" w:fill="auto"/>
          </w:tcPr>
          <w:p w14:paraId="2951476A" w14:textId="06ACD171" w:rsidR="00DC09C9" w:rsidRDefault="00DC09C9" w:rsidP="00DC09C9">
            <w:pPr>
              <w:pStyle w:val="rfdPoem"/>
              <w:rPr>
                <w:rtl/>
              </w:rPr>
            </w:pPr>
            <w:r w:rsidRPr="00DC09C9">
              <w:rPr>
                <w:rtl/>
              </w:rPr>
              <w:t>لاما يُؤدِّي ظنّنا المختصّ</w:t>
            </w:r>
            <w:r w:rsidRPr="00B15854">
              <w:rPr>
                <w:rStyle w:val="rfdPoemTiniCharChar"/>
                <w:rtl/>
              </w:rPr>
              <w:br/>
              <w:t> </w:t>
            </w:r>
          </w:p>
        </w:tc>
      </w:tr>
      <w:tr w:rsidR="00DC09C9" w14:paraId="6A6BE668" w14:textId="77777777" w:rsidTr="00C60EFC">
        <w:tc>
          <w:tcPr>
            <w:tcW w:w="2400" w:type="pct"/>
            <w:shd w:val="clear" w:color="auto" w:fill="auto"/>
          </w:tcPr>
          <w:p w14:paraId="412F46A6" w14:textId="09F4885D" w:rsidR="00DC09C9" w:rsidRDefault="00DC09C9" w:rsidP="00DC09C9">
            <w:pPr>
              <w:pStyle w:val="rfdPoem"/>
              <w:rPr>
                <w:rtl/>
              </w:rPr>
            </w:pPr>
            <w:r w:rsidRPr="00DC09C9">
              <w:rPr>
                <w:rtl/>
              </w:rPr>
              <w:t>إنّ الكلام في الصدور القطعي</w:t>
            </w:r>
            <w:r w:rsidRPr="00B15854">
              <w:rPr>
                <w:rStyle w:val="rfdPoemTiniCharChar"/>
                <w:rtl/>
              </w:rPr>
              <w:br/>
              <w:t> </w:t>
            </w:r>
          </w:p>
        </w:tc>
        <w:tc>
          <w:tcPr>
            <w:tcW w:w="200" w:type="pct"/>
            <w:shd w:val="clear" w:color="auto" w:fill="auto"/>
          </w:tcPr>
          <w:p w14:paraId="4DB629DE" w14:textId="77777777" w:rsidR="00DC09C9" w:rsidRDefault="00DC09C9" w:rsidP="00DC09C9">
            <w:pPr>
              <w:pStyle w:val="rfdPoem"/>
              <w:rPr>
                <w:rtl/>
              </w:rPr>
            </w:pPr>
          </w:p>
        </w:tc>
        <w:tc>
          <w:tcPr>
            <w:tcW w:w="2400" w:type="pct"/>
            <w:shd w:val="clear" w:color="auto" w:fill="auto"/>
          </w:tcPr>
          <w:p w14:paraId="60710223" w14:textId="1875994D" w:rsidR="00DC09C9" w:rsidRDefault="00DC09C9" w:rsidP="00DC09C9">
            <w:pPr>
              <w:pStyle w:val="rfdPoem"/>
              <w:rPr>
                <w:rtl/>
              </w:rPr>
            </w:pPr>
            <w:r w:rsidRPr="00DC09C9">
              <w:rPr>
                <w:rtl/>
              </w:rPr>
              <w:t>لا سيّما الكافي عظيم النفعِ</w:t>
            </w:r>
            <w:r w:rsidRPr="00B15854">
              <w:rPr>
                <w:rStyle w:val="rfdPoemTiniCharChar"/>
                <w:rtl/>
              </w:rPr>
              <w:br/>
              <w:t> </w:t>
            </w:r>
          </w:p>
        </w:tc>
      </w:tr>
      <w:tr w:rsidR="00DC09C9" w14:paraId="7B4EC1DC" w14:textId="77777777" w:rsidTr="00C60EFC">
        <w:tc>
          <w:tcPr>
            <w:tcW w:w="2400" w:type="pct"/>
            <w:shd w:val="clear" w:color="auto" w:fill="auto"/>
          </w:tcPr>
          <w:p w14:paraId="6DD4CC61" w14:textId="774FDAE0" w:rsidR="00DC09C9" w:rsidRDefault="00DC09C9" w:rsidP="00DC09C9">
            <w:pPr>
              <w:pStyle w:val="rfdPoem"/>
              <w:rPr>
                <w:rtl/>
              </w:rPr>
            </w:pPr>
            <w:r w:rsidRPr="00DC09C9">
              <w:rPr>
                <w:rtl/>
              </w:rPr>
              <w:t>فلا نشكّ فيه نحن أبداً</w:t>
            </w:r>
            <w:r w:rsidRPr="00B15854">
              <w:rPr>
                <w:rStyle w:val="rfdPoemTiniCharChar"/>
                <w:rtl/>
              </w:rPr>
              <w:br/>
              <w:t> </w:t>
            </w:r>
          </w:p>
        </w:tc>
        <w:tc>
          <w:tcPr>
            <w:tcW w:w="200" w:type="pct"/>
            <w:shd w:val="clear" w:color="auto" w:fill="auto"/>
          </w:tcPr>
          <w:p w14:paraId="17B1909D" w14:textId="77777777" w:rsidR="00DC09C9" w:rsidRDefault="00DC09C9" w:rsidP="00DC09C9">
            <w:pPr>
              <w:pStyle w:val="rfdPoem"/>
              <w:rPr>
                <w:rtl/>
              </w:rPr>
            </w:pPr>
          </w:p>
        </w:tc>
        <w:tc>
          <w:tcPr>
            <w:tcW w:w="2400" w:type="pct"/>
            <w:shd w:val="clear" w:color="auto" w:fill="auto"/>
          </w:tcPr>
          <w:p w14:paraId="120595C1" w14:textId="0012F627" w:rsidR="00DC09C9" w:rsidRDefault="00DC09C9" w:rsidP="00DC09C9">
            <w:pPr>
              <w:pStyle w:val="rfdPoem"/>
              <w:rPr>
                <w:rtl/>
              </w:rPr>
            </w:pPr>
            <w:r w:rsidRPr="00DC09C9">
              <w:rPr>
                <w:rtl/>
              </w:rPr>
              <w:t>مَن عَمِل اليومَ به نال الهدىٰ</w:t>
            </w:r>
            <w:r w:rsidRPr="00B15854">
              <w:rPr>
                <w:rStyle w:val="rfdPoemTiniCharChar"/>
                <w:rtl/>
              </w:rPr>
              <w:br/>
              <w:t> </w:t>
            </w:r>
          </w:p>
        </w:tc>
      </w:tr>
      <w:tr w:rsidR="00DC09C9" w14:paraId="5C08E4A2" w14:textId="77777777" w:rsidTr="00C60EFC">
        <w:tc>
          <w:tcPr>
            <w:tcW w:w="2400" w:type="pct"/>
            <w:shd w:val="clear" w:color="auto" w:fill="auto"/>
          </w:tcPr>
          <w:p w14:paraId="710C47D6" w14:textId="149EA976" w:rsidR="00DC09C9" w:rsidRDefault="00DC09C9" w:rsidP="00DC09C9">
            <w:pPr>
              <w:pStyle w:val="rfdPoem"/>
              <w:rPr>
                <w:rtl/>
              </w:rPr>
            </w:pPr>
            <w:r w:rsidRPr="00DC09C9">
              <w:rPr>
                <w:rtl/>
              </w:rPr>
              <w:t>والواجب العقلي علىٰ الديَّان</w:t>
            </w:r>
            <w:r w:rsidRPr="00B15854">
              <w:rPr>
                <w:rStyle w:val="rfdPoemTiniCharChar"/>
                <w:rtl/>
              </w:rPr>
              <w:br/>
              <w:t> </w:t>
            </w:r>
          </w:p>
        </w:tc>
        <w:tc>
          <w:tcPr>
            <w:tcW w:w="200" w:type="pct"/>
            <w:shd w:val="clear" w:color="auto" w:fill="auto"/>
          </w:tcPr>
          <w:p w14:paraId="7F2CD4D9" w14:textId="77777777" w:rsidR="00DC09C9" w:rsidRDefault="00DC09C9" w:rsidP="00DC09C9">
            <w:pPr>
              <w:pStyle w:val="rfdPoem"/>
              <w:rPr>
                <w:rtl/>
              </w:rPr>
            </w:pPr>
          </w:p>
        </w:tc>
        <w:tc>
          <w:tcPr>
            <w:tcW w:w="2400" w:type="pct"/>
            <w:shd w:val="clear" w:color="auto" w:fill="auto"/>
          </w:tcPr>
          <w:p w14:paraId="75EE8FA0" w14:textId="1E60C2D1" w:rsidR="00DC09C9" w:rsidRDefault="00DC09C9" w:rsidP="00DC09C9">
            <w:pPr>
              <w:pStyle w:val="rfdPoem"/>
              <w:rPr>
                <w:rtl/>
              </w:rPr>
            </w:pPr>
            <w:r w:rsidRPr="00DC09C9">
              <w:rPr>
                <w:rtl/>
              </w:rPr>
              <w:t>حفظ المعاني في مدىٰ الأزمان</w:t>
            </w:r>
            <w:r w:rsidRPr="00B15854">
              <w:rPr>
                <w:rStyle w:val="rfdPoemTiniCharChar"/>
                <w:rtl/>
              </w:rPr>
              <w:br/>
              <w:t> </w:t>
            </w:r>
          </w:p>
        </w:tc>
      </w:tr>
      <w:tr w:rsidR="00DC09C9" w14:paraId="36100B74" w14:textId="77777777" w:rsidTr="00C60EFC">
        <w:tc>
          <w:tcPr>
            <w:tcW w:w="2400" w:type="pct"/>
            <w:shd w:val="clear" w:color="auto" w:fill="auto"/>
          </w:tcPr>
          <w:p w14:paraId="78C29013" w14:textId="54F0BAD6" w:rsidR="00DC09C9" w:rsidRDefault="00DC09C9" w:rsidP="00DC09C9">
            <w:pPr>
              <w:pStyle w:val="rfdPoem"/>
              <w:rPr>
                <w:rtl/>
              </w:rPr>
            </w:pPr>
            <w:r w:rsidRPr="00DC09C9">
              <w:rPr>
                <w:rtl/>
              </w:rPr>
              <w:t>القصدُ حفظُ اللبِّ للأفهامِ</w:t>
            </w:r>
            <w:r w:rsidRPr="00B15854">
              <w:rPr>
                <w:rStyle w:val="rfdPoemTiniCharChar"/>
                <w:rtl/>
              </w:rPr>
              <w:br/>
              <w:t> </w:t>
            </w:r>
          </w:p>
        </w:tc>
        <w:tc>
          <w:tcPr>
            <w:tcW w:w="200" w:type="pct"/>
            <w:shd w:val="clear" w:color="auto" w:fill="auto"/>
          </w:tcPr>
          <w:p w14:paraId="5B1E1399" w14:textId="77777777" w:rsidR="00DC09C9" w:rsidRDefault="00DC09C9" w:rsidP="00DC09C9">
            <w:pPr>
              <w:pStyle w:val="rfdPoem"/>
              <w:rPr>
                <w:rtl/>
              </w:rPr>
            </w:pPr>
          </w:p>
        </w:tc>
        <w:tc>
          <w:tcPr>
            <w:tcW w:w="2400" w:type="pct"/>
            <w:shd w:val="clear" w:color="auto" w:fill="auto"/>
          </w:tcPr>
          <w:p w14:paraId="2BE2C799" w14:textId="5F4E73D5" w:rsidR="00DC09C9" w:rsidRDefault="00DC09C9" w:rsidP="00DC09C9">
            <w:pPr>
              <w:pStyle w:val="rfdPoem"/>
              <w:rPr>
                <w:rtl/>
              </w:rPr>
            </w:pPr>
            <w:r w:rsidRPr="00DC09C9">
              <w:rPr>
                <w:rtl/>
              </w:rPr>
              <w:t>لا قـشره الملفوظ في الكلام</w:t>
            </w:r>
            <w:r w:rsidRPr="00B15854">
              <w:rPr>
                <w:rStyle w:val="rfdPoemTiniCharChar"/>
                <w:rtl/>
              </w:rPr>
              <w:br/>
              <w:t> </w:t>
            </w:r>
          </w:p>
        </w:tc>
      </w:tr>
      <w:tr w:rsidR="00DC09C9" w14:paraId="1966829D" w14:textId="77777777" w:rsidTr="00C60EFC">
        <w:tc>
          <w:tcPr>
            <w:tcW w:w="2400" w:type="pct"/>
            <w:shd w:val="clear" w:color="auto" w:fill="auto"/>
          </w:tcPr>
          <w:p w14:paraId="45AF5BE8" w14:textId="42CD91B9" w:rsidR="00DC09C9" w:rsidRDefault="00DC09C9" w:rsidP="00DC09C9">
            <w:pPr>
              <w:pStyle w:val="rfdPoem"/>
              <w:rPr>
                <w:rtl/>
              </w:rPr>
            </w:pPr>
            <w:r w:rsidRPr="00DC09C9">
              <w:rPr>
                <w:rtl/>
              </w:rPr>
              <w:t>ثمّ الكلامُ في الصدور القطعي</w:t>
            </w:r>
            <w:r w:rsidRPr="00B15854">
              <w:rPr>
                <w:rStyle w:val="rfdPoemTiniCharChar"/>
                <w:rtl/>
              </w:rPr>
              <w:br/>
              <w:t> </w:t>
            </w:r>
          </w:p>
        </w:tc>
        <w:tc>
          <w:tcPr>
            <w:tcW w:w="200" w:type="pct"/>
            <w:shd w:val="clear" w:color="auto" w:fill="auto"/>
          </w:tcPr>
          <w:p w14:paraId="7365A985" w14:textId="77777777" w:rsidR="00DC09C9" w:rsidRDefault="00DC09C9" w:rsidP="00DC09C9">
            <w:pPr>
              <w:pStyle w:val="rfdPoem"/>
              <w:rPr>
                <w:rtl/>
              </w:rPr>
            </w:pPr>
          </w:p>
        </w:tc>
        <w:tc>
          <w:tcPr>
            <w:tcW w:w="2400" w:type="pct"/>
            <w:shd w:val="clear" w:color="auto" w:fill="auto"/>
          </w:tcPr>
          <w:p w14:paraId="1E255625" w14:textId="175B2734" w:rsidR="00DC09C9" w:rsidRDefault="00DC09C9" w:rsidP="00DC09C9">
            <w:pPr>
              <w:pStyle w:val="rfdPoem"/>
              <w:rPr>
                <w:rtl/>
              </w:rPr>
            </w:pPr>
            <w:r w:rsidRPr="00DC09C9">
              <w:rPr>
                <w:rtl/>
              </w:rPr>
              <w:t>وفي مؤدّاه عظيمُ النفعِ</w:t>
            </w:r>
            <w:r w:rsidRPr="00B15854">
              <w:rPr>
                <w:rStyle w:val="rfdPoemTiniCharChar"/>
                <w:rtl/>
              </w:rPr>
              <w:br/>
              <w:t> </w:t>
            </w:r>
          </w:p>
        </w:tc>
      </w:tr>
      <w:tr w:rsidR="00DC09C9" w14:paraId="05B35B34" w14:textId="77777777" w:rsidTr="00C60EFC">
        <w:tc>
          <w:tcPr>
            <w:tcW w:w="2400" w:type="pct"/>
            <w:shd w:val="clear" w:color="auto" w:fill="auto"/>
          </w:tcPr>
          <w:p w14:paraId="6CAA7963" w14:textId="397BCC63" w:rsidR="00DC09C9" w:rsidRDefault="00DC09C9" w:rsidP="00DC09C9">
            <w:pPr>
              <w:pStyle w:val="rfdPoem"/>
              <w:rPr>
                <w:rtl/>
              </w:rPr>
            </w:pPr>
            <w:r w:rsidRPr="00DC09C9">
              <w:rPr>
                <w:rtl/>
              </w:rPr>
              <w:t>وصلِّ يا ربِّ علىٰ خير الورىٰ</w:t>
            </w:r>
            <w:r w:rsidRPr="00B15854">
              <w:rPr>
                <w:rStyle w:val="rfdPoemTiniCharChar"/>
                <w:rtl/>
              </w:rPr>
              <w:br/>
              <w:t> </w:t>
            </w:r>
          </w:p>
        </w:tc>
        <w:tc>
          <w:tcPr>
            <w:tcW w:w="200" w:type="pct"/>
            <w:shd w:val="clear" w:color="auto" w:fill="auto"/>
          </w:tcPr>
          <w:p w14:paraId="62FFAF5E" w14:textId="77777777" w:rsidR="00DC09C9" w:rsidRDefault="00DC09C9" w:rsidP="00DC09C9">
            <w:pPr>
              <w:pStyle w:val="rfdPoem"/>
              <w:rPr>
                <w:rtl/>
              </w:rPr>
            </w:pPr>
          </w:p>
        </w:tc>
        <w:tc>
          <w:tcPr>
            <w:tcW w:w="2400" w:type="pct"/>
            <w:shd w:val="clear" w:color="auto" w:fill="auto"/>
          </w:tcPr>
          <w:p w14:paraId="05F79247" w14:textId="5A175350" w:rsidR="00DC09C9" w:rsidRDefault="00DC09C9" w:rsidP="00DC09C9">
            <w:pPr>
              <w:pStyle w:val="rfdPoem"/>
              <w:rPr>
                <w:rtl/>
              </w:rPr>
            </w:pPr>
            <w:r w:rsidRPr="00DC09C9">
              <w:rPr>
                <w:rtl/>
              </w:rPr>
              <w:t>محمّد المبعوث من أمّ القرىٰ</w:t>
            </w:r>
            <w:r w:rsidRPr="00B15854">
              <w:rPr>
                <w:rStyle w:val="rfdPoemTiniCharChar"/>
                <w:rtl/>
              </w:rPr>
              <w:br/>
              <w:t> </w:t>
            </w:r>
          </w:p>
        </w:tc>
      </w:tr>
      <w:tr w:rsidR="00DC09C9" w14:paraId="0E8F1EA2" w14:textId="77777777" w:rsidTr="00C60EFC">
        <w:tc>
          <w:tcPr>
            <w:tcW w:w="2400" w:type="pct"/>
            <w:shd w:val="clear" w:color="auto" w:fill="auto"/>
          </w:tcPr>
          <w:p w14:paraId="1E5D1E53" w14:textId="738702EE" w:rsidR="00DC09C9" w:rsidRDefault="00DC09C9" w:rsidP="00DC09C9">
            <w:pPr>
              <w:pStyle w:val="rfdPoem"/>
              <w:rPr>
                <w:rtl/>
              </w:rPr>
            </w:pPr>
            <w:r w:rsidRPr="00DC09C9">
              <w:rPr>
                <w:rtl/>
              </w:rPr>
              <w:t>وآله وصحبه الكرامِ</w:t>
            </w:r>
            <w:r w:rsidRPr="00B15854">
              <w:rPr>
                <w:rStyle w:val="rfdPoemTiniCharChar"/>
                <w:rtl/>
              </w:rPr>
              <w:br/>
              <w:t> </w:t>
            </w:r>
          </w:p>
        </w:tc>
        <w:tc>
          <w:tcPr>
            <w:tcW w:w="200" w:type="pct"/>
            <w:shd w:val="clear" w:color="auto" w:fill="auto"/>
          </w:tcPr>
          <w:p w14:paraId="75611683" w14:textId="77777777" w:rsidR="00DC09C9" w:rsidRDefault="00DC09C9" w:rsidP="00DC09C9">
            <w:pPr>
              <w:pStyle w:val="rfdPoem"/>
              <w:rPr>
                <w:rtl/>
              </w:rPr>
            </w:pPr>
          </w:p>
        </w:tc>
        <w:tc>
          <w:tcPr>
            <w:tcW w:w="2400" w:type="pct"/>
            <w:shd w:val="clear" w:color="auto" w:fill="auto"/>
          </w:tcPr>
          <w:p w14:paraId="28A9A0EB" w14:textId="21B4BF18" w:rsidR="00DC09C9" w:rsidRDefault="00DC09C9" w:rsidP="00DC09C9">
            <w:pPr>
              <w:pStyle w:val="rfdPoem"/>
              <w:rPr>
                <w:rtl/>
              </w:rPr>
            </w:pPr>
            <w:r w:rsidRPr="00DC09C9">
              <w:rPr>
                <w:rtl/>
              </w:rPr>
              <w:t>ما انهلَّ وسميٌّ علىٰ ثمامِ</w:t>
            </w:r>
            <w:r w:rsidRPr="00B15854">
              <w:rPr>
                <w:rStyle w:val="rfdPoemTiniCharChar"/>
                <w:rtl/>
              </w:rPr>
              <w:br/>
              <w:t> </w:t>
            </w:r>
          </w:p>
        </w:tc>
      </w:tr>
      <w:tr w:rsidR="00DC09C9" w14:paraId="7DD20A83" w14:textId="77777777" w:rsidTr="00C60EFC">
        <w:tc>
          <w:tcPr>
            <w:tcW w:w="2400" w:type="pct"/>
            <w:shd w:val="clear" w:color="auto" w:fill="auto"/>
          </w:tcPr>
          <w:p w14:paraId="26FD3C6F" w14:textId="0FED5D15" w:rsidR="00DC09C9" w:rsidRDefault="00DC09C9" w:rsidP="00C60EFC">
            <w:pPr>
              <w:pStyle w:val="rfdPoem"/>
              <w:rPr>
                <w:rtl/>
              </w:rPr>
            </w:pPr>
            <w:r w:rsidRPr="00DC09C9">
              <w:rPr>
                <w:rtl/>
              </w:rPr>
              <w:t>التابعين لهمُ والشيعة</w:t>
            </w:r>
            <w:r w:rsidRPr="00B15854">
              <w:rPr>
                <w:rStyle w:val="rfdPoemTiniCharChar"/>
                <w:rtl/>
              </w:rPr>
              <w:br/>
              <w:t> </w:t>
            </w:r>
          </w:p>
        </w:tc>
        <w:tc>
          <w:tcPr>
            <w:tcW w:w="200" w:type="pct"/>
            <w:shd w:val="clear" w:color="auto" w:fill="auto"/>
          </w:tcPr>
          <w:p w14:paraId="5C043A00" w14:textId="77777777" w:rsidR="00DC09C9" w:rsidRDefault="00DC09C9" w:rsidP="00C60EFC">
            <w:pPr>
              <w:pStyle w:val="rfdPoem"/>
              <w:rPr>
                <w:rtl/>
              </w:rPr>
            </w:pPr>
          </w:p>
        </w:tc>
        <w:tc>
          <w:tcPr>
            <w:tcW w:w="2400" w:type="pct"/>
            <w:shd w:val="clear" w:color="auto" w:fill="auto"/>
          </w:tcPr>
          <w:p w14:paraId="2931FD60" w14:textId="11171990" w:rsidR="00DC09C9" w:rsidRDefault="00DC09C9" w:rsidP="00C60EFC">
            <w:pPr>
              <w:pStyle w:val="rfdPoem"/>
              <w:rPr>
                <w:rtl/>
              </w:rPr>
            </w:pPr>
            <w:r w:rsidRPr="00DC09C9">
              <w:rPr>
                <w:rtl/>
              </w:rPr>
              <w:t>ما دامت الشيعة لهم مطيعة</w:t>
            </w:r>
            <w:r w:rsidRPr="00B15854">
              <w:rPr>
                <w:rStyle w:val="rfdPoemTiniCharChar"/>
                <w:rtl/>
              </w:rPr>
              <w:br/>
              <w:t> </w:t>
            </w:r>
          </w:p>
        </w:tc>
      </w:tr>
    </w:tbl>
    <w:p w14:paraId="2CE10423" w14:textId="77777777" w:rsidR="00F30FF0" w:rsidRDefault="00F30FF0" w:rsidP="00DC09C9">
      <w:pPr>
        <w:pStyle w:val="rfdBold1"/>
        <w:rPr>
          <w:rtl/>
        </w:rPr>
      </w:pPr>
      <w:r>
        <w:rPr>
          <w:rFonts w:hint="eastAsia"/>
          <w:rtl/>
        </w:rPr>
        <w:t>المراسلات</w:t>
      </w:r>
      <w:r>
        <w:rPr>
          <w:rtl/>
        </w:rPr>
        <w:t xml:space="preserve"> العلمية:</w:t>
      </w:r>
    </w:p>
    <w:p w14:paraId="4F688C1B" w14:textId="0D538BA3" w:rsidR="00F30FF0" w:rsidRDefault="00F30FF0" w:rsidP="00F30FF0">
      <w:pPr>
        <w:rPr>
          <w:rtl/>
        </w:rPr>
      </w:pPr>
      <w:r>
        <w:rPr>
          <w:rFonts w:hint="eastAsia"/>
          <w:rtl/>
        </w:rPr>
        <w:t>المراسلات</w:t>
      </w:r>
      <w:r>
        <w:rPr>
          <w:rtl/>
        </w:rPr>
        <w:t xml:space="preserve"> جانب من جوانب التواصل العلمي والعلاقة بين العلماء، يتمّ </w:t>
      </w:r>
    </w:p>
    <w:p w14:paraId="41DBCE3B" w14:textId="77777777" w:rsidR="00F30FF0" w:rsidRDefault="00F30FF0" w:rsidP="00F30FF0">
      <w:pPr>
        <w:rPr>
          <w:rtl/>
        </w:rPr>
      </w:pPr>
      <w:r>
        <w:br w:type="page"/>
      </w:r>
    </w:p>
    <w:p w14:paraId="7E47093A" w14:textId="77777777" w:rsidR="00F30FF0" w:rsidRDefault="00F30FF0" w:rsidP="00DC09C9">
      <w:pPr>
        <w:pStyle w:val="rfdNormal0"/>
        <w:rPr>
          <w:rtl/>
        </w:rPr>
      </w:pPr>
      <w:r>
        <w:rPr>
          <w:rFonts w:hint="eastAsia"/>
          <w:rtl/>
        </w:rPr>
        <w:lastRenderedPageBreak/>
        <w:t>عبرها</w:t>
      </w:r>
      <w:r>
        <w:rPr>
          <w:rtl/>
        </w:rPr>
        <w:t xml:space="preserve"> الاستفادة من بعضهم، وتبدأ بمسألة أو مجموعة مسائل يتصدّىٰ الأعلام والأساتذة للإجابة عنها في رسالة متفاوتة الطول قد تكون بعضها صفحات قليلة، بينما البعض منها قد تصل الإجابة فيها إلىٰ عدّة مجلّدات، وهذا من الأمور التي دأب عليها العلماء منذ أقدم العصور، و</w:t>
      </w:r>
      <w:r>
        <w:rPr>
          <w:rFonts w:hint="eastAsia"/>
          <w:rtl/>
        </w:rPr>
        <w:t>قد</w:t>
      </w:r>
      <w:r>
        <w:rPr>
          <w:rtl/>
        </w:rPr>
        <w:t xml:space="preserve"> نتج عنها الكثير من الرسائل العلمية ذات المنافع الجمّة.</w:t>
      </w:r>
    </w:p>
    <w:p w14:paraId="063A045D" w14:textId="77777777" w:rsidR="00F30FF0" w:rsidRDefault="00F30FF0" w:rsidP="00F30FF0">
      <w:pPr>
        <w:rPr>
          <w:rtl/>
        </w:rPr>
      </w:pPr>
      <w:r>
        <w:rPr>
          <w:rFonts w:hint="eastAsia"/>
          <w:rtl/>
        </w:rPr>
        <w:t>يتمّ</w:t>
      </w:r>
      <w:r>
        <w:rPr>
          <w:rtl/>
        </w:rPr>
        <w:t xml:space="preserve"> التطرّق فيها للمسائل الفقهية والأصولية والكلامية والقرآنية والحديثية والنحوية، وغيرها من العلوم المألوفة والغريبة.</w:t>
      </w:r>
    </w:p>
    <w:p w14:paraId="7AC614DC" w14:textId="77777777" w:rsidR="00F30FF0" w:rsidRDefault="00F30FF0" w:rsidP="00F30FF0">
      <w:pPr>
        <w:rPr>
          <w:rtl/>
        </w:rPr>
      </w:pPr>
      <w:r>
        <w:rPr>
          <w:rFonts w:hint="eastAsia"/>
          <w:rtl/>
        </w:rPr>
        <w:t>وقد</w:t>
      </w:r>
      <w:r>
        <w:rPr>
          <w:rtl/>
        </w:rPr>
        <w:t xml:space="preserve"> نتج عن العلاقة بين الشيخ حسين العيثان والميرزا محمّد الأخباري نماذج من هذه المراسلات العلمية أشارت المصادر لبعضٍ منها.</w:t>
      </w:r>
    </w:p>
    <w:p w14:paraId="1C1B3B27" w14:textId="5195B240" w:rsidR="00F30FF0" w:rsidRDefault="00F30FF0" w:rsidP="00F30FF0">
      <w:pPr>
        <w:rPr>
          <w:rtl/>
        </w:rPr>
      </w:pPr>
      <w:r>
        <w:rPr>
          <w:rFonts w:hint="eastAsia"/>
          <w:rtl/>
        </w:rPr>
        <w:t>ففي</w:t>
      </w:r>
      <w:r>
        <w:rPr>
          <w:rtl/>
        </w:rPr>
        <w:t xml:space="preserve"> رسالة: (</w:t>
      </w:r>
      <w:r w:rsidRPr="00DC09C9">
        <w:rPr>
          <w:rStyle w:val="rfdBold2"/>
          <w:rtl/>
        </w:rPr>
        <w:t>برهان قبح التعبّد بالظنّ في أصول الفقه</w:t>
      </w:r>
      <w:r>
        <w:rPr>
          <w:rtl/>
        </w:rPr>
        <w:t>) للميرزا محمّد بن عبد النبي الأخباري، رسالة صغيرة، وهي عبارة عن مسأله وردت من الشيخ حسين ابن الشيخ محمّد آل عيثان إلىٰ الميرزا الأخباري وأجاب عنها</w:t>
      </w:r>
      <w:r w:rsidRPr="00F30FF0">
        <w:rPr>
          <w:rStyle w:val="rfdFootnotenum"/>
          <w:rtl/>
        </w:rPr>
        <w:t>(1)</w:t>
      </w:r>
      <w:r>
        <w:rPr>
          <w:rtl/>
        </w:rPr>
        <w:t>.</w:t>
      </w:r>
    </w:p>
    <w:p w14:paraId="5BB90B20" w14:textId="29CD3D90" w:rsidR="00F30FF0" w:rsidRDefault="00F30FF0" w:rsidP="00F30FF0">
      <w:pPr>
        <w:rPr>
          <w:rtl/>
        </w:rPr>
      </w:pPr>
      <w:r w:rsidRPr="00DC09C9">
        <w:rPr>
          <w:rStyle w:val="rfdBold2"/>
          <w:rFonts w:hint="eastAsia"/>
          <w:rtl/>
        </w:rPr>
        <w:t>أوّلها</w:t>
      </w:r>
      <w:r>
        <w:rPr>
          <w:rtl/>
        </w:rPr>
        <w:t>: «بسم الله الرحمن الرحيم. والحمد لله، وسلام علىٰ عباده الذين اصطفىٰ. أمّا بعد: فقد سألني عين الإنسان، وإنسان عين الإنس والجانّ، خير الإخوان والخلّان، ذو النظر الثاقب والمفاخر والمناقب، الحَبْرُ المحقّق المدقّق الألمعي اللوذعي المؤيّد المسدّد، شيخنا الشيخ حسين بن أفضل، بل الفضلاء أجمعين، شيخنا الأجلّ الشيخ محمّد بن عيثان الأحسائي (متّع الله ببقائهما، وكبَتَ أعداءهما)، أن أبيّن له القبح اللازم للظنون ببرهان يتبادر إليه الأذهان...».</w:t>
      </w:r>
    </w:p>
    <w:p w14:paraId="53B7D796" w14:textId="77777777" w:rsidR="00F30FF0" w:rsidRDefault="00F30FF0" w:rsidP="00F30FF0">
      <w:pPr>
        <w:pStyle w:val="rfdLine"/>
        <w:rPr>
          <w:rtl/>
        </w:rPr>
      </w:pPr>
      <w:r>
        <w:rPr>
          <w:rtl/>
        </w:rPr>
        <w:t>__________</w:t>
      </w:r>
    </w:p>
    <w:p w14:paraId="69BB295E" w14:textId="0BDBA243" w:rsidR="00F30FF0" w:rsidRDefault="00F30FF0" w:rsidP="00F30FF0">
      <w:pPr>
        <w:pStyle w:val="rfdFootnote0"/>
        <w:rPr>
          <w:rtl/>
        </w:rPr>
      </w:pPr>
      <w:r>
        <w:rPr>
          <w:rtl/>
        </w:rPr>
        <w:t>(1) نسخة خطّية، جامعة طهران، رقم المخطوط: 12/922، وقد حصلنا علىٰ الرسالة الخطّية بواسطة الباحث المحقّق الدكتور محمّد كاظم رحمتي، الفهرس الموحّد للمخطوطات الإيرانية (فنخا) 5/ 942.</w:t>
      </w:r>
    </w:p>
    <w:p w14:paraId="28837D02" w14:textId="77777777" w:rsidR="00F30FF0" w:rsidRDefault="00F30FF0" w:rsidP="00F30FF0">
      <w:pPr>
        <w:rPr>
          <w:rtl/>
        </w:rPr>
      </w:pPr>
      <w:r>
        <w:br w:type="page"/>
      </w:r>
    </w:p>
    <w:p w14:paraId="18B4AB2E" w14:textId="7F255687" w:rsidR="00F30FF0" w:rsidRDefault="00F30FF0" w:rsidP="00F30FF0">
      <w:pPr>
        <w:rPr>
          <w:rtl/>
        </w:rPr>
      </w:pPr>
      <w:r w:rsidRPr="00DC09C9">
        <w:rPr>
          <w:rStyle w:val="rfdBold2"/>
          <w:rFonts w:hint="eastAsia"/>
          <w:rtl/>
        </w:rPr>
        <w:lastRenderedPageBreak/>
        <w:t>آخرها</w:t>
      </w:r>
      <w:r>
        <w:rPr>
          <w:rtl/>
        </w:rPr>
        <w:t>: «أثبت الموحّد عليه التوحيد بالبرهان أن يقول أوجدني الله لأنّ التدليس في المحسوسات، ولكنّ العلم ليس من المحسوسات، وإنّما فرض المستدلّ الإثبات لا الإيجاد في القلوب، فمن أنصفَ شرُف، والله الموفّق الهادي»</w:t>
      </w:r>
      <w:r w:rsidRPr="00F30FF0">
        <w:rPr>
          <w:rStyle w:val="rfdFootnotenum"/>
          <w:rtl/>
        </w:rPr>
        <w:t>(1)</w:t>
      </w:r>
      <w:r>
        <w:rPr>
          <w:rtl/>
        </w:rPr>
        <w:t>.</w:t>
      </w:r>
    </w:p>
    <w:p w14:paraId="6617B456" w14:textId="77777777" w:rsidR="00F30FF0" w:rsidRDefault="00F30FF0" w:rsidP="00F30FF0">
      <w:pPr>
        <w:rPr>
          <w:rtl/>
        </w:rPr>
      </w:pPr>
      <w:r>
        <w:rPr>
          <w:rFonts w:hint="eastAsia"/>
          <w:rtl/>
        </w:rPr>
        <w:t>هذه</w:t>
      </w:r>
      <w:r>
        <w:rPr>
          <w:rtl/>
        </w:rPr>
        <w:t xml:space="preserve"> الرسالة رغم إيجازها فقد ضمّت العديد من الفوائد والرسائل المبطّنة الهامّة التي يمكن تلخيصها في النقاط التالية:</w:t>
      </w:r>
    </w:p>
    <w:p w14:paraId="366E4306" w14:textId="77777777" w:rsidR="00F30FF0" w:rsidRDefault="00F30FF0" w:rsidP="00F30FF0">
      <w:pPr>
        <w:rPr>
          <w:rtl/>
        </w:rPr>
      </w:pPr>
      <w:r>
        <w:rPr>
          <w:rFonts w:hint="eastAsia"/>
          <w:rtl/>
        </w:rPr>
        <w:t>ـ</w:t>
      </w:r>
      <w:r>
        <w:rPr>
          <w:rtl/>
        </w:rPr>
        <w:t xml:space="preserve"> إنّ الرسالة تمّت كتابتها والإجابة عليها قبل سنة (1218هـ)، وهو العام الذي توفّي فيه الشيخ محمّد بن علي آل عيثان، بقرينة قول الميرزا الأخباري: «متّع الله ببقائهما»، وهذا بعد رجوع الميرزا إلىٰ العراق مرّة أخرىٰ من بلاد فارس سنة (1216هـ).</w:t>
      </w:r>
    </w:p>
    <w:p w14:paraId="3F0E19B7" w14:textId="255F4FC5" w:rsidR="00F30FF0" w:rsidRDefault="00F30FF0" w:rsidP="00F30FF0">
      <w:pPr>
        <w:rPr>
          <w:rtl/>
        </w:rPr>
      </w:pPr>
      <w:r>
        <w:rPr>
          <w:rFonts w:hint="eastAsia"/>
          <w:rtl/>
        </w:rPr>
        <w:t xml:space="preserve">ـ </w:t>
      </w:r>
      <w:r>
        <w:rPr>
          <w:rtl/>
        </w:rPr>
        <w:t>كلماته تشير إلىٰ وجود علاقة بين الميرزا محمّد بن عبد النبي الأخباري، والشيخ محمّد بن علي آل عيثان، فقد وصفه في أوّل الرسالة: «الشيخ حسين بن أفضل، بل الفضلاء أجمعين، شيخنا الأجلّ الشيخ محمّد بن عيثان الأحسائي»، فوصفه بأفضل الفضلاء، وشيخنا الأجلّ، تعكس ال</w:t>
      </w:r>
      <w:r>
        <w:rPr>
          <w:rFonts w:hint="eastAsia"/>
          <w:rtl/>
        </w:rPr>
        <w:t>معرفة</w:t>
      </w:r>
      <w:r>
        <w:rPr>
          <w:rtl/>
        </w:rPr>
        <w:t xml:space="preserve"> بين العلَمَين، أو لا أقلّ دراية الميرزا بمقام الشيخ العيثان الأب ومكانته العلمية، إضافة إلىٰ خطّه ومشربه العلمي، فقد قال: «وكبَتَ أعداءهما»، وهنا إشارة للمدرسة الأصولية التي علىٰ خلاف معه، ودرايته بمنافحة الشيخ العيثان لها، أو لا أقلّ خلافه لها.</w:t>
      </w:r>
    </w:p>
    <w:p w14:paraId="1AFD67D6" w14:textId="65ACA087" w:rsidR="00F30FF0" w:rsidRDefault="00F30FF0" w:rsidP="00F30FF0">
      <w:pPr>
        <w:rPr>
          <w:rtl/>
        </w:rPr>
      </w:pPr>
      <w:r>
        <w:rPr>
          <w:rFonts w:hint="eastAsia"/>
          <w:rtl/>
        </w:rPr>
        <w:t>ـ</w:t>
      </w:r>
      <w:r>
        <w:rPr>
          <w:rtl/>
        </w:rPr>
        <w:t xml:space="preserve"> أقلّ ما يمكن أن توصف العلاقة بين الشيخ حسين العيثان وشيخه الميرزا الأخباري أنّها في غاية الوثاقة والمتانة وأنّهما علىٰ نفس الخطّ والمنهج، فقد وصفه: </w:t>
      </w:r>
    </w:p>
    <w:p w14:paraId="14EF90BE" w14:textId="77777777" w:rsidR="00F30FF0" w:rsidRDefault="00F30FF0" w:rsidP="00F30FF0">
      <w:pPr>
        <w:pStyle w:val="rfdLine"/>
        <w:rPr>
          <w:rtl/>
        </w:rPr>
      </w:pPr>
      <w:r>
        <w:rPr>
          <w:rtl/>
        </w:rPr>
        <w:t>__________</w:t>
      </w:r>
    </w:p>
    <w:p w14:paraId="3F49DDFF" w14:textId="3EC8439B" w:rsidR="00F30FF0" w:rsidRDefault="00F30FF0" w:rsidP="00F30FF0">
      <w:pPr>
        <w:pStyle w:val="rfdFootnote0"/>
        <w:rPr>
          <w:rtl/>
        </w:rPr>
      </w:pPr>
      <w:r>
        <w:rPr>
          <w:rtl/>
        </w:rPr>
        <w:t>(1) النسخة الخطّية: رقم المخطوط: 12/922.</w:t>
      </w:r>
    </w:p>
    <w:p w14:paraId="575F8BD1" w14:textId="77777777" w:rsidR="00F30FF0" w:rsidRDefault="00F30FF0" w:rsidP="00F30FF0">
      <w:pPr>
        <w:rPr>
          <w:rtl/>
        </w:rPr>
      </w:pPr>
      <w:r>
        <w:br w:type="page"/>
      </w:r>
    </w:p>
    <w:p w14:paraId="076B5D4C" w14:textId="77777777" w:rsidR="00F30FF0" w:rsidRDefault="00F30FF0" w:rsidP="00DC09C9">
      <w:pPr>
        <w:pStyle w:val="rfdNormal0"/>
        <w:rPr>
          <w:rtl/>
        </w:rPr>
      </w:pPr>
      <w:r>
        <w:rPr>
          <w:rFonts w:hint="eastAsia"/>
          <w:rtl/>
        </w:rPr>
        <w:lastRenderedPageBreak/>
        <w:t>«خير</w:t>
      </w:r>
      <w:r>
        <w:rPr>
          <w:rtl/>
        </w:rPr>
        <w:t xml:space="preserve"> الإخوان والخلّان»، والمظنون أنّ الشيخ حسين لازم شيخه حقبة ليست بالقصيرة جعلته قريباً منه وأن يصفه بهذا الوصف.</w:t>
      </w:r>
    </w:p>
    <w:p w14:paraId="3CE6ED0C" w14:textId="0658CDD4" w:rsidR="00F30FF0" w:rsidRDefault="00F30FF0" w:rsidP="00F30FF0">
      <w:pPr>
        <w:rPr>
          <w:rtl/>
        </w:rPr>
      </w:pPr>
      <w:r>
        <w:rPr>
          <w:rFonts w:hint="eastAsia"/>
          <w:rtl/>
        </w:rPr>
        <w:t>كما</w:t>
      </w:r>
      <w:r>
        <w:rPr>
          <w:rtl/>
        </w:rPr>
        <w:t xml:space="preserve"> وصف الميرزا محمّد الأخباري تلميذه وصديقه الشيخ حسين العيثان بكلام ينمّ عن المنزلة العلمية التي نالها الشيخ العيثان، إضافة إلىٰ العلاقة التي تربطهما في الفكر والمنهج، فقال في شأنه: «العَلَم العامل العلّامة الفهّامة الألمعي اللوذعي الحَبر الذكي الصنو ال</w:t>
      </w:r>
      <w:r>
        <w:rPr>
          <w:rFonts w:hint="eastAsia"/>
          <w:rtl/>
        </w:rPr>
        <w:t>صفي</w:t>
      </w:r>
      <w:r>
        <w:rPr>
          <w:rtl/>
        </w:rPr>
        <w:t xml:space="preserve"> والحبّ الوفي المبرّء عن كلّ شين ابن الفاضل الكامل المحدّث العامل الشيخ محمّد بن علي بن عيثان، أخينا في الله الشيخ حسين ـ دامت إفاضاته وإفاداته ـ»</w:t>
      </w:r>
      <w:r w:rsidRPr="00F30FF0">
        <w:rPr>
          <w:rStyle w:val="rfdFootnotenum"/>
          <w:rtl/>
        </w:rPr>
        <w:t>(1)</w:t>
      </w:r>
      <w:r>
        <w:rPr>
          <w:rtl/>
        </w:rPr>
        <w:t>.</w:t>
      </w:r>
    </w:p>
    <w:p w14:paraId="0220C74B" w14:textId="77777777" w:rsidR="00F30FF0" w:rsidRDefault="00F30FF0" w:rsidP="00F30FF0">
      <w:pPr>
        <w:rPr>
          <w:rtl/>
        </w:rPr>
      </w:pPr>
      <w:r>
        <w:rPr>
          <w:rFonts w:hint="eastAsia"/>
          <w:rtl/>
        </w:rPr>
        <w:t>وبهذا</w:t>
      </w:r>
      <w:r>
        <w:rPr>
          <w:rtl/>
        </w:rPr>
        <w:t xml:space="preserve"> ننتهي إلىٰ نتيجة: إنّ العلاقة التي ربطت أسرة (آل عيثان)، بزعيم المدرسة الأخبارية ليس مجرّد انتماء لمدرسة، وإنّما صلة متينة تخلّلها تتلمذ وارتباط وصحبة ومراسلات علمية، بل ونصرة من خلال الشعر والأدب، كما أنّ الشيخ حسين امتلك مكانة علمية عالية وذكاء وقّ</w:t>
      </w:r>
      <w:r>
        <w:rPr>
          <w:rFonts w:hint="eastAsia"/>
          <w:rtl/>
        </w:rPr>
        <w:t>اداً،</w:t>
      </w:r>
      <w:r>
        <w:rPr>
          <w:rtl/>
        </w:rPr>
        <w:t xml:space="preserve"> وقدرة علىٰ التدقيق والتحقيق، جعلته في مصافّ العلماء الكبار، والفقهاء الأعلام.</w:t>
      </w:r>
    </w:p>
    <w:p w14:paraId="3E8A4B3B" w14:textId="126E3D58" w:rsidR="00F30FF0" w:rsidRDefault="00F30FF0" w:rsidP="00DC09C9">
      <w:pPr>
        <w:pStyle w:val="rfdBold1"/>
        <w:rPr>
          <w:rtl/>
        </w:rPr>
      </w:pPr>
      <w:r>
        <w:rPr>
          <w:rFonts w:hint="eastAsia"/>
          <w:rtl/>
        </w:rPr>
        <w:t>فتح</w:t>
      </w:r>
      <w:r>
        <w:rPr>
          <w:rtl/>
        </w:rPr>
        <w:t xml:space="preserve"> علي شاه القاجاري (نحو 1183ـ1250هـ):</w:t>
      </w:r>
    </w:p>
    <w:p w14:paraId="5A74FF1C" w14:textId="3E3C50BA" w:rsidR="00F30FF0" w:rsidRDefault="00F30FF0" w:rsidP="00F30FF0">
      <w:pPr>
        <w:rPr>
          <w:rtl/>
        </w:rPr>
      </w:pPr>
      <w:r>
        <w:rPr>
          <w:rFonts w:hint="eastAsia"/>
          <w:rtl/>
        </w:rPr>
        <w:t xml:space="preserve">فتح </w:t>
      </w:r>
      <w:r>
        <w:rPr>
          <w:rtl/>
        </w:rPr>
        <w:t xml:space="preserve">علي شاه بن حسين قلي خان جانسوز شاه بن محمّد حسن خان القاجاري، وشهرته فتح علي شاه. استقلّ بالملك سنة (1212هـ)، وقضىٰ معظم حكمه في الحروب الداخلية والخارجية، وهزم أمام روسية التي انتزعت من فارس رقعة كبيرة من القوقاز. </w:t>
      </w:r>
      <w:r>
        <w:rPr>
          <w:rFonts w:hint="eastAsia"/>
          <w:rtl/>
        </w:rPr>
        <w:t xml:space="preserve">توفّي </w:t>
      </w:r>
      <w:r>
        <w:rPr>
          <w:rtl/>
        </w:rPr>
        <w:t xml:space="preserve">بإصفهان عام (1250هـ)، ودفن بجوار فاطمة المعصومة بنت الإمام موسىٰ الكاظم </w:t>
      </w:r>
      <w:r w:rsidR="00D65D08" w:rsidRPr="00D65D08">
        <w:rPr>
          <w:rStyle w:val="rfdAlaem"/>
          <w:rtl/>
        </w:rPr>
        <w:t>عليه‌السلام</w:t>
      </w:r>
      <w:r>
        <w:rPr>
          <w:rtl/>
        </w:rPr>
        <w:t xml:space="preserve"> بقم.</w:t>
      </w:r>
    </w:p>
    <w:p w14:paraId="53278A9E" w14:textId="77777777" w:rsidR="00F30FF0" w:rsidRDefault="00F30FF0" w:rsidP="00F30FF0">
      <w:pPr>
        <w:pStyle w:val="rfdLine"/>
        <w:rPr>
          <w:rtl/>
        </w:rPr>
      </w:pPr>
      <w:r>
        <w:rPr>
          <w:rtl/>
        </w:rPr>
        <w:t>__________</w:t>
      </w:r>
    </w:p>
    <w:p w14:paraId="212B407C" w14:textId="7763D93D" w:rsidR="00F30FF0" w:rsidRDefault="00F30FF0" w:rsidP="00F30FF0">
      <w:pPr>
        <w:pStyle w:val="rfdFootnote0"/>
        <w:rPr>
          <w:rtl/>
        </w:rPr>
      </w:pPr>
      <w:r>
        <w:rPr>
          <w:rtl/>
        </w:rPr>
        <w:t>(1) أعلام هجر 1/715.</w:t>
      </w:r>
    </w:p>
    <w:p w14:paraId="0783C5D1" w14:textId="77777777" w:rsidR="00F30FF0" w:rsidRDefault="00F30FF0" w:rsidP="00F30FF0">
      <w:pPr>
        <w:rPr>
          <w:rtl/>
        </w:rPr>
      </w:pPr>
      <w:r>
        <w:br w:type="page"/>
      </w:r>
    </w:p>
    <w:p w14:paraId="039FD392" w14:textId="77777777" w:rsidR="00F30FF0" w:rsidRDefault="00F30FF0" w:rsidP="00F30FF0">
      <w:pPr>
        <w:rPr>
          <w:rtl/>
        </w:rPr>
      </w:pPr>
      <w:r>
        <w:rPr>
          <w:rFonts w:hint="eastAsia"/>
          <w:rtl/>
        </w:rPr>
        <w:lastRenderedPageBreak/>
        <w:t>ويعتبر</w:t>
      </w:r>
      <w:r>
        <w:rPr>
          <w:rtl/>
        </w:rPr>
        <w:t xml:space="preserve"> عهده أكثر العصور ازدهاراً وانفتاحاً علىٰ العلماء، فصنع علاقات وشيجة معهم وسمح لهم بالتدخّل في الحياة العامّة، وتزايد نفوذ العلماء خلال هذه الفترة الزمنية في المجال السياسي والاجتماعي، وكان الناس يستعينون بهم في رفع الظلامة والمطالبة بحقوقهم.</w:t>
      </w:r>
    </w:p>
    <w:p w14:paraId="258439F1" w14:textId="0F78D0D9" w:rsidR="00F30FF0" w:rsidRDefault="00F30FF0" w:rsidP="00F30FF0">
      <w:pPr>
        <w:rPr>
          <w:rtl/>
        </w:rPr>
      </w:pPr>
      <w:r>
        <w:rPr>
          <w:rFonts w:hint="eastAsia"/>
          <w:rtl/>
        </w:rPr>
        <w:t>وقد</w:t>
      </w:r>
      <w:r>
        <w:rPr>
          <w:rtl/>
        </w:rPr>
        <w:t xml:space="preserve"> شهد عهد فتح علي شاه زيادة في وتيرة بناء المساجد والمدارس الدينية وإقبال العلماء علىٰ بلاد فارس، كما شهد عناية بالمراقد الدينية، وعناية بالكتابة والتأليف، فصدرت في عهده مجموعة كبيرة من الكتب، بعضها كتب بتوصية مباشرة من الشاه، وبعضها كانت مهداة إليه</w:t>
      </w:r>
      <w:r w:rsidRPr="00F30FF0">
        <w:rPr>
          <w:rStyle w:val="rfdFootnotenum"/>
          <w:rtl/>
        </w:rPr>
        <w:t>(1)</w:t>
      </w:r>
      <w:r>
        <w:rPr>
          <w:rtl/>
        </w:rPr>
        <w:t xml:space="preserve">. </w:t>
      </w:r>
    </w:p>
    <w:p w14:paraId="5CAFAB57" w14:textId="77777777" w:rsidR="00F30FF0" w:rsidRDefault="00F30FF0" w:rsidP="00F30FF0">
      <w:pPr>
        <w:rPr>
          <w:rtl/>
        </w:rPr>
      </w:pPr>
      <w:r>
        <w:rPr>
          <w:rFonts w:hint="eastAsia"/>
          <w:rtl/>
        </w:rPr>
        <w:t>وقد</w:t>
      </w:r>
      <w:r>
        <w:rPr>
          <w:rtl/>
        </w:rPr>
        <w:t xml:space="preserve"> عاصر دائرة الصراع العنيفة بين الاتّجاهين الأصولي والأخباري بين الشيخ آل كاشف الغطاء في النجف الأشرف، والميرزا محمّد الأخباري، الذي كان يتنقّل بين العراق وبلاد فارس، وقد هاجر إليها سنة (1212هـ)، وشهد مقتل الشاه أقا محمّد خان، وتولّي ولي عهده وابن أخيه ف</w:t>
      </w:r>
      <w:r>
        <w:rPr>
          <w:rFonts w:hint="eastAsia"/>
          <w:rtl/>
        </w:rPr>
        <w:t>تح</w:t>
      </w:r>
      <w:r>
        <w:rPr>
          <w:rtl/>
        </w:rPr>
        <w:t xml:space="preserve"> علي شاه القاجاري، الذي قرّب إليه الميرزا الأخباري وأدناه منه، كما قرّب أحد أقطاب المدرسة الأخبارية ورموزها الكبار وهو الميرزا أبو القاسم القمّي، والذي كان مرجعاً في بلاد فارس.</w:t>
      </w:r>
    </w:p>
    <w:p w14:paraId="5A4D0BCF" w14:textId="77777777" w:rsidR="00F30FF0" w:rsidRDefault="00F30FF0" w:rsidP="00F30FF0">
      <w:pPr>
        <w:rPr>
          <w:rtl/>
        </w:rPr>
      </w:pPr>
      <w:r>
        <w:rPr>
          <w:rFonts w:hint="eastAsia"/>
          <w:rtl/>
        </w:rPr>
        <w:t>إلّا</w:t>
      </w:r>
      <w:r>
        <w:rPr>
          <w:rtl/>
        </w:rPr>
        <w:t xml:space="preserve"> أنّه لم يتدخّل بشكل مباشر بين الطرفين للحفاظ علىٰ الاستقرار في البلاد؛ لانشغاله بالحروب الدائرة بينه وبين الروس، وكان هذا يأخذ منه جهداً فكريّاً ونفسيّاً ومصدر قلق كبير بالنسبة إليه، خاصّة وإنّ القائد الروسي أحرز تقدّماً كبيراً، وسيطر علىٰ مناطق واسعة من بلاد فارس، وأصبح مصدر خوف وقلق </w:t>
      </w:r>
    </w:p>
    <w:p w14:paraId="58576C88" w14:textId="77777777" w:rsidR="00F30FF0" w:rsidRDefault="00F30FF0" w:rsidP="00F30FF0">
      <w:pPr>
        <w:pStyle w:val="rfdLine"/>
        <w:rPr>
          <w:rtl/>
        </w:rPr>
      </w:pPr>
      <w:r>
        <w:rPr>
          <w:rtl/>
        </w:rPr>
        <w:t>__________</w:t>
      </w:r>
    </w:p>
    <w:p w14:paraId="7C8956B6" w14:textId="287C08E3" w:rsidR="00F30FF0" w:rsidRDefault="00F30FF0" w:rsidP="00F30FF0">
      <w:pPr>
        <w:pStyle w:val="rfdFootnote0"/>
        <w:rPr>
          <w:rtl/>
        </w:rPr>
      </w:pPr>
      <w:r>
        <w:rPr>
          <w:rtl/>
        </w:rPr>
        <w:t>(1) البهائية في إيران: 90.</w:t>
      </w:r>
    </w:p>
    <w:p w14:paraId="6548A430" w14:textId="77777777" w:rsidR="00F30FF0" w:rsidRDefault="00F30FF0" w:rsidP="00F30FF0">
      <w:pPr>
        <w:rPr>
          <w:rtl/>
        </w:rPr>
      </w:pPr>
      <w:r>
        <w:br w:type="page"/>
      </w:r>
    </w:p>
    <w:p w14:paraId="79E07BB7" w14:textId="77777777" w:rsidR="00F30FF0" w:rsidRDefault="00F30FF0" w:rsidP="00DC09C9">
      <w:pPr>
        <w:pStyle w:val="rfdNormal0"/>
        <w:rPr>
          <w:rtl/>
        </w:rPr>
      </w:pPr>
      <w:r>
        <w:rPr>
          <w:rFonts w:hint="eastAsia"/>
          <w:rtl/>
        </w:rPr>
        <w:lastRenderedPageBreak/>
        <w:t>لدىٰ</w:t>
      </w:r>
      <w:r>
        <w:rPr>
          <w:rtl/>
        </w:rPr>
        <w:t xml:space="preserve"> فتح علي شاه.</w:t>
      </w:r>
    </w:p>
    <w:p w14:paraId="33F72294" w14:textId="0946E2F1" w:rsidR="00F30FF0" w:rsidRDefault="00F30FF0" w:rsidP="00F30FF0">
      <w:pPr>
        <w:rPr>
          <w:rtl/>
        </w:rPr>
      </w:pPr>
      <w:r>
        <w:rPr>
          <w:rFonts w:hint="eastAsia"/>
          <w:rtl/>
        </w:rPr>
        <w:t>تقول</w:t>
      </w:r>
      <w:r>
        <w:rPr>
          <w:rtl/>
        </w:rPr>
        <w:t xml:space="preserve"> الرواية بأنّ فتح علي شاه اقترح عليه أحد وزرائه أن يستعين بعلم الميرزا محمّد الأخباري لكي يتخلّص من القائد الروسي الذي كان خطره يزداد علىٰ بلاد فارس، ومهما كانت الرواية فإنّ الاتّفاق بين فتح علي شاه والميرزا محمّد ال</w:t>
      </w:r>
      <w:r>
        <w:rPr>
          <w:rFonts w:hint="eastAsia"/>
          <w:rtl/>
        </w:rPr>
        <w:t xml:space="preserve">أخباري </w:t>
      </w:r>
      <w:r>
        <w:rPr>
          <w:rtl/>
        </w:rPr>
        <w:t>قد تمّ بين الطرفين وقد اشترط الميرزا محمّد الأخباري في حال تنفيذ الأمر: أن يعلن الشاه الاتّجاه الأخباري هو المذهب الرسمي للبلاد. وقد وافق الشاه علىٰ ذلك المقترح، وفعلاً تمكّن الميرزا محمّد الأخباري من القضاء علىٰ ال</w:t>
      </w:r>
      <w:r>
        <w:rPr>
          <w:rFonts w:hint="eastAsia"/>
          <w:rtl/>
        </w:rPr>
        <w:t xml:space="preserve">قائد </w:t>
      </w:r>
      <w:r>
        <w:rPr>
          <w:rtl/>
        </w:rPr>
        <w:t>الروسي بمساعدة بعض أتباعه</w:t>
      </w:r>
      <w:r w:rsidRPr="00F30FF0">
        <w:rPr>
          <w:rStyle w:val="rfdFootnotenum"/>
          <w:rtl/>
        </w:rPr>
        <w:t>(1)</w:t>
      </w:r>
      <w:r>
        <w:rPr>
          <w:rtl/>
        </w:rPr>
        <w:t>.</w:t>
      </w:r>
    </w:p>
    <w:p w14:paraId="2AF64E6D" w14:textId="77777777" w:rsidR="00F30FF0" w:rsidRDefault="00F30FF0" w:rsidP="00F30FF0">
      <w:pPr>
        <w:rPr>
          <w:rtl/>
        </w:rPr>
      </w:pPr>
      <w:r>
        <w:rPr>
          <w:rFonts w:hint="eastAsia"/>
          <w:rtl/>
        </w:rPr>
        <w:t>ولم</w:t>
      </w:r>
      <w:r>
        <w:rPr>
          <w:rtl/>
        </w:rPr>
        <w:t xml:space="preserve"> يفِ الشاه بوعده خشية من إثارة الفتنة في البلاد، والتصادم مع الخطّ الأصولي الذي يشكّل أيضاً قوّة في المجتمع، لذا أمر بإخراج الميرزا الأخباري وتسفيره إلىٰ العراق بعد أن أغدق عليه بالهدايا والعطايا، وذلك سنة (1221هـ).</w:t>
      </w:r>
    </w:p>
    <w:p w14:paraId="462B6A16" w14:textId="77777777" w:rsidR="00F30FF0" w:rsidRDefault="00F30FF0" w:rsidP="00F30FF0">
      <w:pPr>
        <w:rPr>
          <w:rtl/>
        </w:rPr>
      </w:pPr>
      <w:r>
        <w:rPr>
          <w:rFonts w:hint="eastAsia"/>
          <w:rtl/>
        </w:rPr>
        <w:t>وبغضّ</w:t>
      </w:r>
      <w:r>
        <w:rPr>
          <w:rtl/>
        </w:rPr>
        <w:t xml:space="preserve"> النظر عن ثبوت صحّة الرواية من عدمه، فقد قرّب فتح علي شاه إليه بعض أعلام الاتّجاه الأخباري وأقطابه، ومنهم الشيخ حسين بن الشيخ محمّد آل عيثان الأحسائي وأدناه منه، وعندما رأىٰ مكانته العلمية، طلب منه تصنيف رسالة في شرح حديث الطينة.</w:t>
      </w:r>
    </w:p>
    <w:p w14:paraId="0A91BA91" w14:textId="1D99CCFD" w:rsidR="00F30FF0" w:rsidRDefault="00F30FF0" w:rsidP="00F30FF0">
      <w:pPr>
        <w:rPr>
          <w:rtl/>
        </w:rPr>
      </w:pPr>
      <w:r>
        <w:rPr>
          <w:rFonts w:hint="eastAsia"/>
          <w:rtl/>
        </w:rPr>
        <w:t>وقد</w:t>
      </w:r>
      <w:r>
        <w:rPr>
          <w:rtl/>
        </w:rPr>
        <w:t xml:space="preserve"> صنّف لأجله: (</w:t>
      </w:r>
      <w:r w:rsidRPr="00DC09C9">
        <w:rPr>
          <w:rStyle w:val="rfdBold2"/>
          <w:rtl/>
        </w:rPr>
        <w:t>تحفة الملك المنصور في شرح الحديث المشهور حول حديث الطينة</w:t>
      </w:r>
      <w:r>
        <w:rPr>
          <w:rtl/>
        </w:rPr>
        <w:t xml:space="preserve">)، كتبه تحفة للملك فتح علي شاه القاجاري، شرح فيه تمام الأحاديث الواردة في هذا الموضوع، وقد فرغ منه (12 ذي الحجّة سنة </w:t>
      </w:r>
    </w:p>
    <w:p w14:paraId="63585A61" w14:textId="77777777" w:rsidR="00F30FF0" w:rsidRDefault="00F30FF0" w:rsidP="00F30FF0">
      <w:pPr>
        <w:pStyle w:val="rfdLine"/>
        <w:rPr>
          <w:rtl/>
        </w:rPr>
      </w:pPr>
      <w:r>
        <w:rPr>
          <w:rtl/>
        </w:rPr>
        <w:t>__________</w:t>
      </w:r>
    </w:p>
    <w:p w14:paraId="3CC7FCC7" w14:textId="797C95A5" w:rsidR="00F30FF0" w:rsidRDefault="00F30FF0" w:rsidP="00F30FF0">
      <w:pPr>
        <w:pStyle w:val="rfdFootnote0"/>
        <w:rPr>
          <w:rtl/>
        </w:rPr>
      </w:pPr>
      <w:r>
        <w:rPr>
          <w:rtl/>
        </w:rPr>
        <w:t>(1) الميرزا محمّد الأخباري والخلاف الأصولي الأخباري: 267.</w:t>
      </w:r>
    </w:p>
    <w:p w14:paraId="2ECFA74C" w14:textId="77777777" w:rsidR="00F30FF0" w:rsidRDefault="00F30FF0" w:rsidP="00F30FF0">
      <w:pPr>
        <w:rPr>
          <w:rtl/>
        </w:rPr>
      </w:pPr>
      <w:r>
        <w:br w:type="page"/>
      </w:r>
    </w:p>
    <w:p w14:paraId="791817CE" w14:textId="2A04682A" w:rsidR="00F30FF0" w:rsidRDefault="00F30FF0" w:rsidP="00DC09C9">
      <w:pPr>
        <w:pStyle w:val="rfdNormal0"/>
        <w:rPr>
          <w:rtl/>
        </w:rPr>
      </w:pPr>
      <w:r>
        <w:rPr>
          <w:rtl/>
        </w:rPr>
        <w:lastRenderedPageBreak/>
        <w:t>1234هـ)</w:t>
      </w:r>
      <w:r w:rsidRPr="00F30FF0">
        <w:rPr>
          <w:rStyle w:val="rfdFootnotenum"/>
          <w:rtl/>
        </w:rPr>
        <w:t>(1)</w:t>
      </w:r>
      <w:r>
        <w:rPr>
          <w:rtl/>
        </w:rPr>
        <w:t xml:space="preserve">، ولعلّ كلمة: (تحفة الملك المنصور)، إشارة لحربه ضدّ الروس، علماً أنّه هزم أمام روسية التي انتزعت من فارس رقعة كبيرة من القوقاز. </w:t>
      </w:r>
    </w:p>
    <w:p w14:paraId="2C5622AA" w14:textId="77777777" w:rsidR="00F30FF0" w:rsidRDefault="00F30FF0" w:rsidP="00F30FF0">
      <w:pPr>
        <w:rPr>
          <w:rtl/>
        </w:rPr>
      </w:pPr>
      <w:r>
        <w:rPr>
          <w:rFonts w:hint="eastAsia"/>
          <w:rtl/>
        </w:rPr>
        <w:t>والذي</w:t>
      </w:r>
      <w:r>
        <w:rPr>
          <w:rtl/>
        </w:rPr>
        <w:t xml:space="preserve"> يعنينا إنّ الشيخ العيثان نال مكانة عالية لدىٰ الحاكم فتح علي شاه، ومن المقرّبين إليه، ممّا يدلّل علىٰ مكانة الشيخ العلمية والاجتماعية، ليكون من رموز البلاد والأعلام الذين يشار إليهم بالبنان، وإنّه كان جزءاً من النشاط العلمي والديني في العصر القاجاري.</w:t>
      </w:r>
    </w:p>
    <w:p w14:paraId="7F7C8BBA" w14:textId="77777777" w:rsidR="00F30FF0" w:rsidRDefault="00F30FF0" w:rsidP="00DC09C9">
      <w:pPr>
        <w:pStyle w:val="rfdBold1"/>
        <w:rPr>
          <w:rtl/>
        </w:rPr>
      </w:pPr>
      <w:r>
        <w:rPr>
          <w:rFonts w:hint="eastAsia"/>
          <w:rtl/>
        </w:rPr>
        <w:t>التعريف</w:t>
      </w:r>
      <w:r>
        <w:rPr>
          <w:rtl/>
        </w:rPr>
        <w:t xml:space="preserve"> بالمجموع:</w:t>
      </w:r>
    </w:p>
    <w:p w14:paraId="680952B5" w14:textId="77777777" w:rsidR="00F30FF0" w:rsidRDefault="00F30FF0" w:rsidP="00F30FF0">
      <w:pPr>
        <w:rPr>
          <w:rtl/>
        </w:rPr>
      </w:pPr>
      <w:r>
        <w:rPr>
          <w:rFonts w:hint="eastAsia"/>
          <w:rtl/>
        </w:rPr>
        <w:t>مجموع</w:t>
      </w:r>
      <w:r>
        <w:rPr>
          <w:rtl/>
        </w:rPr>
        <w:t xml:space="preserve"> يتألّف من ستّ عشرة رسالة في مواضيع متفرّقة لعدد من المصنّفين معظمها من نَسْخ الشيخ حسين آل عيثان، وبعضها من تصنيفه.</w:t>
      </w:r>
    </w:p>
    <w:p w14:paraId="48B6D893" w14:textId="77777777" w:rsidR="00F30FF0" w:rsidRDefault="00F30FF0" w:rsidP="00F30FF0">
      <w:pPr>
        <w:rPr>
          <w:rtl/>
        </w:rPr>
      </w:pPr>
      <w:r>
        <w:rPr>
          <w:rFonts w:hint="eastAsia"/>
          <w:rtl/>
        </w:rPr>
        <w:t>يقع</w:t>
      </w:r>
      <w:r>
        <w:rPr>
          <w:rtl/>
        </w:rPr>
        <w:t xml:space="preserve"> المخطوط في (384ص)، عدد الأسطر مختلف بمقاس الصفحات: (13.5 </w:t>
      </w:r>
      <w:r>
        <w:t>X 19</w:t>
      </w:r>
      <w:r>
        <w:rPr>
          <w:rtl/>
        </w:rPr>
        <w:t>) سم.</w:t>
      </w:r>
    </w:p>
    <w:p w14:paraId="299F4BAE" w14:textId="77777777" w:rsidR="00F30FF0" w:rsidRDefault="00F30FF0" w:rsidP="00F30FF0">
      <w:pPr>
        <w:rPr>
          <w:rtl/>
        </w:rPr>
      </w:pPr>
      <w:r w:rsidRPr="00DC09C9">
        <w:rPr>
          <w:rStyle w:val="rfdBold2"/>
          <w:rFonts w:hint="eastAsia"/>
          <w:rtl/>
        </w:rPr>
        <w:t>مكان</w:t>
      </w:r>
      <w:r w:rsidRPr="00DC09C9">
        <w:rPr>
          <w:rStyle w:val="rfdBold2"/>
          <w:rtl/>
        </w:rPr>
        <w:t xml:space="preserve"> المخطوط</w:t>
      </w:r>
      <w:r>
        <w:rPr>
          <w:rtl/>
        </w:rPr>
        <w:t>: مكتبة جامعة طهران، رقم المخطوط: (9245).</w:t>
      </w:r>
    </w:p>
    <w:p w14:paraId="5F27289A" w14:textId="77777777" w:rsidR="00F30FF0" w:rsidRDefault="00F30FF0" w:rsidP="00DC09C9">
      <w:pPr>
        <w:pStyle w:val="rfdBold1"/>
        <w:rPr>
          <w:rtl/>
        </w:rPr>
      </w:pPr>
      <w:r>
        <w:rPr>
          <w:rFonts w:hint="eastAsia"/>
          <w:rtl/>
        </w:rPr>
        <w:t>رسائل</w:t>
      </w:r>
      <w:r>
        <w:rPr>
          <w:rtl/>
        </w:rPr>
        <w:t xml:space="preserve"> المجموع:</w:t>
      </w:r>
    </w:p>
    <w:p w14:paraId="7C4D8657" w14:textId="1B87AEDF" w:rsidR="00F30FF0" w:rsidRDefault="00F30FF0" w:rsidP="00DC09C9">
      <w:pPr>
        <w:pStyle w:val="rfdBold1"/>
        <w:rPr>
          <w:rtl/>
        </w:rPr>
      </w:pPr>
      <w:r>
        <w:rPr>
          <w:rFonts w:hint="eastAsia"/>
          <w:rtl/>
        </w:rPr>
        <w:t>الرسالة</w:t>
      </w:r>
      <w:r>
        <w:rPr>
          <w:rtl/>
        </w:rPr>
        <w:t xml:space="preserve"> الأولىٰ: مقدّمات الحدائق الناضرة  (فقه)</w:t>
      </w:r>
    </w:p>
    <w:p w14:paraId="4527B51C" w14:textId="6D6C78E8" w:rsidR="00F30FF0" w:rsidRDefault="00F30FF0" w:rsidP="00F30FF0">
      <w:pPr>
        <w:rPr>
          <w:rtl/>
        </w:rPr>
      </w:pPr>
      <w:r w:rsidRPr="00DC09C9">
        <w:rPr>
          <w:rStyle w:val="rfdBold2"/>
          <w:rFonts w:hint="eastAsia"/>
          <w:rtl/>
        </w:rPr>
        <w:t>تأليف</w:t>
      </w:r>
      <w:r>
        <w:rPr>
          <w:rtl/>
        </w:rPr>
        <w:t>: الشيخ يوسف بن أحمد آل عصفور البحراني (1107ـ1186هـ).</w:t>
      </w:r>
    </w:p>
    <w:p w14:paraId="1F5BD69B" w14:textId="160F585B" w:rsidR="00F30FF0" w:rsidRDefault="00F30FF0" w:rsidP="00F30FF0">
      <w:pPr>
        <w:rPr>
          <w:rtl/>
        </w:rPr>
      </w:pPr>
      <w:r w:rsidRPr="00DC09C9">
        <w:rPr>
          <w:rStyle w:val="rfdBold2"/>
          <w:rFonts w:hint="eastAsia"/>
          <w:rtl/>
        </w:rPr>
        <w:t>أوّله</w:t>
      </w:r>
      <w:r>
        <w:rPr>
          <w:rtl/>
        </w:rPr>
        <w:t xml:space="preserve">: «الحمد لله الذي هدانا بواضح الدليل إلىٰ سبيل معادن العلم والتأويل، وسقانا بكأس رحيق السلسبيل من زلال عيون الوحي والتنزيل... أمّا بعد فيقول الفقير إلىٰ ربّه الكريم... يوسف بن أحمد بن إبراهيم... كثيراً ما تشوّقت نفسي إلىٰ </w:t>
      </w:r>
    </w:p>
    <w:p w14:paraId="69F1FEFB" w14:textId="77777777" w:rsidR="00F30FF0" w:rsidRDefault="00F30FF0" w:rsidP="00F30FF0">
      <w:pPr>
        <w:pStyle w:val="rfdLine"/>
        <w:rPr>
          <w:rtl/>
        </w:rPr>
      </w:pPr>
      <w:r>
        <w:rPr>
          <w:rtl/>
        </w:rPr>
        <w:t>__________</w:t>
      </w:r>
    </w:p>
    <w:p w14:paraId="62B5AD3B" w14:textId="2A7C46E2" w:rsidR="00F30FF0" w:rsidRDefault="00F30FF0" w:rsidP="00F30FF0">
      <w:pPr>
        <w:pStyle w:val="rfdFootnote0"/>
        <w:rPr>
          <w:rtl/>
        </w:rPr>
      </w:pPr>
      <w:r>
        <w:rPr>
          <w:rtl/>
        </w:rPr>
        <w:t>(1) أعلام هجر 1/717.</w:t>
      </w:r>
    </w:p>
    <w:p w14:paraId="6F51CAA0" w14:textId="77777777" w:rsidR="00F30FF0" w:rsidRDefault="00F30FF0" w:rsidP="00F30FF0">
      <w:pPr>
        <w:rPr>
          <w:rtl/>
        </w:rPr>
      </w:pPr>
      <w:r>
        <w:br w:type="page"/>
      </w:r>
    </w:p>
    <w:p w14:paraId="1E1268E2" w14:textId="77777777" w:rsidR="00F30FF0" w:rsidRDefault="00F30FF0" w:rsidP="00DC09C9">
      <w:pPr>
        <w:pStyle w:val="rfdNormal0"/>
        <w:rPr>
          <w:rtl/>
        </w:rPr>
      </w:pPr>
      <w:r>
        <w:rPr>
          <w:rFonts w:hint="eastAsia"/>
          <w:rtl/>
        </w:rPr>
        <w:lastRenderedPageBreak/>
        <w:t>تأليف</w:t>
      </w:r>
      <w:r>
        <w:rPr>
          <w:rtl/>
        </w:rPr>
        <w:t xml:space="preserve"> كتاب جامع للأحكام الفقهية المذيّلة بالأخبار النبوية والآثار المعصومية».</w:t>
      </w:r>
    </w:p>
    <w:p w14:paraId="434E712E" w14:textId="2BEA9EE4" w:rsidR="00F30FF0" w:rsidRDefault="00F30FF0" w:rsidP="00F30FF0">
      <w:pPr>
        <w:rPr>
          <w:rtl/>
        </w:rPr>
      </w:pPr>
      <w:r w:rsidRPr="00DC09C9">
        <w:rPr>
          <w:rStyle w:val="rfdBold2"/>
          <w:rFonts w:hint="eastAsia"/>
          <w:rtl/>
        </w:rPr>
        <w:t>آخره</w:t>
      </w:r>
      <w:r>
        <w:rPr>
          <w:rtl/>
        </w:rPr>
        <w:t>: «ولنشرع الآن في المقصود متوكّلين علىٰ الملك المعبود، ومفيض الخير والجود، فنقول به سبحانه الثقة لإدراك كلّ مأمول».</w:t>
      </w:r>
    </w:p>
    <w:p w14:paraId="3358CBB3" w14:textId="7089B9DC" w:rsidR="00F30FF0" w:rsidRDefault="00F30FF0" w:rsidP="00F30FF0">
      <w:pPr>
        <w:rPr>
          <w:rtl/>
        </w:rPr>
      </w:pPr>
      <w:r w:rsidRPr="00DC09C9">
        <w:rPr>
          <w:rStyle w:val="rfdBold2"/>
          <w:rFonts w:hint="eastAsia"/>
          <w:rtl/>
        </w:rPr>
        <w:t>الناسخ</w:t>
      </w:r>
      <w:r>
        <w:rPr>
          <w:rtl/>
        </w:rPr>
        <w:t>: تمّ طمس اسم الناسخ، وقد فرغ منها سنة (1214هـ)، وهو من تلاميذ المصنّف، حيث ذيّل الكثير من صفحاتها بالتوضيحات والتعليقات، وقد ختمها جميعاً بـ: «منه رحمه الله»، وفي بعضها: «قال قدّس الله سرّه»، وقد ظهر من قيد النسخ: «تمّت مقدّمات الحدائق علىٰ يد الع</w:t>
      </w:r>
      <w:r>
        <w:rPr>
          <w:rFonts w:hint="eastAsia"/>
          <w:rtl/>
        </w:rPr>
        <w:t>بد</w:t>
      </w:r>
      <w:r>
        <w:rPr>
          <w:rtl/>
        </w:rPr>
        <w:t xml:space="preserve"> الجاني الآبق من عبادة ربّه الذي هو الخالق أقلّ الطلبة علماً، محمّد...».</w:t>
      </w:r>
    </w:p>
    <w:p w14:paraId="708B71A2" w14:textId="5B0A5BE0" w:rsidR="00F30FF0" w:rsidRDefault="00F30FF0" w:rsidP="00F30FF0">
      <w:pPr>
        <w:rPr>
          <w:rtl/>
        </w:rPr>
      </w:pPr>
      <w:r>
        <w:rPr>
          <w:rFonts w:hint="eastAsia"/>
          <w:rtl/>
        </w:rPr>
        <w:t>في</w:t>
      </w:r>
      <w:r>
        <w:rPr>
          <w:rtl/>
        </w:rPr>
        <w:t xml:space="preserve"> بداية النسخة قيد تعريف بالكتاب: «هذه الرسالة المسمّاة بـ: (</w:t>
      </w:r>
      <w:r w:rsidRPr="00DC09C9">
        <w:rPr>
          <w:rStyle w:val="rfdBold2"/>
          <w:rtl/>
        </w:rPr>
        <w:t>مقدّمات الحدائق</w:t>
      </w:r>
      <w:r>
        <w:rPr>
          <w:rtl/>
        </w:rPr>
        <w:t xml:space="preserve">) من تصانيف العالم الفاضل المقدّس الربّاني والجهبذ الذي ليس يدانية مداني، والحبر الفهّامة الذي ليس له في زمانه ثاني شيخنا وقدوتنا الشيخ يوسف ابن المبرور الشيخ أحمد البحراني أهطل </w:t>
      </w:r>
      <w:r>
        <w:rPr>
          <w:rFonts w:hint="eastAsia"/>
          <w:rtl/>
        </w:rPr>
        <w:t>الله</w:t>
      </w:r>
      <w:r>
        <w:rPr>
          <w:rtl/>
        </w:rPr>
        <w:t xml:space="preserve"> علىٰ رمسه صَيب الرضوان السبحاني بمحمّد وآله السبع المثاني».</w:t>
      </w:r>
    </w:p>
    <w:p w14:paraId="30934B5D" w14:textId="77777777" w:rsidR="00F30FF0" w:rsidRDefault="00F30FF0" w:rsidP="00F30FF0">
      <w:pPr>
        <w:rPr>
          <w:rtl/>
        </w:rPr>
      </w:pPr>
      <w:r>
        <w:rPr>
          <w:rFonts w:hint="eastAsia"/>
          <w:rtl/>
        </w:rPr>
        <w:t>كما</w:t>
      </w:r>
      <w:r>
        <w:rPr>
          <w:rtl/>
        </w:rPr>
        <w:t xml:space="preserve"> علىٰ النسخة بلاغ مقابلة وتصحيح.</w:t>
      </w:r>
    </w:p>
    <w:p w14:paraId="1DBEFDD6" w14:textId="77777777" w:rsidR="00F30FF0" w:rsidRDefault="00F30FF0" w:rsidP="00F30FF0">
      <w:pPr>
        <w:rPr>
          <w:rtl/>
        </w:rPr>
      </w:pPr>
      <w:r>
        <w:rPr>
          <w:rFonts w:hint="eastAsia"/>
          <w:rtl/>
        </w:rPr>
        <w:t>يقع</w:t>
      </w:r>
      <w:r>
        <w:rPr>
          <w:rtl/>
        </w:rPr>
        <w:t xml:space="preserve"> المخطوط في (136ص)، في كلّ صفحة (17س)، بمقاس صفحات: (13.5 </w:t>
      </w:r>
      <w:r>
        <w:t>X 19</w:t>
      </w:r>
      <w:r>
        <w:rPr>
          <w:rtl/>
        </w:rPr>
        <w:t>) سم.</w:t>
      </w:r>
    </w:p>
    <w:p w14:paraId="431CC66B" w14:textId="77777777" w:rsidR="00F30FF0" w:rsidRDefault="00F30FF0" w:rsidP="00F30FF0">
      <w:pPr>
        <w:rPr>
          <w:rtl/>
        </w:rPr>
      </w:pPr>
      <w:r w:rsidRPr="00DC09C9">
        <w:rPr>
          <w:rStyle w:val="rfdBold2"/>
          <w:rFonts w:hint="eastAsia"/>
          <w:rtl/>
        </w:rPr>
        <w:t>المصدر</w:t>
      </w:r>
      <w:r>
        <w:rPr>
          <w:rtl/>
        </w:rPr>
        <w:t>: مكتبة جامعة طهران، رقم المخطوط: (9245).</w:t>
      </w:r>
    </w:p>
    <w:p w14:paraId="41F4E23E" w14:textId="66018C2F" w:rsidR="00F30FF0" w:rsidRDefault="00F30FF0" w:rsidP="00DC09C9">
      <w:pPr>
        <w:pStyle w:val="rfdBold1"/>
        <w:rPr>
          <w:rtl/>
        </w:rPr>
      </w:pPr>
      <w:r>
        <w:rPr>
          <w:rFonts w:hint="eastAsia"/>
          <w:rtl/>
        </w:rPr>
        <w:t>الرسالة</w:t>
      </w:r>
      <w:r>
        <w:rPr>
          <w:rtl/>
        </w:rPr>
        <w:t xml:space="preserve"> الثانية: مصادر الأنوار  (أصول الفقه)</w:t>
      </w:r>
    </w:p>
    <w:p w14:paraId="6A984986" w14:textId="61F2AFE9" w:rsidR="00F30FF0" w:rsidRDefault="00F30FF0" w:rsidP="00F30FF0">
      <w:pPr>
        <w:rPr>
          <w:rtl/>
        </w:rPr>
      </w:pPr>
      <w:r w:rsidRPr="00DC09C9">
        <w:rPr>
          <w:rStyle w:val="rfdBold2"/>
          <w:rFonts w:hint="eastAsia"/>
          <w:rtl/>
        </w:rPr>
        <w:t>تأليف</w:t>
      </w:r>
      <w:r>
        <w:rPr>
          <w:rtl/>
        </w:rPr>
        <w:t>: الميرزا محمّد بن عبد النبي بن عبد الصانع النيشابوري الأخباري (1178ـ1233هـ).</w:t>
      </w:r>
    </w:p>
    <w:p w14:paraId="2FD748EC" w14:textId="77777777" w:rsidR="00F30FF0" w:rsidRDefault="00F30FF0" w:rsidP="00F30FF0">
      <w:pPr>
        <w:rPr>
          <w:rtl/>
        </w:rPr>
      </w:pPr>
      <w:r>
        <w:br w:type="page"/>
      </w:r>
    </w:p>
    <w:p w14:paraId="09F0C9C8" w14:textId="3A4F53AE" w:rsidR="00F30FF0" w:rsidRDefault="00F30FF0" w:rsidP="00F30FF0">
      <w:pPr>
        <w:rPr>
          <w:rtl/>
        </w:rPr>
      </w:pPr>
      <w:r w:rsidRPr="00DC09C9">
        <w:rPr>
          <w:rStyle w:val="rfdBold2"/>
          <w:rFonts w:hint="eastAsia"/>
          <w:rtl/>
        </w:rPr>
        <w:lastRenderedPageBreak/>
        <w:t>أوّله</w:t>
      </w:r>
      <w:r>
        <w:rPr>
          <w:rtl/>
        </w:rPr>
        <w:t>: «الحمد لله الذي هدينا إلىٰ صراط الرشاد، وبعث إلينا خير العباد، ونصب لنا في كلّ قرنٍ هادياً... وبعد: فيقول الجاني أبو أحمد محمّد بن عبد النبي ابن عبد الصانع النيشابوري الخراساني، عفىٰ الله عنهم: إنّه التمس منّي بعض الإخوان حرسه الله عن الحدثان».</w:t>
      </w:r>
    </w:p>
    <w:p w14:paraId="7579BD6B" w14:textId="3DF650F6" w:rsidR="00F30FF0" w:rsidRDefault="00F30FF0" w:rsidP="00F30FF0">
      <w:pPr>
        <w:rPr>
          <w:rtl/>
        </w:rPr>
      </w:pPr>
      <w:r w:rsidRPr="00DC09C9">
        <w:rPr>
          <w:rStyle w:val="rfdBold2"/>
          <w:rFonts w:hint="eastAsia"/>
          <w:rtl/>
        </w:rPr>
        <w:t>آخره</w:t>
      </w:r>
      <w:r>
        <w:rPr>
          <w:rtl/>
        </w:rPr>
        <w:t xml:space="preserve">: «فإنّ المعقولات كلّها معدومة للحواسّ موجودة للعقل، فافهم إن كنت له أهلاً وإلّا فلا تكن ممّن قال الله سبحانه فيهم: </w:t>
      </w:r>
      <w:r>
        <w:rPr>
          <w:rStyle w:val="rfdAlaem"/>
          <w:rtl/>
        </w:rPr>
        <w:t>﴿</w:t>
      </w:r>
      <w:r w:rsidRPr="00F30FF0">
        <w:rPr>
          <w:rStyle w:val="rfdAie"/>
          <w:rtl/>
        </w:rPr>
        <w:t>بَلْ</w:t>
      </w:r>
      <w:r>
        <w:rPr>
          <w:rStyle w:val="rfdAie"/>
          <w:rtl/>
        </w:rPr>
        <w:t xml:space="preserve"> </w:t>
      </w:r>
      <w:r w:rsidRPr="00F30FF0">
        <w:rPr>
          <w:rStyle w:val="rfdAie"/>
          <w:rtl/>
        </w:rPr>
        <w:t>كَذَّبُوا</w:t>
      </w:r>
      <w:r>
        <w:rPr>
          <w:rStyle w:val="rfdAie"/>
          <w:rtl/>
        </w:rPr>
        <w:t xml:space="preserve"> </w:t>
      </w:r>
      <w:r w:rsidRPr="00F30FF0">
        <w:rPr>
          <w:rStyle w:val="rfdAie"/>
          <w:rtl/>
        </w:rPr>
        <w:t>بِمَا</w:t>
      </w:r>
      <w:r>
        <w:rPr>
          <w:rStyle w:val="rfdAie"/>
          <w:rtl/>
        </w:rPr>
        <w:t xml:space="preserve"> </w:t>
      </w:r>
      <w:r w:rsidRPr="00F30FF0">
        <w:rPr>
          <w:rStyle w:val="rfdAie"/>
          <w:rtl/>
        </w:rPr>
        <w:t>لَمْ</w:t>
      </w:r>
      <w:r>
        <w:rPr>
          <w:rStyle w:val="rfdAie"/>
          <w:rtl/>
        </w:rPr>
        <w:t xml:space="preserve"> </w:t>
      </w:r>
      <w:r w:rsidRPr="00F30FF0">
        <w:rPr>
          <w:rStyle w:val="rfdAie"/>
          <w:rtl/>
        </w:rPr>
        <w:t>يُحِيطُوا</w:t>
      </w:r>
      <w:r>
        <w:rPr>
          <w:rStyle w:val="rfdAie"/>
          <w:rtl/>
        </w:rPr>
        <w:t xml:space="preserve"> </w:t>
      </w:r>
      <w:r w:rsidRPr="00F30FF0">
        <w:rPr>
          <w:rStyle w:val="rfdAie"/>
          <w:rtl/>
        </w:rPr>
        <w:t>بِعِلْمِهِ</w:t>
      </w:r>
      <w:r>
        <w:rPr>
          <w:rStyle w:val="rfdAlaem"/>
          <w:rtl/>
        </w:rPr>
        <w:t>﴾</w:t>
      </w:r>
      <w:r w:rsidRPr="00F30FF0">
        <w:rPr>
          <w:rStyle w:val="rfdFootnotenum"/>
          <w:rtl/>
        </w:rPr>
        <w:t>(1)</w:t>
      </w:r>
      <w:r>
        <w:rPr>
          <w:rtl/>
        </w:rPr>
        <w:t>».</w:t>
      </w:r>
    </w:p>
    <w:p w14:paraId="5A64A1D0" w14:textId="77777777" w:rsidR="00F30FF0" w:rsidRDefault="00F30FF0" w:rsidP="00F30FF0">
      <w:pPr>
        <w:rPr>
          <w:rtl/>
        </w:rPr>
      </w:pPr>
      <w:r w:rsidRPr="00DC09C9">
        <w:rPr>
          <w:rStyle w:val="rfdBold2"/>
          <w:rFonts w:hint="eastAsia"/>
          <w:rtl/>
        </w:rPr>
        <w:t>الناسخ</w:t>
      </w:r>
      <w:r>
        <w:rPr>
          <w:rtl/>
        </w:rPr>
        <w:t>: الشيخ حسين بن محمّد آل عيثان القاري الأحسائي، فرغ من كتابتها (7 شعبان سنة 1210هـ).</w:t>
      </w:r>
    </w:p>
    <w:p w14:paraId="61A090C9" w14:textId="30009B9B" w:rsidR="00F30FF0" w:rsidRDefault="00F30FF0" w:rsidP="00F30FF0">
      <w:pPr>
        <w:rPr>
          <w:rtl/>
        </w:rPr>
      </w:pPr>
      <w:r w:rsidRPr="00DC09C9">
        <w:rPr>
          <w:rStyle w:val="rfdBold2"/>
          <w:rFonts w:hint="eastAsia"/>
          <w:rtl/>
        </w:rPr>
        <w:t>قال</w:t>
      </w:r>
      <w:r w:rsidRPr="00DC09C9">
        <w:rPr>
          <w:rStyle w:val="rfdBold2"/>
          <w:rtl/>
        </w:rPr>
        <w:t xml:space="preserve"> في خاتمتها</w:t>
      </w:r>
      <w:r>
        <w:rPr>
          <w:rtl/>
        </w:rPr>
        <w:t>: «تمّت فاتحة (</w:t>
      </w:r>
      <w:r w:rsidRPr="00DC09C9">
        <w:rPr>
          <w:rStyle w:val="rfdBold2"/>
          <w:rtl/>
        </w:rPr>
        <w:t>مصادر الأنوار</w:t>
      </w:r>
      <w:r>
        <w:rPr>
          <w:rtl/>
        </w:rPr>
        <w:t>)، بتاريخ ليلة السابع من شهر شعبان المعظّم أحد شهور العاشرة بعد المائتين والألف من الهجرة النبوية علىٰ مهاجرها ألف ألف سلام وألف ألف تحية، في مشهد خامس أهل العبا جناب سيّد الشهداء أبي عبد الله الحسين، عليه وعلىٰ آ</w:t>
      </w:r>
      <w:r>
        <w:rPr>
          <w:rFonts w:hint="eastAsia"/>
          <w:rtl/>
        </w:rPr>
        <w:t>بائه</w:t>
      </w:r>
      <w:r>
        <w:rPr>
          <w:rtl/>
        </w:rPr>
        <w:t xml:space="preserve"> وأبنائه أشرف السلام، وأفضل التحية ويتلوها مبحث الاجتهاد من كتاب: (</w:t>
      </w:r>
      <w:r w:rsidRPr="00DC09C9">
        <w:rPr>
          <w:rStyle w:val="rfdBold2"/>
          <w:rtl/>
        </w:rPr>
        <w:t>لسان الخواصّ</w:t>
      </w:r>
      <w:r>
        <w:rPr>
          <w:rtl/>
        </w:rPr>
        <w:t>)، تصنيف جناب العلّامة الفهّامة مولانا الأقا رضي القزويني، بقلم الأقلّ الأحقر أقلّ المؤمنين عملاً وأكثرهم زللاً غريق لجّة الذنوب والخطايا والعصيان حسين بن محمّد بن علي بن إ</w:t>
      </w:r>
      <w:r>
        <w:rPr>
          <w:rFonts w:hint="eastAsia"/>
          <w:rtl/>
        </w:rPr>
        <w:t>براهيم</w:t>
      </w:r>
      <w:r>
        <w:rPr>
          <w:rtl/>
        </w:rPr>
        <w:t xml:space="preserve"> بن عيثان الأحسائي القارّي المضري عفي عنه وعن والديه وعن إخوانه من المؤمنين والمؤمنات بمحمّد وآله الهداة، ويرحم الله عبداً قال آمين»</w:t>
      </w:r>
      <w:r w:rsidRPr="00F30FF0">
        <w:rPr>
          <w:rStyle w:val="rfdFootnotenum"/>
          <w:rtl/>
        </w:rPr>
        <w:t>(2)</w:t>
      </w:r>
      <w:r>
        <w:rPr>
          <w:rtl/>
        </w:rPr>
        <w:t>.</w:t>
      </w:r>
    </w:p>
    <w:p w14:paraId="5764B4E1" w14:textId="77777777" w:rsidR="00F30FF0" w:rsidRDefault="00F30FF0" w:rsidP="00F30FF0">
      <w:pPr>
        <w:pStyle w:val="rfdLine"/>
        <w:rPr>
          <w:rtl/>
        </w:rPr>
      </w:pPr>
      <w:r>
        <w:rPr>
          <w:rtl/>
        </w:rPr>
        <w:t>__________</w:t>
      </w:r>
    </w:p>
    <w:p w14:paraId="7FC965C0" w14:textId="408BF2EE" w:rsidR="00F30FF0" w:rsidRDefault="00F30FF0" w:rsidP="00F30FF0">
      <w:pPr>
        <w:pStyle w:val="rfdFootnote0"/>
        <w:rPr>
          <w:rtl/>
        </w:rPr>
      </w:pPr>
      <w:r>
        <w:rPr>
          <w:rtl/>
        </w:rPr>
        <w:t>(1) يونس: ٣٩.</w:t>
      </w:r>
    </w:p>
    <w:p w14:paraId="6C51668A" w14:textId="45732D18" w:rsidR="00F30FF0" w:rsidRDefault="00F30FF0" w:rsidP="00F30FF0">
      <w:pPr>
        <w:pStyle w:val="rfdFootnote0"/>
        <w:rPr>
          <w:rtl/>
        </w:rPr>
      </w:pPr>
      <w:r>
        <w:rPr>
          <w:rtl/>
        </w:rPr>
        <w:t>(2) المجموع الخطّي: 164.</w:t>
      </w:r>
    </w:p>
    <w:p w14:paraId="711555AE" w14:textId="77777777" w:rsidR="00F30FF0" w:rsidRDefault="00F30FF0" w:rsidP="00F30FF0">
      <w:pPr>
        <w:rPr>
          <w:rtl/>
        </w:rPr>
      </w:pPr>
      <w:r>
        <w:br w:type="page"/>
      </w:r>
    </w:p>
    <w:p w14:paraId="418971D5" w14:textId="16C4405F" w:rsidR="00F30FF0" w:rsidRDefault="00F30FF0" w:rsidP="00F30FF0">
      <w:pPr>
        <w:rPr>
          <w:rtl/>
        </w:rPr>
      </w:pPr>
      <w:r>
        <w:rPr>
          <w:rFonts w:hint="eastAsia"/>
          <w:rtl/>
        </w:rPr>
        <w:lastRenderedPageBreak/>
        <w:t>يقع</w:t>
      </w:r>
      <w:r>
        <w:rPr>
          <w:rtl/>
        </w:rPr>
        <w:t xml:space="preserve"> المخطوط في: (30ص)، في كلّ صفحة (25ـ28س)، بمقاس صفحات: (13.5 </w:t>
      </w:r>
      <w:r>
        <w:t>X 19</w:t>
      </w:r>
      <w:r>
        <w:rPr>
          <w:rtl/>
        </w:rPr>
        <w:t>) سم.</w:t>
      </w:r>
    </w:p>
    <w:p w14:paraId="50E0C3FB" w14:textId="77777777" w:rsidR="00F30FF0" w:rsidRDefault="00F30FF0" w:rsidP="00F30FF0">
      <w:pPr>
        <w:rPr>
          <w:rtl/>
        </w:rPr>
      </w:pPr>
      <w:r w:rsidRPr="00DC09C9">
        <w:rPr>
          <w:rStyle w:val="rfdBold2"/>
          <w:rFonts w:hint="eastAsia"/>
          <w:rtl/>
        </w:rPr>
        <w:t>المصدر</w:t>
      </w:r>
      <w:r>
        <w:rPr>
          <w:rtl/>
        </w:rPr>
        <w:t>: مكتبة جامعة طهران، رقم المخطوط: (9245).</w:t>
      </w:r>
    </w:p>
    <w:p w14:paraId="59CB5896" w14:textId="79750FEE" w:rsidR="00F30FF0" w:rsidRDefault="00F30FF0" w:rsidP="00DC09C9">
      <w:pPr>
        <w:pStyle w:val="rfdBold1"/>
        <w:rPr>
          <w:rtl/>
        </w:rPr>
      </w:pPr>
      <w:r>
        <w:rPr>
          <w:rFonts w:hint="eastAsia"/>
          <w:rtl/>
        </w:rPr>
        <w:t>الرسالة</w:t>
      </w:r>
      <w:r>
        <w:rPr>
          <w:rtl/>
        </w:rPr>
        <w:t xml:space="preserve"> الثالثة: لسان الخواصّ في تحقيق الاجتهاد  (أصول الفقه)</w:t>
      </w:r>
    </w:p>
    <w:p w14:paraId="69125B9D" w14:textId="1E5495E7" w:rsidR="00F30FF0" w:rsidRDefault="00F30FF0" w:rsidP="00F30FF0">
      <w:pPr>
        <w:rPr>
          <w:rtl/>
        </w:rPr>
      </w:pPr>
      <w:r w:rsidRPr="00DC09C9">
        <w:rPr>
          <w:rStyle w:val="rfdBold2"/>
          <w:rFonts w:hint="eastAsia"/>
          <w:rtl/>
        </w:rPr>
        <w:t>تأليف</w:t>
      </w:r>
      <w:r>
        <w:rPr>
          <w:rtl/>
        </w:rPr>
        <w:t>: الشيخ رضي الدين محمّد بن الحسن القزويني (ت 1096 هـ).</w:t>
      </w:r>
    </w:p>
    <w:p w14:paraId="0051902C" w14:textId="1390977C" w:rsidR="00F30FF0" w:rsidRDefault="00F30FF0" w:rsidP="00F30FF0">
      <w:pPr>
        <w:rPr>
          <w:rtl/>
        </w:rPr>
      </w:pPr>
      <w:r w:rsidRPr="00DC09C9">
        <w:rPr>
          <w:rStyle w:val="rfdBold2"/>
          <w:rFonts w:hint="eastAsia"/>
          <w:rtl/>
        </w:rPr>
        <w:t>أوّله</w:t>
      </w:r>
      <w:r>
        <w:rPr>
          <w:rtl/>
        </w:rPr>
        <w:t>: «هو عبارة في اصطلاح الأصوليّين عن تحصيل الظنّ بالأحكام الشرعية، بتتبّع مظانّها، وبعبارة أخرىٰ: بذل الجهد في تتبّع مدارك الأحكام لتحصيل الظنّ بها، وعرّفه العلّامة...».</w:t>
      </w:r>
    </w:p>
    <w:p w14:paraId="54149E4E" w14:textId="6136A41D" w:rsidR="00F30FF0" w:rsidRDefault="00F30FF0" w:rsidP="00F30FF0">
      <w:pPr>
        <w:rPr>
          <w:rtl/>
        </w:rPr>
      </w:pPr>
      <w:r w:rsidRPr="00DC09C9">
        <w:rPr>
          <w:rStyle w:val="rfdBold2"/>
          <w:rFonts w:hint="eastAsia"/>
          <w:rtl/>
        </w:rPr>
        <w:t>آخره</w:t>
      </w:r>
      <w:r>
        <w:rPr>
          <w:rtl/>
        </w:rPr>
        <w:t xml:space="preserve">: «من قبيل القياس علىٰ رسول الله  </w:t>
      </w:r>
      <w:r w:rsidR="00DC09C9" w:rsidRPr="00DC09C9">
        <w:rPr>
          <w:rStyle w:val="rfdAlaem"/>
          <w:rtl/>
        </w:rPr>
        <w:t>صلى‌الله‌عليه‌وآله</w:t>
      </w:r>
      <w:r>
        <w:rPr>
          <w:rtl/>
        </w:rPr>
        <w:t xml:space="preserve">، وعن أمير المؤمنين  </w:t>
      </w:r>
      <w:r w:rsidR="00D65D08" w:rsidRPr="00D65D08">
        <w:rPr>
          <w:rStyle w:val="rfdAlaem"/>
          <w:rtl/>
        </w:rPr>
        <w:t>عليه‌السلام</w:t>
      </w:r>
      <w:r>
        <w:rPr>
          <w:rtl/>
        </w:rPr>
        <w:t>، يحمله الخاصّة علىٰ أحدىٰ الصورتين المذكورتين».</w:t>
      </w:r>
    </w:p>
    <w:p w14:paraId="360A0AA1" w14:textId="77777777" w:rsidR="00F30FF0" w:rsidRDefault="00F30FF0" w:rsidP="00F30FF0">
      <w:pPr>
        <w:rPr>
          <w:rtl/>
        </w:rPr>
      </w:pPr>
      <w:r w:rsidRPr="00DC09C9">
        <w:rPr>
          <w:rStyle w:val="rfdBold2"/>
          <w:rFonts w:hint="eastAsia"/>
          <w:rtl/>
        </w:rPr>
        <w:t>الناسخ</w:t>
      </w:r>
      <w:r>
        <w:rPr>
          <w:rtl/>
        </w:rPr>
        <w:t>: الشيخ حسين بن محمّد آل عيثان، فرغ من نسخه (بعد شهر شعبان سنة 1210هـ).</w:t>
      </w:r>
    </w:p>
    <w:p w14:paraId="3A4680C1" w14:textId="0D87CDF2" w:rsidR="00F30FF0" w:rsidRDefault="00F30FF0" w:rsidP="00F30FF0">
      <w:pPr>
        <w:rPr>
          <w:rtl/>
        </w:rPr>
      </w:pPr>
      <w:r w:rsidRPr="00DC09C9">
        <w:rPr>
          <w:rStyle w:val="rfdBold2"/>
          <w:rFonts w:hint="eastAsia"/>
          <w:rtl/>
        </w:rPr>
        <w:t>قال</w:t>
      </w:r>
      <w:r w:rsidRPr="00DC09C9">
        <w:rPr>
          <w:rStyle w:val="rfdBold2"/>
          <w:rtl/>
        </w:rPr>
        <w:t xml:space="preserve"> في نهايته</w:t>
      </w:r>
      <w:r>
        <w:rPr>
          <w:rtl/>
        </w:rPr>
        <w:t>: «تمّ ما أردته من كتاب (</w:t>
      </w:r>
      <w:r w:rsidRPr="00DC09C9">
        <w:rPr>
          <w:rStyle w:val="rfdBold2"/>
          <w:rtl/>
        </w:rPr>
        <w:t>لسان الخواصّ</w:t>
      </w:r>
      <w:r>
        <w:rPr>
          <w:rtl/>
        </w:rPr>
        <w:t xml:space="preserve">)، تأليف... الآقا رضي القزويني وأنا غريق بحر الخطايا والذنوب والعصيان والعايم في المرديات والمهلكات والموبقات والطغيان حسين بن محمّد بن علي بن إبراهيم بن عيثان الأوالي الموالي حامداً مصلّياً مسلّماً». </w:t>
      </w:r>
    </w:p>
    <w:p w14:paraId="3DC643C8" w14:textId="77777777" w:rsidR="00F30FF0" w:rsidRDefault="00F30FF0" w:rsidP="00F30FF0">
      <w:pPr>
        <w:rPr>
          <w:rtl/>
        </w:rPr>
      </w:pPr>
      <w:r>
        <w:rPr>
          <w:rFonts w:hint="eastAsia"/>
          <w:rtl/>
        </w:rPr>
        <w:t>يقع</w:t>
      </w:r>
      <w:r>
        <w:rPr>
          <w:rtl/>
        </w:rPr>
        <w:t xml:space="preserve"> المخطوط في: (27ص)، في كلّ صفحة: (22س)، بمقاس صفحات: (13.5 </w:t>
      </w:r>
      <w:r>
        <w:t>X 19</w:t>
      </w:r>
      <w:r>
        <w:rPr>
          <w:rtl/>
        </w:rPr>
        <w:t>) سم.</w:t>
      </w:r>
    </w:p>
    <w:p w14:paraId="7A23170F" w14:textId="77777777" w:rsidR="00F30FF0" w:rsidRDefault="00F30FF0" w:rsidP="00F30FF0">
      <w:pPr>
        <w:rPr>
          <w:rtl/>
        </w:rPr>
      </w:pPr>
      <w:r w:rsidRPr="00DC09C9">
        <w:rPr>
          <w:rStyle w:val="rfdBold2"/>
          <w:rFonts w:hint="eastAsia"/>
          <w:rtl/>
        </w:rPr>
        <w:t>المصدر</w:t>
      </w:r>
      <w:r>
        <w:rPr>
          <w:rtl/>
        </w:rPr>
        <w:t>: مكتبة جامعة طهران، رقم المخطوط: (9245).</w:t>
      </w:r>
    </w:p>
    <w:p w14:paraId="2F389EA0" w14:textId="15C4DB49" w:rsidR="00F30FF0" w:rsidRDefault="00F30FF0" w:rsidP="00DC09C9">
      <w:pPr>
        <w:pStyle w:val="rfdBold1"/>
        <w:rPr>
          <w:rtl/>
        </w:rPr>
      </w:pPr>
      <w:r>
        <w:rPr>
          <w:rFonts w:hint="eastAsia"/>
          <w:rtl/>
        </w:rPr>
        <w:t>الرسالة</w:t>
      </w:r>
      <w:r>
        <w:rPr>
          <w:rtl/>
        </w:rPr>
        <w:t xml:space="preserve"> الرابعة: مناظرة في الإمامة مع بعض علماء الأشاعرة في الهند  (عقائد)</w:t>
      </w:r>
    </w:p>
    <w:p w14:paraId="2A2A237D" w14:textId="5B4A959F" w:rsidR="00F30FF0" w:rsidRDefault="00F30FF0" w:rsidP="00F30FF0">
      <w:pPr>
        <w:rPr>
          <w:rtl/>
        </w:rPr>
      </w:pPr>
      <w:r w:rsidRPr="00DC09C9">
        <w:rPr>
          <w:rStyle w:val="rfdBold2"/>
          <w:rFonts w:hint="eastAsia"/>
          <w:rtl/>
        </w:rPr>
        <w:t>تأليف</w:t>
      </w:r>
      <w:r>
        <w:rPr>
          <w:rtl/>
        </w:rPr>
        <w:t xml:space="preserve">: الميرزا محمّد بن عبد النبي بن عبد الصانع النيشابوري الأخباري </w:t>
      </w:r>
    </w:p>
    <w:p w14:paraId="5A84ED25" w14:textId="77777777" w:rsidR="00F30FF0" w:rsidRDefault="00F30FF0" w:rsidP="00F30FF0">
      <w:pPr>
        <w:rPr>
          <w:rtl/>
        </w:rPr>
      </w:pPr>
      <w:r>
        <w:br w:type="page"/>
      </w:r>
    </w:p>
    <w:p w14:paraId="23705899" w14:textId="77777777" w:rsidR="00F30FF0" w:rsidRDefault="00F30FF0" w:rsidP="00DC09C9">
      <w:pPr>
        <w:pStyle w:val="rfdNormal0"/>
        <w:rPr>
          <w:rtl/>
        </w:rPr>
      </w:pPr>
      <w:r>
        <w:rPr>
          <w:rtl/>
        </w:rPr>
        <w:lastRenderedPageBreak/>
        <w:t>(1178ـ1233هـ).</w:t>
      </w:r>
    </w:p>
    <w:p w14:paraId="28039FA7" w14:textId="77777777" w:rsidR="00F30FF0" w:rsidRDefault="00F30FF0" w:rsidP="00DC09C9">
      <w:pPr>
        <w:pStyle w:val="rfdBold1"/>
        <w:rPr>
          <w:rtl/>
        </w:rPr>
      </w:pPr>
      <w:r>
        <w:rPr>
          <w:rFonts w:hint="eastAsia"/>
          <w:rtl/>
        </w:rPr>
        <w:t>تعريف</w:t>
      </w:r>
      <w:r>
        <w:rPr>
          <w:rtl/>
        </w:rPr>
        <w:t xml:space="preserve"> بالرسالة:</w:t>
      </w:r>
    </w:p>
    <w:p w14:paraId="2E109ABE" w14:textId="50E5C4EE" w:rsidR="00F30FF0" w:rsidRDefault="00F30FF0" w:rsidP="00F30FF0">
      <w:pPr>
        <w:rPr>
          <w:rtl/>
        </w:rPr>
      </w:pPr>
      <w:r>
        <w:rPr>
          <w:rFonts w:hint="eastAsia"/>
          <w:rtl/>
        </w:rPr>
        <w:t>وهي</w:t>
      </w:r>
      <w:r>
        <w:rPr>
          <w:rtl/>
        </w:rPr>
        <w:t xml:space="preserve"> مناظرة وقعت بين الميرزا الأخباري في بلدة سورت بالهند مع عالم من الأشاعرة يدعىٰ خير الدين محمّد في مبحث الإمامة، وذلك قبل عام (1218هـ)، وكان ووالده عازمين علىٰ السفر منها إلىٰ الحجاز والعراق.</w:t>
      </w:r>
    </w:p>
    <w:p w14:paraId="4E0D3307" w14:textId="160F8050" w:rsidR="00F30FF0" w:rsidRDefault="00F30FF0" w:rsidP="00F30FF0">
      <w:pPr>
        <w:rPr>
          <w:rtl/>
        </w:rPr>
      </w:pPr>
      <w:r w:rsidRPr="00DC09C9">
        <w:rPr>
          <w:rStyle w:val="rfdBold2"/>
          <w:rFonts w:hint="eastAsia"/>
          <w:rtl/>
        </w:rPr>
        <w:t>أوّله</w:t>
      </w:r>
      <w:r>
        <w:rPr>
          <w:rtl/>
        </w:rPr>
        <w:t>: «سلام علىٰ عباده الذين اصطفىٰ، أمّا بعد: فقد جرىٰ بيني وبين علماء العامّة ومتكلّمي الأشاعرة كلام في الإمامة، فأمرني بعض الإخوان حرسه عن الحدثان أن أحرّر له صورة المحاورة، فأسرعت إلىٰ المبادرة، وذلك إنّي كنت في بلدة (سورت) من أرض الجوزات».</w:t>
      </w:r>
    </w:p>
    <w:p w14:paraId="6B6B82BC" w14:textId="64BC0393" w:rsidR="00F30FF0" w:rsidRDefault="00F30FF0" w:rsidP="00F30FF0">
      <w:pPr>
        <w:rPr>
          <w:rtl/>
        </w:rPr>
      </w:pPr>
      <w:r w:rsidRPr="00DC09C9">
        <w:rPr>
          <w:rStyle w:val="rfdBold2"/>
          <w:rFonts w:hint="eastAsia"/>
          <w:rtl/>
        </w:rPr>
        <w:t>آخره</w:t>
      </w:r>
      <w:r>
        <w:rPr>
          <w:rtl/>
        </w:rPr>
        <w:t>: «والاحتياط في العمل عند الإمكان وعدم العسر، وإلّا فالتخيير من باب التوسعة، ثمّ حان الزوال، فصمتّ وقام، والحمد لله ربّ العالمين، وصلّىٰ الله علىٰ محمّد وآله الطاهرين، وسلّم كثيراً برحمتك يا أرحم الراحمين».</w:t>
      </w:r>
    </w:p>
    <w:p w14:paraId="1683556B" w14:textId="77777777" w:rsidR="00F30FF0" w:rsidRDefault="00F30FF0" w:rsidP="00F30FF0">
      <w:pPr>
        <w:rPr>
          <w:rtl/>
        </w:rPr>
      </w:pPr>
      <w:r w:rsidRPr="00DC09C9">
        <w:rPr>
          <w:rStyle w:val="rfdBold2"/>
          <w:rFonts w:hint="eastAsia"/>
          <w:rtl/>
        </w:rPr>
        <w:t>الناسخ</w:t>
      </w:r>
      <w:r>
        <w:rPr>
          <w:rtl/>
        </w:rPr>
        <w:t>: كتبها المصنّف الشيخ حسين بن الشيخ محمّد آل عيثان، وهي بلا تاريخ.</w:t>
      </w:r>
    </w:p>
    <w:p w14:paraId="4770ABBC" w14:textId="14C99EC5" w:rsidR="00F30FF0" w:rsidRDefault="00F30FF0" w:rsidP="00F30FF0">
      <w:pPr>
        <w:rPr>
          <w:rtl/>
        </w:rPr>
      </w:pPr>
      <w:r>
        <w:rPr>
          <w:rFonts w:hint="eastAsia"/>
          <w:rtl/>
        </w:rPr>
        <w:t>تقع</w:t>
      </w:r>
      <w:r>
        <w:rPr>
          <w:rtl/>
        </w:rPr>
        <w:t xml:space="preserve"> الرسالة في: (5ص)، في كلّ صفحة (25)، بمقاس صفحات: (13.5 </w:t>
      </w:r>
      <w:r>
        <w:t>X 19</w:t>
      </w:r>
      <w:r>
        <w:rPr>
          <w:rtl/>
        </w:rPr>
        <w:t>) سم.</w:t>
      </w:r>
    </w:p>
    <w:p w14:paraId="4879182C" w14:textId="77777777" w:rsidR="00F30FF0" w:rsidRDefault="00F30FF0" w:rsidP="00F30FF0">
      <w:pPr>
        <w:rPr>
          <w:rtl/>
        </w:rPr>
      </w:pPr>
      <w:r w:rsidRPr="00DC09C9">
        <w:rPr>
          <w:rStyle w:val="rfdBold2"/>
          <w:rFonts w:hint="eastAsia"/>
          <w:rtl/>
        </w:rPr>
        <w:t>المصدر</w:t>
      </w:r>
      <w:r>
        <w:rPr>
          <w:rtl/>
        </w:rPr>
        <w:t>: مكتبة جامعة طهران، رقم المخطوط: (9245).</w:t>
      </w:r>
    </w:p>
    <w:p w14:paraId="68A137C2" w14:textId="73EB22A5" w:rsidR="00F30FF0" w:rsidRDefault="00F30FF0" w:rsidP="00DC09C9">
      <w:pPr>
        <w:pStyle w:val="rfdBold1"/>
        <w:rPr>
          <w:rtl/>
        </w:rPr>
      </w:pPr>
      <w:r>
        <w:rPr>
          <w:rFonts w:hint="eastAsia"/>
          <w:rtl/>
        </w:rPr>
        <w:t>الرسالة</w:t>
      </w:r>
      <w:r>
        <w:rPr>
          <w:rtl/>
        </w:rPr>
        <w:t xml:space="preserve"> الخامسة: أجوبة من أسئلة بعض المحصّلين   (متفرقة)</w:t>
      </w:r>
    </w:p>
    <w:p w14:paraId="0BE4FD46" w14:textId="77777777" w:rsidR="00F30FF0" w:rsidRDefault="00F30FF0" w:rsidP="00F30FF0">
      <w:pPr>
        <w:rPr>
          <w:rtl/>
        </w:rPr>
      </w:pPr>
      <w:r w:rsidRPr="00DC09C9">
        <w:rPr>
          <w:rStyle w:val="rfdBold2"/>
          <w:rFonts w:hint="eastAsia"/>
          <w:rtl/>
        </w:rPr>
        <w:t>تأليف</w:t>
      </w:r>
      <w:r>
        <w:rPr>
          <w:rtl/>
        </w:rPr>
        <w:t>: غير مذكور.</w:t>
      </w:r>
    </w:p>
    <w:p w14:paraId="6AD51A34" w14:textId="77777777" w:rsidR="00F30FF0" w:rsidRDefault="00F30FF0" w:rsidP="00F30FF0">
      <w:pPr>
        <w:rPr>
          <w:rtl/>
        </w:rPr>
      </w:pPr>
      <w:r>
        <w:rPr>
          <w:rFonts w:hint="eastAsia"/>
          <w:rtl/>
        </w:rPr>
        <w:t>وهي</w:t>
      </w:r>
      <w:r>
        <w:rPr>
          <w:rtl/>
        </w:rPr>
        <w:t xml:space="preserve"> رسالة كتبت بالفارسي والعربي.</w:t>
      </w:r>
    </w:p>
    <w:p w14:paraId="0C5B2A70" w14:textId="0BE997E1" w:rsidR="00F30FF0" w:rsidRDefault="00F30FF0" w:rsidP="00F30FF0">
      <w:pPr>
        <w:rPr>
          <w:rtl/>
        </w:rPr>
      </w:pPr>
      <w:r>
        <w:rPr>
          <w:rFonts w:hint="eastAsia"/>
          <w:rtl/>
        </w:rPr>
        <w:t>بعد</w:t>
      </w:r>
      <w:r>
        <w:rPr>
          <w:rtl/>
        </w:rPr>
        <w:t xml:space="preserve"> الرسالة كتب قيد تملّك للشيخ حسين آل عيثان جاء فيه: «كيف أقول </w:t>
      </w:r>
    </w:p>
    <w:p w14:paraId="388A84E0" w14:textId="77777777" w:rsidR="00F30FF0" w:rsidRDefault="00F30FF0" w:rsidP="00F30FF0">
      <w:pPr>
        <w:rPr>
          <w:rtl/>
        </w:rPr>
      </w:pPr>
      <w:r>
        <w:br w:type="page"/>
      </w:r>
    </w:p>
    <w:p w14:paraId="7DCAFE5C" w14:textId="593780D0" w:rsidR="00F30FF0" w:rsidRDefault="00F30FF0" w:rsidP="00AF1EAE">
      <w:pPr>
        <w:pStyle w:val="rfdNormal0"/>
        <w:rPr>
          <w:rtl/>
        </w:rPr>
      </w:pPr>
      <w:r>
        <w:rPr>
          <w:rFonts w:hint="eastAsia"/>
          <w:rtl/>
        </w:rPr>
        <w:lastRenderedPageBreak/>
        <w:t>هذا</w:t>
      </w:r>
      <w:r>
        <w:rPr>
          <w:rtl/>
        </w:rPr>
        <w:t xml:space="preserve"> ملكي ولله ملك السماوات والأرض، وأنا غريق بحر الذنوب والخطايا والعصيان حسين بن محمّد بن علي بن عيثان الأحسائي». وقد رقمها بختمه البيضاوي ونقشه: (عبده الراجي حسين بن محمّد).</w:t>
      </w:r>
    </w:p>
    <w:p w14:paraId="6F8CFCD1" w14:textId="77777777" w:rsidR="00F30FF0" w:rsidRDefault="00F30FF0" w:rsidP="00F30FF0">
      <w:pPr>
        <w:rPr>
          <w:rtl/>
        </w:rPr>
      </w:pPr>
      <w:r>
        <w:rPr>
          <w:rFonts w:hint="eastAsia"/>
          <w:rtl/>
        </w:rPr>
        <w:t>تقع</w:t>
      </w:r>
      <w:r>
        <w:rPr>
          <w:rtl/>
        </w:rPr>
        <w:t xml:space="preserve"> الرسالة في: (30ص)، عدد الأسطر مختلف بمقاس صفحات: (13.5 </w:t>
      </w:r>
      <w:r>
        <w:t>X 19</w:t>
      </w:r>
      <w:r>
        <w:rPr>
          <w:rtl/>
        </w:rPr>
        <w:t>) سم.</w:t>
      </w:r>
    </w:p>
    <w:p w14:paraId="0ECBBF43"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39751F05" w14:textId="091C6FE5" w:rsidR="00F30FF0" w:rsidRDefault="00F30FF0" w:rsidP="00AF1EAE">
      <w:pPr>
        <w:pStyle w:val="rfdBold1"/>
        <w:rPr>
          <w:rtl/>
        </w:rPr>
      </w:pPr>
      <w:r>
        <w:rPr>
          <w:rFonts w:hint="eastAsia"/>
          <w:rtl/>
        </w:rPr>
        <w:t>الرسالة</w:t>
      </w:r>
      <w:r>
        <w:rPr>
          <w:rtl/>
        </w:rPr>
        <w:t xml:space="preserve"> السادسة: شرح أبيات الشيخ علي بن عبد الله بن فارس في الصنعة (عقائد)</w:t>
      </w:r>
    </w:p>
    <w:p w14:paraId="5D33C6B3" w14:textId="6D07A20E" w:rsidR="00F30FF0" w:rsidRDefault="00F30FF0" w:rsidP="00F30FF0">
      <w:pPr>
        <w:rPr>
          <w:rtl/>
        </w:rPr>
      </w:pPr>
      <w:r w:rsidRPr="00AF1EAE">
        <w:rPr>
          <w:rStyle w:val="rfdBold2"/>
          <w:rFonts w:hint="eastAsia"/>
          <w:rtl/>
        </w:rPr>
        <w:t>تأليف</w:t>
      </w:r>
      <w:r>
        <w:rPr>
          <w:rtl/>
        </w:rPr>
        <w:t>: الشيخ أحمد بن زين الدين الأحسائي (1166ـ1241هـ).</w:t>
      </w:r>
    </w:p>
    <w:p w14:paraId="265AB099" w14:textId="755B340C" w:rsidR="00F30FF0" w:rsidRDefault="00F30FF0" w:rsidP="00F30FF0">
      <w:pPr>
        <w:rPr>
          <w:rtl/>
        </w:rPr>
      </w:pPr>
      <w:r w:rsidRPr="00AF1EAE">
        <w:rPr>
          <w:rStyle w:val="rfdBold2"/>
          <w:rFonts w:hint="eastAsia"/>
          <w:rtl/>
        </w:rPr>
        <w:t>أوّله</w:t>
      </w:r>
      <w:r>
        <w:rPr>
          <w:rtl/>
        </w:rPr>
        <w:t>: «الحمد لله ربّ العالمين، وصلّىٰ الله علىٰ محمّد الصادع بالحقّ المبين... أمّا بعد: فقد ورد من جناب الأنجد والحبر الأوحد... الشيخ علي بن عبد الله بن فارس ـ أطال الله بقاه ـ... قد ورد منه أبيات تشير في ظاهرها إلىٰ ظاهر الصناعة، وفي باطنها إلىٰ باطن ا</w:t>
      </w:r>
      <w:r>
        <w:rPr>
          <w:rFonts w:hint="eastAsia"/>
          <w:rtl/>
        </w:rPr>
        <w:t>لتصنّع</w:t>
      </w:r>
      <w:r>
        <w:rPr>
          <w:rtl/>
        </w:rPr>
        <w:t xml:space="preserve"> والإشاعة، فأحببت أن أشير إلىٰ بعض تلك الأسرار».</w:t>
      </w:r>
    </w:p>
    <w:p w14:paraId="0035A2D2" w14:textId="67BBF6C7" w:rsidR="00F30FF0" w:rsidRDefault="00F30FF0" w:rsidP="00F30FF0">
      <w:pPr>
        <w:rPr>
          <w:rtl/>
        </w:rPr>
      </w:pPr>
      <w:r w:rsidRPr="00AF1EAE">
        <w:rPr>
          <w:rStyle w:val="rfdBold2"/>
          <w:rFonts w:hint="eastAsia"/>
          <w:rtl/>
        </w:rPr>
        <w:t>آخره</w:t>
      </w:r>
      <w:r>
        <w:rPr>
          <w:rtl/>
        </w:rPr>
        <w:t>: «وكتب هذه الكلمات محبرها ومظهرها ومجربها في هذا الميدان بلسان أهل البيان ومداد أهل المعاني في التبيان العبد المسكين أحمد بن زين الدين، والحمد لله ربّ العالمين في (شهر ربيع المولود سنة 1207)».</w:t>
      </w:r>
    </w:p>
    <w:p w14:paraId="24B3FF79" w14:textId="1568712F" w:rsidR="00F30FF0" w:rsidRDefault="00F30FF0" w:rsidP="00F30FF0">
      <w:pPr>
        <w:rPr>
          <w:rtl/>
        </w:rPr>
      </w:pPr>
      <w:r w:rsidRPr="00AF1EAE">
        <w:rPr>
          <w:rStyle w:val="rfdBold2"/>
          <w:rFonts w:hint="eastAsia"/>
          <w:rtl/>
        </w:rPr>
        <w:t>الناسخ</w:t>
      </w:r>
      <w:r>
        <w:rPr>
          <w:rtl/>
        </w:rPr>
        <w:t>: محمّد بن عبد النبي الأخباري النيسابوري الخراساني، وقد نسخها عن نسخة الأصل، بأمر من الشيخ حسين بن الشيخ محمّد آل عيثان في (آخر ذي القعدة سنة 1209هـ).</w:t>
      </w:r>
    </w:p>
    <w:p w14:paraId="285C8CBE" w14:textId="505E38E9" w:rsidR="00F30FF0" w:rsidRDefault="00F30FF0" w:rsidP="00F30FF0">
      <w:pPr>
        <w:rPr>
          <w:rtl/>
        </w:rPr>
      </w:pPr>
      <w:r w:rsidRPr="00AF1EAE">
        <w:rPr>
          <w:rStyle w:val="rfdBold2"/>
          <w:rFonts w:hint="eastAsia"/>
          <w:rtl/>
        </w:rPr>
        <w:t>قال</w:t>
      </w:r>
      <w:r w:rsidRPr="00AF1EAE">
        <w:rPr>
          <w:rStyle w:val="rfdBold2"/>
          <w:rtl/>
        </w:rPr>
        <w:t xml:space="preserve"> في نهايتها</w:t>
      </w:r>
      <w:r>
        <w:rPr>
          <w:rtl/>
        </w:rPr>
        <w:t xml:space="preserve">: «انتهىٰ صورة خطّته دامت إفاداته، وحرّرها القنّ الجاني أبو أحمد محمّد بن عبد النبي بن عبد الصانع الأخباري النيسابوري الخراساني، عفي عنه بأمر... الروحاني والشقيق العقلاني العَلَم العالم العلّامة الربّاني الألمعي </w:t>
      </w:r>
    </w:p>
    <w:p w14:paraId="35185673" w14:textId="77777777" w:rsidR="00F30FF0" w:rsidRDefault="00F30FF0" w:rsidP="00F30FF0">
      <w:pPr>
        <w:rPr>
          <w:rtl/>
        </w:rPr>
      </w:pPr>
      <w:r>
        <w:br w:type="page"/>
      </w:r>
    </w:p>
    <w:p w14:paraId="08279FBB" w14:textId="77777777" w:rsidR="00F30FF0" w:rsidRDefault="00F30FF0" w:rsidP="00AF1EAE">
      <w:pPr>
        <w:pStyle w:val="rfdNormal0"/>
        <w:rPr>
          <w:rtl/>
        </w:rPr>
      </w:pPr>
      <w:r>
        <w:rPr>
          <w:rFonts w:hint="eastAsia"/>
          <w:rtl/>
        </w:rPr>
        <w:lastRenderedPageBreak/>
        <w:t>اللوذعي</w:t>
      </w:r>
      <w:r>
        <w:rPr>
          <w:rtl/>
        </w:rPr>
        <w:t xml:space="preserve"> البري من كلّ مين الشيخ حسين بن الشيخ الأجلّ الشيخ محمّد بن علي ابن عيثان الأحسائي ـ ثبّته الله تعالىٰ بالقول الثابت في الحياة الدنيا والآخرة ـ وكان الفراغ في (آخر ذي القعدة سنة 1209)». </w:t>
      </w:r>
    </w:p>
    <w:p w14:paraId="732779BF" w14:textId="77777777" w:rsidR="00F30FF0" w:rsidRDefault="00F30FF0" w:rsidP="00F30FF0">
      <w:pPr>
        <w:rPr>
          <w:rtl/>
        </w:rPr>
      </w:pPr>
      <w:r>
        <w:rPr>
          <w:rFonts w:hint="eastAsia"/>
          <w:rtl/>
        </w:rPr>
        <w:t>يقع</w:t>
      </w:r>
      <w:r>
        <w:rPr>
          <w:rtl/>
        </w:rPr>
        <w:t xml:space="preserve"> المخطوط في: (8ص)، في كلّ صفحة (21س)، بمقاس صفحات: (13.5 </w:t>
      </w:r>
      <w:r>
        <w:t>X 19</w:t>
      </w:r>
      <w:r>
        <w:rPr>
          <w:rtl/>
        </w:rPr>
        <w:t>) سم.</w:t>
      </w:r>
    </w:p>
    <w:p w14:paraId="4C768E68"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7B42114E" w14:textId="1B60E397" w:rsidR="00F30FF0" w:rsidRDefault="00F30FF0" w:rsidP="00AF1EAE">
      <w:pPr>
        <w:pStyle w:val="rfdBold1"/>
        <w:rPr>
          <w:rtl/>
        </w:rPr>
      </w:pPr>
      <w:r>
        <w:rPr>
          <w:rFonts w:hint="eastAsia"/>
          <w:rtl/>
        </w:rPr>
        <w:t>الرسالة</w:t>
      </w:r>
      <w:r>
        <w:rPr>
          <w:rtl/>
        </w:rPr>
        <w:t xml:space="preserve"> السابعة: جواب الشيخ محمّد بن عبد علي آل عبد الجبّار القطيفي (ت1253هـ)  (متفرّقة)</w:t>
      </w:r>
    </w:p>
    <w:p w14:paraId="309EE243" w14:textId="1DBEF7A0" w:rsidR="00F30FF0" w:rsidRDefault="00F30FF0" w:rsidP="00F30FF0">
      <w:pPr>
        <w:rPr>
          <w:rtl/>
        </w:rPr>
      </w:pPr>
      <w:r w:rsidRPr="00AF1EAE">
        <w:rPr>
          <w:rStyle w:val="rfdBold2"/>
          <w:rFonts w:hint="eastAsia"/>
          <w:rtl/>
        </w:rPr>
        <w:t>تأليف</w:t>
      </w:r>
      <w:r>
        <w:rPr>
          <w:rtl/>
        </w:rPr>
        <w:t>: الشيخ أحمد بن زين الدين الأحسائي (1166ـ1241هـ).</w:t>
      </w:r>
    </w:p>
    <w:p w14:paraId="5A5AE0CE" w14:textId="0A8F20B0" w:rsidR="00F30FF0" w:rsidRDefault="00F30FF0" w:rsidP="00F30FF0">
      <w:pPr>
        <w:rPr>
          <w:rtl/>
        </w:rPr>
      </w:pPr>
      <w:r w:rsidRPr="00AF1EAE">
        <w:rPr>
          <w:rStyle w:val="rfdBold2"/>
          <w:rFonts w:hint="eastAsia"/>
          <w:rtl/>
        </w:rPr>
        <w:t>أوّله</w:t>
      </w:r>
      <w:r>
        <w:rPr>
          <w:rtl/>
        </w:rPr>
        <w:t>: «الحمد لله ربّ العالمين، وصلّىٰ الله علىٰ محمّد وآله الطاهرين، وبعد: فيقول العبد المسكين أحمد بن زين الدين: إنّه قد أرسل إليّ الشيخ الممجّد الشيخ محمّد بن الشيخ عبد علي بن عبد الجبّار القطيفي أصلح الله أحواله وبلّغه آماله».</w:t>
      </w:r>
    </w:p>
    <w:p w14:paraId="6B6F2F14" w14:textId="31C20638" w:rsidR="00F30FF0" w:rsidRDefault="00F30FF0" w:rsidP="00F30FF0">
      <w:pPr>
        <w:rPr>
          <w:rtl/>
        </w:rPr>
      </w:pPr>
      <w:r w:rsidRPr="00AF1EAE">
        <w:rPr>
          <w:rStyle w:val="rfdBold2"/>
          <w:rFonts w:hint="eastAsia"/>
          <w:rtl/>
        </w:rPr>
        <w:t>آخره</w:t>
      </w:r>
      <w:r>
        <w:rPr>
          <w:rtl/>
        </w:rPr>
        <w:t>: «إنّما يقع علىٰ الصواب إذا كان من العالم المطلق، والعالم المطلق إنّما هو خالقه لا غير، وأمّا سواه فلا الآن يكون به وما لا يكون للشيء إلّا بغيره ليس له من أمر ذلك شيء، وإنّما هو لذلك الغير».</w:t>
      </w:r>
    </w:p>
    <w:p w14:paraId="236DEFDA" w14:textId="77777777" w:rsidR="00F30FF0" w:rsidRDefault="00F30FF0" w:rsidP="00F30FF0">
      <w:pPr>
        <w:rPr>
          <w:rtl/>
        </w:rPr>
      </w:pPr>
      <w:r w:rsidRPr="00AF1EAE">
        <w:rPr>
          <w:rStyle w:val="rfdBold2"/>
          <w:rFonts w:hint="eastAsia"/>
          <w:rtl/>
        </w:rPr>
        <w:t>الناسخ</w:t>
      </w:r>
      <w:r>
        <w:rPr>
          <w:rtl/>
        </w:rPr>
        <w:t>: الشيخ حسين بن محمّد آل عيثان، وهي بلا تاريخ.</w:t>
      </w:r>
    </w:p>
    <w:p w14:paraId="4B975317" w14:textId="77777777" w:rsidR="00F30FF0" w:rsidRDefault="00F30FF0" w:rsidP="00F30FF0">
      <w:pPr>
        <w:rPr>
          <w:rtl/>
        </w:rPr>
      </w:pPr>
      <w:r>
        <w:rPr>
          <w:rFonts w:hint="eastAsia"/>
          <w:rtl/>
        </w:rPr>
        <w:t>يقع</w:t>
      </w:r>
      <w:r>
        <w:rPr>
          <w:rtl/>
        </w:rPr>
        <w:t xml:space="preserve"> المخطوط في: (17ص)، في كلّ صفحة (21س)، بمقاس صفحات: (13.5 </w:t>
      </w:r>
      <w:r>
        <w:t>X 19</w:t>
      </w:r>
      <w:r>
        <w:rPr>
          <w:rtl/>
        </w:rPr>
        <w:t>) سم.</w:t>
      </w:r>
    </w:p>
    <w:p w14:paraId="075B6B7B"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59370428" w14:textId="790A8355" w:rsidR="00F30FF0" w:rsidRDefault="00F30FF0" w:rsidP="00AF1EAE">
      <w:pPr>
        <w:pStyle w:val="rfdBold1"/>
        <w:rPr>
          <w:rtl/>
        </w:rPr>
      </w:pPr>
      <w:r>
        <w:rPr>
          <w:rFonts w:hint="eastAsia"/>
          <w:rtl/>
        </w:rPr>
        <w:t>الرسالة</w:t>
      </w:r>
      <w:r>
        <w:rPr>
          <w:rtl/>
        </w:rPr>
        <w:t xml:space="preserve"> الثامنة: أجوبة مسائل السيّد محمّد بن عبد النبي بن عبد العلي القاري الأحسائي  (متفرّقة)</w:t>
      </w:r>
    </w:p>
    <w:p w14:paraId="01B941CA" w14:textId="77777777" w:rsidR="00F30FF0" w:rsidRDefault="00F30FF0" w:rsidP="00F30FF0">
      <w:pPr>
        <w:rPr>
          <w:rtl/>
        </w:rPr>
      </w:pPr>
      <w:r>
        <w:br w:type="page"/>
      </w:r>
    </w:p>
    <w:p w14:paraId="71DFD182" w14:textId="4D8985B9" w:rsidR="00F30FF0" w:rsidRDefault="00F30FF0" w:rsidP="00F30FF0">
      <w:pPr>
        <w:rPr>
          <w:rtl/>
        </w:rPr>
      </w:pPr>
      <w:r w:rsidRPr="00AF1EAE">
        <w:rPr>
          <w:rStyle w:val="rfdBold2"/>
          <w:rFonts w:hint="eastAsia"/>
          <w:rtl/>
        </w:rPr>
        <w:lastRenderedPageBreak/>
        <w:t>تأليف</w:t>
      </w:r>
      <w:r>
        <w:rPr>
          <w:rtl/>
        </w:rPr>
        <w:t>: الشيخ أحمد بن زين الدين الأحسائي (1166ـ1241هـ).</w:t>
      </w:r>
    </w:p>
    <w:p w14:paraId="327566EE" w14:textId="7B395B6D" w:rsidR="00F30FF0" w:rsidRDefault="00F30FF0" w:rsidP="00F30FF0">
      <w:pPr>
        <w:rPr>
          <w:rtl/>
        </w:rPr>
      </w:pPr>
      <w:r w:rsidRPr="00AF1EAE">
        <w:rPr>
          <w:rStyle w:val="rfdBold2"/>
          <w:rFonts w:hint="eastAsia"/>
          <w:rtl/>
        </w:rPr>
        <w:t>أوّله</w:t>
      </w:r>
      <w:r>
        <w:rPr>
          <w:rtl/>
        </w:rPr>
        <w:t>: «الحمد لله ربّ العالمين، وصلّىٰ الله علىٰ محمّد وآله الطاهرين، وبعد: فيقول العبد المسكين أحمد بن زين الدين: إنّه قد التمس مني السيّد السند السيّد محمّد بن السيّد عبد النبي بن السيّد عبد علي القاري، أصلح الله أحواله».</w:t>
      </w:r>
    </w:p>
    <w:p w14:paraId="5CFA984B" w14:textId="77777777" w:rsidR="00F30FF0" w:rsidRDefault="00F30FF0" w:rsidP="00F30FF0">
      <w:pPr>
        <w:rPr>
          <w:rtl/>
        </w:rPr>
      </w:pPr>
      <w:r w:rsidRPr="00AF1EAE">
        <w:rPr>
          <w:rStyle w:val="rfdBold2"/>
          <w:rFonts w:hint="eastAsia"/>
          <w:rtl/>
        </w:rPr>
        <w:t>آخره</w:t>
      </w:r>
      <w:r>
        <w:rPr>
          <w:rtl/>
        </w:rPr>
        <w:t>: «علىٰ أنّي لو حضرت لزهق الباطل لاتّساع فجّ التصرّف في اللفظ، ولأنّ المشاهدة تطرد العصافير بقطع الشجرة لا بالتنفير، والحمد لله ربّ العالمين، وصلّىٰ الله علىٰ محمّد وآله الطاهرين».</w:t>
      </w:r>
    </w:p>
    <w:p w14:paraId="14B15B4D" w14:textId="4A9965EA" w:rsidR="00F30FF0" w:rsidRDefault="00F30FF0" w:rsidP="00F30FF0">
      <w:pPr>
        <w:rPr>
          <w:rtl/>
        </w:rPr>
      </w:pPr>
      <w:r w:rsidRPr="00AF1EAE">
        <w:rPr>
          <w:rStyle w:val="rfdBold2"/>
          <w:rFonts w:hint="eastAsia"/>
          <w:rtl/>
        </w:rPr>
        <w:t>الناسخ</w:t>
      </w:r>
      <w:r>
        <w:rPr>
          <w:rtl/>
        </w:rPr>
        <w:t>: الشيخ حسين بن محمّد آل عيثان، وهي بلا تاريخ.</w:t>
      </w:r>
    </w:p>
    <w:p w14:paraId="73085B95" w14:textId="686D2903" w:rsidR="00F30FF0" w:rsidRDefault="00F30FF0" w:rsidP="00F30FF0">
      <w:pPr>
        <w:rPr>
          <w:rtl/>
        </w:rPr>
      </w:pPr>
      <w:r w:rsidRPr="00AF1EAE">
        <w:rPr>
          <w:rStyle w:val="rfdBold2"/>
          <w:rFonts w:hint="eastAsia"/>
          <w:rtl/>
        </w:rPr>
        <w:t>كتب</w:t>
      </w:r>
      <w:r w:rsidRPr="00AF1EAE">
        <w:rPr>
          <w:rStyle w:val="rfdBold2"/>
          <w:rtl/>
        </w:rPr>
        <w:t xml:space="preserve"> في آخرها</w:t>
      </w:r>
      <w:r>
        <w:rPr>
          <w:rtl/>
        </w:rPr>
        <w:t>: «نمّقها الجاني حسين بن محمّد بن علي بن عيثان الأحسائي عفي عنه وعن والديه والمؤمنين».</w:t>
      </w:r>
    </w:p>
    <w:p w14:paraId="22AE4F54" w14:textId="77777777" w:rsidR="00F30FF0" w:rsidRDefault="00F30FF0" w:rsidP="00F30FF0">
      <w:pPr>
        <w:rPr>
          <w:rtl/>
        </w:rPr>
      </w:pPr>
      <w:r>
        <w:rPr>
          <w:rFonts w:hint="eastAsia"/>
          <w:rtl/>
        </w:rPr>
        <w:t>يقع</w:t>
      </w:r>
      <w:r>
        <w:rPr>
          <w:rtl/>
        </w:rPr>
        <w:t xml:space="preserve"> المخطوط في: (14ص)، في كلّ صفحة (21س)، بمقاس صفحات: (13.5 </w:t>
      </w:r>
      <w:r>
        <w:t>X 19</w:t>
      </w:r>
      <w:r>
        <w:rPr>
          <w:rtl/>
        </w:rPr>
        <w:t>) سم.</w:t>
      </w:r>
    </w:p>
    <w:p w14:paraId="14260815"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1210DACF" w14:textId="164CB1DB" w:rsidR="00F30FF0" w:rsidRDefault="00F30FF0" w:rsidP="00AF1EAE">
      <w:pPr>
        <w:pStyle w:val="rfdBold1"/>
        <w:rPr>
          <w:rtl/>
        </w:rPr>
      </w:pPr>
      <w:r>
        <w:rPr>
          <w:rFonts w:hint="eastAsia"/>
          <w:rtl/>
        </w:rPr>
        <w:t>الرسالة</w:t>
      </w:r>
      <w:r>
        <w:rPr>
          <w:rtl/>
        </w:rPr>
        <w:t xml:space="preserve"> التاسعة: أجوبة مسائل الشيخ علي بن عبد الله بن فارس  (متفرّقة)</w:t>
      </w:r>
    </w:p>
    <w:p w14:paraId="2BA6EE20" w14:textId="6FF989BE" w:rsidR="00F30FF0" w:rsidRDefault="00F30FF0" w:rsidP="00F30FF0">
      <w:pPr>
        <w:rPr>
          <w:rtl/>
        </w:rPr>
      </w:pPr>
      <w:r w:rsidRPr="00AF1EAE">
        <w:rPr>
          <w:rStyle w:val="rfdBold2"/>
          <w:rFonts w:hint="eastAsia"/>
          <w:rtl/>
        </w:rPr>
        <w:t>تأليف</w:t>
      </w:r>
      <w:r>
        <w:rPr>
          <w:rtl/>
        </w:rPr>
        <w:t>: الشيخ أحمد بن زين الدين الأحسائي (1166ـ1241هـ).</w:t>
      </w:r>
    </w:p>
    <w:p w14:paraId="3E09FA92" w14:textId="7DCF0192" w:rsidR="00F30FF0" w:rsidRDefault="00F30FF0" w:rsidP="00F30FF0">
      <w:pPr>
        <w:rPr>
          <w:rtl/>
        </w:rPr>
      </w:pPr>
      <w:r w:rsidRPr="00AF1EAE">
        <w:rPr>
          <w:rStyle w:val="rfdBold2"/>
          <w:rFonts w:hint="eastAsia"/>
          <w:rtl/>
        </w:rPr>
        <w:t>أوّله</w:t>
      </w:r>
      <w:r>
        <w:rPr>
          <w:rtl/>
        </w:rPr>
        <w:t>: «الحمد لله ربّ العالمين، وصلّىٰ الله علىٰ محمّد وآله الطاهرين، أمّا بعد: فيقول العبد المسكين أحمد بن زين الدين: هذه كلمات تبين عن الحقّ المبين في هذا المضمار إيماء إلىٰ أسرار تبرق في الأسطار».</w:t>
      </w:r>
    </w:p>
    <w:p w14:paraId="1FDE8EAE" w14:textId="7F4FB820" w:rsidR="00F30FF0" w:rsidRDefault="00F30FF0" w:rsidP="00F30FF0">
      <w:pPr>
        <w:rPr>
          <w:rtl/>
        </w:rPr>
      </w:pPr>
      <w:r w:rsidRPr="00AF1EAE">
        <w:rPr>
          <w:rStyle w:val="rfdBold2"/>
          <w:rFonts w:hint="eastAsia"/>
          <w:rtl/>
        </w:rPr>
        <w:t>آخره</w:t>
      </w:r>
      <w:r>
        <w:rPr>
          <w:rtl/>
        </w:rPr>
        <w:t>: «وجميع ذلك يطول به الكلام ولا يحتمله المقام، من طلب بعدُ، ولا يسعني إيراد ذلك، وإنّما كتبت ما كتبت بلا مراجعة ولا تذكّر ولا مطالعة، والله الهادي سواء السبيل، وصلّىٰ الله علىٰ محمّد وآله».</w:t>
      </w:r>
    </w:p>
    <w:p w14:paraId="3B1D84DA" w14:textId="77777777" w:rsidR="00F30FF0" w:rsidRDefault="00F30FF0" w:rsidP="00F30FF0">
      <w:pPr>
        <w:rPr>
          <w:rtl/>
        </w:rPr>
      </w:pPr>
      <w:r>
        <w:br w:type="page"/>
      </w:r>
    </w:p>
    <w:p w14:paraId="4C3048DC" w14:textId="77777777" w:rsidR="00F30FF0" w:rsidRDefault="00F30FF0" w:rsidP="00F30FF0">
      <w:pPr>
        <w:rPr>
          <w:rtl/>
        </w:rPr>
      </w:pPr>
      <w:r w:rsidRPr="00AF1EAE">
        <w:rPr>
          <w:rStyle w:val="rfdBold2"/>
          <w:rFonts w:hint="eastAsia"/>
          <w:rtl/>
        </w:rPr>
        <w:lastRenderedPageBreak/>
        <w:t>الناسخ</w:t>
      </w:r>
      <w:r>
        <w:rPr>
          <w:rtl/>
        </w:rPr>
        <w:t>: الشيخ حسين بن محمّد آل عيثان، وقد فرغ من نسخها (28 ذي القعدة 1209هـ).</w:t>
      </w:r>
    </w:p>
    <w:p w14:paraId="73680A3E" w14:textId="3297F677" w:rsidR="00F30FF0" w:rsidRDefault="00F30FF0" w:rsidP="00F30FF0">
      <w:pPr>
        <w:rPr>
          <w:rtl/>
        </w:rPr>
      </w:pPr>
      <w:r w:rsidRPr="00AF1EAE">
        <w:rPr>
          <w:rStyle w:val="rfdBold2"/>
          <w:rFonts w:hint="eastAsia"/>
          <w:rtl/>
        </w:rPr>
        <w:t>قال</w:t>
      </w:r>
      <w:r w:rsidRPr="00AF1EAE">
        <w:rPr>
          <w:rStyle w:val="rfdBold2"/>
          <w:rtl/>
        </w:rPr>
        <w:t xml:space="preserve"> في آخرها</w:t>
      </w:r>
      <w:r>
        <w:rPr>
          <w:rtl/>
        </w:rPr>
        <w:t xml:space="preserve">: «كتبها منشئها سنة (1208)، نمّقها الجاني حسين بن محمّد ابن عيثان الأحسائي، في (الليلة الثامنة والعشرين من شهر ذي القعدة الحرام سنة 1209)، عفي عنه، وعن المؤمنين في مشهد سيّد الشهداء عليه وعلىٰ آبائه وأبنائه ألف تحية وثناء». </w:t>
      </w:r>
    </w:p>
    <w:p w14:paraId="795DEE85" w14:textId="77777777" w:rsidR="00F30FF0" w:rsidRDefault="00F30FF0" w:rsidP="00F30FF0">
      <w:pPr>
        <w:rPr>
          <w:rtl/>
        </w:rPr>
      </w:pPr>
      <w:r>
        <w:rPr>
          <w:rFonts w:hint="eastAsia"/>
          <w:rtl/>
        </w:rPr>
        <w:t>يقع</w:t>
      </w:r>
      <w:r>
        <w:rPr>
          <w:rtl/>
        </w:rPr>
        <w:t xml:space="preserve"> المخطوط في: (14ص)، في كلّ صفحة (21س)، بمقاس صفحات: (13.5 </w:t>
      </w:r>
      <w:r>
        <w:t>X 19</w:t>
      </w:r>
      <w:r>
        <w:rPr>
          <w:rtl/>
        </w:rPr>
        <w:t>) سم.</w:t>
      </w:r>
    </w:p>
    <w:p w14:paraId="23946A37"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0FBB8A3D" w14:textId="759EEE69" w:rsidR="00F30FF0" w:rsidRDefault="00F30FF0" w:rsidP="00AF1EAE">
      <w:pPr>
        <w:pStyle w:val="rfdBold1"/>
        <w:rPr>
          <w:rtl/>
        </w:rPr>
      </w:pPr>
      <w:r>
        <w:rPr>
          <w:rFonts w:hint="eastAsia"/>
          <w:rtl/>
        </w:rPr>
        <w:t>الرسالة</w:t>
      </w:r>
      <w:r>
        <w:rPr>
          <w:rtl/>
        </w:rPr>
        <w:t xml:space="preserve"> العاشرة: رسالة في عدالة الشاهدين  (فقه)</w:t>
      </w:r>
    </w:p>
    <w:p w14:paraId="28B2F9DD" w14:textId="75C6E1FB" w:rsidR="00F30FF0" w:rsidRDefault="00F30FF0" w:rsidP="00F30FF0">
      <w:pPr>
        <w:rPr>
          <w:rtl/>
        </w:rPr>
      </w:pPr>
      <w:r w:rsidRPr="00AF1EAE">
        <w:rPr>
          <w:rStyle w:val="rfdBold2"/>
          <w:rFonts w:hint="eastAsia"/>
          <w:rtl/>
        </w:rPr>
        <w:t>تأليف</w:t>
      </w:r>
      <w:r>
        <w:rPr>
          <w:rtl/>
        </w:rPr>
        <w:t>: السيّد علي بن محمّد علي الطباطبائي (1161ـ1231هـ).</w:t>
      </w:r>
    </w:p>
    <w:p w14:paraId="7528537F" w14:textId="2B2A640F" w:rsidR="00F30FF0" w:rsidRDefault="00F30FF0" w:rsidP="00F30FF0">
      <w:pPr>
        <w:rPr>
          <w:rtl/>
        </w:rPr>
      </w:pPr>
      <w:r w:rsidRPr="00AF1EAE">
        <w:rPr>
          <w:rStyle w:val="rfdBold2"/>
          <w:rFonts w:hint="eastAsia"/>
          <w:rtl/>
        </w:rPr>
        <w:t>أوّله</w:t>
      </w:r>
      <w:r>
        <w:rPr>
          <w:rtl/>
        </w:rPr>
        <w:t>: «الثانية إن عرف الحاكم عدالة الشاهدين حكم، وإن عرف فسقهما طرح شهادتهما، وإن جهل الأمرين فالأصحّ التوقّف في الحكم بشهادتهما حتّىٰ يبحث عنهما مطلقاً ولو علم بإسلامهما».</w:t>
      </w:r>
    </w:p>
    <w:p w14:paraId="27182287" w14:textId="780AB133" w:rsidR="00F30FF0" w:rsidRDefault="00F30FF0" w:rsidP="00F30FF0">
      <w:pPr>
        <w:rPr>
          <w:rtl/>
        </w:rPr>
      </w:pPr>
      <w:r w:rsidRPr="00AF1EAE">
        <w:rPr>
          <w:rStyle w:val="rfdBold2"/>
          <w:rFonts w:hint="eastAsia"/>
          <w:rtl/>
        </w:rPr>
        <w:t>آخره</w:t>
      </w:r>
      <w:r>
        <w:rPr>
          <w:rtl/>
        </w:rPr>
        <w:t>: «الظاهر بالمعنىٰ الذي ذكرناه لا يكاد ينفكّ عن الملكة؛ إذ مع عدمها يبعد غاية البعد أن لا يظهر منه الخلل لأحد ممّا يختبره باطناً كما لا يخفىٰ ولعلّه لذا لم ينقلوا في تعريف العدالة بالملكة خلافاً، تمّ وكمل».</w:t>
      </w:r>
    </w:p>
    <w:p w14:paraId="63F16464" w14:textId="77777777" w:rsidR="00F30FF0" w:rsidRDefault="00F30FF0" w:rsidP="00F30FF0">
      <w:pPr>
        <w:rPr>
          <w:rtl/>
        </w:rPr>
      </w:pPr>
      <w:r w:rsidRPr="00AF1EAE">
        <w:rPr>
          <w:rStyle w:val="rfdBold2"/>
          <w:rFonts w:hint="eastAsia"/>
          <w:rtl/>
        </w:rPr>
        <w:t>الناسخ</w:t>
      </w:r>
      <w:r>
        <w:rPr>
          <w:rtl/>
        </w:rPr>
        <w:t>: الشيخ حسين بن محمّد آل عيثان، فرغ من كتابتها سنة (1210هـ).</w:t>
      </w:r>
    </w:p>
    <w:p w14:paraId="3EA537E1" w14:textId="5F42DAD5" w:rsidR="00F30FF0" w:rsidRDefault="00F30FF0" w:rsidP="00F30FF0">
      <w:pPr>
        <w:rPr>
          <w:rtl/>
        </w:rPr>
      </w:pPr>
      <w:r w:rsidRPr="00AF1EAE">
        <w:rPr>
          <w:rStyle w:val="rfdBold2"/>
          <w:rFonts w:hint="eastAsia"/>
          <w:rtl/>
        </w:rPr>
        <w:t>كتب</w:t>
      </w:r>
      <w:r w:rsidRPr="00AF1EAE">
        <w:rPr>
          <w:rStyle w:val="rfdBold2"/>
          <w:rtl/>
        </w:rPr>
        <w:t xml:space="preserve"> الناسخ في نهايتها</w:t>
      </w:r>
      <w:r>
        <w:rPr>
          <w:rtl/>
        </w:rPr>
        <w:t xml:space="preserve">: «تمّ ما أردنا نقله من تعريف العدالة من شرح مولانا سيّد علي أدام الله أيّام إفاداته علىٰ رؤوس تلامذته بحقّ محمّد الأمين وعترته الأكرمين آمين آمين لا أرضىٰ بواحدة حتىٰ أضيف إليها ألف آمينا، نمّقه </w:t>
      </w:r>
    </w:p>
    <w:p w14:paraId="767E67F3" w14:textId="77777777" w:rsidR="00F30FF0" w:rsidRDefault="00F30FF0" w:rsidP="00F30FF0">
      <w:pPr>
        <w:rPr>
          <w:rtl/>
        </w:rPr>
      </w:pPr>
      <w:r>
        <w:br w:type="page"/>
      </w:r>
    </w:p>
    <w:p w14:paraId="3956FB8C" w14:textId="77777777" w:rsidR="00F30FF0" w:rsidRDefault="00F30FF0" w:rsidP="00AF1EAE">
      <w:pPr>
        <w:pStyle w:val="rfdNormal0"/>
        <w:rPr>
          <w:rtl/>
        </w:rPr>
      </w:pPr>
      <w:r>
        <w:rPr>
          <w:rFonts w:hint="eastAsia"/>
          <w:rtl/>
        </w:rPr>
        <w:lastRenderedPageBreak/>
        <w:t>العبد</w:t>
      </w:r>
      <w:r>
        <w:rPr>
          <w:rtl/>
        </w:rPr>
        <w:t xml:space="preserve"> المذنب المجرم المجترح غريق بحر الذنوب والخطايا والعصيان والأكثر زللاً من جميع المخلوقات من الملائكة والأنس والجاني حسين بن محمّد بن علي بن إبراهيم بن عيثان الأحسائي عام مجاورته عند خامس آل العباء عليه وعلىٰ آبائه وأبنائه آلاف التحية والثناء سنة (1210).</w:t>
      </w:r>
    </w:p>
    <w:tbl>
      <w:tblPr>
        <w:bidiVisual/>
        <w:tblW w:w="5000" w:type="pct"/>
        <w:tblLook w:val="01E0" w:firstRow="1" w:lastRow="1" w:firstColumn="1" w:lastColumn="1" w:noHBand="0" w:noVBand="0"/>
      </w:tblPr>
      <w:tblGrid>
        <w:gridCol w:w="3538"/>
        <w:gridCol w:w="295"/>
        <w:gridCol w:w="3538"/>
      </w:tblGrid>
      <w:tr w:rsidR="00AF1EAE" w14:paraId="42DBB44B" w14:textId="77777777" w:rsidTr="00C60EFC">
        <w:tc>
          <w:tcPr>
            <w:tcW w:w="2400" w:type="pct"/>
            <w:shd w:val="clear" w:color="auto" w:fill="auto"/>
          </w:tcPr>
          <w:p w14:paraId="14499F86" w14:textId="7379CC5A" w:rsidR="00AF1EAE" w:rsidRDefault="00AF1EAE" w:rsidP="00C60EFC">
            <w:pPr>
              <w:pStyle w:val="rfdPoem"/>
              <w:rPr>
                <w:rtl/>
              </w:rPr>
            </w:pPr>
            <w:r w:rsidRPr="00AF1EAE">
              <w:rPr>
                <w:rtl/>
              </w:rPr>
              <w:t>الخَطّ يَبْقَىٰ سِنيناً بَعْدَ كَاتِبِهِ</w:t>
            </w:r>
            <w:r w:rsidRPr="00B15854">
              <w:rPr>
                <w:rStyle w:val="rfdPoemTiniCharChar"/>
                <w:rtl/>
              </w:rPr>
              <w:br/>
              <w:t> </w:t>
            </w:r>
          </w:p>
        </w:tc>
        <w:tc>
          <w:tcPr>
            <w:tcW w:w="200" w:type="pct"/>
            <w:shd w:val="clear" w:color="auto" w:fill="auto"/>
          </w:tcPr>
          <w:p w14:paraId="6779A321" w14:textId="77777777" w:rsidR="00AF1EAE" w:rsidRDefault="00AF1EAE" w:rsidP="00C60EFC">
            <w:pPr>
              <w:pStyle w:val="rfdPoem"/>
              <w:rPr>
                <w:rtl/>
              </w:rPr>
            </w:pPr>
          </w:p>
        </w:tc>
        <w:tc>
          <w:tcPr>
            <w:tcW w:w="2400" w:type="pct"/>
            <w:shd w:val="clear" w:color="auto" w:fill="auto"/>
          </w:tcPr>
          <w:p w14:paraId="407425D2" w14:textId="7EA151FB" w:rsidR="00AF1EAE" w:rsidRDefault="00AF1EAE" w:rsidP="00C60EFC">
            <w:pPr>
              <w:pStyle w:val="rfdPoem"/>
              <w:rPr>
                <w:rtl/>
              </w:rPr>
            </w:pPr>
            <w:r w:rsidRPr="00AF1EAE">
              <w:rPr>
                <w:rtl/>
              </w:rPr>
              <w:t>وكَاتِبُ الخطّ تحت التُربِ مدفونا»</w:t>
            </w:r>
            <w:r w:rsidRPr="00B15854">
              <w:rPr>
                <w:rStyle w:val="rfdPoemTiniCharChar"/>
                <w:rtl/>
              </w:rPr>
              <w:br/>
              <w:t> </w:t>
            </w:r>
          </w:p>
        </w:tc>
      </w:tr>
    </w:tbl>
    <w:p w14:paraId="7B059EAB" w14:textId="77777777" w:rsidR="00F30FF0" w:rsidRDefault="00F30FF0" w:rsidP="00F30FF0">
      <w:pPr>
        <w:rPr>
          <w:rtl/>
        </w:rPr>
      </w:pPr>
      <w:r>
        <w:rPr>
          <w:rFonts w:hint="eastAsia"/>
          <w:rtl/>
        </w:rPr>
        <w:t>وهي</w:t>
      </w:r>
      <w:r>
        <w:rPr>
          <w:rtl/>
        </w:rPr>
        <w:t xml:space="preserve"> نسخة عليها حواشٍ وتهميشات كثيرة، من الشيخ حسين العيثان، ممّا يدلّ علىٰ علوّ كعبه العلمي.</w:t>
      </w:r>
    </w:p>
    <w:p w14:paraId="21A507AD" w14:textId="77777777" w:rsidR="00F30FF0" w:rsidRDefault="00F30FF0" w:rsidP="00F30FF0">
      <w:pPr>
        <w:rPr>
          <w:rtl/>
        </w:rPr>
      </w:pPr>
      <w:r>
        <w:rPr>
          <w:rFonts w:hint="eastAsia"/>
          <w:rtl/>
        </w:rPr>
        <w:t>يقع</w:t>
      </w:r>
      <w:r>
        <w:rPr>
          <w:rtl/>
        </w:rPr>
        <w:t xml:space="preserve"> المخطوط في: (7ص)، في كلّ صفحة (21س)، بمقاس صفحات: (13.5 </w:t>
      </w:r>
      <w:r>
        <w:t>X 19</w:t>
      </w:r>
      <w:r>
        <w:rPr>
          <w:rtl/>
        </w:rPr>
        <w:t>) سم.</w:t>
      </w:r>
    </w:p>
    <w:p w14:paraId="53242D92"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2DF51CF2" w14:textId="6D9E1EA6" w:rsidR="00F30FF0" w:rsidRDefault="00F30FF0" w:rsidP="00AF1EAE">
      <w:pPr>
        <w:pStyle w:val="rfdBold1"/>
        <w:rPr>
          <w:rtl/>
        </w:rPr>
      </w:pPr>
      <w:r>
        <w:rPr>
          <w:rFonts w:hint="eastAsia"/>
          <w:rtl/>
        </w:rPr>
        <w:t>الرسالة</w:t>
      </w:r>
      <w:r>
        <w:rPr>
          <w:rtl/>
        </w:rPr>
        <w:t xml:space="preserve"> الحادية عشرة: رسالة في تزويج البنت الرضيعة للمحرّمية  (فقه)</w:t>
      </w:r>
    </w:p>
    <w:p w14:paraId="2F6440C3" w14:textId="22761A6B" w:rsidR="00F30FF0" w:rsidRDefault="00F30FF0" w:rsidP="00F30FF0">
      <w:pPr>
        <w:rPr>
          <w:rtl/>
        </w:rPr>
      </w:pPr>
      <w:r w:rsidRPr="00AF1EAE">
        <w:rPr>
          <w:rStyle w:val="rfdBold2"/>
          <w:rFonts w:hint="eastAsia"/>
          <w:rtl/>
        </w:rPr>
        <w:t>تأليف</w:t>
      </w:r>
      <w:r>
        <w:rPr>
          <w:rtl/>
        </w:rPr>
        <w:t>: الشيخ محمّد باقر بن محمّد أكمل الإصفهاني (1118ـ1206هـ).</w:t>
      </w:r>
    </w:p>
    <w:p w14:paraId="3415524E" w14:textId="6C59A817" w:rsidR="00F30FF0" w:rsidRDefault="00F30FF0" w:rsidP="00F30FF0">
      <w:pPr>
        <w:rPr>
          <w:rtl/>
        </w:rPr>
      </w:pPr>
      <w:r w:rsidRPr="00AF1EAE">
        <w:rPr>
          <w:rStyle w:val="rfdBold2"/>
          <w:rFonts w:hint="eastAsia"/>
          <w:rtl/>
        </w:rPr>
        <w:t>أوّله</w:t>
      </w:r>
      <w:r>
        <w:rPr>
          <w:rtl/>
        </w:rPr>
        <w:t xml:space="preserve">: «الحمد لله ربّ العالمين، وصلّىٰ الله علىٰ محمّد وآله الطاهرين... </w:t>
      </w:r>
      <w:r w:rsidRPr="00AF1EAE">
        <w:rPr>
          <w:rStyle w:val="rfdBold2"/>
          <w:rtl/>
        </w:rPr>
        <w:t>السؤال</w:t>
      </w:r>
      <w:r>
        <w:rPr>
          <w:rtl/>
        </w:rPr>
        <w:t xml:space="preserve">: ما تقول في زوج ابنته الرضيعة لزيد متعة يوماً أو ساعة بمهر درهم مثلاً لأجل محرّمية أمّها عليه؟ </w:t>
      </w:r>
      <w:r w:rsidRPr="00AF1EAE">
        <w:rPr>
          <w:rStyle w:val="rfdBold2"/>
          <w:rtl/>
        </w:rPr>
        <w:t>الجواب</w:t>
      </w:r>
      <w:r>
        <w:rPr>
          <w:rtl/>
        </w:rPr>
        <w:t>: أعلم أنّ الفقهاء (ره) اختلفوا في تزويج الوليّ».</w:t>
      </w:r>
    </w:p>
    <w:p w14:paraId="31034F88" w14:textId="786D0CF9" w:rsidR="00F30FF0" w:rsidRDefault="00F30FF0" w:rsidP="00F30FF0">
      <w:pPr>
        <w:rPr>
          <w:rtl/>
        </w:rPr>
      </w:pPr>
      <w:r w:rsidRPr="00AF1EAE">
        <w:rPr>
          <w:rStyle w:val="rfdBold2"/>
          <w:rFonts w:hint="eastAsia"/>
          <w:rtl/>
        </w:rPr>
        <w:t>آخره</w:t>
      </w:r>
      <w:r>
        <w:rPr>
          <w:rtl/>
        </w:rPr>
        <w:t>: «فإنّ الحكم بصحّة مثل هذا العقد مشكل، بل الحكم بالفساد أولىٰ، إلّا أنّه الأحوط أن يتزوّج الزوج أمّ البنت أبداً، بل لا يترك بهذا الاحتياط؛ لأنّ أمر الفرج شديد ومنه يكون الولد تمّت إفادة الأقا محمّد باقر الإصفهاني الشهير بالبهبهاني».</w:t>
      </w:r>
    </w:p>
    <w:p w14:paraId="670EDC09" w14:textId="77777777" w:rsidR="00F30FF0" w:rsidRDefault="00F30FF0" w:rsidP="00F30FF0">
      <w:pPr>
        <w:rPr>
          <w:rtl/>
        </w:rPr>
      </w:pPr>
      <w:r w:rsidRPr="00AF1EAE">
        <w:rPr>
          <w:rStyle w:val="rfdBold2"/>
          <w:rFonts w:hint="eastAsia"/>
          <w:rtl/>
        </w:rPr>
        <w:t>الناسخ</w:t>
      </w:r>
      <w:r>
        <w:rPr>
          <w:rtl/>
        </w:rPr>
        <w:t>: الشيخ حسين بن محمّد آل عيثان، كتبت حدود سنة (1210هـ).</w:t>
      </w:r>
    </w:p>
    <w:p w14:paraId="6A66D46E" w14:textId="77777777" w:rsidR="00F30FF0" w:rsidRDefault="00F30FF0" w:rsidP="00F30FF0">
      <w:pPr>
        <w:rPr>
          <w:rtl/>
        </w:rPr>
      </w:pPr>
      <w:r>
        <w:br w:type="page"/>
      </w:r>
    </w:p>
    <w:p w14:paraId="3415F98F" w14:textId="77777777" w:rsidR="00F30FF0" w:rsidRDefault="00F30FF0" w:rsidP="00F30FF0">
      <w:pPr>
        <w:rPr>
          <w:rtl/>
        </w:rPr>
      </w:pPr>
      <w:r>
        <w:rPr>
          <w:rFonts w:hint="eastAsia"/>
          <w:rtl/>
        </w:rPr>
        <w:lastRenderedPageBreak/>
        <w:t>يقع</w:t>
      </w:r>
      <w:r>
        <w:rPr>
          <w:rtl/>
        </w:rPr>
        <w:t xml:space="preserve"> المخطوط في: (3ص)، في كلّ صفحة (27س)، بمقاس صفحات: (13.5 </w:t>
      </w:r>
      <w:r>
        <w:t>X 19</w:t>
      </w:r>
      <w:r>
        <w:rPr>
          <w:rtl/>
        </w:rPr>
        <w:t>) سم.</w:t>
      </w:r>
    </w:p>
    <w:p w14:paraId="4A13BA77"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71E54710" w14:textId="2A58BEF7" w:rsidR="00F30FF0" w:rsidRDefault="00F30FF0" w:rsidP="00AF1EAE">
      <w:pPr>
        <w:pStyle w:val="rfdBold1"/>
        <w:rPr>
          <w:rtl/>
        </w:rPr>
      </w:pPr>
      <w:r>
        <w:rPr>
          <w:rFonts w:hint="eastAsia"/>
          <w:rtl/>
        </w:rPr>
        <w:t>الرسالة</w:t>
      </w:r>
      <w:r>
        <w:rPr>
          <w:rtl/>
        </w:rPr>
        <w:t xml:space="preserve"> الثانية عشرة: قطعة من شرح كتاب الوافي في المعاملات (فقه)</w:t>
      </w:r>
    </w:p>
    <w:p w14:paraId="03E416DE" w14:textId="16999FB4" w:rsidR="00F30FF0" w:rsidRDefault="00F30FF0" w:rsidP="00F30FF0">
      <w:pPr>
        <w:rPr>
          <w:rtl/>
        </w:rPr>
      </w:pPr>
      <w:r w:rsidRPr="00AF1EAE">
        <w:rPr>
          <w:rStyle w:val="rfdBold2"/>
          <w:rFonts w:hint="eastAsia"/>
          <w:rtl/>
        </w:rPr>
        <w:t>تأليف</w:t>
      </w:r>
      <w:r>
        <w:rPr>
          <w:rtl/>
        </w:rPr>
        <w:t>: السيّد محمّد المهدي بحر العلوم (1155ـ1212هـ).</w:t>
      </w:r>
    </w:p>
    <w:p w14:paraId="604E0568" w14:textId="77777777" w:rsidR="00F30FF0" w:rsidRDefault="00F30FF0" w:rsidP="00F30FF0">
      <w:pPr>
        <w:rPr>
          <w:rtl/>
        </w:rPr>
      </w:pPr>
      <w:r>
        <w:rPr>
          <w:rFonts w:hint="eastAsia"/>
          <w:rtl/>
        </w:rPr>
        <w:t>وهي</w:t>
      </w:r>
      <w:r>
        <w:rPr>
          <w:rtl/>
        </w:rPr>
        <w:t xml:space="preserve"> رسالة في شرح كتاب </w:t>
      </w:r>
      <w:r w:rsidRPr="00AF1EAE">
        <w:rPr>
          <w:rStyle w:val="rfdBold2"/>
          <w:rtl/>
        </w:rPr>
        <w:t>الوافي</w:t>
      </w:r>
      <w:r>
        <w:rPr>
          <w:rtl/>
        </w:rPr>
        <w:t xml:space="preserve"> من مصنّفات الفيض الكاشاني.</w:t>
      </w:r>
    </w:p>
    <w:p w14:paraId="2C3260EA" w14:textId="253793CC" w:rsidR="00F30FF0" w:rsidRDefault="00F30FF0" w:rsidP="00F30FF0">
      <w:pPr>
        <w:rPr>
          <w:rtl/>
        </w:rPr>
      </w:pPr>
      <w:r w:rsidRPr="00AF1EAE">
        <w:rPr>
          <w:rStyle w:val="rfdBold2"/>
          <w:rFonts w:hint="eastAsia"/>
          <w:rtl/>
        </w:rPr>
        <w:t>أوّله</w:t>
      </w:r>
      <w:r>
        <w:rPr>
          <w:rtl/>
        </w:rPr>
        <w:t xml:space="preserve">: «الحمد لله ربّ العالمين، وصلّىٰ الله علىٰ أشرف الخلق محمّد وآله الطاهرين، أعلم يا أخي إنّ المهمّ والمقصد الأصلي في المعاملات هو الصحّة والفساد، وفي كثير من المواضع يحكم الفقهاء بالفساد». </w:t>
      </w:r>
    </w:p>
    <w:p w14:paraId="23BCCDB2" w14:textId="57397A83" w:rsidR="00F30FF0" w:rsidRDefault="00F30FF0" w:rsidP="00F30FF0">
      <w:pPr>
        <w:rPr>
          <w:rtl/>
        </w:rPr>
      </w:pPr>
      <w:r w:rsidRPr="00AF1EAE">
        <w:rPr>
          <w:rStyle w:val="rfdBold2"/>
          <w:rFonts w:hint="eastAsia"/>
          <w:rtl/>
        </w:rPr>
        <w:t>آخره</w:t>
      </w:r>
      <w:r>
        <w:rPr>
          <w:rtl/>
        </w:rPr>
        <w:t>: «كيف يدلّان علىٰ الصحّة لأنّا: نقول البيع عبارة عن نقل الملك إلىٰ الطرفين بعنوان اللزوم، فإذا أحلّ ذلك دلّ علىٰ الرضا والإمضاء كذا الحال في الأمر بالوفاء بما تضمّنه العقد واقتضائه، وقس عليهما حال...».</w:t>
      </w:r>
    </w:p>
    <w:p w14:paraId="1D2BF398" w14:textId="77777777" w:rsidR="00F30FF0" w:rsidRDefault="00F30FF0" w:rsidP="00F30FF0">
      <w:pPr>
        <w:rPr>
          <w:rtl/>
        </w:rPr>
      </w:pPr>
      <w:r w:rsidRPr="00AF1EAE">
        <w:rPr>
          <w:rStyle w:val="rfdBold2"/>
          <w:rFonts w:hint="eastAsia"/>
          <w:rtl/>
        </w:rPr>
        <w:t>الناس</w:t>
      </w:r>
      <w:r w:rsidRPr="00931BD7">
        <w:rPr>
          <w:rStyle w:val="rfdBold2"/>
          <w:rFonts w:hint="eastAsia"/>
          <w:rtl/>
        </w:rPr>
        <w:t>خ</w:t>
      </w:r>
      <w:r>
        <w:rPr>
          <w:rtl/>
        </w:rPr>
        <w:t>: الشيخ حسين بن محمّد آل عيثان، فرغ منها في حياة المصنّف خلال سنة (1210هـ).</w:t>
      </w:r>
    </w:p>
    <w:p w14:paraId="3A2CBE19" w14:textId="2B5925D9" w:rsidR="00F30FF0" w:rsidRDefault="00F30FF0" w:rsidP="00F30FF0">
      <w:pPr>
        <w:rPr>
          <w:rtl/>
        </w:rPr>
      </w:pPr>
      <w:r w:rsidRPr="00AF1EAE">
        <w:rPr>
          <w:rStyle w:val="rfdBold2"/>
          <w:rFonts w:hint="eastAsia"/>
          <w:rtl/>
        </w:rPr>
        <w:t>كتب</w:t>
      </w:r>
      <w:r w:rsidRPr="00AF1EAE">
        <w:rPr>
          <w:rStyle w:val="rfdBold2"/>
          <w:rtl/>
        </w:rPr>
        <w:t xml:space="preserve"> في نهايتها</w:t>
      </w:r>
      <w:r>
        <w:rPr>
          <w:rtl/>
        </w:rPr>
        <w:t xml:space="preserve">: «هذا شرح </w:t>
      </w:r>
      <w:r w:rsidRPr="00AF1EAE">
        <w:rPr>
          <w:rStyle w:val="rfdBold2"/>
          <w:rtl/>
        </w:rPr>
        <w:t>الوافية</w:t>
      </w:r>
      <w:r>
        <w:rPr>
          <w:rtl/>
        </w:rPr>
        <w:t xml:space="preserve"> لجناب السيّد محمّد مهدي دام مجده العالي».</w:t>
      </w:r>
    </w:p>
    <w:p w14:paraId="6185A18B" w14:textId="77777777" w:rsidR="00F30FF0" w:rsidRDefault="00F30FF0" w:rsidP="00F30FF0">
      <w:pPr>
        <w:rPr>
          <w:rtl/>
        </w:rPr>
      </w:pPr>
      <w:r>
        <w:rPr>
          <w:rFonts w:hint="eastAsia"/>
          <w:rtl/>
        </w:rPr>
        <w:t>يقع</w:t>
      </w:r>
      <w:r>
        <w:rPr>
          <w:rtl/>
        </w:rPr>
        <w:t xml:space="preserve"> المخطوط في: (3ص)، في كلّ صفحة (23س)، بمقاس صفحات: (13.5 </w:t>
      </w:r>
      <w:r>
        <w:t>X 19</w:t>
      </w:r>
      <w:r>
        <w:rPr>
          <w:rtl/>
        </w:rPr>
        <w:t>) سم.</w:t>
      </w:r>
    </w:p>
    <w:p w14:paraId="5E9330E1"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4FC70A58" w14:textId="75EB9DBC" w:rsidR="00F30FF0" w:rsidRDefault="00F30FF0" w:rsidP="00AF1EAE">
      <w:pPr>
        <w:pStyle w:val="rfdBold1"/>
        <w:rPr>
          <w:rtl/>
        </w:rPr>
      </w:pPr>
      <w:r>
        <w:rPr>
          <w:rFonts w:hint="eastAsia"/>
          <w:rtl/>
        </w:rPr>
        <w:t>الرسالة</w:t>
      </w:r>
      <w:r>
        <w:rPr>
          <w:rtl/>
        </w:rPr>
        <w:t xml:space="preserve"> الثالثة عشرة: قطعة من شرح كتاب الوافي في الحقيقة والمجاز (فقه)</w:t>
      </w:r>
    </w:p>
    <w:p w14:paraId="21E4AD4F" w14:textId="11B1779A" w:rsidR="00F30FF0" w:rsidRDefault="00F30FF0" w:rsidP="00F30FF0">
      <w:pPr>
        <w:rPr>
          <w:rtl/>
        </w:rPr>
      </w:pPr>
      <w:r w:rsidRPr="00AF1EAE">
        <w:rPr>
          <w:rStyle w:val="rfdBold2"/>
          <w:rFonts w:hint="eastAsia"/>
          <w:rtl/>
        </w:rPr>
        <w:t>تأليف</w:t>
      </w:r>
      <w:r>
        <w:rPr>
          <w:rtl/>
        </w:rPr>
        <w:t>: السيّد محمّد المهدي بحر العلوم (1155ـ1212هـ).</w:t>
      </w:r>
    </w:p>
    <w:p w14:paraId="05F0633F" w14:textId="77777777" w:rsidR="00F30FF0" w:rsidRDefault="00F30FF0" w:rsidP="00F30FF0">
      <w:pPr>
        <w:rPr>
          <w:rtl/>
        </w:rPr>
      </w:pPr>
      <w:r>
        <w:br w:type="page"/>
      </w:r>
    </w:p>
    <w:p w14:paraId="377192B3" w14:textId="77777777" w:rsidR="00F30FF0" w:rsidRDefault="00F30FF0" w:rsidP="00F30FF0">
      <w:pPr>
        <w:rPr>
          <w:rtl/>
        </w:rPr>
      </w:pPr>
      <w:r>
        <w:rPr>
          <w:rFonts w:hint="eastAsia"/>
          <w:rtl/>
        </w:rPr>
        <w:lastRenderedPageBreak/>
        <w:t>وهي</w:t>
      </w:r>
      <w:r>
        <w:rPr>
          <w:rtl/>
        </w:rPr>
        <w:t xml:space="preserve"> رسالة في شرح كتاب </w:t>
      </w:r>
      <w:r w:rsidRPr="00931BD7">
        <w:rPr>
          <w:rStyle w:val="rfdBold2"/>
          <w:rtl/>
        </w:rPr>
        <w:t>الوافي</w:t>
      </w:r>
      <w:r>
        <w:rPr>
          <w:rtl/>
        </w:rPr>
        <w:t xml:space="preserve"> من مصنّفات الفيض الكاشاني.</w:t>
      </w:r>
    </w:p>
    <w:p w14:paraId="1B15AF14" w14:textId="7975D3CA" w:rsidR="00F30FF0" w:rsidRDefault="00F30FF0" w:rsidP="00F30FF0">
      <w:pPr>
        <w:rPr>
          <w:rtl/>
        </w:rPr>
      </w:pPr>
      <w:r w:rsidRPr="00AF1EAE">
        <w:rPr>
          <w:rStyle w:val="rfdBold2"/>
          <w:rFonts w:hint="eastAsia"/>
          <w:rtl/>
        </w:rPr>
        <w:t>أوّله</w:t>
      </w:r>
      <w:r>
        <w:rPr>
          <w:rtl/>
        </w:rPr>
        <w:t>: «الحمد لله ربّ العالمين، والصلاة والسلام علىٰ محمّد وآله أجمعين، والله المستعان وعليه التكلان [قال] (قدّس سرّه): اللفظ إن استعمل فيما وضع له فحقيقة، جعل المقسم مطلق اللفظ المتناول للمفرد والمركّب».</w:t>
      </w:r>
    </w:p>
    <w:p w14:paraId="29EA41C6" w14:textId="77777777" w:rsidR="00F30FF0" w:rsidRDefault="00F30FF0" w:rsidP="00F30FF0">
      <w:pPr>
        <w:rPr>
          <w:rtl/>
        </w:rPr>
      </w:pPr>
      <w:r w:rsidRPr="00AF1EAE">
        <w:rPr>
          <w:rStyle w:val="rfdBold2"/>
          <w:rFonts w:hint="eastAsia"/>
          <w:rtl/>
        </w:rPr>
        <w:t>الناسخ</w:t>
      </w:r>
      <w:r>
        <w:rPr>
          <w:rtl/>
        </w:rPr>
        <w:t>: الشيخ حسين بن محمّد آل عيثان، نسخها خلال سنة (1210هـ).</w:t>
      </w:r>
    </w:p>
    <w:p w14:paraId="1AEA028D" w14:textId="77777777" w:rsidR="00F30FF0" w:rsidRDefault="00F30FF0" w:rsidP="00F30FF0">
      <w:pPr>
        <w:rPr>
          <w:rtl/>
        </w:rPr>
      </w:pPr>
      <w:r>
        <w:rPr>
          <w:rFonts w:hint="eastAsia"/>
          <w:rtl/>
        </w:rPr>
        <w:t>وهي</w:t>
      </w:r>
      <w:r>
        <w:rPr>
          <w:rtl/>
        </w:rPr>
        <w:t xml:space="preserve"> رسالة ناقصة الآخر، ترك الناسخ صفحة لإكمال النسخ ولم يتمّه.</w:t>
      </w:r>
    </w:p>
    <w:p w14:paraId="1E70A8DA" w14:textId="77777777" w:rsidR="00F30FF0" w:rsidRDefault="00F30FF0" w:rsidP="00F30FF0">
      <w:pPr>
        <w:rPr>
          <w:rtl/>
        </w:rPr>
      </w:pPr>
      <w:r>
        <w:rPr>
          <w:rFonts w:hint="eastAsia"/>
          <w:rtl/>
        </w:rPr>
        <w:t>يقع</w:t>
      </w:r>
      <w:r>
        <w:rPr>
          <w:rtl/>
        </w:rPr>
        <w:t xml:space="preserve"> المخطوط في: (3ص)، في كلّ صفحة (22س)، بمقاس صفحات: (13.5 </w:t>
      </w:r>
      <w:r>
        <w:t>X 19</w:t>
      </w:r>
      <w:r>
        <w:rPr>
          <w:rtl/>
        </w:rPr>
        <w:t>) سم.</w:t>
      </w:r>
    </w:p>
    <w:p w14:paraId="630A6D90"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221A1A43" w14:textId="7CCEBAE7" w:rsidR="00F30FF0" w:rsidRDefault="00F30FF0" w:rsidP="00AF1EAE">
      <w:pPr>
        <w:pStyle w:val="rfdBold1"/>
        <w:rPr>
          <w:rtl/>
        </w:rPr>
      </w:pPr>
      <w:r>
        <w:rPr>
          <w:rFonts w:hint="eastAsia"/>
          <w:rtl/>
        </w:rPr>
        <w:t>الرسالة</w:t>
      </w:r>
      <w:r>
        <w:rPr>
          <w:rtl/>
        </w:rPr>
        <w:t xml:space="preserve"> الرابعة عشرة: قطعة من شرح كتاب الوافي كتاب الإجارة  (فقه)</w:t>
      </w:r>
    </w:p>
    <w:p w14:paraId="5E6E33DC" w14:textId="42914E54" w:rsidR="00F30FF0" w:rsidRDefault="00F30FF0" w:rsidP="00F30FF0">
      <w:pPr>
        <w:rPr>
          <w:rtl/>
        </w:rPr>
      </w:pPr>
      <w:r w:rsidRPr="00AF1EAE">
        <w:rPr>
          <w:rStyle w:val="rfdBold2"/>
          <w:rFonts w:hint="eastAsia"/>
          <w:rtl/>
        </w:rPr>
        <w:t>تأليف</w:t>
      </w:r>
      <w:r>
        <w:rPr>
          <w:rtl/>
        </w:rPr>
        <w:t>: السيّد محمّد المهدي بحر العلوم (1155ـ1212هـ).</w:t>
      </w:r>
    </w:p>
    <w:p w14:paraId="44C86F9D" w14:textId="77777777" w:rsidR="00F30FF0" w:rsidRDefault="00F30FF0" w:rsidP="00F30FF0">
      <w:pPr>
        <w:rPr>
          <w:rtl/>
        </w:rPr>
      </w:pPr>
      <w:r>
        <w:rPr>
          <w:rFonts w:hint="eastAsia"/>
          <w:rtl/>
        </w:rPr>
        <w:t>وهي</w:t>
      </w:r>
      <w:r>
        <w:rPr>
          <w:rtl/>
        </w:rPr>
        <w:t xml:space="preserve"> رسالة في شرح كتاب الوافي من مصنّفات الفيض الكاشاني.</w:t>
      </w:r>
    </w:p>
    <w:p w14:paraId="586EBB11" w14:textId="742BFF2E" w:rsidR="00F30FF0" w:rsidRDefault="00F30FF0" w:rsidP="00F30FF0">
      <w:pPr>
        <w:rPr>
          <w:rtl/>
        </w:rPr>
      </w:pPr>
      <w:r w:rsidRPr="00AF1EAE">
        <w:rPr>
          <w:rStyle w:val="rfdBold2"/>
          <w:rFonts w:hint="eastAsia"/>
          <w:rtl/>
        </w:rPr>
        <w:t>أوّله</w:t>
      </w:r>
      <w:r>
        <w:rPr>
          <w:rtl/>
        </w:rPr>
        <w:t>: «كتاب الإجارة: وهي لغة الأجرة، وهي كري الأجير؛ لأنّه مصدر أجّرَ، فإنّه الإيجار، وشرعاً تمليك منفعة معلومة بعوض معلوم، وقيل عقد ثمرته ذلك».</w:t>
      </w:r>
    </w:p>
    <w:p w14:paraId="2B0B5DA2" w14:textId="77777777" w:rsidR="00F30FF0" w:rsidRDefault="00F30FF0" w:rsidP="00F30FF0">
      <w:pPr>
        <w:rPr>
          <w:rtl/>
        </w:rPr>
      </w:pPr>
      <w:r w:rsidRPr="00AF1EAE">
        <w:rPr>
          <w:rStyle w:val="rfdBold2"/>
          <w:rFonts w:hint="eastAsia"/>
          <w:rtl/>
        </w:rPr>
        <w:t>الناسخ</w:t>
      </w:r>
      <w:r>
        <w:rPr>
          <w:rtl/>
        </w:rPr>
        <w:t>: الشيخ حسين بن محمّد آل عيثان، نسخها خلال سنة (1210هـ).</w:t>
      </w:r>
    </w:p>
    <w:p w14:paraId="6E13DD40" w14:textId="77777777" w:rsidR="00F30FF0" w:rsidRDefault="00F30FF0" w:rsidP="00F30FF0">
      <w:pPr>
        <w:rPr>
          <w:rtl/>
        </w:rPr>
      </w:pPr>
      <w:r>
        <w:rPr>
          <w:rFonts w:hint="eastAsia"/>
          <w:rtl/>
        </w:rPr>
        <w:t>رسالة</w:t>
      </w:r>
      <w:r>
        <w:rPr>
          <w:rtl/>
        </w:rPr>
        <w:t xml:space="preserve"> ناقصة الآخر، ترك الناسخ عدّة صفحات لإكمال النسخ ولم يتمّه.</w:t>
      </w:r>
    </w:p>
    <w:p w14:paraId="0B1BD272" w14:textId="77777777" w:rsidR="00F30FF0" w:rsidRDefault="00F30FF0" w:rsidP="00F30FF0">
      <w:pPr>
        <w:rPr>
          <w:rtl/>
        </w:rPr>
      </w:pPr>
      <w:r>
        <w:rPr>
          <w:rFonts w:hint="eastAsia"/>
          <w:rtl/>
        </w:rPr>
        <w:t>يقع</w:t>
      </w:r>
      <w:r>
        <w:rPr>
          <w:rtl/>
        </w:rPr>
        <w:t xml:space="preserve"> المخطوط في: (6ص)، في كلّ صفحة (22س)، بمقاس صفحات: (13.5 </w:t>
      </w:r>
      <w:r>
        <w:t>X 19</w:t>
      </w:r>
      <w:r>
        <w:rPr>
          <w:rtl/>
        </w:rPr>
        <w:t>) سم.</w:t>
      </w:r>
    </w:p>
    <w:p w14:paraId="45650BFF"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508A1266" w14:textId="55E246D8" w:rsidR="00F30FF0" w:rsidRDefault="00F30FF0" w:rsidP="00AF1EAE">
      <w:pPr>
        <w:pStyle w:val="rfdBold1"/>
        <w:rPr>
          <w:rtl/>
        </w:rPr>
      </w:pPr>
      <w:r>
        <w:rPr>
          <w:rFonts w:hint="eastAsia"/>
          <w:rtl/>
        </w:rPr>
        <w:t>الرسالة</w:t>
      </w:r>
      <w:r>
        <w:rPr>
          <w:rtl/>
        </w:rPr>
        <w:t xml:space="preserve"> الخامسة عشرة: رسالة في الناسخ والمنسوخ في القرآن  (علوم القرآن)</w:t>
      </w:r>
    </w:p>
    <w:p w14:paraId="721C0ED9" w14:textId="77777777" w:rsidR="00F30FF0" w:rsidRDefault="00F30FF0" w:rsidP="00F30FF0">
      <w:pPr>
        <w:rPr>
          <w:rtl/>
        </w:rPr>
      </w:pPr>
      <w:r>
        <w:br w:type="page"/>
      </w:r>
    </w:p>
    <w:p w14:paraId="3F2510E4" w14:textId="26543826" w:rsidR="00F30FF0" w:rsidRDefault="00F30FF0" w:rsidP="00F30FF0">
      <w:pPr>
        <w:rPr>
          <w:rtl/>
        </w:rPr>
      </w:pPr>
      <w:r w:rsidRPr="00AF1EAE">
        <w:rPr>
          <w:rStyle w:val="rfdBold2"/>
          <w:rFonts w:hint="eastAsia"/>
          <w:rtl/>
        </w:rPr>
        <w:lastRenderedPageBreak/>
        <w:t>تأليف</w:t>
      </w:r>
      <w:r>
        <w:rPr>
          <w:rtl/>
        </w:rPr>
        <w:t>: الشيخ أحمد بن عبد الله ابن المتوّج البحراني (ت 820هـ).</w:t>
      </w:r>
    </w:p>
    <w:p w14:paraId="0C05D6B2" w14:textId="6E5FD012" w:rsidR="00F30FF0" w:rsidRDefault="00F30FF0" w:rsidP="00F30FF0">
      <w:pPr>
        <w:rPr>
          <w:rtl/>
        </w:rPr>
      </w:pPr>
      <w:r w:rsidRPr="00AF1EAE">
        <w:rPr>
          <w:rStyle w:val="rfdBold2"/>
          <w:rFonts w:hint="eastAsia"/>
          <w:rtl/>
        </w:rPr>
        <w:t>أوّله</w:t>
      </w:r>
      <w:r>
        <w:rPr>
          <w:rtl/>
        </w:rPr>
        <w:t>: «الحمد لله الذي لا ينسخ آية إلّا وأتىٰ بخيرٍ منها أو مثلها، والصلاة علىٰ نبيّه محمّد وعترته المعصومين في قولها وفعلها، وبعد فإنّ مَن ادّعىٰ الفقه في الشريعات التي هي معالم الدين ولم يعرف الناسخ من المنسوخ، كان مثل الحمار في الطين».</w:t>
      </w:r>
    </w:p>
    <w:p w14:paraId="570A124D" w14:textId="3E7DB128" w:rsidR="00F30FF0" w:rsidRDefault="00F30FF0" w:rsidP="00F30FF0">
      <w:pPr>
        <w:rPr>
          <w:rtl/>
        </w:rPr>
      </w:pPr>
      <w:r w:rsidRPr="00AF1EAE">
        <w:rPr>
          <w:rStyle w:val="rfdBold2"/>
          <w:rFonts w:hint="eastAsia"/>
          <w:rtl/>
        </w:rPr>
        <w:t>آخره</w:t>
      </w:r>
      <w:r>
        <w:rPr>
          <w:rtl/>
        </w:rPr>
        <w:t>: «الإخلاص: نزلت بالمدينة في شأن زيد بن ربيعة العامري وعامر بن الطفيل، وقيل هي محكمة لا ناسخ فيها، ولا منسوخ، وكذا المعوذتين اختلف في نزولهما».</w:t>
      </w:r>
    </w:p>
    <w:p w14:paraId="386CF12F" w14:textId="17E2671F" w:rsidR="00F30FF0" w:rsidRDefault="00F30FF0" w:rsidP="00F30FF0">
      <w:pPr>
        <w:rPr>
          <w:rtl/>
        </w:rPr>
      </w:pPr>
      <w:r w:rsidRPr="00AF1EAE">
        <w:rPr>
          <w:rStyle w:val="rfdBold2"/>
          <w:rFonts w:hint="eastAsia"/>
          <w:rtl/>
        </w:rPr>
        <w:t>الناسخ</w:t>
      </w:r>
      <w:r>
        <w:rPr>
          <w:rtl/>
        </w:rPr>
        <w:t>: السيّد محمّد الموسوي</w:t>
      </w:r>
      <w:r w:rsidRPr="00F30FF0">
        <w:rPr>
          <w:rStyle w:val="rfdFootnotenum"/>
          <w:rtl/>
        </w:rPr>
        <w:t>(1)</w:t>
      </w:r>
      <w:r>
        <w:rPr>
          <w:rtl/>
        </w:rPr>
        <w:t>، بلا تاريخ فراغ من النسخ.</w:t>
      </w:r>
    </w:p>
    <w:p w14:paraId="466D706A" w14:textId="45DD9E1B" w:rsidR="00F30FF0" w:rsidRDefault="00F30FF0" w:rsidP="00F30FF0">
      <w:pPr>
        <w:rPr>
          <w:rtl/>
        </w:rPr>
      </w:pPr>
      <w:r w:rsidRPr="00AF1EAE">
        <w:rPr>
          <w:rStyle w:val="rfdBold2"/>
          <w:rFonts w:hint="eastAsia"/>
          <w:rtl/>
        </w:rPr>
        <w:t>كتب</w:t>
      </w:r>
      <w:r w:rsidRPr="00AF1EAE">
        <w:rPr>
          <w:rStyle w:val="rfdBold2"/>
          <w:rtl/>
        </w:rPr>
        <w:t xml:space="preserve"> في خاتمتها</w:t>
      </w:r>
      <w:r>
        <w:rPr>
          <w:rtl/>
        </w:rPr>
        <w:t>: «نمّقه العبد الجاني محمّد الموسوي».</w:t>
      </w:r>
    </w:p>
    <w:p w14:paraId="6F7E7243" w14:textId="2D1F07D6" w:rsidR="00F30FF0" w:rsidRDefault="00F30FF0" w:rsidP="00F30FF0">
      <w:pPr>
        <w:rPr>
          <w:rtl/>
        </w:rPr>
      </w:pPr>
      <w:r>
        <w:rPr>
          <w:rFonts w:hint="eastAsia"/>
          <w:rtl/>
        </w:rPr>
        <w:t>في</w:t>
      </w:r>
      <w:r>
        <w:rPr>
          <w:rtl/>
        </w:rPr>
        <w:t xml:space="preserve"> نهاية النسخة قيد تملّك للشيخ حسين آل عيثان جاء فيه: «مِنْ مَنِّ مَنْ مَنَّ علىٰ العبد الجاني حسين بن محمّد بن علي العيثاني الأحسائي»، ثمّ ختمها بخاتمه: (عبده الراجي حسين بن محمّد).</w:t>
      </w:r>
    </w:p>
    <w:p w14:paraId="60F279C9" w14:textId="77777777" w:rsidR="00F30FF0" w:rsidRDefault="00F30FF0" w:rsidP="00F30FF0">
      <w:pPr>
        <w:rPr>
          <w:rtl/>
        </w:rPr>
      </w:pPr>
      <w:r>
        <w:rPr>
          <w:rFonts w:hint="eastAsia"/>
          <w:rtl/>
        </w:rPr>
        <w:t>خطّها</w:t>
      </w:r>
      <w:r>
        <w:rPr>
          <w:rtl/>
        </w:rPr>
        <w:t xml:space="preserve"> واضح وجميل بالمداد الأسود والعناوين بالمداد الأحمر، عليها بعض التهميشات علّها من الناسخ أو صاحب التملّك الشيخ حسين آل عيثان.</w:t>
      </w:r>
    </w:p>
    <w:p w14:paraId="51370130" w14:textId="77777777" w:rsidR="00F30FF0" w:rsidRDefault="00F30FF0" w:rsidP="00F30FF0">
      <w:pPr>
        <w:rPr>
          <w:rtl/>
        </w:rPr>
      </w:pPr>
      <w:r>
        <w:rPr>
          <w:rFonts w:hint="eastAsia"/>
          <w:rtl/>
        </w:rPr>
        <w:t>يقع</w:t>
      </w:r>
      <w:r>
        <w:rPr>
          <w:rtl/>
        </w:rPr>
        <w:t xml:space="preserve"> المخطوط في: (41ص)، في كلّ صفحة (17س)، بمقاس صفحات: (13.5 </w:t>
      </w:r>
      <w:r>
        <w:t>X 19</w:t>
      </w:r>
      <w:r>
        <w:rPr>
          <w:rtl/>
        </w:rPr>
        <w:t>) سم.</w:t>
      </w:r>
    </w:p>
    <w:p w14:paraId="4635813A" w14:textId="77777777" w:rsidR="00F30FF0" w:rsidRDefault="00F30FF0" w:rsidP="00F30FF0">
      <w:pPr>
        <w:rPr>
          <w:rtl/>
        </w:rPr>
      </w:pPr>
      <w:r w:rsidRPr="00AF1EAE">
        <w:rPr>
          <w:rStyle w:val="rfdBold2"/>
          <w:rFonts w:hint="eastAsia"/>
          <w:rtl/>
        </w:rPr>
        <w:t>المصدر</w:t>
      </w:r>
      <w:r>
        <w:rPr>
          <w:rtl/>
        </w:rPr>
        <w:t>: مكتبة جامعة طهران، رقم المخطوط: (9245).</w:t>
      </w:r>
    </w:p>
    <w:p w14:paraId="2A3521A9" w14:textId="77777777" w:rsidR="00F30FF0" w:rsidRDefault="00F30FF0" w:rsidP="00F30FF0">
      <w:pPr>
        <w:pStyle w:val="rfdLine"/>
        <w:rPr>
          <w:rtl/>
        </w:rPr>
      </w:pPr>
      <w:r>
        <w:rPr>
          <w:rtl/>
        </w:rPr>
        <w:t>__________</w:t>
      </w:r>
    </w:p>
    <w:p w14:paraId="05509537" w14:textId="7267C3D7" w:rsidR="00F30FF0" w:rsidRDefault="00F30FF0" w:rsidP="00F30FF0">
      <w:pPr>
        <w:pStyle w:val="rfdFootnote0"/>
        <w:rPr>
          <w:rtl/>
        </w:rPr>
      </w:pPr>
      <w:r>
        <w:rPr>
          <w:rtl/>
        </w:rPr>
        <w:t>(1) يحتمل أن يكون السائل السيّد محمّد بن عبد النبي بن عبد العلي الموسوي القارّي الأحسائي، تلميذ الشيخ أحمد بن زين الدين الأحسائي، والذي كان معاصراً له ويرجع لنفس البلدة والقرية التي ينسب إليها الشيخ العيثان.</w:t>
      </w:r>
    </w:p>
    <w:p w14:paraId="3972860E" w14:textId="77777777" w:rsidR="00F30FF0" w:rsidRDefault="00F30FF0" w:rsidP="00F30FF0">
      <w:pPr>
        <w:rPr>
          <w:rtl/>
        </w:rPr>
      </w:pPr>
      <w:r>
        <w:br w:type="page"/>
      </w:r>
    </w:p>
    <w:p w14:paraId="29A8AA95" w14:textId="2F603788" w:rsidR="00F30FF0" w:rsidRDefault="00F30FF0" w:rsidP="00AF1EAE">
      <w:pPr>
        <w:pStyle w:val="rfdBold1"/>
        <w:rPr>
          <w:rtl/>
        </w:rPr>
      </w:pPr>
      <w:r>
        <w:rPr>
          <w:rFonts w:hint="eastAsia"/>
          <w:rtl/>
        </w:rPr>
        <w:lastRenderedPageBreak/>
        <w:t>الرسالة</w:t>
      </w:r>
      <w:r>
        <w:rPr>
          <w:rtl/>
        </w:rPr>
        <w:t xml:space="preserve"> السادسة عشر: رسالة في التعارض بين الوجوب والحرمة  (فقه)</w:t>
      </w:r>
    </w:p>
    <w:p w14:paraId="46A4DA9D" w14:textId="28D1A368" w:rsidR="00F30FF0" w:rsidRDefault="00F30FF0" w:rsidP="00F30FF0">
      <w:pPr>
        <w:rPr>
          <w:rtl/>
        </w:rPr>
      </w:pPr>
      <w:r w:rsidRPr="00AF1EAE">
        <w:rPr>
          <w:rStyle w:val="rfdBold2"/>
          <w:rFonts w:hint="eastAsia"/>
          <w:rtl/>
        </w:rPr>
        <w:t>تأليف</w:t>
      </w:r>
      <w:r>
        <w:rPr>
          <w:rtl/>
        </w:rPr>
        <w:t xml:space="preserve">: الشيخ حسين بن الشيخ محمّد آل عيثان، قبل سنة (1240هـ). </w:t>
      </w:r>
    </w:p>
    <w:p w14:paraId="3D6393A0" w14:textId="31043544" w:rsidR="00F30FF0" w:rsidRDefault="00F30FF0" w:rsidP="00F30FF0">
      <w:pPr>
        <w:rPr>
          <w:rtl/>
        </w:rPr>
      </w:pPr>
      <w:r>
        <w:rPr>
          <w:rFonts w:hint="eastAsia"/>
          <w:rtl/>
        </w:rPr>
        <w:t>وقد</w:t>
      </w:r>
      <w:r>
        <w:rPr>
          <w:rtl/>
        </w:rPr>
        <w:t xml:space="preserve"> كتبها بأمر من أستاذه الشيخ محمّد جعفر [الشيخ جعفر كاشف الغطاء]، وقد وصفه في أوّل المخطوط: «قد أمرني الشيخ الأفخر والمولىٰ الموقّر الذي امتثال أمره فرض من الله علىٰ كافّة البشر من حرّ وعبد وذكر وأنثىٰ، شيخي وأستاذي ومن عليه بعد الله في عويص المسائل ا</w:t>
      </w:r>
      <w:r>
        <w:rPr>
          <w:rFonts w:hint="eastAsia"/>
          <w:rtl/>
        </w:rPr>
        <w:t>عتمادي</w:t>
      </w:r>
      <w:r>
        <w:rPr>
          <w:rtl/>
        </w:rPr>
        <w:t xml:space="preserve"> الشيخ محمّد جعفر».</w:t>
      </w:r>
    </w:p>
    <w:p w14:paraId="30232BC1" w14:textId="0042A6FC" w:rsidR="00F30FF0" w:rsidRDefault="00F30FF0" w:rsidP="00F30FF0">
      <w:pPr>
        <w:rPr>
          <w:rtl/>
        </w:rPr>
      </w:pPr>
      <w:r w:rsidRPr="00AF1EAE">
        <w:rPr>
          <w:rStyle w:val="rfdBold2"/>
          <w:rFonts w:hint="eastAsia"/>
          <w:rtl/>
        </w:rPr>
        <w:t>أوّله</w:t>
      </w:r>
      <w:r>
        <w:rPr>
          <w:rtl/>
        </w:rPr>
        <w:t>: «هو الموفّق سبحانه لجميع الخيرات والدافع عن عباده جميع المضرّات، بسم الله الرحمن الرحيم. الحمد لله خالق البشر ومصوّرهم، علىٰ أحسن الصور، وأشكره شكراً حسبما أراد».</w:t>
      </w:r>
    </w:p>
    <w:p w14:paraId="505261A8" w14:textId="3A03EA7A" w:rsidR="00F30FF0" w:rsidRDefault="00F30FF0" w:rsidP="00F30FF0">
      <w:pPr>
        <w:rPr>
          <w:rtl/>
        </w:rPr>
      </w:pPr>
      <w:r w:rsidRPr="00AF1EAE">
        <w:rPr>
          <w:rStyle w:val="rfdBold2"/>
          <w:rFonts w:hint="eastAsia"/>
          <w:rtl/>
        </w:rPr>
        <w:t>آخره</w:t>
      </w:r>
      <w:r>
        <w:rPr>
          <w:rtl/>
        </w:rPr>
        <w:t xml:space="preserve">: «كيف يصنع يا سيّدي، فكتب إليه، قد وضع الله عنه الصيام في هذه الأيّام كلّها ويصوم يوماً بدل يوم إن شاء الله. الحديث، ويمكن أن يستدلّ علىٰ المطلوب بالعناية فكيف فالوجه هو القضاء والله العالم إن تجد عيباً فسدّ الخلل». </w:t>
      </w:r>
    </w:p>
    <w:p w14:paraId="03793C02" w14:textId="77777777" w:rsidR="00F30FF0" w:rsidRDefault="00F30FF0" w:rsidP="00F30FF0">
      <w:pPr>
        <w:rPr>
          <w:rtl/>
        </w:rPr>
      </w:pPr>
      <w:r>
        <w:rPr>
          <w:rFonts w:hint="eastAsia"/>
          <w:rtl/>
        </w:rPr>
        <w:t>وهي</w:t>
      </w:r>
      <w:r>
        <w:rPr>
          <w:rtl/>
        </w:rPr>
        <w:t xml:space="preserve"> عبارة عن مجموعة أوراق كانت ضمن المجموع الخطّي ولكن علىٰ ورق مختلف في المقاس واللون، وقد أضافها إلىٰ المجموع الخطّي بعد أن طلب منه الشيخ كاشف الغطاء حين لقائهما في طهران تصنيفها.</w:t>
      </w:r>
    </w:p>
    <w:p w14:paraId="5CFFC143" w14:textId="77777777" w:rsidR="00F30FF0" w:rsidRDefault="00F30FF0" w:rsidP="00AF1EAE">
      <w:pPr>
        <w:pStyle w:val="rfdBold1"/>
        <w:rPr>
          <w:rtl/>
        </w:rPr>
      </w:pPr>
      <w:r>
        <w:rPr>
          <w:rFonts w:hint="eastAsia"/>
          <w:rtl/>
        </w:rPr>
        <w:t>طلب</w:t>
      </w:r>
      <w:r>
        <w:rPr>
          <w:rtl/>
        </w:rPr>
        <w:t xml:space="preserve"> الإجازة من الشيخ كاشف الغطاء:</w:t>
      </w:r>
    </w:p>
    <w:p w14:paraId="5AA60B71" w14:textId="7234414D" w:rsidR="00F30FF0" w:rsidRDefault="00F30FF0" w:rsidP="00F30FF0">
      <w:pPr>
        <w:rPr>
          <w:rtl/>
        </w:rPr>
      </w:pPr>
      <w:r>
        <w:rPr>
          <w:rFonts w:hint="eastAsia"/>
          <w:rtl/>
        </w:rPr>
        <w:t>وقع</w:t>
      </w:r>
      <w:r>
        <w:rPr>
          <w:rtl/>
        </w:rPr>
        <w:t xml:space="preserve"> اللقاء بين الشيخ العيثان والشيخ كاشف الغطاء في مجلس فتح علي شاه القاجاري سلطان الدولة القاجارية في طهران، فنشأت بينهم علاقة فطلب علىٰ أثرها الشيخ العيثان من شيخه الشيخ جعفر كاشف الغطاء أن يجيزه بالرواية فكتب يستجيزه: «ولولا أنّ المأمور معذور لما اجترأ</w:t>
      </w:r>
      <w:r>
        <w:rPr>
          <w:rFonts w:hint="eastAsia"/>
          <w:rtl/>
        </w:rPr>
        <w:t>ت</w:t>
      </w:r>
      <w:r>
        <w:rPr>
          <w:rtl/>
        </w:rPr>
        <w:t xml:space="preserve"> بتنميق هذه السطور لما أنا عليه في التقصير والقصور، لكنّ الميسور لا يسقط المعسور، والمرجوّ من جناب</w:t>
      </w:r>
    </w:p>
    <w:p w14:paraId="798D9E39" w14:textId="77777777" w:rsidR="00F30FF0" w:rsidRDefault="00F30FF0" w:rsidP="00F30FF0">
      <w:pPr>
        <w:rPr>
          <w:rtl/>
        </w:rPr>
      </w:pPr>
      <w:r>
        <w:br w:type="page"/>
      </w:r>
    </w:p>
    <w:p w14:paraId="31181D47" w14:textId="77777777" w:rsidR="00F30FF0" w:rsidRDefault="00F30FF0" w:rsidP="00AF1EAE">
      <w:pPr>
        <w:pStyle w:val="rfdNormal0"/>
        <w:rPr>
          <w:rtl/>
        </w:rPr>
      </w:pPr>
      <w:r>
        <w:rPr>
          <w:rFonts w:hint="eastAsia"/>
          <w:rtl/>
        </w:rPr>
        <w:lastRenderedPageBreak/>
        <w:t>الشيخ</w:t>
      </w:r>
      <w:r>
        <w:rPr>
          <w:rtl/>
        </w:rPr>
        <w:t xml:space="preserve"> المحبور من الله بأفضل الحبور أن لا يخلونا من صالح دعائه في الخلوات، ولا سيّما عقيب الصلوات بالتأييد والتوفيق في جميع الأمور، كما أنّي لا أنساه علىٰ مرّ السنين والأعوام والدهور، وإن منّ عليّا بإجازة أتبرّك بها وتكون تذكرة فذاك فضل منه معروف مذكور، وجم</w:t>
      </w:r>
      <w:r>
        <w:rPr>
          <w:rFonts w:hint="eastAsia"/>
          <w:rtl/>
        </w:rPr>
        <w:t>يل</w:t>
      </w:r>
      <w:r>
        <w:rPr>
          <w:rtl/>
        </w:rPr>
        <w:t xml:space="preserve"> من جنابه مشكور، والصلاة والسلام علىٰ محمّد وآله البدور إلىٰ يوم العَرض والنشور والنفخ في الصور، وما أن صدح الحمام علىٰ الأشجار من البلابل والشحرور، أو تزيّنت الحور في النحور بدرر البحور».</w:t>
      </w:r>
    </w:p>
    <w:p w14:paraId="052808CF" w14:textId="77777777" w:rsidR="00F30FF0" w:rsidRDefault="00F30FF0" w:rsidP="00AF1EAE">
      <w:pPr>
        <w:pStyle w:val="rfdBold1"/>
        <w:rPr>
          <w:rtl/>
        </w:rPr>
      </w:pPr>
      <w:r>
        <w:rPr>
          <w:rFonts w:hint="eastAsia"/>
          <w:rtl/>
        </w:rPr>
        <w:t>إجازتان</w:t>
      </w:r>
      <w:r>
        <w:rPr>
          <w:rtl/>
        </w:rPr>
        <w:t xml:space="preserve"> روائيّتان:</w:t>
      </w:r>
    </w:p>
    <w:p w14:paraId="6BE6A2C5" w14:textId="77777777" w:rsidR="00F30FF0" w:rsidRDefault="00F30FF0" w:rsidP="00F30FF0">
      <w:pPr>
        <w:rPr>
          <w:rtl/>
        </w:rPr>
      </w:pPr>
      <w:r>
        <w:rPr>
          <w:rFonts w:hint="eastAsia"/>
          <w:rtl/>
        </w:rPr>
        <w:t>وقد</w:t>
      </w:r>
      <w:r>
        <w:rPr>
          <w:rtl/>
        </w:rPr>
        <w:t xml:space="preserve"> حصد الشيخ حسين بن الشيخ محمّد آل عيثان مقابل خلقه العالي وعلمه الجمّ وكتابة هذه الرسالة علىٰ إجازتين روائيّتين من آل كاشف الغطاء، واستندنا في تحديد هويّة المجيزَين رغم عدم ذكر أسمائهما في الإجازة علىٰ الأختام التي ذيّلت به كلّ إجازة.</w:t>
      </w:r>
    </w:p>
    <w:p w14:paraId="09FF5AE7" w14:textId="5029CCB6" w:rsidR="00F30FF0" w:rsidRDefault="00F30FF0" w:rsidP="00F30FF0">
      <w:pPr>
        <w:rPr>
          <w:rtl/>
        </w:rPr>
      </w:pPr>
      <w:r>
        <w:rPr>
          <w:rFonts w:hint="eastAsia"/>
          <w:rtl/>
        </w:rPr>
        <w:t xml:space="preserve">ثم </w:t>
      </w:r>
      <w:r>
        <w:rPr>
          <w:rtl/>
        </w:rPr>
        <w:t>ذيّل المُجيز إجازته بختمه وهو: (رقّ جعفر الصادق)، وبعد الفحص والتقصّي من الباحثين والمفهرسين، تبيّن لنا إنّ ختم المذيّل به الإجازة ختم المرجع الأعظم الشيخ جعفر كاشف الغطاء</w:t>
      </w:r>
      <w:r w:rsidRPr="00F30FF0">
        <w:rPr>
          <w:rStyle w:val="rfdFootnotenum"/>
          <w:rtl/>
        </w:rPr>
        <w:t>(1)</w:t>
      </w:r>
      <w:r>
        <w:rPr>
          <w:rtl/>
        </w:rPr>
        <w:t>، فإذا تمّ تحديده، سهل أمر الإجازة الثانية، التي أيضاً ذيّلها المجيز ب</w:t>
      </w:r>
      <w:r>
        <w:rPr>
          <w:rFonts w:hint="eastAsia"/>
          <w:rtl/>
        </w:rPr>
        <w:t>ختمه</w:t>
      </w:r>
      <w:r>
        <w:rPr>
          <w:rtl/>
        </w:rPr>
        <w:t xml:space="preserve"> بعد أن ذكر: (وأجيزه بعد إجازة الوالد) وختمه: (موسىٰ بن جعفر)، وبهذا اتّضح الغموض وانجلت الغبرة عن الإجازتين. </w:t>
      </w:r>
    </w:p>
    <w:p w14:paraId="244F02CC" w14:textId="77777777" w:rsidR="00F30FF0" w:rsidRDefault="00F30FF0" w:rsidP="00F30FF0">
      <w:pPr>
        <w:rPr>
          <w:rtl/>
        </w:rPr>
      </w:pPr>
      <w:r>
        <w:rPr>
          <w:rFonts w:hint="eastAsia"/>
          <w:rtl/>
        </w:rPr>
        <w:t>وعضّد</w:t>
      </w:r>
      <w:r>
        <w:rPr>
          <w:rtl/>
        </w:rPr>
        <w:t xml:space="preserve"> ذلك إنّ المصادر تذكر زيارة المرجع الديني الشيخ جعفر كاشف الغطاء لطهران إبّان الحكم القاجاري عليها، حيث تمّ استقباله بالحفاوة </w:t>
      </w:r>
    </w:p>
    <w:p w14:paraId="1B6337C0" w14:textId="77777777" w:rsidR="00F30FF0" w:rsidRDefault="00F30FF0" w:rsidP="00F30FF0">
      <w:pPr>
        <w:pStyle w:val="rfdLine"/>
        <w:rPr>
          <w:rtl/>
        </w:rPr>
      </w:pPr>
      <w:r>
        <w:rPr>
          <w:rtl/>
        </w:rPr>
        <w:t>__________</w:t>
      </w:r>
    </w:p>
    <w:p w14:paraId="3C87790D" w14:textId="2A79983B" w:rsidR="00F30FF0" w:rsidRDefault="00F30FF0" w:rsidP="00F30FF0">
      <w:pPr>
        <w:pStyle w:val="rfdFootnote0"/>
        <w:rPr>
          <w:rtl/>
        </w:rPr>
      </w:pPr>
      <w:r>
        <w:rPr>
          <w:rtl/>
        </w:rPr>
        <w:t>(1) وأفادنا بهذه المعلومة المحقّق والمفهرس الخبير الأستاذ أحمد علي مجيد الحلّي النجفي.</w:t>
      </w:r>
    </w:p>
    <w:p w14:paraId="48FBFA6D" w14:textId="77777777" w:rsidR="00F30FF0" w:rsidRDefault="00F30FF0" w:rsidP="00F30FF0">
      <w:pPr>
        <w:rPr>
          <w:rtl/>
        </w:rPr>
      </w:pPr>
      <w:r>
        <w:br w:type="page"/>
      </w:r>
    </w:p>
    <w:p w14:paraId="31742E42" w14:textId="77777777" w:rsidR="00F30FF0" w:rsidRDefault="00F30FF0" w:rsidP="00F30FF0">
      <w:pPr>
        <w:rPr>
          <w:rtl/>
        </w:rPr>
      </w:pPr>
      <w:r>
        <w:rPr>
          <w:rFonts w:hint="eastAsia"/>
          <w:rtl/>
        </w:rPr>
        <w:lastRenderedPageBreak/>
        <w:t>والترحيب</w:t>
      </w:r>
      <w:r>
        <w:rPr>
          <w:rtl/>
        </w:rPr>
        <w:t xml:space="preserve"> والتبجيل والإكرام، وقد مكث بها عدّة أشهر.</w:t>
      </w:r>
    </w:p>
    <w:p w14:paraId="511F6C06" w14:textId="6F69E50D" w:rsidR="00F30FF0" w:rsidRDefault="00F30FF0" w:rsidP="00AE17AF">
      <w:pPr>
        <w:pStyle w:val="rfdBold1"/>
        <w:rPr>
          <w:rtl/>
        </w:rPr>
      </w:pPr>
      <w:r>
        <w:rPr>
          <w:rFonts w:hint="eastAsia"/>
          <w:rtl/>
        </w:rPr>
        <w:t>الإجازة</w:t>
      </w:r>
      <w:r>
        <w:rPr>
          <w:rtl/>
        </w:rPr>
        <w:t xml:space="preserve"> الأولىٰ: من الشيخ جعفر كاشف الغطاء (1156ـ1228 هـ):</w:t>
      </w:r>
    </w:p>
    <w:p w14:paraId="3D7FF80C" w14:textId="77777777" w:rsidR="00F30FF0" w:rsidRDefault="00F30FF0" w:rsidP="00AE17AF">
      <w:pPr>
        <w:pStyle w:val="rfdBold1"/>
        <w:rPr>
          <w:rtl/>
        </w:rPr>
      </w:pPr>
      <w:r>
        <w:rPr>
          <w:rFonts w:hint="eastAsia"/>
          <w:rtl/>
        </w:rPr>
        <w:t>المجيز</w:t>
      </w:r>
      <w:r>
        <w:rPr>
          <w:rtl/>
        </w:rPr>
        <w:t>:</w:t>
      </w:r>
    </w:p>
    <w:p w14:paraId="715BC457" w14:textId="054B63BA" w:rsidR="00F30FF0" w:rsidRDefault="00F30FF0" w:rsidP="00F30FF0">
      <w:pPr>
        <w:rPr>
          <w:rtl/>
        </w:rPr>
      </w:pPr>
      <w:r>
        <w:rPr>
          <w:rFonts w:hint="eastAsia"/>
          <w:rtl/>
        </w:rPr>
        <w:t>الفقيه</w:t>
      </w:r>
      <w:r>
        <w:rPr>
          <w:rtl/>
        </w:rPr>
        <w:t xml:space="preserve"> الكبير والمرجع الديني الشيخ جعفر بن خضر بن يحيىٰ بن مطر بن سيف الجناجي النجفي المعروف بالشيخ جعفر كاشف الغطاء (1156ـ 1228هـ)، تقلّد المرجعية العليا للشيعة في عصره، وأخذ عليه عشرات الفقهاء والعلماء في النجف الأشرف.</w:t>
      </w:r>
    </w:p>
    <w:p w14:paraId="68883198" w14:textId="77777777" w:rsidR="00F30FF0" w:rsidRDefault="00F30FF0" w:rsidP="00F30FF0">
      <w:pPr>
        <w:rPr>
          <w:rtl/>
        </w:rPr>
      </w:pPr>
      <w:r>
        <w:rPr>
          <w:rFonts w:hint="eastAsia"/>
          <w:rtl/>
        </w:rPr>
        <w:t>أخذ</w:t>
      </w:r>
      <w:r>
        <w:rPr>
          <w:rtl/>
        </w:rPr>
        <w:t xml:space="preserve"> علىٰ أعلام عصره منهم: الشيخ محمّد مهدي الفتوني العاملي، والشيخ محمّد تقي الدورقي، والسيّد صادق الفحّام، والأقا محمّد باقر بن محمّد أكمل المعروف بـ: (الوحيد البهبهاني) والسيّد مهدي الطباطبائي بحر العلوم.</w:t>
      </w:r>
    </w:p>
    <w:p w14:paraId="4BE374F3" w14:textId="77777777" w:rsidR="00F30FF0" w:rsidRDefault="00F30FF0" w:rsidP="00AE17AF">
      <w:pPr>
        <w:pStyle w:val="rfdBold1"/>
        <w:rPr>
          <w:rtl/>
        </w:rPr>
      </w:pPr>
      <w:r>
        <w:rPr>
          <w:rFonts w:hint="eastAsia"/>
          <w:rtl/>
        </w:rPr>
        <w:t>مصنّفاته</w:t>
      </w:r>
      <w:r>
        <w:rPr>
          <w:rtl/>
        </w:rPr>
        <w:t>:</w:t>
      </w:r>
    </w:p>
    <w:p w14:paraId="700A7B38" w14:textId="410AC4E5" w:rsidR="00F30FF0" w:rsidRDefault="00F30FF0" w:rsidP="00F30FF0">
      <w:pPr>
        <w:rPr>
          <w:rtl/>
        </w:rPr>
      </w:pPr>
      <w:r>
        <w:rPr>
          <w:rFonts w:hint="eastAsia"/>
          <w:rtl/>
        </w:rPr>
        <w:t>ترك</w:t>
      </w:r>
      <w:r>
        <w:rPr>
          <w:rtl/>
        </w:rPr>
        <w:t xml:space="preserve"> الكثير من المصنّفات في مختلف الحقول المعرفية منها: </w:t>
      </w:r>
      <w:r w:rsidRPr="00931BD7">
        <w:rPr>
          <w:rStyle w:val="rfdBold2"/>
          <w:rtl/>
        </w:rPr>
        <w:t>كشف الغطاء عن مبهمات</w:t>
      </w:r>
      <w:r>
        <w:rPr>
          <w:rtl/>
        </w:rPr>
        <w:t xml:space="preserve"> </w:t>
      </w:r>
      <w:r w:rsidRPr="00931BD7">
        <w:rPr>
          <w:rStyle w:val="rfdBold2"/>
          <w:rtl/>
        </w:rPr>
        <w:t>الشريعة الغرّاء</w:t>
      </w:r>
      <w:r>
        <w:rPr>
          <w:rtl/>
        </w:rPr>
        <w:t xml:space="preserve">، </w:t>
      </w:r>
      <w:r w:rsidRPr="00AE17AF">
        <w:rPr>
          <w:rStyle w:val="rfdBold2"/>
          <w:rtl/>
        </w:rPr>
        <w:t>شرح القواعد، بُغية الطالب في معرفة المفروض والواجب، الحقّ المبين في تصويب المجتهدين وتخطئة جهّال الأخباريّين، غاية المأمول في علم الأصول، الع</w:t>
      </w:r>
      <w:r w:rsidRPr="00AE17AF">
        <w:rPr>
          <w:rStyle w:val="rfdBold2"/>
          <w:rFonts w:hint="eastAsia"/>
          <w:rtl/>
        </w:rPr>
        <w:t xml:space="preserve">قائد </w:t>
      </w:r>
      <w:r w:rsidRPr="00AE17AF">
        <w:rPr>
          <w:rStyle w:val="rfdBold2"/>
          <w:rtl/>
        </w:rPr>
        <w:t>الجعفرية في أصول الدين</w:t>
      </w:r>
      <w:r>
        <w:rPr>
          <w:rtl/>
        </w:rPr>
        <w:t>، وغيرها الكثير</w:t>
      </w:r>
      <w:r w:rsidRPr="00F30FF0">
        <w:rPr>
          <w:rStyle w:val="rfdFootnotenum"/>
          <w:rtl/>
        </w:rPr>
        <w:t>(1)</w:t>
      </w:r>
      <w:r>
        <w:rPr>
          <w:rtl/>
        </w:rPr>
        <w:t>.</w:t>
      </w:r>
    </w:p>
    <w:p w14:paraId="5D261797" w14:textId="77777777" w:rsidR="00F30FF0" w:rsidRDefault="00F30FF0" w:rsidP="00AE17AF">
      <w:pPr>
        <w:pStyle w:val="rfdBold1"/>
        <w:rPr>
          <w:rtl/>
        </w:rPr>
      </w:pPr>
      <w:r>
        <w:rPr>
          <w:rFonts w:hint="eastAsia"/>
          <w:rtl/>
        </w:rPr>
        <w:t>نصّ</w:t>
      </w:r>
      <w:r>
        <w:rPr>
          <w:rtl/>
        </w:rPr>
        <w:t xml:space="preserve"> الإجازة:</w:t>
      </w:r>
    </w:p>
    <w:p w14:paraId="1963ECA0" w14:textId="3679C828" w:rsidR="00F30FF0" w:rsidRDefault="00F30FF0" w:rsidP="00F30FF0">
      <w:pPr>
        <w:rPr>
          <w:rtl/>
        </w:rPr>
      </w:pPr>
      <w:r>
        <w:rPr>
          <w:rFonts w:hint="eastAsia"/>
          <w:rtl/>
        </w:rPr>
        <w:t>«الحمد</w:t>
      </w:r>
      <w:r>
        <w:rPr>
          <w:rtl/>
        </w:rPr>
        <w:t xml:space="preserve"> لله الذي برأ الأنام، وعمّهم بالإنعام، وخصّهم بمزايا الشرف والإكرام، وسنّ لهم سنّة الإسلام، ليهديهم سُبل السلام، ويرشدهم علىٰ دار</w:t>
      </w:r>
    </w:p>
    <w:p w14:paraId="6F2132C0" w14:textId="77777777" w:rsidR="00F30FF0" w:rsidRDefault="00F30FF0" w:rsidP="00F30FF0">
      <w:pPr>
        <w:pStyle w:val="rfdLine"/>
        <w:rPr>
          <w:rtl/>
        </w:rPr>
      </w:pPr>
      <w:r>
        <w:rPr>
          <w:rtl/>
        </w:rPr>
        <w:t>__________</w:t>
      </w:r>
    </w:p>
    <w:p w14:paraId="33F4522D" w14:textId="23ADD8A9" w:rsidR="00F30FF0" w:rsidRDefault="00F30FF0" w:rsidP="00F30FF0">
      <w:pPr>
        <w:pStyle w:val="rfdFootnote0"/>
        <w:rPr>
          <w:rtl/>
        </w:rPr>
      </w:pPr>
      <w:r>
        <w:rPr>
          <w:rtl/>
        </w:rPr>
        <w:t>(1) راجع ترجمته: ماضي النجف وحاضرها 3/135ـ136؛ أعيان الشيعة 15/432ـ434.</w:t>
      </w:r>
    </w:p>
    <w:p w14:paraId="05C2FC0C" w14:textId="77777777" w:rsidR="00F30FF0" w:rsidRDefault="00F30FF0" w:rsidP="00F30FF0">
      <w:pPr>
        <w:rPr>
          <w:rtl/>
        </w:rPr>
      </w:pPr>
      <w:r>
        <w:br w:type="page"/>
      </w:r>
    </w:p>
    <w:p w14:paraId="2AEF7C2B" w14:textId="77777777" w:rsidR="00F30FF0" w:rsidRDefault="00F30FF0" w:rsidP="00AE17AF">
      <w:pPr>
        <w:pStyle w:val="rfdNormal0"/>
        <w:rPr>
          <w:rtl/>
        </w:rPr>
      </w:pPr>
      <w:r>
        <w:rPr>
          <w:rFonts w:hint="eastAsia"/>
          <w:rtl/>
        </w:rPr>
        <w:lastRenderedPageBreak/>
        <w:t>الكرامة</w:t>
      </w:r>
      <w:r>
        <w:rPr>
          <w:rtl/>
        </w:rPr>
        <w:t xml:space="preserve"> والنعمة والمقام، والصلاة علىٰ من بعثه لتبليغ الأحكام، وإرشاد الأنام، المخصوص بالشفاعة والحوض والمقام، وعلىٰ آله وعترته الأماجد الكرام، ينابيع العلم ومصابيح الظلام، صلوات متعاقبة متتالية بتعاقب الليالي وتناوب الأيّام.</w:t>
      </w:r>
    </w:p>
    <w:p w14:paraId="407B35E4" w14:textId="38D7C8D1" w:rsidR="00F30FF0" w:rsidRDefault="00F30FF0" w:rsidP="00F30FF0">
      <w:pPr>
        <w:rPr>
          <w:rtl/>
        </w:rPr>
      </w:pPr>
      <w:r w:rsidRPr="00AE17AF">
        <w:rPr>
          <w:rStyle w:val="rfdBold2"/>
          <w:rFonts w:hint="eastAsia"/>
          <w:rtl/>
        </w:rPr>
        <w:t>وبعدُ</w:t>
      </w:r>
      <w:r>
        <w:rPr>
          <w:rtl/>
        </w:rPr>
        <w:t>: فإنّي لمّا وردت دار السلطنة طهران، وباشرت من فيها من العلماء الأعيان، رأيت مَن منهم فخر الأقران، ونخبة هذا الزمان، الغني عن التعريف والتوصيف والتبيان، جليل القدر، عميق الفكر، عظيم المنزلة، رفيع البيان. الجامع لفنون العلم، والحائز لوصلة السبق في مضم</w:t>
      </w:r>
      <w:r>
        <w:rPr>
          <w:rFonts w:hint="eastAsia"/>
          <w:rtl/>
        </w:rPr>
        <w:t>ار</w:t>
      </w:r>
      <w:r>
        <w:rPr>
          <w:rtl/>
        </w:rPr>
        <w:t xml:space="preserve"> البيان، العالم الزكي، والفطن الألمعي، ذا القدر العلي، والفخر الجلي، ولدنا وعمادنا الشيخ حسين البحراني، كنارٍ علىٰ علم، أو شمس تنكشف بها غياهب الظلم.</w:t>
      </w:r>
    </w:p>
    <w:p w14:paraId="51CF557A" w14:textId="31B4A475" w:rsidR="00F30FF0" w:rsidRDefault="00F30FF0" w:rsidP="00F30FF0">
      <w:pPr>
        <w:rPr>
          <w:rtl/>
        </w:rPr>
      </w:pPr>
      <w:r>
        <w:rPr>
          <w:rFonts w:hint="eastAsia"/>
          <w:rtl/>
        </w:rPr>
        <w:t>فأجزته</w:t>
      </w:r>
      <w:r>
        <w:rPr>
          <w:rtl/>
        </w:rPr>
        <w:t xml:space="preserve"> أن يروي عنّي ساير الأخبار المروية عن النبي صلّى الله عليه وآله، والأئمّة الأطهار، من أخبار الكتب الأربعة التي عليها المدار في جميع الأعصار والأمصار، من </w:t>
      </w:r>
      <w:r w:rsidRPr="00AE17AF">
        <w:rPr>
          <w:rStyle w:val="rfdBold2"/>
          <w:rtl/>
        </w:rPr>
        <w:t>الكافي، والفقيه، والتهذيب والاستبصار</w:t>
      </w:r>
      <w:r>
        <w:rPr>
          <w:rtl/>
        </w:rPr>
        <w:t xml:space="preserve">، وغيرها من أخبار الكتب المعتمدة المعتبرة المعوّل عليها من </w:t>
      </w:r>
      <w:r>
        <w:rPr>
          <w:rFonts w:hint="eastAsia"/>
          <w:rtl/>
        </w:rPr>
        <w:t>الشيعة</w:t>
      </w:r>
      <w:r>
        <w:rPr>
          <w:rtl/>
        </w:rPr>
        <w:t xml:space="preserve"> الأبرار. </w:t>
      </w:r>
    </w:p>
    <w:p w14:paraId="1A0F0782" w14:textId="77777777" w:rsidR="00F30FF0" w:rsidRDefault="00F30FF0" w:rsidP="00F30FF0">
      <w:pPr>
        <w:rPr>
          <w:rtl/>
        </w:rPr>
      </w:pPr>
      <w:r>
        <w:rPr>
          <w:rFonts w:hint="eastAsia"/>
          <w:rtl/>
        </w:rPr>
        <w:t>عن</w:t>
      </w:r>
      <w:r>
        <w:rPr>
          <w:rtl/>
        </w:rPr>
        <w:t xml:space="preserve"> مشايخي الأجلّاء الكبار، عن مشايخهم بطرقهم المعروفة المتّصلة إلىٰ الأئمة الأطهار، عن جدّهم الرسول المختار، عن جبرائيل، عن الله العزيز الجبّار.</w:t>
      </w:r>
    </w:p>
    <w:p w14:paraId="4D9FC611" w14:textId="77777777" w:rsidR="00F30FF0" w:rsidRDefault="00F30FF0" w:rsidP="00F30FF0">
      <w:pPr>
        <w:rPr>
          <w:rtl/>
        </w:rPr>
      </w:pPr>
      <w:r>
        <w:rPr>
          <w:rFonts w:hint="eastAsia"/>
          <w:rtl/>
        </w:rPr>
        <w:t>وشرطت</w:t>
      </w:r>
      <w:r>
        <w:rPr>
          <w:rtl/>
        </w:rPr>
        <w:t xml:space="preserve"> عليه كما شُرط عليّ الاحتياط في نقل تلك الأخبار، وأن لا يعوّل إلّا علىٰ نسخة معتبرة كمال الاعتبار.</w:t>
      </w:r>
    </w:p>
    <w:p w14:paraId="057E4ABA" w14:textId="77777777" w:rsidR="00F30FF0" w:rsidRDefault="00F30FF0" w:rsidP="00F30FF0">
      <w:pPr>
        <w:rPr>
          <w:rtl/>
        </w:rPr>
      </w:pPr>
      <w:r>
        <w:rPr>
          <w:rFonts w:hint="eastAsia"/>
          <w:rtl/>
        </w:rPr>
        <w:t>ورجائي</w:t>
      </w:r>
      <w:r>
        <w:rPr>
          <w:rtl/>
        </w:rPr>
        <w:t xml:space="preserve"> منه ـ دام ظلّه ـ أن لا ينساني من الدعاء آناء الليل وأطراف النهار، وكان ذلك في شهر جمادىٰ الأولىٰ من شهور سنة التاسعة عشر بعد المائتين والألف من الهجرة النبوية المصطفوية عليه وآله أفضل الصلاة والتحية».</w:t>
      </w:r>
    </w:p>
    <w:p w14:paraId="59057F29" w14:textId="357ED7D3" w:rsidR="00F30FF0" w:rsidRDefault="00F30FF0" w:rsidP="00F30FF0">
      <w:pPr>
        <w:rPr>
          <w:rtl/>
        </w:rPr>
      </w:pPr>
      <w:r>
        <w:rPr>
          <w:rFonts w:hint="eastAsia"/>
          <w:rtl/>
        </w:rPr>
        <w:t>ختمه</w:t>
      </w:r>
      <w:r>
        <w:rPr>
          <w:rtl/>
        </w:rPr>
        <w:t xml:space="preserve"> الشريف: (رقّ جعفر الصادق).</w:t>
      </w:r>
    </w:p>
    <w:p w14:paraId="244C00AC" w14:textId="77777777" w:rsidR="00F30FF0" w:rsidRDefault="00F30FF0" w:rsidP="00F30FF0">
      <w:pPr>
        <w:rPr>
          <w:rtl/>
        </w:rPr>
      </w:pPr>
      <w:r>
        <w:br w:type="page"/>
      </w:r>
    </w:p>
    <w:p w14:paraId="1CDC3036" w14:textId="22DC1546" w:rsidR="00F30FF0" w:rsidRDefault="00F30FF0" w:rsidP="00AE17AF">
      <w:pPr>
        <w:pStyle w:val="rfdBold1"/>
        <w:rPr>
          <w:rtl/>
        </w:rPr>
      </w:pPr>
      <w:r>
        <w:rPr>
          <w:rFonts w:hint="eastAsia"/>
          <w:rtl/>
        </w:rPr>
        <w:lastRenderedPageBreak/>
        <w:t>الإجازة</w:t>
      </w:r>
      <w:r>
        <w:rPr>
          <w:rtl/>
        </w:rPr>
        <w:t xml:space="preserve"> الثانية: من الشيخ موسىٰ بن الشيخ جعفر كاشف الغطاء (ت 1241هـ):</w:t>
      </w:r>
    </w:p>
    <w:p w14:paraId="46324462" w14:textId="77777777" w:rsidR="00F30FF0" w:rsidRDefault="00F30FF0" w:rsidP="00AE17AF">
      <w:pPr>
        <w:pStyle w:val="rfdBold1"/>
        <w:rPr>
          <w:rtl/>
        </w:rPr>
      </w:pPr>
      <w:r>
        <w:rPr>
          <w:rFonts w:hint="eastAsia"/>
          <w:rtl/>
        </w:rPr>
        <w:t>المجيز</w:t>
      </w:r>
      <w:r>
        <w:rPr>
          <w:rtl/>
        </w:rPr>
        <w:t>:</w:t>
      </w:r>
    </w:p>
    <w:p w14:paraId="1176495B" w14:textId="6B7BC508" w:rsidR="00F30FF0" w:rsidRDefault="00F30FF0" w:rsidP="00F30FF0">
      <w:pPr>
        <w:rPr>
          <w:rtl/>
        </w:rPr>
      </w:pPr>
      <w:r>
        <w:rPr>
          <w:rFonts w:hint="eastAsia"/>
          <w:rtl/>
        </w:rPr>
        <w:t xml:space="preserve">الشيخ </w:t>
      </w:r>
      <w:r>
        <w:rPr>
          <w:rtl/>
        </w:rPr>
        <w:t>موسىٰ بن الشيخ جعفر بن الشيخ خضر كاشف الغطاء (ت 1241هـ)، وهو النجل الأكبر للشيخ جعفر الكبير.</w:t>
      </w:r>
    </w:p>
    <w:p w14:paraId="01E8F52A" w14:textId="37986547" w:rsidR="00F30FF0" w:rsidRDefault="00F30FF0" w:rsidP="00F30FF0">
      <w:pPr>
        <w:rPr>
          <w:rtl/>
        </w:rPr>
      </w:pPr>
      <w:r>
        <w:rPr>
          <w:rFonts w:hint="eastAsia"/>
          <w:rtl/>
        </w:rPr>
        <w:t>من</w:t>
      </w:r>
      <w:r>
        <w:rPr>
          <w:rtl/>
        </w:rPr>
        <w:t xml:space="preserve"> الفقهاء الأعلام وأحد أبرز شيوخ وأساتذة النجف الأشرف في عصره، تتلمذ عليه مجموعة من الفقهاء والأعلام منهم: الشيخ مرتضىٰ الأنصاري، الشيخ محمّد حسن النجفي صاحب الجواهر، الشيخ عبد الوهّاب الشريف، الشيخ علي أشرف الطوسجي، الشيخ محسن خنفر، ال</w:t>
      </w:r>
      <w:r>
        <w:rPr>
          <w:rFonts w:hint="eastAsia"/>
          <w:rtl/>
        </w:rPr>
        <w:t xml:space="preserve">شيخ </w:t>
      </w:r>
      <w:r>
        <w:rPr>
          <w:rtl/>
        </w:rPr>
        <w:t>علي القائني، الشيخ عبد الرحيم البروجردي، السيّد المير عبد الفتّاح المراغي، السيّد محمّد إبراهيم القزويني الحائري.</w:t>
      </w:r>
    </w:p>
    <w:p w14:paraId="6111FC36" w14:textId="50695EB9" w:rsidR="00F30FF0" w:rsidRDefault="00F30FF0" w:rsidP="00F30FF0">
      <w:pPr>
        <w:rPr>
          <w:rtl/>
        </w:rPr>
      </w:pPr>
      <w:r>
        <w:rPr>
          <w:rFonts w:hint="eastAsia"/>
          <w:rtl/>
        </w:rPr>
        <w:t>من</w:t>
      </w:r>
      <w:r>
        <w:rPr>
          <w:rtl/>
        </w:rPr>
        <w:t xml:space="preserve"> أبرز مصنّفاته: </w:t>
      </w:r>
      <w:r w:rsidRPr="00AE17AF">
        <w:rPr>
          <w:rStyle w:val="rfdBold2"/>
          <w:rtl/>
        </w:rPr>
        <w:t xml:space="preserve">الدرر الجعفرية في فقه الإمامية، مُنية الراغب في شرح بُغية الطالب </w:t>
      </w:r>
      <w:r>
        <w:rPr>
          <w:rtl/>
        </w:rPr>
        <w:t>(رسالة والده).</w:t>
      </w:r>
    </w:p>
    <w:p w14:paraId="0A05870E" w14:textId="77777777" w:rsidR="00F30FF0" w:rsidRDefault="00F30FF0" w:rsidP="00AE17AF">
      <w:pPr>
        <w:pStyle w:val="rfdBold1"/>
        <w:rPr>
          <w:rtl/>
        </w:rPr>
      </w:pPr>
      <w:r>
        <w:rPr>
          <w:rFonts w:hint="eastAsia"/>
          <w:rtl/>
        </w:rPr>
        <w:t>نصّ</w:t>
      </w:r>
      <w:r>
        <w:rPr>
          <w:rtl/>
        </w:rPr>
        <w:t xml:space="preserve"> الإجازة:</w:t>
      </w:r>
    </w:p>
    <w:p w14:paraId="111AC9A1" w14:textId="77777777" w:rsidR="00F30FF0" w:rsidRDefault="00F30FF0" w:rsidP="00F30FF0">
      <w:pPr>
        <w:rPr>
          <w:rtl/>
        </w:rPr>
      </w:pPr>
      <w:r>
        <w:rPr>
          <w:rFonts w:hint="eastAsia"/>
          <w:rtl/>
        </w:rPr>
        <w:t>«بسم</w:t>
      </w:r>
      <w:r>
        <w:rPr>
          <w:rtl/>
        </w:rPr>
        <w:t xml:space="preserve"> الله تعالىٰ. بعد حمد الملك المنّان والصلاة والسلام علىٰ نبيّه محمّد وآله سادات الأنس والجانّ، فإنّي عند ورودي دار السلطنة طهران، تصفّحت ما في هذه الأوراق المسمّىٰ ما فيها لجناب فخر الأقران، ونخبة هذا الزمان، ذي القدر العليّ، والفخر الجليّ جناب شيخنا ا</w:t>
      </w:r>
      <w:r>
        <w:rPr>
          <w:rFonts w:hint="eastAsia"/>
          <w:rtl/>
        </w:rPr>
        <w:t>لأجلّ</w:t>
      </w:r>
      <w:r>
        <w:rPr>
          <w:rtl/>
        </w:rPr>
        <w:t xml:space="preserve"> الأكمل الأفضل الشيخ حسين؛ زاد الله سبحانه في تأييده وتسديده.</w:t>
      </w:r>
    </w:p>
    <w:p w14:paraId="4BB5D90A" w14:textId="72DA2856" w:rsidR="00F30FF0" w:rsidRDefault="00F30FF0" w:rsidP="00F30FF0">
      <w:pPr>
        <w:rPr>
          <w:rtl/>
        </w:rPr>
      </w:pPr>
      <w:r>
        <w:rPr>
          <w:rFonts w:hint="eastAsia"/>
          <w:rtl/>
        </w:rPr>
        <w:t>فبان</w:t>
      </w:r>
      <w:r>
        <w:rPr>
          <w:rtl/>
        </w:rPr>
        <w:t xml:space="preserve"> لي أتمّ بيان، بما أطلق قلمه الشريف فيه العنان، وزيادة قوّة، ما دلّ كنار على علم أو شمس ينكشف بها غياهب الظلم على فضيلة لصاحبه لا تنكر، </w:t>
      </w:r>
    </w:p>
    <w:p w14:paraId="12C295B0" w14:textId="77777777" w:rsidR="00F30FF0" w:rsidRDefault="00F30FF0" w:rsidP="00F30FF0">
      <w:pPr>
        <w:rPr>
          <w:rtl/>
        </w:rPr>
      </w:pPr>
      <w:r>
        <w:br w:type="page"/>
      </w:r>
    </w:p>
    <w:p w14:paraId="4D1CC0A0" w14:textId="25ACF14A" w:rsidR="00F30FF0" w:rsidRDefault="00F30FF0" w:rsidP="00AE17AF">
      <w:pPr>
        <w:pStyle w:val="rfdNormal0"/>
        <w:rPr>
          <w:rtl/>
        </w:rPr>
      </w:pPr>
      <w:r>
        <w:rPr>
          <w:rFonts w:hint="eastAsia"/>
          <w:rtl/>
        </w:rPr>
        <w:lastRenderedPageBreak/>
        <w:t>وزيادة</w:t>
      </w:r>
      <w:r>
        <w:rPr>
          <w:rtl/>
        </w:rPr>
        <w:t xml:space="preserve"> قوّة وسعة باع، عليهما جرىٰ توارث الأصغر عن الأكبر، فحقّ لذلك أن نراه بعين رآه</w:t>
      </w:r>
      <w:r w:rsidRPr="00F30FF0">
        <w:rPr>
          <w:rStyle w:val="rfdFootnotenum"/>
          <w:rtl/>
        </w:rPr>
        <w:t>(1)</w:t>
      </w:r>
      <w:r>
        <w:rPr>
          <w:rtl/>
        </w:rPr>
        <w:t xml:space="preserve"> بها الوالد ـ أعلىٰ مقامه ـ وإنّا نرىٰ لازماً علينا إكرامه وإعظامه، بإجازته مثل ما أجازه به الوالد المبرور علىٰ نحو ما هو مسطور، ورجائي أيضاً منه الدعاء في أفضل </w:t>
      </w:r>
      <w:r>
        <w:rPr>
          <w:rFonts w:hint="eastAsia"/>
          <w:rtl/>
        </w:rPr>
        <w:t>الأحوال</w:t>
      </w:r>
      <w:r>
        <w:rPr>
          <w:rtl/>
        </w:rPr>
        <w:t xml:space="preserve"> وأشرف الآناء.</w:t>
      </w:r>
    </w:p>
    <w:p w14:paraId="6316A8B8" w14:textId="0F093839" w:rsidR="00F30FF0" w:rsidRDefault="00F30FF0" w:rsidP="00F30FF0">
      <w:pPr>
        <w:rPr>
          <w:rtl/>
        </w:rPr>
      </w:pPr>
      <w:r>
        <w:rPr>
          <w:rFonts w:hint="eastAsia"/>
          <w:rtl/>
        </w:rPr>
        <w:t>وكان</w:t>
      </w:r>
      <w:r>
        <w:rPr>
          <w:rtl/>
        </w:rPr>
        <w:t xml:space="preserve"> ذلك في غرّة شوّال من شهور السنة الثامنة والثلاثين بعد الألف والمائتين من الهجرة النبوية، علىٰ صاحبها أفضل الصلاة والسلام والتحية».</w:t>
      </w:r>
    </w:p>
    <w:p w14:paraId="77537893" w14:textId="7E970F1A" w:rsidR="00F30FF0" w:rsidRDefault="00F30FF0" w:rsidP="00F30FF0">
      <w:pPr>
        <w:rPr>
          <w:rtl/>
        </w:rPr>
      </w:pPr>
      <w:r>
        <w:rPr>
          <w:rFonts w:hint="eastAsia"/>
          <w:rtl/>
        </w:rPr>
        <w:t>ختمه</w:t>
      </w:r>
      <w:r>
        <w:rPr>
          <w:rtl/>
        </w:rPr>
        <w:t xml:space="preserve"> الشريف: (موسىٰ بن جعفر).</w:t>
      </w:r>
    </w:p>
    <w:p w14:paraId="5845A885" w14:textId="0FCC14D8" w:rsidR="00F30FF0" w:rsidRDefault="00F30FF0" w:rsidP="00F30FF0">
      <w:pPr>
        <w:rPr>
          <w:rtl/>
        </w:rPr>
      </w:pPr>
      <w:r>
        <w:rPr>
          <w:rFonts w:hint="eastAsia"/>
          <w:rtl/>
        </w:rPr>
        <w:t>تقع</w:t>
      </w:r>
      <w:r>
        <w:rPr>
          <w:rtl/>
        </w:rPr>
        <w:t xml:space="preserve"> الرسالة في: (16ص)، في كلّ صفحة (15س)، والورق بمقاس داخلي: (7</w:t>
      </w:r>
      <w:r>
        <w:t>X14</w:t>
      </w:r>
      <w:r>
        <w:rPr>
          <w:rtl/>
        </w:rPr>
        <w:t xml:space="preserve">) سم، ومقاس الخارجي: (10 </w:t>
      </w:r>
      <w:r>
        <w:t>X 16</w:t>
      </w:r>
      <w:r>
        <w:rPr>
          <w:rtl/>
        </w:rPr>
        <w:t>) سم.</w:t>
      </w:r>
    </w:p>
    <w:p w14:paraId="035EDFBF" w14:textId="77777777" w:rsidR="00F30FF0" w:rsidRDefault="00F30FF0" w:rsidP="00AE17AF">
      <w:pPr>
        <w:pStyle w:val="rfdBold1"/>
        <w:rPr>
          <w:rtl/>
        </w:rPr>
      </w:pPr>
      <w:r>
        <w:rPr>
          <w:rFonts w:hint="eastAsia"/>
          <w:rtl/>
        </w:rPr>
        <w:t>قراءة</w:t>
      </w:r>
      <w:r>
        <w:rPr>
          <w:rtl/>
        </w:rPr>
        <w:t xml:space="preserve"> في المجموع الخطّي:</w:t>
      </w:r>
    </w:p>
    <w:p w14:paraId="69BA454D" w14:textId="77777777" w:rsidR="00F30FF0" w:rsidRDefault="00F30FF0" w:rsidP="00F30FF0">
      <w:pPr>
        <w:rPr>
          <w:rtl/>
        </w:rPr>
      </w:pPr>
      <w:r>
        <w:rPr>
          <w:rFonts w:hint="eastAsia"/>
          <w:rtl/>
        </w:rPr>
        <w:t>كشف</w:t>
      </w:r>
      <w:r>
        <w:rPr>
          <w:rtl/>
        </w:rPr>
        <w:t xml:space="preserve"> المجموع الخطّي عن عدد من المعلومات التاريخية الهامّة من سيرة الشيخ حسين بن الشيخ محمّد آل عيثان وبعض الجوانب من علاقاته الاجتماعية والعلمية، يمكن إيجازها في مجموعة من النقاط التي يمكن أن تضاف إلىٰ سيرته وحياته العلمية:</w:t>
      </w:r>
    </w:p>
    <w:p w14:paraId="2A018D8A" w14:textId="77777777" w:rsidR="00F30FF0" w:rsidRDefault="00F30FF0" w:rsidP="00AE17AF">
      <w:pPr>
        <w:pStyle w:val="rfdBold1"/>
        <w:rPr>
          <w:rtl/>
        </w:rPr>
      </w:pPr>
      <w:r>
        <w:rPr>
          <w:rFonts w:hint="eastAsia"/>
          <w:rtl/>
        </w:rPr>
        <w:t>أوّلاً</w:t>
      </w:r>
      <w:r>
        <w:rPr>
          <w:rtl/>
        </w:rPr>
        <w:t>: موطنه:</w:t>
      </w:r>
    </w:p>
    <w:p w14:paraId="189FB68F" w14:textId="5D8EA2B5" w:rsidR="00F30FF0" w:rsidRDefault="00F30FF0" w:rsidP="00F30FF0">
      <w:pPr>
        <w:rPr>
          <w:rtl/>
        </w:rPr>
      </w:pPr>
      <w:r>
        <w:rPr>
          <w:rFonts w:hint="eastAsia"/>
          <w:rtl/>
        </w:rPr>
        <w:t>من</w:t>
      </w:r>
      <w:r>
        <w:rPr>
          <w:rtl/>
        </w:rPr>
        <w:t xml:space="preserve"> المعروف والمسلّم الذي لا جدال فيه إنّ أسرة (آل عيثان) ترجع إلىٰ بلدة: (القارّة) التي كانت تحيط بها عدد من الأحياء والقرىٰ الصغيرة التي اندثر بعضها ودخل ضمن النطاق العمراني لبلدة: (القارّة) البعض الآخر.</w:t>
      </w:r>
    </w:p>
    <w:p w14:paraId="422B541B" w14:textId="0BF93492" w:rsidR="00F30FF0" w:rsidRDefault="00F30FF0" w:rsidP="00F30FF0">
      <w:pPr>
        <w:rPr>
          <w:rtl/>
        </w:rPr>
      </w:pPr>
      <w:r>
        <w:rPr>
          <w:rFonts w:hint="eastAsia"/>
          <w:rtl/>
        </w:rPr>
        <w:t>ومن</w:t>
      </w:r>
      <w:r>
        <w:rPr>
          <w:rtl/>
        </w:rPr>
        <w:t xml:space="preserve"> هذه الأحياء قرية: (مضر)، التي كانت تقبع في محيط الجبل وينتسب </w:t>
      </w:r>
    </w:p>
    <w:p w14:paraId="3C76C252" w14:textId="77777777" w:rsidR="00F30FF0" w:rsidRDefault="00F30FF0" w:rsidP="00F30FF0">
      <w:pPr>
        <w:pStyle w:val="rfdLine"/>
        <w:rPr>
          <w:rtl/>
        </w:rPr>
      </w:pPr>
      <w:r>
        <w:rPr>
          <w:rtl/>
        </w:rPr>
        <w:t>__________</w:t>
      </w:r>
    </w:p>
    <w:p w14:paraId="0ED9FC48" w14:textId="30970BFC" w:rsidR="00F30FF0" w:rsidRDefault="00F30FF0" w:rsidP="00F30FF0">
      <w:pPr>
        <w:pStyle w:val="rfdFootnote0"/>
        <w:rPr>
          <w:rtl/>
        </w:rPr>
      </w:pPr>
      <w:r>
        <w:rPr>
          <w:rtl/>
        </w:rPr>
        <w:t>(1) يعني أثناء رؤية الوالد العلّامة والفقيه الأكبر الشيخ جعفر كاشف الغطاء.</w:t>
      </w:r>
    </w:p>
    <w:p w14:paraId="4DF53430" w14:textId="77777777" w:rsidR="00F30FF0" w:rsidRDefault="00F30FF0" w:rsidP="00F30FF0">
      <w:pPr>
        <w:rPr>
          <w:rtl/>
        </w:rPr>
      </w:pPr>
      <w:r>
        <w:br w:type="page"/>
      </w:r>
    </w:p>
    <w:p w14:paraId="394FDB18" w14:textId="46B9117F" w:rsidR="00F30FF0" w:rsidRDefault="00F30FF0" w:rsidP="00AE17AF">
      <w:pPr>
        <w:pStyle w:val="rfdNormal0"/>
        <w:rPr>
          <w:rtl/>
        </w:rPr>
      </w:pPr>
      <w:r>
        <w:rPr>
          <w:rFonts w:hint="eastAsia"/>
          <w:rtl/>
        </w:rPr>
        <w:lastRenderedPageBreak/>
        <w:t>إليها</w:t>
      </w:r>
      <w:r>
        <w:rPr>
          <w:rtl/>
        </w:rPr>
        <w:t xml:space="preserve"> الشيخ الفقيه أحمد بن محمّد بن فهد المضري القارّي (كان حيّاً سنة 806هـ)</w:t>
      </w:r>
      <w:r w:rsidRPr="00F30FF0">
        <w:rPr>
          <w:rStyle w:val="rfdFootnotenum"/>
          <w:rtl/>
        </w:rPr>
        <w:t>(1)</w:t>
      </w:r>
      <w:r>
        <w:rPr>
          <w:rtl/>
        </w:rPr>
        <w:t>، أحد أعلام الطائفة وشيوخها الكبار في القرن التاسع الهجري.</w:t>
      </w:r>
    </w:p>
    <w:p w14:paraId="4794F485" w14:textId="4C710A51" w:rsidR="00F30FF0" w:rsidRDefault="00F30FF0" w:rsidP="00F30FF0">
      <w:pPr>
        <w:rPr>
          <w:rtl/>
        </w:rPr>
      </w:pPr>
      <w:r>
        <w:rPr>
          <w:rFonts w:hint="eastAsia"/>
          <w:rtl/>
        </w:rPr>
        <w:t>فقد</w:t>
      </w:r>
      <w:r>
        <w:rPr>
          <w:rtl/>
        </w:rPr>
        <w:t xml:space="preserve"> ذكر الشيخ حسين ضمن قيد نسخه علىٰ كتاب </w:t>
      </w:r>
      <w:r w:rsidRPr="00AE17AF">
        <w:rPr>
          <w:rStyle w:val="rfdBold2"/>
          <w:rtl/>
        </w:rPr>
        <w:t>مصادر الأنوار</w:t>
      </w:r>
      <w:r>
        <w:rPr>
          <w:rtl/>
        </w:rPr>
        <w:t xml:space="preserve"> المتقدّم: «حسين بن محمّد بن علي بن إبراهيم بن عيثان الأحسائي القارّي المضرّي».</w:t>
      </w:r>
    </w:p>
    <w:p w14:paraId="38757320" w14:textId="2D2BF1EE" w:rsidR="00F30FF0" w:rsidRDefault="00F30FF0" w:rsidP="00F30FF0">
      <w:pPr>
        <w:rPr>
          <w:rtl/>
        </w:rPr>
      </w:pPr>
      <w:r>
        <w:rPr>
          <w:rFonts w:hint="eastAsia"/>
          <w:rtl/>
        </w:rPr>
        <w:t>ومضر</w:t>
      </w:r>
      <w:r>
        <w:rPr>
          <w:rtl/>
        </w:rPr>
        <w:t>: من الأحياء القديمة في قرية: (القارّة) وقد اندثرت اليوم وموقعه بالنسبة للقارّة القديمة (أيّام ما كانت مسوّرة) يقع في جنوب القارّة، يحدّه من الغرب فريق الخريشة، ومن الشمال فريق الصفية، ومن الشرق فريق المقصب التابع لفريق الرح</w:t>
      </w:r>
      <w:r>
        <w:rPr>
          <w:rFonts w:hint="eastAsia"/>
          <w:rtl/>
        </w:rPr>
        <w:t xml:space="preserve">ل، </w:t>
      </w:r>
      <w:r>
        <w:rPr>
          <w:rtl/>
        </w:rPr>
        <w:t>ومن الجنوب جبل رأس القارّة (تلّ المشقّر)</w:t>
      </w:r>
      <w:r w:rsidRPr="00F30FF0">
        <w:rPr>
          <w:rStyle w:val="rfdFootnotenum"/>
          <w:rtl/>
        </w:rPr>
        <w:t>(2)</w:t>
      </w:r>
      <w:r>
        <w:rPr>
          <w:rtl/>
        </w:rPr>
        <w:t>.</w:t>
      </w:r>
    </w:p>
    <w:p w14:paraId="0CCE602E" w14:textId="2B8576CA" w:rsidR="00F30FF0" w:rsidRDefault="00F30FF0" w:rsidP="00F30FF0">
      <w:pPr>
        <w:rPr>
          <w:rtl/>
        </w:rPr>
      </w:pPr>
      <w:r>
        <w:rPr>
          <w:rFonts w:hint="eastAsia"/>
          <w:rtl/>
        </w:rPr>
        <w:t xml:space="preserve">تغيّر </w:t>
      </w:r>
      <w:r>
        <w:rPr>
          <w:rtl/>
        </w:rPr>
        <w:t xml:space="preserve">اسمه في أواخر القرن الثالث عشر أو أوائل القرن الرابع عشر إلىٰ (فريق المطاوعة). </w:t>
      </w:r>
    </w:p>
    <w:p w14:paraId="644C781C" w14:textId="1A059623" w:rsidR="00F30FF0" w:rsidRDefault="00F30FF0" w:rsidP="00F30FF0">
      <w:pPr>
        <w:rPr>
          <w:rtl/>
        </w:rPr>
      </w:pPr>
      <w:r>
        <w:rPr>
          <w:rFonts w:hint="eastAsia"/>
          <w:rtl/>
        </w:rPr>
        <w:t>وقد</w:t>
      </w:r>
      <w:r>
        <w:rPr>
          <w:rtl/>
        </w:rPr>
        <w:t xml:space="preserve"> سكنه إلىٰ فترة قريبة عدد من أفراد أسرة (آل عيثان)، ومن خلال إشارة الشيخ حسين قد يفهم من كلامه إنّ أصل (آل عيثان) يعود إلىٰ هذا الحي أو القرية المندثرة التي ضمن نطاق بلدة القارّة.</w:t>
      </w:r>
    </w:p>
    <w:p w14:paraId="64A8BB3D" w14:textId="77777777" w:rsidR="00F30FF0" w:rsidRDefault="00F30FF0" w:rsidP="00AE17AF">
      <w:pPr>
        <w:pStyle w:val="rfdBold1"/>
        <w:rPr>
          <w:rtl/>
        </w:rPr>
      </w:pPr>
      <w:r>
        <w:rPr>
          <w:rFonts w:hint="eastAsia"/>
          <w:rtl/>
        </w:rPr>
        <w:t>ثانياً</w:t>
      </w:r>
      <w:r>
        <w:rPr>
          <w:rtl/>
        </w:rPr>
        <w:t>: أساتذته:</w:t>
      </w:r>
    </w:p>
    <w:p w14:paraId="3823F0AC" w14:textId="77777777" w:rsidR="00F30FF0" w:rsidRDefault="00F30FF0" w:rsidP="00F30FF0">
      <w:pPr>
        <w:rPr>
          <w:rtl/>
        </w:rPr>
      </w:pPr>
      <w:r>
        <w:rPr>
          <w:rFonts w:hint="eastAsia"/>
          <w:rtl/>
        </w:rPr>
        <w:t>في</w:t>
      </w:r>
      <w:r>
        <w:rPr>
          <w:rtl/>
        </w:rPr>
        <w:t xml:space="preserve"> هذا المجموع الشيخ حسين أشار إلىٰ عدد ممّن تلقّىٰ عليهم علومه وأخذ معارفه من أعلام كربلاء إبّان إقامته فيها للدرس، وهم:</w:t>
      </w:r>
    </w:p>
    <w:p w14:paraId="55D4C455" w14:textId="15719946" w:rsidR="00F30FF0" w:rsidRDefault="00F30FF0" w:rsidP="00AE17AF">
      <w:pPr>
        <w:pStyle w:val="rfdBold1"/>
        <w:rPr>
          <w:rtl/>
        </w:rPr>
      </w:pPr>
      <w:r>
        <w:rPr>
          <w:rtl/>
        </w:rPr>
        <w:t>1ـ الشيخ أحمد بن زين الدين الأحسائي (1166ـ1241هـ):</w:t>
      </w:r>
    </w:p>
    <w:p w14:paraId="126FA0FC" w14:textId="77777777" w:rsidR="00F30FF0" w:rsidRDefault="00F30FF0" w:rsidP="00F30FF0">
      <w:pPr>
        <w:pStyle w:val="rfdLine"/>
        <w:rPr>
          <w:rtl/>
        </w:rPr>
      </w:pPr>
      <w:r>
        <w:rPr>
          <w:rtl/>
        </w:rPr>
        <w:t>__________</w:t>
      </w:r>
    </w:p>
    <w:p w14:paraId="78A43688" w14:textId="3C28BC3E" w:rsidR="00F30FF0" w:rsidRDefault="00F30FF0" w:rsidP="00F30FF0">
      <w:pPr>
        <w:pStyle w:val="rfdFootnote0"/>
        <w:rPr>
          <w:rtl/>
        </w:rPr>
      </w:pPr>
      <w:r>
        <w:rPr>
          <w:rtl/>
        </w:rPr>
        <w:t>(1) راجع: ماضي القارّة وحاضرها 1/332.</w:t>
      </w:r>
    </w:p>
    <w:p w14:paraId="4ECD04C7" w14:textId="4A00B89B" w:rsidR="00F30FF0" w:rsidRDefault="00F30FF0" w:rsidP="00F30FF0">
      <w:pPr>
        <w:pStyle w:val="rfdFootnote0"/>
        <w:rPr>
          <w:rtl/>
        </w:rPr>
      </w:pPr>
      <w:r>
        <w:rPr>
          <w:rtl/>
        </w:rPr>
        <w:t>(2) معلومات أفادنا بها الباحث والمؤرّخ الأستاذ أحمد بن عبد المحسن البدر، وهو من سكّان قرية القارّة وخبير بتاريخها ومعالمها.</w:t>
      </w:r>
    </w:p>
    <w:p w14:paraId="52DFF891" w14:textId="77777777" w:rsidR="00F30FF0" w:rsidRDefault="00F30FF0" w:rsidP="00F30FF0">
      <w:pPr>
        <w:rPr>
          <w:rtl/>
        </w:rPr>
      </w:pPr>
      <w:r>
        <w:br w:type="page"/>
      </w:r>
    </w:p>
    <w:p w14:paraId="6905B7A3" w14:textId="49F8BDC8" w:rsidR="00F30FF0" w:rsidRDefault="00F30FF0" w:rsidP="00F30FF0">
      <w:pPr>
        <w:rPr>
          <w:rtl/>
        </w:rPr>
      </w:pPr>
      <w:r>
        <w:rPr>
          <w:rFonts w:hint="eastAsia"/>
          <w:rtl/>
        </w:rPr>
        <w:lastRenderedPageBreak/>
        <w:t>لا</w:t>
      </w:r>
      <w:r>
        <w:rPr>
          <w:rtl/>
        </w:rPr>
        <w:t xml:space="preserve"> يوجد إشارة واضحة لتتلمذ الشيخ حسين علىٰ الشيخ الأحسائي، ولكن يظهر بشكل جلي بكتب الشيخ أحمد عند الشيخ حسين، من خلال نسخه مجموعة من رسائله، كـ: (</w:t>
      </w:r>
      <w:r w:rsidRPr="00AE17AF">
        <w:rPr>
          <w:rStyle w:val="rfdBold2"/>
          <w:rtl/>
        </w:rPr>
        <w:t>شرح أبيات الشيخ علي بن عبد الله بن فارس في الصنعة</w:t>
      </w:r>
      <w:r>
        <w:rPr>
          <w:rtl/>
        </w:rPr>
        <w:t xml:space="preserve">) التي أمر الشيخ محمّد بن عبد النبي بنسخها له، في تاريخ قريب </w:t>
      </w:r>
      <w:r>
        <w:rPr>
          <w:rFonts w:hint="eastAsia"/>
          <w:rtl/>
        </w:rPr>
        <w:t>من</w:t>
      </w:r>
      <w:r>
        <w:rPr>
          <w:rtl/>
        </w:rPr>
        <w:t xml:space="preserve"> تأليفها، ورسالة: (</w:t>
      </w:r>
      <w:r w:rsidRPr="00AE17AF">
        <w:rPr>
          <w:rStyle w:val="rfdBold2"/>
          <w:rtl/>
        </w:rPr>
        <w:t>جواب الشيخ محمّد بن عبد علي آل عبد الجبّار القطيفي</w:t>
      </w:r>
      <w:r>
        <w:rPr>
          <w:rtl/>
        </w:rPr>
        <w:t xml:space="preserve">(ت 1253هـ)، </w:t>
      </w:r>
      <w:r w:rsidRPr="00AE17AF">
        <w:rPr>
          <w:rStyle w:val="rfdBold2"/>
          <w:rtl/>
        </w:rPr>
        <w:t>وأجوبة مسائل السيّد محمّد بن عبد النبي بن عبد العلي القارّي الأحسائي</w:t>
      </w:r>
      <w:r>
        <w:rPr>
          <w:rtl/>
        </w:rPr>
        <w:t>)، وغيرها من الرسائل.</w:t>
      </w:r>
    </w:p>
    <w:p w14:paraId="1B62CD85" w14:textId="77777777" w:rsidR="00F30FF0" w:rsidRDefault="00F30FF0" w:rsidP="00F30FF0">
      <w:pPr>
        <w:rPr>
          <w:rtl/>
        </w:rPr>
      </w:pPr>
      <w:r>
        <w:rPr>
          <w:rFonts w:hint="eastAsia"/>
          <w:rtl/>
        </w:rPr>
        <w:t>وقد</w:t>
      </w:r>
      <w:r>
        <w:rPr>
          <w:rtl/>
        </w:rPr>
        <w:t xml:space="preserve"> كتب بعضها عن نسخة المصنّف، ممّا لا يبعد أخذه علىٰ يديه بعض المسائل الكلامية التي اشتهر بها الشيخ الأحسائي، كما يظهر جليّاً مدىٰ إعظامه وإجلاله.</w:t>
      </w:r>
    </w:p>
    <w:p w14:paraId="387330F9" w14:textId="0AF840AE" w:rsidR="00F30FF0" w:rsidRDefault="00F30FF0" w:rsidP="00AE17AF">
      <w:pPr>
        <w:pStyle w:val="rfdBold1"/>
        <w:rPr>
          <w:rtl/>
        </w:rPr>
      </w:pPr>
      <w:r>
        <w:rPr>
          <w:rtl/>
        </w:rPr>
        <w:t>2ـ السيّد علي بن محمّد علي الطباطبائي (1161ـ1231 هـ):</w:t>
      </w:r>
    </w:p>
    <w:p w14:paraId="362A8923" w14:textId="62B11C21" w:rsidR="00F30FF0" w:rsidRDefault="00F30FF0" w:rsidP="00F30FF0">
      <w:pPr>
        <w:rPr>
          <w:rtl/>
        </w:rPr>
      </w:pPr>
      <w:r>
        <w:rPr>
          <w:rFonts w:hint="eastAsia"/>
          <w:rtl/>
        </w:rPr>
        <w:t>فقد</w:t>
      </w:r>
      <w:r>
        <w:rPr>
          <w:rtl/>
        </w:rPr>
        <w:t xml:space="preserve"> نسخ له: رسالة في عدالة الشاهدين، وقد كتب بعد الفراغ من نسخها: «تمّ ما أردنا نقله من تعريف العدالة من شرح مولانا سيّد علي أدام الله أيّام إفاداته علىٰ رؤوس تلامذته بحقّ محمّد الأمين وعترته الأكرمين آمين آمين لا أرضىٰ بواحدة حتىٰ أضيف إليها ألف آمينا</w:t>
      </w:r>
      <w:r>
        <w:rPr>
          <w:rFonts w:hint="eastAsia"/>
          <w:rtl/>
        </w:rPr>
        <w:t>»</w:t>
      </w:r>
      <w:r>
        <w:rPr>
          <w:rtl/>
        </w:rPr>
        <w:t>.</w:t>
      </w:r>
    </w:p>
    <w:p w14:paraId="18DBE4E6" w14:textId="487AA5D6" w:rsidR="00F30FF0" w:rsidRDefault="00F30FF0" w:rsidP="00F30FF0">
      <w:pPr>
        <w:rPr>
          <w:rtl/>
        </w:rPr>
      </w:pPr>
      <w:r>
        <w:rPr>
          <w:rFonts w:hint="eastAsia"/>
          <w:rtl/>
        </w:rPr>
        <w:t>وهذا</w:t>
      </w:r>
      <w:r>
        <w:rPr>
          <w:rtl/>
        </w:rPr>
        <w:t xml:space="preserve"> الكلام فيه إشارة واضحة لأخذه علىٰ يديه، كقوله: «مولانا سيّد علي أدام الله أيّام إفاداته علىٰ رؤوس تلامذته بحقّ محمّد الأمين»، وهو بلا شكّ يشمل ذاته بهذا الدعاء لما وجده بين يديه من علوم ومعارف عالية المطالب.</w:t>
      </w:r>
    </w:p>
    <w:p w14:paraId="46E91595" w14:textId="3752F0B2" w:rsidR="00F30FF0" w:rsidRDefault="00F30FF0" w:rsidP="00F30FF0">
      <w:pPr>
        <w:rPr>
          <w:rtl/>
        </w:rPr>
      </w:pPr>
      <w:r>
        <w:rPr>
          <w:rFonts w:hint="eastAsia"/>
          <w:rtl/>
        </w:rPr>
        <w:t>خاصّة</w:t>
      </w:r>
      <w:r>
        <w:rPr>
          <w:rtl/>
        </w:rPr>
        <w:t xml:space="preserve"> وأنّه نسخها كما أشار: «عام مجاورته عند خامس آل العباء عليه وعلىٰ آبائه وأبنائه آلاف التحية والثناء سنة (1210)»، وهي الفترة التي كان السيّد علي الطباطبائي أحد أبرز رموز العلم في كربلاء.</w:t>
      </w:r>
    </w:p>
    <w:p w14:paraId="754FB86D" w14:textId="77777777" w:rsidR="00F30FF0" w:rsidRDefault="00F30FF0" w:rsidP="00F30FF0">
      <w:pPr>
        <w:rPr>
          <w:rtl/>
        </w:rPr>
      </w:pPr>
      <w:r>
        <w:br w:type="page"/>
      </w:r>
    </w:p>
    <w:p w14:paraId="344AC3F1" w14:textId="0B2FFDE0" w:rsidR="00F30FF0" w:rsidRDefault="00F30FF0" w:rsidP="00AE17AF">
      <w:pPr>
        <w:pStyle w:val="rfdBold1"/>
        <w:rPr>
          <w:rtl/>
        </w:rPr>
      </w:pPr>
      <w:r>
        <w:rPr>
          <w:rtl/>
        </w:rPr>
        <w:lastRenderedPageBreak/>
        <w:t>3ـ السيّد محمّد مهدي بحر العلوم (1155ـ1212هـ):</w:t>
      </w:r>
    </w:p>
    <w:p w14:paraId="334BB60A" w14:textId="77777777" w:rsidR="00F30FF0" w:rsidRDefault="00F30FF0" w:rsidP="00F30FF0">
      <w:pPr>
        <w:rPr>
          <w:rtl/>
        </w:rPr>
      </w:pPr>
      <w:r>
        <w:rPr>
          <w:rFonts w:hint="eastAsia"/>
          <w:rtl/>
        </w:rPr>
        <w:t>وهو</w:t>
      </w:r>
      <w:r>
        <w:rPr>
          <w:rtl/>
        </w:rPr>
        <w:t xml:space="preserve"> من المعاصرين للشيخ العيثان، وقد لمع صيته كأحد أبرز وأشهر الفقهاء والعلماء في كربلاء، وكان بحثه ودرسه مقصداً للداني والقاصي، وقد كتب له الشيخ حسين أكثر من رسالة فقهية، وقد دوّن علىٰ بعضها تهميشات وتعليقات، ولعلّه استفاد منها إبّان حضوره درسه.</w:t>
      </w:r>
    </w:p>
    <w:p w14:paraId="7A936E07" w14:textId="77777777" w:rsidR="00F30FF0" w:rsidRDefault="00F30FF0" w:rsidP="00F30FF0">
      <w:pPr>
        <w:rPr>
          <w:rtl/>
        </w:rPr>
      </w:pPr>
      <w:r>
        <w:rPr>
          <w:rFonts w:hint="eastAsia"/>
          <w:rtl/>
        </w:rPr>
        <w:t>خاصّة</w:t>
      </w:r>
      <w:r>
        <w:rPr>
          <w:rtl/>
        </w:rPr>
        <w:t xml:space="preserve"> وأنّ الكتاب المنسوخ جزء من </w:t>
      </w:r>
      <w:r w:rsidRPr="00AE17AF">
        <w:rPr>
          <w:rStyle w:val="rfdBold2"/>
          <w:rtl/>
        </w:rPr>
        <w:t>شرح كتاب الوافية</w:t>
      </w:r>
      <w:r>
        <w:rPr>
          <w:rtl/>
        </w:rPr>
        <w:t xml:space="preserve"> للفيض الكاشاني، الذي تصدّىٰ السيّد بحر العلوم لشرحه وبيان غوامضه وإشاراته العلمية، ممّا يفهم أنّه حضر هذه الدروس وسجّل بعض تقريراته عليها، في كتابي المعاملات والإجارة، وغيرها من المسائل الفقهية والأصولية.</w:t>
      </w:r>
    </w:p>
    <w:p w14:paraId="04F0FEEE" w14:textId="77777777" w:rsidR="00F30FF0" w:rsidRDefault="00F30FF0" w:rsidP="00F30FF0">
      <w:pPr>
        <w:rPr>
          <w:rtl/>
        </w:rPr>
      </w:pPr>
      <w:r>
        <w:rPr>
          <w:rFonts w:hint="eastAsia"/>
          <w:rtl/>
        </w:rPr>
        <w:t>ويعدّ</w:t>
      </w:r>
      <w:r>
        <w:rPr>
          <w:rtl/>
        </w:rPr>
        <w:t xml:space="preserve"> من أساتذة الشيخ العيثان المعروفين وله منه إجازة، سبق نشرها في بحث: (الحركة العلمية الأحسائية في شيراز آل عيثان نموذجاً).</w:t>
      </w:r>
    </w:p>
    <w:p w14:paraId="2C7091A8" w14:textId="6674C532" w:rsidR="00F30FF0" w:rsidRDefault="00F30FF0" w:rsidP="00AE17AF">
      <w:pPr>
        <w:pStyle w:val="rfdBold1"/>
        <w:rPr>
          <w:rtl/>
        </w:rPr>
      </w:pPr>
      <w:r>
        <w:rPr>
          <w:rtl/>
        </w:rPr>
        <w:t>4ـ الشيخ جعفر بن خضر النجفي المعروف بكاشف الغطاء (1156ـ1228هـ):</w:t>
      </w:r>
    </w:p>
    <w:p w14:paraId="75909F69" w14:textId="214D0FE7" w:rsidR="00F30FF0" w:rsidRDefault="00F30FF0" w:rsidP="00F30FF0">
      <w:pPr>
        <w:rPr>
          <w:rtl/>
        </w:rPr>
      </w:pPr>
      <w:r>
        <w:rPr>
          <w:rFonts w:hint="eastAsia"/>
          <w:rtl/>
        </w:rPr>
        <w:t>وقد</w:t>
      </w:r>
      <w:r>
        <w:rPr>
          <w:rtl/>
        </w:rPr>
        <w:t xml:space="preserve"> صنّف امتثالاً لأمره رسالة عنونها: رسالة في التعارض بين الوجوب والحرمة، قال في مقدّمتها: «قد أمرني الشيخ الأفخر والمولىٰ الموقّر الذي امتثال أمره فرض من الله علىٰ كافّة البشر من حرّ وعبد وذكر وأنثىٰ، شيخي وأستاذي ومن عليه بعد الله في عويص المسائل اعتم</w:t>
      </w:r>
      <w:r>
        <w:rPr>
          <w:rFonts w:hint="eastAsia"/>
          <w:rtl/>
        </w:rPr>
        <w:t>ادي</w:t>
      </w:r>
      <w:r>
        <w:rPr>
          <w:rtl/>
        </w:rPr>
        <w:t xml:space="preserve"> الشيخ محمّد جعفر».</w:t>
      </w:r>
    </w:p>
    <w:p w14:paraId="484086FD" w14:textId="1ADCB66D" w:rsidR="00F30FF0" w:rsidRDefault="00F30FF0" w:rsidP="00F30FF0">
      <w:pPr>
        <w:rPr>
          <w:rtl/>
        </w:rPr>
      </w:pPr>
      <w:r>
        <w:rPr>
          <w:rFonts w:hint="eastAsia"/>
          <w:rtl/>
        </w:rPr>
        <w:t>بغضّ</w:t>
      </w:r>
      <w:r>
        <w:rPr>
          <w:rtl/>
        </w:rPr>
        <w:t xml:space="preserve"> النظر عن الحقبة التي درس فيها علىٰ يديه أو المدّة التي قضاها، وهل أثناء إقامة الشيخ كاشف الغطاء في طهران، أو خلال فترة دراسته في العراق مطلع القرن الثالث عشر الهجري، فإنّ المفهوم من كلامه الصريح وكلماته أنّه قد أخذ علىٰ يديه ونهل من فيض علومه. وقد ح</w:t>
      </w:r>
      <w:r>
        <w:rPr>
          <w:rFonts w:hint="eastAsia"/>
          <w:rtl/>
        </w:rPr>
        <w:t>صل</w:t>
      </w:r>
      <w:r>
        <w:rPr>
          <w:rtl/>
        </w:rPr>
        <w:t xml:space="preserve"> علىٰ إجازة منه.</w:t>
      </w:r>
    </w:p>
    <w:p w14:paraId="0E632111" w14:textId="77777777" w:rsidR="00F30FF0" w:rsidRDefault="00F30FF0" w:rsidP="00F30FF0">
      <w:pPr>
        <w:rPr>
          <w:rtl/>
        </w:rPr>
      </w:pPr>
      <w:r>
        <w:br w:type="page"/>
      </w:r>
    </w:p>
    <w:p w14:paraId="03F69EEA" w14:textId="77777777" w:rsidR="00F30FF0" w:rsidRDefault="00F30FF0" w:rsidP="00AE17AF">
      <w:pPr>
        <w:pStyle w:val="rfdBold1"/>
        <w:rPr>
          <w:rtl/>
        </w:rPr>
      </w:pPr>
      <w:r>
        <w:rPr>
          <w:rFonts w:hint="eastAsia"/>
          <w:rtl/>
        </w:rPr>
        <w:lastRenderedPageBreak/>
        <w:t>إجازة</w:t>
      </w:r>
      <w:r>
        <w:rPr>
          <w:rtl/>
        </w:rPr>
        <w:t xml:space="preserve"> الشيخ الأحسائي للشيخ النجفي:</w:t>
      </w:r>
    </w:p>
    <w:p w14:paraId="273B3533" w14:textId="16B2000D" w:rsidR="00F30FF0" w:rsidRDefault="00F30FF0" w:rsidP="00F30FF0">
      <w:pPr>
        <w:rPr>
          <w:rtl/>
        </w:rPr>
      </w:pPr>
      <w:r>
        <w:rPr>
          <w:rFonts w:hint="eastAsia"/>
          <w:rtl/>
        </w:rPr>
        <w:t>ليس</w:t>
      </w:r>
      <w:r>
        <w:rPr>
          <w:rtl/>
        </w:rPr>
        <w:t xml:space="preserve"> بين أيدينا مستند واضح يؤكّد هذا الكلام، وإنّما هي إشارة كتبها الفقيه الكبير الشيخ جعفر كاشف الغطاء نهاية إجازته للشيخ الأحسائي حين قال: «وشرطت عليه كما شرط عليّ الاحتياط في نقل تلك الأخبار، وأن لا يعوّل إلّا علىٰ نسخة معتبرة كمال الاعتبار».</w:t>
      </w:r>
    </w:p>
    <w:p w14:paraId="2574B63A" w14:textId="5BC3768C" w:rsidR="00F30FF0" w:rsidRDefault="00F30FF0" w:rsidP="00F30FF0">
      <w:pPr>
        <w:rPr>
          <w:rtl/>
        </w:rPr>
      </w:pPr>
      <w:r>
        <w:rPr>
          <w:rFonts w:hint="eastAsia"/>
          <w:rtl/>
        </w:rPr>
        <w:t>ومقصودنا</w:t>
      </w:r>
      <w:r>
        <w:rPr>
          <w:rtl/>
        </w:rPr>
        <w:t xml:space="preserve"> خصوص كلامه: «وشرطت عليه كما شرط عليّ الاحتياط»، والاشتراط هنا في نقل الأخبار يكون عادة ضمن الإجازة الروائية التي بين العلماء في النصوص المكتوبة، وليس في شيء آخر، وممّا لا شكّ فيه إنّ هذه الإجازة فقدت، حيث لا إشارة لها في أيّ مصدر، إلّا في هذا الم</w:t>
      </w:r>
      <w:r>
        <w:rPr>
          <w:rFonts w:hint="eastAsia"/>
          <w:rtl/>
        </w:rPr>
        <w:t>وضع</w:t>
      </w:r>
      <w:r>
        <w:rPr>
          <w:rtl/>
        </w:rPr>
        <w:t>.</w:t>
      </w:r>
    </w:p>
    <w:p w14:paraId="097F9A9A" w14:textId="77777777" w:rsidR="00F30FF0" w:rsidRDefault="00F30FF0" w:rsidP="00AE17AF">
      <w:pPr>
        <w:pStyle w:val="rfdBold1"/>
        <w:rPr>
          <w:rtl/>
        </w:rPr>
      </w:pPr>
      <w:r>
        <w:rPr>
          <w:rFonts w:hint="eastAsia"/>
          <w:rtl/>
        </w:rPr>
        <w:t>مكانته</w:t>
      </w:r>
      <w:r>
        <w:rPr>
          <w:rtl/>
        </w:rPr>
        <w:t xml:space="preserve"> وفضله:</w:t>
      </w:r>
    </w:p>
    <w:p w14:paraId="7F5ABD04" w14:textId="77777777" w:rsidR="00F30FF0" w:rsidRDefault="00F30FF0" w:rsidP="00F30FF0">
      <w:pPr>
        <w:rPr>
          <w:rtl/>
        </w:rPr>
      </w:pPr>
      <w:r>
        <w:rPr>
          <w:rFonts w:hint="eastAsia"/>
          <w:rtl/>
        </w:rPr>
        <w:t>جاء</w:t>
      </w:r>
      <w:r>
        <w:rPr>
          <w:rtl/>
        </w:rPr>
        <w:t xml:space="preserve"> ضمن المجموع مجموعة من الشهادات بمكانة ومنزلة الشيخ العيثان لثلاثة من الأعلام، ممّا يدلّل علىٰ علوّ كعبه وسموّ منزلته العلمية، وهي كما يلي:</w:t>
      </w:r>
    </w:p>
    <w:p w14:paraId="57122FB3" w14:textId="420A6810" w:rsidR="00F30FF0" w:rsidRDefault="00F30FF0" w:rsidP="00F30FF0">
      <w:pPr>
        <w:rPr>
          <w:rtl/>
        </w:rPr>
      </w:pPr>
      <w:r>
        <w:rPr>
          <w:rFonts w:hint="eastAsia"/>
          <w:rtl/>
        </w:rPr>
        <w:t>ـ</w:t>
      </w:r>
      <w:r>
        <w:rPr>
          <w:rtl/>
        </w:rPr>
        <w:t xml:space="preserve"> قال في شأنه الميرزا الشيخ محمّد بن عبد النبي النيسابوري الأخباري، وقد نسخ بعض الكتب بأمر منه: «وحرّرها القنّ الجاني أبو أحمد محمّد بن عبد النبي بن عبد الصانع الأخباري النيسابوري الخراساني، عفي عنه بأمر... الروحاني والشقيق العقلاني العَلَم العالم العلّا</w:t>
      </w:r>
      <w:r>
        <w:rPr>
          <w:rFonts w:hint="eastAsia"/>
          <w:rtl/>
        </w:rPr>
        <w:t>مة</w:t>
      </w:r>
      <w:r>
        <w:rPr>
          <w:rtl/>
        </w:rPr>
        <w:t xml:space="preserve"> الربّاني الألمعي اللوذعي البري من كلّ مين الشيخ حسين بن الشيخ الأجلّ الشيخ محمّد بن علي بن عيثان الأحسائي ـ ثبّته الله تعالىٰ بالقول الثابت في الحياة الدنيا والآخرة ـ».</w:t>
      </w:r>
    </w:p>
    <w:p w14:paraId="6FBCB992" w14:textId="55C94EA6" w:rsidR="00F30FF0" w:rsidRDefault="00F30FF0" w:rsidP="00F30FF0">
      <w:pPr>
        <w:rPr>
          <w:rtl/>
        </w:rPr>
      </w:pPr>
      <w:r>
        <w:rPr>
          <w:rFonts w:hint="eastAsia"/>
          <w:rtl/>
        </w:rPr>
        <w:t>ـ</w:t>
      </w:r>
      <w:r>
        <w:rPr>
          <w:rtl/>
        </w:rPr>
        <w:t xml:space="preserve"> وجاء في حقّه في إجازة الفقيه الأكبر الشيخ جعفر كاشف الغطاء: «رأيت من بينهم فخر الأقران، ونخبة هذا الزمان، الغني عن التعريف والتوصيف </w:t>
      </w:r>
    </w:p>
    <w:p w14:paraId="0BF83935" w14:textId="77777777" w:rsidR="00F30FF0" w:rsidRDefault="00F30FF0" w:rsidP="00F30FF0">
      <w:pPr>
        <w:rPr>
          <w:rtl/>
        </w:rPr>
      </w:pPr>
      <w:r>
        <w:br w:type="page"/>
      </w:r>
    </w:p>
    <w:p w14:paraId="71B7D9A4" w14:textId="77777777" w:rsidR="00F30FF0" w:rsidRDefault="00F30FF0" w:rsidP="00AE17AF">
      <w:pPr>
        <w:pStyle w:val="rfdNormal0"/>
        <w:rPr>
          <w:rtl/>
        </w:rPr>
      </w:pPr>
      <w:r>
        <w:rPr>
          <w:rFonts w:hint="eastAsia"/>
          <w:rtl/>
        </w:rPr>
        <w:lastRenderedPageBreak/>
        <w:t>والتبيان،</w:t>
      </w:r>
      <w:r>
        <w:rPr>
          <w:rtl/>
        </w:rPr>
        <w:t xml:space="preserve"> جليل القدر، عميق الفكر، عظيم المنزلة، رفيع البيان.</w:t>
      </w:r>
    </w:p>
    <w:p w14:paraId="35256DBA" w14:textId="77777777" w:rsidR="00F30FF0" w:rsidRDefault="00F30FF0" w:rsidP="00F30FF0">
      <w:pPr>
        <w:rPr>
          <w:rtl/>
        </w:rPr>
      </w:pPr>
      <w:r>
        <w:rPr>
          <w:rFonts w:hint="eastAsia"/>
          <w:rtl/>
        </w:rPr>
        <w:t>الجامع</w:t>
      </w:r>
      <w:r>
        <w:rPr>
          <w:rtl/>
        </w:rPr>
        <w:t xml:space="preserve"> لفنون العلم، والحائز لوصلة السبق في مضمار البيان، العلم الزكي، والعطر الألمعي، ذا القدر العلي، والفخر الجلي، ولدنا وعمادنا الشيخ حسين البحراني، كنارٍ علىٰ علم أو شمس تنكشف من غياهب الظلم».</w:t>
      </w:r>
    </w:p>
    <w:p w14:paraId="77EF49DD" w14:textId="3BE1FA4E" w:rsidR="00F30FF0" w:rsidRDefault="00F30FF0" w:rsidP="00F30FF0">
      <w:pPr>
        <w:rPr>
          <w:rtl/>
        </w:rPr>
      </w:pPr>
      <w:r>
        <w:rPr>
          <w:rFonts w:hint="eastAsia"/>
          <w:rtl/>
        </w:rPr>
        <w:t>ـ</w:t>
      </w:r>
      <w:r>
        <w:rPr>
          <w:rtl/>
        </w:rPr>
        <w:t xml:space="preserve"> أمّا الفقيه الكبير الشيخ موسىٰ بن الشيخ جعفر كاشف الغطاء فقال ضمن إجازته: «لجناب فخر الأقران، ونخبة هذا الزمان، ذي القدر العلي، والفخر الجلي جناب شيخنا الأجلّ الأكمل الأفضل الشيخ حسين؛ زاد الله سبحانه في تأييده وتسديده.</w:t>
      </w:r>
    </w:p>
    <w:p w14:paraId="31F1A690" w14:textId="77777777" w:rsidR="00F30FF0" w:rsidRDefault="00F30FF0" w:rsidP="00F30FF0">
      <w:pPr>
        <w:rPr>
          <w:rtl/>
        </w:rPr>
      </w:pPr>
      <w:r>
        <w:rPr>
          <w:rFonts w:hint="eastAsia"/>
          <w:rtl/>
        </w:rPr>
        <w:t>فبان</w:t>
      </w:r>
      <w:r>
        <w:rPr>
          <w:rtl/>
        </w:rPr>
        <w:t xml:space="preserve"> لي أتمّ بيان بما أطلق قلمه الشريف فيه العنان، وزيادة قوّة، وسعة باع عليهما جرىٰ توارث الأصغر عن الأكبر، فحقّ لذلك أن نراه».</w:t>
      </w:r>
    </w:p>
    <w:p w14:paraId="1E8F9EC8" w14:textId="77777777" w:rsidR="00F30FF0" w:rsidRDefault="00F30FF0" w:rsidP="00AE17AF">
      <w:pPr>
        <w:pStyle w:val="rfdBold1"/>
        <w:rPr>
          <w:rtl/>
        </w:rPr>
      </w:pPr>
      <w:r>
        <w:rPr>
          <w:rFonts w:hint="eastAsia"/>
          <w:rtl/>
        </w:rPr>
        <w:t>مؤلّفاته</w:t>
      </w:r>
      <w:r>
        <w:rPr>
          <w:rtl/>
        </w:rPr>
        <w:t>:</w:t>
      </w:r>
    </w:p>
    <w:p w14:paraId="06CB288A" w14:textId="77777777" w:rsidR="00F30FF0" w:rsidRDefault="00F30FF0" w:rsidP="00F30FF0">
      <w:pPr>
        <w:rPr>
          <w:rtl/>
        </w:rPr>
      </w:pPr>
      <w:r>
        <w:rPr>
          <w:rFonts w:hint="eastAsia"/>
          <w:rtl/>
        </w:rPr>
        <w:t>من</w:t>
      </w:r>
      <w:r>
        <w:rPr>
          <w:rtl/>
        </w:rPr>
        <w:t xml:space="preserve"> خلال هذا المجموع ظهر لنا عدد من المؤلّفات الجديدة للشيخ العيثان، أغمطت المصادر ذكرها، وقد ضمّنها هذا المجموع، الذي كان محلّ عناية واهتمام من الشيخ العيثان نفسه، وتكشّف هذا من عرض النسخة علىٰ الشيخ جعفر كاشف الغطاء وابنه الشيخ موسىٰ ليتعرّفا عن قرب بمقام ومنزلة الشيخ العيثان العلمية، أمّا مؤلّفاته فمن بينها:</w:t>
      </w:r>
    </w:p>
    <w:p w14:paraId="3ADEED5B" w14:textId="77287FA3" w:rsidR="00F30FF0" w:rsidRDefault="00F30FF0" w:rsidP="00F30FF0">
      <w:pPr>
        <w:rPr>
          <w:rtl/>
        </w:rPr>
      </w:pPr>
      <w:r w:rsidRPr="00AE17AF">
        <w:rPr>
          <w:rStyle w:val="rfdBold2"/>
          <w:rtl/>
        </w:rPr>
        <w:t>1ـ رسالة كلامية</w:t>
      </w:r>
      <w:r>
        <w:rPr>
          <w:rtl/>
        </w:rPr>
        <w:t>: مناظرة في الإمامة مع بعض علماء الأشاعرة في الهند.</w:t>
      </w:r>
    </w:p>
    <w:p w14:paraId="154490E1" w14:textId="3B6C6AE1" w:rsidR="00F30FF0" w:rsidRDefault="00F30FF0" w:rsidP="00F30FF0">
      <w:pPr>
        <w:rPr>
          <w:rtl/>
        </w:rPr>
      </w:pPr>
      <w:r w:rsidRPr="00AE17AF">
        <w:rPr>
          <w:rStyle w:val="rfdBold2"/>
          <w:rtl/>
        </w:rPr>
        <w:t>2ـ رسالة فقهية</w:t>
      </w:r>
      <w:r>
        <w:rPr>
          <w:rtl/>
        </w:rPr>
        <w:t>: رسالة في التعارض بين الوجوب والحرمة.</w:t>
      </w:r>
    </w:p>
    <w:p w14:paraId="0276D2E5" w14:textId="77777777" w:rsidR="00F30FF0" w:rsidRDefault="00F30FF0" w:rsidP="00F30FF0">
      <w:pPr>
        <w:rPr>
          <w:rtl/>
        </w:rPr>
      </w:pPr>
      <w:r>
        <w:rPr>
          <w:rFonts w:hint="eastAsia"/>
          <w:rtl/>
        </w:rPr>
        <w:t>وقد</w:t>
      </w:r>
      <w:r>
        <w:rPr>
          <w:rtl/>
        </w:rPr>
        <w:t xml:space="preserve"> سبق الحديث عنهما بشيء من التفصيل والتوضيح، إضافة إلىٰ بعض التقريرات الفقهية التي كتبها علىٰ أبحاث أساتذته وشيوخه، وقد سبق الإشارة لذلك.</w:t>
      </w:r>
    </w:p>
    <w:p w14:paraId="4CB76A4A" w14:textId="77777777" w:rsidR="00F30FF0" w:rsidRDefault="00F30FF0" w:rsidP="00F30FF0">
      <w:pPr>
        <w:rPr>
          <w:rtl/>
        </w:rPr>
      </w:pPr>
      <w:r>
        <w:br w:type="page"/>
      </w:r>
    </w:p>
    <w:p w14:paraId="1949F2C1" w14:textId="77777777" w:rsidR="00F30FF0" w:rsidRDefault="00F30FF0" w:rsidP="00AE17AF">
      <w:pPr>
        <w:pStyle w:val="rfdBold1"/>
        <w:rPr>
          <w:rtl/>
        </w:rPr>
      </w:pPr>
      <w:r>
        <w:rPr>
          <w:rFonts w:hint="eastAsia"/>
          <w:rtl/>
        </w:rPr>
        <w:lastRenderedPageBreak/>
        <w:t>ملامح</w:t>
      </w:r>
      <w:r>
        <w:rPr>
          <w:rtl/>
        </w:rPr>
        <w:t xml:space="preserve"> من شخصيّته وفكره:</w:t>
      </w:r>
    </w:p>
    <w:p w14:paraId="44F29880" w14:textId="77777777" w:rsidR="00F30FF0" w:rsidRDefault="00F30FF0" w:rsidP="00F30FF0">
      <w:pPr>
        <w:rPr>
          <w:rtl/>
        </w:rPr>
      </w:pPr>
      <w:r>
        <w:rPr>
          <w:rFonts w:hint="eastAsia"/>
          <w:rtl/>
        </w:rPr>
        <w:t>تجلّت</w:t>
      </w:r>
      <w:r>
        <w:rPr>
          <w:rtl/>
        </w:rPr>
        <w:t xml:space="preserve"> في شخصية الشيخ العيثان مجموعة من الجوانب والملامح التي تعكس شخصيّته ونظرته يمكن أن نوجزها في النقاط التالية:</w:t>
      </w:r>
    </w:p>
    <w:p w14:paraId="29D13DCB" w14:textId="77777777" w:rsidR="00F30FF0" w:rsidRDefault="00F30FF0" w:rsidP="00AE17AF">
      <w:pPr>
        <w:pStyle w:val="rfdBold1"/>
        <w:rPr>
          <w:rtl/>
        </w:rPr>
      </w:pPr>
      <w:r>
        <w:rPr>
          <w:rFonts w:hint="eastAsia"/>
          <w:rtl/>
        </w:rPr>
        <w:t>أوّلاً</w:t>
      </w:r>
      <w:r>
        <w:rPr>
          <w:rtl/>
        </w:rPr>
        <w:t xml:space="preserve">: التواضع ونكران الذات: </w:t>
      </w:r>
    </w:p>
    <w:p w14:paraId="5B3C5FAC" w14:textId="000F8DA0" w:rsidR="00F30FF0" w:rsidRDefault="00F30FF0" w:rsidP="00F30FF0">
      <w:pPr>
        <w:rPr>
          <w:rtl/>
        </w:rPr>
      </w:pPr>
      <w:r>
        <w:rPr>
          <w:rFonts w:hint="eastAsia"/>
          <w:rtl/>
        </w:rPr>
        <w:t>حرص</w:t>
      </w:r>
      <w:r>
        <w:rPr>
          <w:rtl/>
        </w:rPr>
        <w:t xml:space="preserve"> العلماء الراغبون في السلوك والتدرّج في المراتب الروحية والعرفانية علىٰ نكران الذات وتحقيرها ومنع الغرور والكِبَر والعُجب من الولوج في قلوبهم، ويزدادون في الضغط عليها وأنّها مهما بلغت في عيون الناس، فإنّها لا شيء في الحقيقة، ولا تنخدع بزخرف القول أو الر</w:t>
      </w:r>
      <w:r>
        <w:rPr>
          <w:rFonts w:hint="eastAsia"/>
          <w:rtl/>
        </w:rPr>
        <w:t>تب</w:t>
      </w:r>
      <w:r>
        <w:rPr>
          <w:rtl/>
        </w:rPr>
        <w:t xml:space="preserve"> العلمية والاجتماعية، والغاية والهدف هو القرب الإلهي الذي هو العلوّ الحقيقي والمنزلة الحقّة، ومن خلال التأمّل في بعض كلمات الشيخ العيثان في خواتيم منسوخاته نجد هذا التأكيد علىٰ النظرة الدونية للذات، منها قوله: «تمّ ما أردته من كتاب </w:t>
      </w:r>
      <w:r w:rsidRPr="00931BD7">
        <w:rPr>
          <w:rStyle w:val="rfdBold2"/>
          <w:rtl/>
        </w:rPr>
        <w:t>لسان الخواصّ</w:t>
      </w:r>
      <w:r>
        <w:rPr>
          <w:rtl/>
        </w:rPr>
        <w:t>، تأليف... الآقا رضي القزويني وأنا غريق بحر الخطايا والذنوب والعصيان والعايم في المرديات والمهلكات والموبقات والطغيان حسين بن محمّد بن علي بن إبراهيم بن عيثان».</w:t>
      </w:r>
    </w:p>
    <w:p w14:paraId="362F3BE7" w14:textId="20DB717F" w:rsidR="00F30FF0" w:rsidRDefault="00F30FF0" w:rsidP="00F30FF0">
      <w:pPr>
        <w:rPr>
          <w:rtl/>
        </w:rPr>
      </w:pPr>
      <w:r>
        <w:rPr>
          <w:rFonts w:hint="eastAsia"/>
          <w:rtl/>
        </w:rPr>
        <w:t>وفي</w:t>
      </w:r>
      <w:r>
        <w:rPr>
          <w:rtl/>
        </w:rPr>
        <w:t xml:space="preserve"> موضع آخر يقول: «نمّقها الجاني حسين بن محمّد بن علي بن عيثان الأحسائي».</w:t>
      </w:r>
    </w:p>
    <w:p w14:paraId="4D19CE68" w14:textId="77777777" w:rsidR="00F30FF0" w:rsidRDefault="00F30FF0" w:rsidP="00F30FF0">
      <w:pPr>
        <w:rPr>
          <w:rtl/>
        </w:rPr>
      </w:pPr>
      <w:r>
        <w:rPr>
          <w:rFonts w:hint="eastAsia"/>
          <w:rtl/>
        </w:rPr>
        <w:t>ونجده</w:t>
      </w:r>
      <w:r>
        <w:rPr>
          <w:rtl/>
        </w:rPr>
        <w:t xml:space="preserve"> يبالغ في تحقير الذات إلىٰ أقصىٰ الدرجات حتّىٰ ينزل نفسه إلىٰ أقلّ الكائنات من الأنس والجنّ فكتب: «نمّقه العبد المذنب المجرم المجترح غريق بحر الذنوب والخطايا والعصيان والأكثر زللاً من جميع المخلوقات من الملائكة والأنس والجانّ حسين بن محمّد بن علي بن إ</w:t>
      </w:r>
      <w:r>
        <w:rPr>
          <w:rFonts w:hint="eastAsia"/>
          <w:rtl/>
        </w:rPr>
        <w:t>براهيم</w:t>
      </w:r>
      <w:r>
        <w:rPr>
          <w:rtl/>
        </w:rPr>
        <w:t xml:space="preserve"> بن عيثان الأحسائي».</w:t>
      </w:r>
    </w:p>
    <w:p w14:paraId="33757007" w14:textId="77777777" w:rsidR="00F30FF0" w:rsidRDefault="00F30FF0" w:rsidP="00F30FF0">
      <w:pPr>
        <w:rPr>
          <w:rtl/>
        </w:rPr>
      </w:pPr>
      <w:r>
        <w:br w:type="page"/>
      </w:r>
    </w:p>
    <w:p w14:paraId="2DFA7B7E" w14:textId="4A11B61A" w:rsidR="00F30FF0" w:rsidRDefault="00F30FF0" w:rsidP="00F30FF0">
      <w:pPr>
        <w:rPr>
          <w:rtl/>
        </w:rPr>
      </w:pPr>
      <w:r>
        <w:rPr>
          <w:rFonts w:hint="eastAsia"/>
          <w:rtl/>
        </w:rPr>
        <w:lastRenderedPageBreak/>
        <w:t>هذا</w:t>
      </w:r>
      <w:r>
        <w:rPr>
          <w:rtl/>
        </w:rPr>
        <w:t xml:space="preserve"> مع ما له من مقام علمي وبيت عريق في العلم والعطاء، إضافة إلىٰ مكانته الاجتماعية الكبيرة حيث كان من خواصّ فتح علي شاه، والمقرّبين إليه، ويجلّه ويكرمه غاية الإكرام.</w:t>
      </w:r>
    </w:p>
    <w:p w14:paraId="7D60563B" w14:textId="77777777" w:rsidR="00F30FF0" w:rsidRDefault="00F30FF0" w:rsidP="00AE17AF">
      <w:pPr>
        <w:pStyle w:val="rfdBold1"/>
        <w:rPr>
          <w:rtl/>
        </w:rPr>
      </w:pPr>
      <w:r>
        <w:rPr>
          <w:rFonts w:hint="eastAsia"/>
          <w:rtl/>
        </w:rPr>
        <w:t>ثانياً</w:t>
      </w:r>
      <w:r>
        <w:rPr>
          <w:rtl/>
        </w:rPr>
        <w:t>: الانفتاح الفكري:</w:t>
      </w:r>
    </w:p>
    <w:p w14:paraId="73D8FDE1" w14:textId="77777777" w:rsidR="00F30FF0" w:rsidRDefault="00F30FF0" w:rsidP="00F30FF0">
      <w:pPr>
        <w:rPr>
          <w:rtl/>
        </w:rPr>
      </w:pPr>
      <w:r>
        <w:rPr>
          <w:rFonts w:hint="eastAsia"/>
          <w:rtl/>
        </w:rPr>
        <w:t>برزت</w:t>
      </w:r>
      <w:r>
        <w:rPr>
          <w:rtl/>
        </w:rPr>
        <w:t xml:space="preserve"> خلال القرن الثاني عشر والقرن الثالث عشر الهجري رؤىٰ فكرية متعدّدة مغايرة للسائد العامّ، وهو الاتّجاه الأصولي الذي يمثّل الغالبية ضمن النطاق الشيعي المتعدّد وخصوصاً في العراق وبلاد فارس، بحيث انقسم سواد الناس إلىٰ اتّجاهات ثلاثة:</w:t>
      </w:r>
    </w:p>
    <w:p w14:paraId="6690A908" w14:textId="77777777" w:rsidR="00F30FF0" w:rsidRDefault="00F30FF0" w:rsidP="00F30FF0">
      <w:pPr>
        <w:rPr>
          <w:rtl/>
        </w:rPr>
      </w:pPr>
      <w:r w:rsidRPr="00AE17AF">
        <w:rPr>
          <w:rStyle w:val="rfdBold2"/>
          <w:rFonts w:hint="eastAsia"/>
          <w:rtl/>
        </w:rPr>
        <w:t>أ</w:t>
      </w:r>
      <w:r w:rsidRPr="00AE17AF">
        <w:rPr>
          <w:rStyle w:val="rfdBold2"/>
          <w:rtl/>
        </w:rPr>
        <w:t>: الأصولية</w:t>
      </w:r>
      <w:r>
        <w:rPr>
          <w:rtl/>
        </w:rPr>
        <w:t>: وهم السواد الأعظم من العلماء والفقهاء ويتّبعهم معظم شرائح المجتمع، فكان من فقهاء الأصولية الوحيد البهبهاني في كربلاء، الذي تصدّىٰ بقوّة للأخبارية ومناقشة أقوالهم في مقابل الشيخ يوسف العصفور الذي كان يمثّل الاتّجاه الشيعي الأخباري ويتصدّر مدرست</w:t>
      </w:r>
      <w:r>
        <w:rPr>
          <w:rFonts w:hint="eastAsia"/>
          <w:rtl/>
        </w:rPr>
        <w:t>ه</w:t>
      </w:r>
      <w:r>
        <w:rPr>
          <w:rtl/>
        </w:rPr>
        <w:t>.</w:t>
      </w:r>
    </w:p>
    <w:p w14:paraId="56B18154" w14:textId="72D57F4A" w:rsidR="00F30FF0" w:rsidRDefault="00F30FF0" w:rsidP="00F30FF0">
      <w:pPr>
        <w:rPr>
          <w:rtl/>
        </w:rPr>
      </w:pPr>
      <w:r>
        <w:rPr>
          <w:rFonts w:hint="eastAsia"/>
          <w:rtl/>
        </w:rPr>
        <w:t>وقد</w:t>
      </w:r>
      <w:r>
        <w:rPr>
          <w:rtl/>
        </w:rPr>
        <w:t xml:space="preserve"> برز ضمن هذا الاتّجاه السيّد محمّد مهدي بحر العلوم والشيخ جعفر كاشف الغطاء والذي يعدّ أبرز المناوئين للأخبارية، وقد صنّف عدّة كتب في الردّ عليهم مثل: </w:t>
      </w:r>
    </w:p>
    <w:p w14:paraId="72BB6328" w14:textId="403DD362" w:rsidR="00F30FF0" w:rsidRDefault="00F30FF0" w:rsidP="00F30FF0">
      <w:pPr>
        <w:rPr>
          <w:rtl/>
        </w:rPr>
      </w:pPr>
      <w:r w:rsidRPr="00AE17AF">
        <w:rPr>
          <w:rStyle w:val="rfdBold2"/>
          <w:rtl/>
        </w:rPr>
        <w:t>1ـ كشف الغطاء عن معايب الميرزا محمّد عدوّ العلماء</w:t>
      </w:r>
      <w:r>
        <w:rPr>
          <w:rtl/>
        </w:rPr>
        <w:t>: وهي رسالة كتبها في الطعن علىٰ الميرزا محمّد بن عبد النبي الشهير بالأخباري، أرسلها إلىٰ فتح علي شاه.</w:t>
      </w:r>
    </w:p>
    <w:p w14:paraId="19D7E819" w14:textId="5BED67A2" w:rsidR="00F30FF0" w:rsidRPr="00AE17AF" w:rsidRDefault="00F30FF0" w:rsidP="00F30FF0">
      <w:pPr>
        <w:rPr>
          <w:rStyle w:val="rfdBold2"/>
          <w:rtl/>
        </w:rPr>
      </w:pPr>
      <w:r w:rsidRPr="00AE17AF">
        <w:rPr>
          <w:rStyle w:val="rfdBold2"/>
          <w:rtl/>
        </w:rPr>
        <w:t>2ـ الحقّ المبين في تصويب المجتهدين وتخطئة جهّال الأخباريّين.</w:t>
      </w:r>
    </w:p>
    <w:p w14:paraId="0AEFD696" w14:textId="6C5C2119" w:rsidR="00F30FF0" w:rsidRDefault="00F30FF0" w:rsidP="00F30FF0">
      <w:pPr>
        <w:rPr>
          <w:rtl/>
        </w:rPr>
      </w:pPr>
      <w:r w:rsidRPr="00AE17AF">
        <w:rPr>
          <w:rStyle w:val="rfdBold2"/>
          <w:rFonts w:hint="eastAsia"/>
          <w:rtl/>
        </w:rPr>
        <w:t>ب</w:t>
      </w:r>
      <w:r w:rsidRPr="00AE17AF">
        <w:rPr>
          <w:rStyle w:val="rfdBold2"/>
          <w:rtl/>
        </w:rPr>
        <w:t>: الأخبارية</w:t>
      </w:r>
      <w:r>
        <w:rPr>
          <w:rtl/>
        </w:rPr>
        <w:t xml:space="preserve">: وقد برز منهم خلال القرن الثالث عشر عدد من الأعلام علىٰ رأسهم الميرزا محمّد بن عبد النبي الشهير بالأخباري، والذي حظا بدعم </w:t>
      </w:r>
    </w:p>
    <w:p w14:paraId="3B577989" w14:textId="77777777" w:rsidR="00F30FF0" w:rsidRDefault="00F30FF0" w:rsidP="00F30FF0">
      <w:pPr>
        <w:rPr>
          <w:rtl/>
        </w:rPr>
      </w:pPr>
      <w:r>
        <w:br w:type="page"/>
      </w:r>
    </w:p>
    <w:p w14:paraId="1FF5C43B" w14:textId="238D9607" w:rsidR="00F30FF0" w:rsidRDefault="00F30FF0" w:rsidP="00AE17AF">
      <w:pPr>
        <w:pStyle w:val="rfdNormal0"/>
        <w:rPr>
          <w:rtl/>
        </w:rPr>
      </w:pPr>
      <w:r>
        <w:rPr>
          <w:rFonts w:hint="eastAsia"/>
          <w:rtl/>
        </w:rPr>
        <w:lastRenderedPageBreak/>
        <w:t>ومناصرة</w:t>
      </w:r>
      <w:r>
        <w:rPr>
          <w:rtl/>
        </w:rPr>
        <w:t xml:space="preserve"> من الشيخ حسين بن الشيخ محمّد آل عيثان الأحسائي، وغيرهم. </w:t>
      </w:r>
    </w:p>
    <w:p w14:paraId="3275CA99" w14:textId="58FE8EC0" w:rsidR="00F30FF0" w:rsidRDefault="00F30FF0" w:rsidP="00F30FF0">
      <w:pPr>
        <w:rPr>
          <w:rtl/>
        </w:rPr>
      </w:pPr>
      <w:r w:rsidRPr="00AE17AF">
        <w:rPr>
          <w:rStyle w:val="rfdBold2"/>
          <w:rFonts w:hint="eastAsia"/>
          <w:rtl/>
        </w:rPr>
        <w:t>ج</w:t>
      </w:r>
      <w:r w:rsidRPr="00AE17AF">
        <w:rPr>
          <w:rStyle w:val="rfdBold2"/>
          <w:rtl/>
        </w:rPr>
        <w:t>: الشيخية</w:t>
      </w:r>
      <w:r>
        <w:rPr>
          <w:rtl/>
        </w:rPr>
        <w:t>: وهو اتّجاه وضع أركانه خلال القرن الثاني عشر الشيخ أحمد بن زين الدين الأحسائي (1166ـ1241هـ)، وقد تبعه تلميذه السيّد كاظم بن قاسم الرشتي، والعديد من تلاميذه والمنتمين لمدرسته، وقد واجه صراعاً كبيراً مع المتكلّمين في بلاد فارس كبعض آل البرغاني، و</w:t>
      </w:r>
      <w:r>
        <w:rPr>
          <w:rFonts w:hint="eastAsia"/>
          <w:rtl/>
        </w:rPr>
        <w:t>غيرهم</w:t>
      </w:r>
      <w:r>
        <w:rPr>
          <w:rtl/>
        </w:rPr>
        <w:t>.</w:t>
      </w:r>
    </w:p>
    <w:p w14:paraId="6BEA2E24" w14:textId="77777777" w:rsidR="00F30FF0" w:rsidRDefault="00F30FF0" w:rsidP="00F30FF0">
      <w:pPr>
        <w:rPr>
          <w:rtl/>
        </w:rPr>
      </w:pPr>
      <w:r>
        <w:rPr>
          <w:rFonts w:hint="eastAsia"/>
          <w:rtl/>
        </w:rPr>
        <w:t>في</w:t>
      </w:r>
      <w:r>
        <w:rPr>
          <w:rtl/>
        </w:rPr>
        <w:t xml:space="preserve"> هذا الجوّ المتشنّج والتوتّر بين الخطوط الفكرية استطاع الشيخ حسين أن يلج ويتماهىٰ مع مختلف الأطياف، ويكوّن علاقة وطيدة مع رؤوس الخطوط الثلاثة الشيخ جعفر كاشف الغطاء، والميرزا محمّد بن عبد النبي الأخباري، والشيخ أحمد بن زين الدين الأحسائي ويكسب ودّهم، ممّ</w:t>
      </w:r>
      <w:r>
        <w:rPr>
          <w:rFonts w:hint="eastAsia"/>
          <w:rtl/>
        </w:rPr>
        <w:t>ا</w:t>
      </w:r>
      <w:r>
        <w:rPr>
          <w:rtl/>
        </w:rPr>
        <w:t xml:space="preserve"> يكشف عن قدرة كبيرة من الانفتاح وقدرة علىٰ نبذ الخلافات، والمجموع الخطّي رغم صغر حجمه فإنّه يحمل الكثير من الدلالات علىٰ هذا الجانب من الانفتاح وقبول الآخر المختلف.</w:t>
      </w:r>
    </w:p>
    <w:p w14:paraId="11F8FDC3" w14:textId="77777777" w:rsidR="00F30FF0" w:rsidRDefault="00F30FF0" w:rsidP="00AE17AF">
      <w:pPr>
        <w:pStyle w:val="rfdBold1"/>
        <w:rPr>
          <w:rtl/>
        </w:rPr>
      </w:pPr>
      <w:r>
        <w:rPr>
          <w:rFonts w:hint="eastAsia"/>
          <w:rtl/>
        </w:rPr>
        <w:t>الخاتمة</w:t>
      </w:r>
      <w:r>
        <w:rPr>
          <w:rtl/>
        </w:rPr>
        <w:t>:</w:t>
      </w:r>
    </w:p>
    <w:p w14:paraId="182BDDDC" w14:textId="686D0991" w:rsidR="00F30FF0" w:rsidRDefault="00F30FF0" w:rsidP="00F30FF0">
      <w:pPr>
        <w:rPr>
          <w:rtl/>
        </w:rPr>
      </w:pPr>
      <w:r>
        <w:rPr>
          <w:rFonts w:hint="eastAsia"/>
          <w:rtl/>
        </w:rPr>
        <w:t>تعدّ</w:t>
      </w:r>
      <w:r>
        <w:rPr>
          <w:rtl/>
        </w:rPr>
        <w:t xml:space="preserve"> شخصية الشيخ حسين رغم انتمائه للمدرسة الأخبارية من الشخصيّات العلمية التي تمتلك قدرة وانفتاحاً فكريّاً كبيراً يتّسع للأطياف الشيعية المختلفة، وقد تجلّىٰ هذا الأفق من خلال علاقاته الواسعة مع رموز الخطّ الأصولي كالشيخ جعفر كاشف الغطاء والسيّد محمّد مهدي بحر العلوم والسيّد علي الطباطبائي وغيرهم، رغم التشنّج الذي كانت تعيشه الساحة الشيعية بين الأطراف سواء المحاورات والمجادلات العلمية أو الكتابة والردود، والتي كانت في أوجها خلال النصف الثاني من القرن الثاني مع حراك الوحيد البهبهاني، أو النصف الأوّل من القرن الثالث عشر، مع نشاط الشيخ محمّد بن عبد النبي الأخباري النيسابوري. </w:t>
      </w:r>
    </w:p>
    <w:p w14:paraId="25DE5111" w14:textId="77777777" w:rsidR="00F30FF0" w:rsidRDefault="00F30FF0" w:rsidP="00F30FF0">
      <w:pPr>
        <w:rPr>
          <w:rtl/>
        </w:rPr>
      </w:pPr>
      <w:r>
        <w:br w:type="page"/>
      </w:r>
    </w:p>
    <w:p w14:paraId="236E654D" w14:textId="77777777" w:rsidR="00F30FF0" w:rsidRDefault="00F30FF0" w:rsidP="00F30FF0">
      <w:pPr>
        <w:rPr>
          <w:rtl/>
        </w:rPr>
      </w:pPr>
      <w:r>
        <w:rPr>
          <w:rFonts w:hint="eastAsia"/>
          <w:rtl/>
        </w:rPr>
        <w:lastRenderedPageBreak/>
        <w:t>وفي</w:t>
      </w:r>
      <w:r>
        <w:rPr>
          <w:rtl/>
        </w:rPr>
        <w:t xml:space="preserve"> نفس الوقت استطاع الشيخ حسين أن يتكيّف ويتناغم مع التيّار الشيخي الذي كان في أوج قوّته بحضور مؤسّسه الشيخ أحمد بن زين الدين الأحسائي، فبنىٰ الشيخ حسين جسوراً من العلاقة الحميدة مع رموزه وعلىٰ رأسه الشيخ الأحسائي نفسه، بتتلمذه علىٰ يديه أو بالعناية بكتبه واقتنائها تملّكاً أو نسخاً.</w:t>
      </w:r>
    </w:p>
    <w:p w14:paraId="5D30F4E4" w14:textId="77777777" w:rsidR="00F30FF0" w:rsidRDefault="00F30FF0" w:rsidP="00F30FF0">
      <w:pPr>
        <w:rPr>
          <w:rtl/>
        </w:rPr>
      </w:pPr>
      <w:r>
        <w:rPr>
          <w:rFonts w:hint="eastAsia"/>
          <w:rtl/>
        </w:rPr>
        <w:t>وهذا</w:t>
      </w:r>
      <w:r>
        <w:rPr>
          <w:rtl/>
        </w:rPr>
        <w:t xml:space="preserve"> يقودنا إلىٰ نتيجة أنّ الشيخ العيثان مع قناعته بمنهجه وخطّه الفكري والديني، والذي حمل في تلك الفترة الكثير من التشدّد، خاصّة مع العلاقة الوثيقة التي تربط النيسابوري الأخباري والشيخ العيثان فإنّ ذلك لم يمنعه من بناء علاقات من الودّ والاحترام المتبادل مع الاتّجاه المقابل والذي كان يتزعّمه الشيخ كاشف الغطاء بما له من ثقل علمي واجتماعي ومرجعي.</w:t>
      </w:r>
    </w:p>
    <w:p w14:paraId="3A2FB854" w14:textId="77777777" w:rsidR="00F30FF0" w:rsidRDefault="00F30FF0" w:rsidP="00F30FF0">
      <w:pPr>
        <w:rPr>
          <w:rtl/>
        </w:rPr>
      </w:pPr>
      <w:r>
        <w:rPr>
          <w:rFonts w:hint="eastAsia"/>
          <w:rtl/>
        </w:rPr>
        <w:t>الأمر</w:t>
      </w:r>
      <w:r>
        <w:rPr>
          <w:rtl/>
        </w:rPr>
        <w:t xml:space="preserve"> الذي بنحو ما جعل له مقبولية عند الجميع واحتراماً وإجلالاً لعلمه وفضله.</w:t>
      </w:r>
    </w:p>
    <w:p w14:paraId="5CD8B9EA" w14:textId="77777777" w:rsidR="00F30FF0" w:rsidRDefault="00F30FF0" w:rsidP="00F30FF0">
      <w:pPr>
        <w:rPr>
          <w:rtl/>
        </w:rPr>
      </w:pPr>
      <w:r>
        <w:br w:type="page"/>
      </w:r>
    </w:p>
    <w:p w14:paraId="6F1F9951" w14:textId="478B0F93" w:rsidR="00F30FF0" w:rsidRDefault="00F30FF0" w:rsidP="00AE17AF">
      <w:pPr>
        <w:pStyle w:val="rfdCenterBold1"/>
        <w:rPr>
          <w:rtl/>
        </w:rPr>
      </w:pPr>
      <w:r>
        <w:rPr>
          <w:rtl/>
        </w:rPr>
        <w:lastRenderedPageBreak/>
        <w:t>نماذج من وثائق المخطوط</w:t>
      </w:r>
    </w:p>
    <w:p w14:paraId="7097D0D8" w14:textId="5992974D" w:rsidR="00AE17AF" w:rsidRDefault="0059076B" w:rsidP="0059076B">
      <w:pPr>
        <w:pStyle w:val="rfdCenter"/>
        <w:rPr>
          <w:rtl/>
        </w:rPr>
      </w:pPr>
      <w:r>
        <w:rPr>
          <w:noProof/>
        </w:rPr>
        <w:drawing>
          <wp:inline distT="0" distB="0" distL="0" distR="0" wp14:anchorId="33122619" wp14:editId="0573FDD9">
            <wp:extent cx="3568928" cy="470322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71940" cy="4707189"/>
                    </a:xfrm>
                    <a:prstGeom prst="rect">
                      <a:avLst/>
                    </a:prstGeom>
                    <a:noFill/>
                    <a:ln>
                      <a:noFill/>
                    </a:ln>
                  </pic:spPr>
                </pic:pic>
              </a:graphicData>
            </a:graphic>
          </wp:inline>
        </w:drawing>
      </w:r>
    </w:p>
    <w:p w14:paraId="2D2FCBC3" w14:textId="1DA8D248" w:rsidR="00AE17AF" w:rsidRDefault="00AE17AF" w:rsidP="0059076B">
      <w:pPr>
        <w:rPr>
          <w:rtl/>
        </w:rPr>
      </w:pPr>
      <w:r>
        <w:rPr>
          <w:rtl/>
        </w:rPr>
        <w:br w:type="page"/>
      </w:r>
    </w:p>
    <w:p w14:paraId="66122EB4" w14:textId="289D9BAB" w:rsidR="00F30FF0" w:rsidRDefault="0059076B" w:rsidP="0059076B">
      <w:pPr>
        <w:pStyle w:val="rfdCenter"/>
        <w:rPr>
          <w:rtl/>
        </w:rPr>
      </w:pPr>
      <w:r>
        <w:rPr>
          <w:noProof/>
        </w:rPr>
        <w:lastRenderedPageBreak/>
        <w:drawing>
          <wp:inline distT="0" distB="0" distL="0" distR="0" wp14:anchorId="5AED7749" wp14:editId="33235FBD">
            <wp:extent cx="3568928" cy="5176688"/>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75535" cy="5186272"/>
                    </a:xfrm>
                    <a:prstGeom prst="rect">
                      <a:avLst/>
                    </a:prstGeom>
                    <a:noFill/>
                    <a:ln>
                      <a:noFill/>
                    </a:ln>
                  </pic:spPr>
                </pic:pic>
              </a:graphicData>
            </a:graphic>
          </wp:inline>
        </w:drawing>
      </w:r>
    </w:p>
    <w:p w14:paraId="6315C5B2" w14:textId="77777777" w:rsidR="00AE17AF" w:rsidRDefault="00AE17AF" w:rsidP="0059076B">
      <w:pPr>
        <w:rPr>
          <w:rtl/>
        </w:rPr>
      </w:pPr>
      <w:r>
        <w:rPr>
          <w:rtl/>
        </w:rPr>
        <w:br w:type="page"/>
      </w:r>
    </w:p>
    <w:p w14:paraId="380D3B20" w14:textId="67901B82" w:rsidR="0059076B" w:rsidRDefault="0059076B" w:rsidP="0059076B">
      <w:pPr>
        <w:pStyle w:val="rfdCenter"/>
        <w:rPr>
          <w:rtl/>
        </w:rPr>
      </w:pPr>
      <w:r>
        <w:rPr>
          <w:noProof/>
        </w:rPr>
        <w:lastRenderedPageBreak/>
        <w:drawing>
          <wp:inline distT="0" distB="0" distL="0" distR="0" wp14:anchorId="57C2AC2B" wp14:editId="299ECC57">
            <wp:extent cx="3665153" cy="52680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75480" cy="5282879"/>
                    </a:xfrm>
                    <a:prstGeom prst="rect">
                      <a:avLst/>
                    </a:prstGeom>
                    <a:noFill/>
                    <a:ln>
                      <a:noFill/>
                    </a:ln>
                  </pic:spPr>
                </pic:pic>
              </a:graphicData>
            </a:graphic>
          </wp:inline>
        </w:drawing>
      </w:r>
    </w:p>
    <w:p w14:paraId="2F0533AD" w14:textId="6F1C9F03" w:rsidR="00AE17AF" w:rsidRDefault="00AE17AF" w:rsidP="0059076B">
      <w:pPr>
        <w:bidi w:val="0"/>
        <w:ind w:firstLine="0"/>
        <w:jc w:val="left"/>
        <w:rPr>
          <w:rtl/>
        </w:rPr>
      </w:pPr>
      <w:r>
        <w:rPr>
          <w:rtl/>
        </w:rPr>
        <w:br w:type="page"/>
      </w:r>
    </w:p>
    <w:p w14:paraId="08ECE426" w14:textId="6461268B" w:rsidR="00AE17AF" w:rsidRDefault="0059076B" w:rsidP="0059076B">
      <w:pPr>
        <w:pStyle w:val="rfdCenter"/>
        <w:rPr>
          <w:rtl/>
        </w:rPr>
      </w:pPr>
      <w:r>
        <w:rPr>
          <w:noProof/>
        </w:rPr>
        <w:lastRenderedPageBreak/>
        <w:drawing>
          <wp:inline distT="0" distB="0" distL="0" distR="0" wp14:anchorId="194437B4" wp14:editId="4E49AC62">
            <wp:extent cx="3620536" cy="52407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2295" cy="5257762"/>
                    </a:xfrm>
                    <a:prstGeom prst="rect">
                      <a:avLst/>
                    </a:prstGeom>
                    <a:noFill/>
                    <a:ln>
                      <a:noFill/>
                    </a:ln>
                  </pic:spPr>
                </pic:pic>
              </a:graphicData>
            </a:graphic>
          </wp:inline>
        </w:drawing>
      </w:r>
    </w:p>
    <w:p w14:paraId="2BE3EA2D" w14:textId="77777777" w:rsidR="00AE17AF" w:rsidRDefault="00AE17AF">
      <w:pPr>
        <w:bidi w:val="0"/>
        <w:ind w:firstLine="0"/>
        <w:jc w:val="left"/>
        <w:rPr>
          <w:rtl/>
        </w:rPr>
      </w:pPr>
      <w:r>
        <w:rPr>
          <w:rtl/>
        </w:rPr>
        <w:br w:type="page"/>
      </w:r>
    </w:p>
    <w:p w14:paraId="3B6DC488" w14:textId="419E6C4E" w:rsidR="0059076B" w:rsidRPr="0059076B" w:rsidRDefault="0059076B" w:rsidP="0059076B">
      <w:pPr>
        <w:pStyle w:val="rfdCenter"/>
        <w:rPr>
          <w:rtl/>
        </w:rPr>
      </w:pPr>
      <w:r w:rsidRPr="0059076B">
        <w:rPr>
          <w:noProof/>
        </w:rPr>
        <w:lastRenderedPageBreak/>
        <w:drawing>
          <wp:inline distT="0" distB="0" distL="0" distR="0" wp14:anchorId="10E4F00F" wp14:editId="1E3A7403">
            <wp:extent cx="3762129" cy="60050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67764" cy="6014009"/>
                    </a:xfrm>
                    <a:prstGeom prst="rect">
                      <a:avLst/>
                    </a:prstGeom>
                    <a:noFill/>
                    <a:ln>
                      <a:noFill/>
                    </a:ln>
                  </pic:spPr>
                </pic:pic>
              </a:graphicData>
            </a:graphic>
          </wp:inline>
        </w:drawing>
      </w:r>
    </w:p>
    <w:p w14:paraId="028BE34A" w14:textId="7B670D14" w:rsidR="00AE17AF" w:rsidRDefault="00AE17AF" w:rsidP="0059076B">
      <w:pPr>
        <w:rPr>
          <w:rtl/>
        </w:rPr>
      </w:pPr>
      <w:r>
        <w:rPr>
          <w:rtl/>
        </w:rPr>
        <w:br w:type="page"/>
      </w:r>
    </w:p>
    <w:p w14:paraId="4B9B41CF" w14:textId="77777777" w:rsidR="00F30FF0" w:rsidRDefault="00F30FF0" w:rsidP="00AE17AF">
      <w:pPr>
        <w:pStyle w:val="rfdCenterBold1"/>
        <w:rPr>
          <w:rtl/>
        </w:rPr>
      </w:pPr>
      <w:r>
        <w:rPr>
          <w:rFonts w:hint="eastAsia"/>
          <w:rtl/>
        </w:rPr>
        <w:lastRenderedPageBreak/>
        <w:t>إجازة</w:t>
      </w:r>
      <w:r>
        <w:rPr>
          <w:rtl/>
        </w:rPr>
        <w:t xml:space="preserve"> الشيخ جعفر كاشف الغطاء للشيخ حسين آل عيثان</w:t>
      </w:r>
    </w:p>
    <w:p w14:paraId="7B004481" w14:textId="60B999E3" w:rsidR="00AE17AF" w:rsidRDefault="0059076B" w:rsidP="0059076B">
      <w:pPr>
        <w:pStyle w:val="rfdCenter"/>
        <w:rPr>
          <w:rtl/>
        </w:rPr>
      </w:pPr>
      <w:r>
        <w:rPr>
          <w:noProof/>
        </w:rPr>
        <w:drawing>
          <wp:inline distT="0" distB="0" distL="0" distR="0" wp14:anchorId="7FB6D8E4" wp14:editId="4137EBF1">
            <wp:extent cx="3596223" cy="4660163"/>
            <wp:effectExtent l="0" t="0" r="4445"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03993" cy="4670231"/>
                    </a:xfrm>
                    <a:prstGeom prst="rect">
                      <a:avLst/>
                    </a:prstGeom>
                    <a:noFill/>
                    <a:ln>
                      <a:noFill/>
                    </a:ln>
                  </pic:spPr>
                </pic:pic>
              </a:graphicData>
            </a:graphic>
          </wp:inline>
        </w:drawing>
      </w:r>
    </w:p>
    <w:p w14:paraId="01611D74" w14:textId="21775B8F" w:rsidR="00F30FF0" w:rsidRDefault="00F30FF0" w:rsidP="00F30FF0">
      <w:pPr>
        <w:rPr>
          <w:rtl/>
        </w:rPr>
      </w:pPr>
      <w:r>
        <w:br w:type="page"/>
      </w:r>
    </w:p>
    <w:p w14:paraId="40C4E64E" w14:textId="15ED764F" w:rsidR="00AE17AF" w:rsidRDefault="0059076B" w:rsidP="0059076B">
      <w:pPr>
        <w:pStyle w:val="rfdCenter"/>
        <w:rPr>
          <w:rtl/>
        </w:rPr>
      </w:pPr>
      <w:r>
        <w:rPr>
          <w:noProof/>
        </w:rPr>
        <w:lastRenderedPageBreak/>
        <w:drawing>
          <wp:inline distT="0" distB="0" distL="0" distR="0" wp14:anchorId="1BE7A791" wp14:editId="5782496C">
            <wp:extent cx="3193292" cy="4366303"/>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00123" cy="4375643"/>
                    </a:xfrm>
                    <a:prstGeom prst="rect">
                      <a:avLst/>
                    </a:prstGeom>
                    <a:noFill/>
                    <a:ln>
                      <a:noFill/>
                    </a:ln>
                  </pic:spPr>
                </pic:pic>
              </a:graphicData>
            </a:graphic>
          </wp:inline>
        </w:drawing>
      </w:r>
    </w:p>
    <w:p w14:paraId="05B39DA5" w14:textId="5450F49C" w:rsidR="00F30FF0" w:rsidRDefault="00F30FF0" w:rsidP="00F30FF0">
      <w:pPr>
        <w:rPr>
          <w:rtl/>
        </w:rPr>
      </w:pPr>
      <w:r>
        <w:br w:type="page"/>
      </w:r>
    </w:p>
    <w:p w14:paraId="792487F8" w14:textId="77777777" w:rsidR="00F30FF0" w:rsidRDefault="00F30FF0" w:rsidP="00D441CB">
      <w:pPr>
        <w:pStyle w:val="rfdCenterBold1"/>
        <w:rPr>
          <w:rtl/>
        </w:rPr>
      </w:pPr>
      <w:r>
        <w:rPr>
          <w:rFonts w:hint="eastAsia"/>
          <w:rtl/>
        </w:rPr>
        <w:lastRenderedPageBreak/>
        <w:t>تكملة</w:t>
      </w:r>
      <w:r>
        <w:rPr>
          <w:rtl/>
        </w:rPr>
        <w:t xml:space="preserve"> إجازة الشيخ جعفر كاشف الغطاء وإجازة أبنه الشيخ موسىٰ للشيخ حسين آل عيثان</w:t>
      </w:r>
    </w:p>
    <w:p w14:paraId="72544319" w14:textId="7AF61CFD" w:rsidR="00D441CB" w:rsidRDefault="0059076B" w:rsidP="0059076B">
      <w:pPr>
        <w:pStyle w:val="rfdCenter"/>
        <w:rPr>
          <w:rtl/>
        </w:rPr>
      </w:pPr>
      <w:r>
        <w:rPr>
          <w:noProof/>
        </w:rPr>
        <w:drawing>
          <wp:inline distT="0" distB="0" distL="0" distR="0" wp14:anchorId="2AD155F0" wp14:editId="365FAAAB">
            <wp:extent cx="3261853" cy="427465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68278" cy="4283076"/>
                    </a:xfrm>
                    <a:prstGeom prst="rect">
                      <a:avLst/>
                    </a:prstGeom>
                    <a:noFill/>
                    <a:ln>
                      <a:noFill/>
                    </a:ln>
                  </pic:spPr>
                </pic:pic>
              </a:graphicData>
            </a:graphic>
          </wp:inline>
        </w:drawing>
      </w:r>
    </w:p>
    <w:p w14:paraId="63E197C9" w14:textId="77777777" w:rsidR="00D441CB" w:rsidRDefault="00D441CB" w:rsidP="00D000C0">
      <w:pPr>
        <w:rPr>
          <w:rtl/>
        </w:rPr>
      </w:pPr>
      <w:r>
        <w:rPr>
          <w:rtl/>
        </w:rPr>
        <w:br w:type="page"/>
      </w:r>
    </w:p>
    <w:p w14:paraId="3B094BD3" w14:textId="259F1B28" w:rsidR="00F30FF0" w:rsidRDefault="00F30FF0" w:rsidP="00D441CB">
      <w:pPr>
        <w:pStyle w:val="rfdCenterBold1"/>
        <w:rPr>
          <w:rtl/>
        </w:rPr>
      </w:pPr>
      <w:r>
        <w:rPr>
          <w:rFonts w:hint="eastAsia"/>
          <w:rtl/>
        </w:rPr>
        <w:lastRenderedPageBreak/>
        <w:t>المصادر</w:t>
      </w:r>
      <w:r>
        <w:rPr>
          <w:rtl/>
        </w:rPr>
        <w:t xml:space="preserve"> </w:t>
      </w:r>
    </w:p>
    <w:p w14:paraId="6EAEB790" w14:textId="7C3D1034" w:rsidR="00F30FF0" w:rsidRDefault="00D441CB" w:rsidP="00F30FF0">
      <w:pPr>
        <w:rPr>
          <w:rtl/>
        </w:rPr>
      </w:pPr>
      <w:r>
        <w:rPr>
          <w:rFonts w:hint="cs"/>
          <w:rtl/>
        </w:rPr>
        <w:t>1-</w:t>
      </w:r>
      <w:r w:rsidR="00F30FF0" w:rsidRPr="00D441CB">
        <w:rPr>
          <w:rStyle w:val="rfdBold2"/>
          <w:rFonts w:hint="eastAsia"/>
          <w:rtl/>
        </w:rPr>
        <w:t>أعلام</w:t>
      </w:r>
      <w:r w:rsidR="00F30FF0" w:rsidRPr="00D441CB">
        <w:rPr>
          <w:rStyle w:val="rfdBold2"/>
          <w:rtl/>
        </w:rPr>
        <w:t xml:space="preserve"> هجر من الماضين والمعاصرين</w:t>
      </w:r>
      <w:r w:rsidR="00F30FF0">
        <w:rPr>
          <w:rtl/>
        </w:rPr>
        <w:t>: السيّد هاشم بن محمّد الشخص، مؤسّسة أمّ القرىٰ، قم المقدّسة، الطبعة الثانية، 1426هـ.</w:t>
      </w:r>
    </w:p>
    <w:p w14:paraId="3FC50E51" w14:textId="16962F82" w:rsidR="00F30FF0" w:rsidRDefault="00D441CB" w:rsidP="00F30FF0">
      <w:pPr>
        <w:rPr>
          <w:rtl/>
        </w:rPr>
      </w:pPr>
      <w:r>
        <w:rPr>
          <w:rFonts w:hint="cs"/>
          <w:rtl/>
        </w:rPr>
        <w:t>2-</w:t>
      </w:r>
      <w:r w:rsidR="00F30FF0" w:rsidRPr="00D441CB">
        <w:rPr>
          <w:rStyle w:val="rfdBold2"/>
          <w:rFonts w:hint="eastAsia"/>
          <w:rtl/>
        </w:rPr>
        <w:t xml:space="preserve">البهائية </w:t>
      </w:r>
      <w:r w:rsidR="00F30FF0" w:rsidRPr="00D441CB">
        <w:rPr>
          <w:rStyle w:val="rfdBold2"/>
          <w:rtl/>
        </w:rPr>
        <w:t>في إيران</w:t>
      </w:r>
      <w:r w:rsidR="00F30FF0">
        <w:rPr>
          <w:rtl/>
        </w:rPr>
        <w:t>: السيّد سعيد زاهد الزاهداني، ترجمة: كمال السيّد، مركز وثائق الثورة الإسلامية، بيروت، الطبعة الأولىٰ، 2015م.</w:t>
      </w:r>
    </w:p>
    <w:p w14:paraId="05C30EC6" w14:textId="6C587065" w:rsidR="00F30FF0" w:rsidRDefault="00D441CB" w:rsidP="00F30FF0">
      <w:pPr>
        <w:rPr>
          <w:rtl/>
        </w:rPr>
      </w:pPr>
      <w:r>
        <w:rPr>
          <w:rFonts w:hint="cs"/>
          <w:rtl/>
        </w:rPr>
        <w:t>3-</w:t>
      </w:r>
      <w:r w:rsidR="00F30FF0" w:rsidRPr="00D441CB">
        <w:rPr>
          <w:rStyle w:val="rfdBold2"/>
          <w:rFonts w:hint="eastAsia"/>
          <w:rtl/>
        </w:rPr>
        <w:t xml:space="preserve">تراجم </w:t>
      </w:r>
      <w:r w:rsidR="00F30FF0" w:rsidRPr="00D441CB">
        <w:rPr>
          <w:rStyle w:val="rfdBold2"/>
          <w:rtl/>
        </w:rPr>
        <w:t>الرجال</w:t>
      </w:r>
      <w:r w:rsidR="00F30FF0">
        <w:rPr>
          <w:rtl/>
        </w:rPr>
        <w:t>: السيّد أحمد الحسيني، دليل ما، قم المقدّسة، الطبعة الأولىٰ، 1422هـ.</w:t>
      </w:r>
    </w:p>
    <w:p w14:paraId="271A7123" w14:textId="09B9793A" w:rsidR="00F30FF0" w:rsidRDefault="00D441CB" w:rsidP="00F30FF0">
      <w:pPr>
        <w:rPr>
          <w:rtl/>
        </w:rPr>
      </w:pPr>
      <w:r>
        <w:rPr>
          <w:rFonts w:hint="cs"/>
          <w:rtl/>
        </w:rPr>
        <w:t>4-</w:t>
      </w:r>
      <w:r w:rsidR="00F30FF0" w:rsidRPr="00D441CB">
        <w:rPr>
          <w:rStyle w:val="rfdBold2"/>
          <w:rFonts w:hint="eastAsia"/>
          <w:rtl/>
        </w:rPr>
        <w:t xml:space="preserve">روضات </w:t>
      </w:r>
      <w:r w:rsidR="00F30FF0" w:rsidRPr="00D441CB">
        <w:rPr>
          <w:rStyle w:val="rfdBold2"/>
          <w:rtl/>
        </w:rPr>
        <w:t>الجنّات في أحوال العلماء والسادات</w:t>
      </w:r>
      <w:r w:rsidR="00F30FF0">
        <w:rPr>
          <w:rtl/>
        </w:rPr>
        <w:t>: محمّد باقر الموسوي الخوانساري، إسماعيليّان، قم، الطبعة الأولىٰ، 1390ش.</w:t>
      </w:r>
    </w:p>
    <w:p w14:paraId="3C730FD3" w14:textId="75BFCC85" w:rsidR="00F30FF0" w:rsidRDefault="00D441CB" w:rsidP="00F30FF0">
      <w:pPr>
        <w:rPr>
          <w:rtl/>
        </w:rPr>
      </w:pPr>
      <w:r>
        <w:rPr>
          <w:rFonts w:hint="cs"/>
          <w:rtl/>
        </w:rPr>
        <w:t>5-</w:t>
      </w:r>
      <w:r w:rsidR="00F30FF0" w:rsidRPr="00D441CB">
        <w:rPr>
          <w:rStyle w:val="rfdBold2"/>
          <w:rFonts w:hint="eastAsia"/>
          <w:rtl/>
        </w:rPr>
        <w:t>طبقات</w:t>
      </w:r>
      <w:r w:rsidR="00F30FF0" w:rsidRPr="00D441CB">
        <w:rPr>
          <w:rStyle w:val="rfdBold2"/>
          <w:rtl/>
        </w:rPr>
        <w:t xml:space="preserve"> أعلام الشيعة في القرن الحادي عشر</w:t>
      </w:r>
      <w:r w:rsidR="00F30FF0">
        <w:rPr>
          <w:rtl/>
        </w:rPr>
        <w:t>: آقا بزرك الطهراني، مؤسّسة فقه الشيعة، بيروت، الطبعة الأولىٰ، 1411هـ ـ 1990م.</w:t>
      </w:r>
    </w:p>
    <w:p w14:paraId="2532EFC4" w14:textId="1B4DBA1A" w:rsidR="00F30FF0" w:rsidRDefault="00D441CB" w:rsidP="00F30FF0">
      <w:pPr>
        <w:rPr>
          <w:rtl/>
        </w:rPr>
      </w:pPr>
      <w:r>
        <w:rPr>
          <w:rFonts w:hint="cs"/>
          <w:rtl/>
        </w:rPr>
        <w:t>6-</w:t>
      </w:r>
      <w:r w:rsidR="00F30FF0" w:rsidRPr="00D441CB">
        <w:rPr>
          <w:rStyle w:val="rfdBold2"/>
          <w:rFonts w:hint="eastAsia"/>
          <w:rtl/>
        </w:rPr>
        <w:t>فهرس</w:t>
      </w:r>
      <w:r w:rsidR="00F30FF0" w:rsidRPr="00D441CB">
        <w:rPr>
          <w:rStyle w:val="rfdBold2"/>
          <w:rtl/>
        </w:rPr>
        <w:t xml:space="preserve"> (دنا</w:t>
      </w:r>
      <w:r w:rsidR="00F30FF0">
        <w:rPr>
          <w:rtl/>
        </w:rPr>
        <w:t xml:space="preserve">): مصطفىٰ الدرايتي، مكتبة موزه ومركز اسناد مركز شوراى إسلامى، مشهد، الطبعة الأولىٰ، 1389ش. </w:t>
      </w:r>
    </w:p>
    <w:p w14:paraId="2E24EB13" w14:textId="01A17492" w:rsidR="00F30FF0" w:rsidRDefault="00D441CB" w:rsidP="00F30FF0">
      <w:pPr>
        <w:rPr>
          <w:rtl/>
        </w:rPr>
      </w:pPr>
      <w:r>
        <w:rPr>
          <w:rFonts w:hint="cs"/>
          <w:rtl/>
        </w:rPr>
        <w:t>7-</w:t>
      </w:r>
      <w:r w:rsidR="00F30FF0" w:rsidRPr="00D441CB">
        <w:rPr>
          <w:rStyle w:val="rfdBold2"/>
          <w:rFonts w:hint="eastAsia"/>
          <w:rtl/>
        </w:rPr>
        <w:t>الفهرس</w:t>
      </w:r>
      <w:r w:rsidR="00F30FF0" w:rsidRPr="00D441CB">
        <w:rPr>
          <w:rStyle w:val="rfdBold2"/>
          <w:rtl/>
        </w:rPr>
        <w:t xml:space="preserve"> الموحّد للمخطوطات الإيرانية (فنخا</w:t>
      </w:r>
      <w:r w:rsidR="00F30FF0">
        <w:rPr>
          <w:rtl/>
        </w:rPr>
        <w:t>): إعداد: مصطفىٰ الدرايتي، نشر: سازمان اسناد وكتابخانه ملي جمهورى إسلامى، قم، الطبعة الأولىٰ، 1390ش.</w:t>
      </w:r>
    </w:p>
    <w:p w14:paraId="595B0C92" w14:textId="1F414F6E" w:rsidR="00F30FF0" w:rsidRDefault="00D441CB" w:rsidP="00F30FF0">
      <w:pPr>
        <w:rPr>
          <w:rtl/>
        </w:rPr>
      </w:pPr>
      <w:r>
        <w:rPr>
          <w:rFonts w:hint="cs"/>
          <w:rtl/>
        </w:rPr>
        <w:t>8-</w:t>
      </w:r>
      <w:r w:rsidR="00F30FF0" w:rsidRPr="00D441CB">
        <w:rPr>
          <w:rStyle w:val="rfdBold2"/>
          <w:rFonts w:hint="eastAsia"/>
          <w:rtl/>
        </w:rPr>
        <w:t xml:space="preserve">فهرس </w:t>
      </w:r>
      <w:r w:rsidR="00F30FF0" w:rsidRPr="00D441CB">
        <w:rPr>
          <w:rStyle w:val="rfdBold2"/>
          <w:rtl/>
        </w:rPr>
        <w:t>مخطوطات مكتبة جامعة طهران</w:t>
      </w:r>
      <w:r w:rsidR="00F30FF0">
        <w:rPr>
          <w:rtl/>
        </w:rPr>
        <w:t>: حسن ره آورد، مكتبة جامعة طهران، طهران، الطبعة الأولىٰ، 1333ش.</w:t>
      </w:r>
    </w:p>
    <w:p w14:paraId="14FE209F" w14:textId="7EF385C5" w:rsidR="00F30FF0" w:rsidRDefault="00D441CB" w:rsidP="00F30FF0">
      <w:pPr>
        <w:rPr>
          <w:rtl/>
        </w:rPr>
      </w:pPr>
      <w:r>
        <w:rPr>
          <w:rFonts w:hint="cs"/>
          <w:rtl/>
        </w:rPr>
        <w:t>9-</w:t>
      </w:r>
      <w:r w:rsidR="00F30FF0" w:rsidRPr="00D441CB">
        <w:rPr>
          <w:rStyle w:val="rfdBold2"/>
          <w:rFonts w:hint="eastAsia"/>
          <w:rtl/>
        </w:rPr>
        <w:t xml:space="preserve">مجموعة </w:t>
      </w:r>
      <w:r w:rsidR="00F30FF0" w:rsidRPr="00D441CB">
        <w:rPr>
          <w:rStyle w:val="rfdBold2"/>
          <w:rtl/>
        </w:rPr>
        <w:t>رسائل الميرزا محمّد الأخباري</w:t>
      </w:r>
      <w:r w:rsidR="00F30FF0">
        <w:rPr>
          <w:rtl/>
        </w:rPr>
        <w:t>: مكتبة مجلس الشورىٰ، رقم المخطوط: (8744).</w:t>
      </w:r>
    </w:p>
    <w:p w14:paraId="74363698" w14:textId="5E50A2D6" w:rsidR="00F30FF0" w:rsidRDefault="00D441CB" w:rsidP="00F30FF0">
      <w:pPr>
        <w:rPr>
          <w:rtl/>
        </w:rPr>
      </w:pPr>
      <w:r>
        <w:rPr>
          <w:rFonts w:hint="cs"/>
          <w:rtl/>
        </w:rPr>
        <w:t>10</w:t>
      </w:r>
      <w:r w:rsidRPr="00D441CB">
        <w:rPr>
          <w:rStyle w:val="rfdBold2"/>
          <w:rFonts w:hint="cs"/>
          <w:rtl/>
        </w:rPr>
        <w:t>-</w:t>
      </w:r>
      <w:r w:rsidR="00F30FF0" w:rsidRPr="00D441CB">
        <w:rPr>
          <w:rStyle w:val="rfdBold2"/>
          <w:rFonts w:hint="eastAsia"/>
          <w:rtl/>
        </w:rPr>
        <w:t xml:space="preserve">معجم </w:t>
      </w:r>
      <w:r w:rsidR="00F30FF0" w:rsidRPr="00D441CB">
        <w:rPr>
          <w:rStyle w:val="rfdBold2"/>
          <w:rtl/>
        </w:rPr>
        <w:t>أعلام الأحساء</w:t>
      </w:r>
      <w:r w:rsidR="00F30FF0">
        <w:rPr>
          <w:rtl/>
        </w:rPr>
        <w:t>: أحمد عبد المحسن البدر، نسخة غير منشورة.</w:t>
      </w:r>
    </w:p>
    <w:p w14:paraId="56B386C0" w14:textId="77777777" w:rsidR="00F30FF0" w:rsidRDefault="00F30FF0" w:rsidP="00F30FF0">
      <w:pPr>
        <w:rPr>
          <w:rtl/>
        </w:rPr>
      </w:pPr>
      <w:r>
        <w:br w:type="page"/>
      </w:r>
    </w:p>
    <w:p w14:paraId="4149C13B" w14:textId="77777777" w:rsidR="00F30FF0" w:rsidRDefault="00F30FF0" w:rsidP="00D441CB">
      <w:pPr>
        <w:pStyle w:val="rfdBold1"/>
        <w:rPr>
          <w:rtl/>
        </w:rPr>
      </w:pPr>
      <w:r>
        <w:rPr>
          <w:rFonts w:hint="eastAsia"/>
          <w:rtl/>
        </w:rPr>
        <w:lastRenderedPageBreak/>
        <w:t>المجلّات</w:t>
      </w:r>
      <w:r>
        <w:rPr>
          <w:rtl/>
        </w:rPr>
        <w:t>:</w:t>
      </w:r>
    </w:p>
    <w:p w14:paraId="4586C309" w14:textId="04C5B9E9" w:rsidR="00F30FF0" w:rsidRDefault="00D441CB" w:rsidP="00F30FF0">
      <w:pPr>
        <w:rPr>
          <w:rtl/>
        </w:rPr>
      </w:pPr>
      <w:r>
        <w:rPr>
          <w:rFonts w:hint="cs"/>
          <w:rtl/>
        </w:rPr>
        <w:t>1-</w:t>
      </w:r>
      <w:r w:rsidR="00F30FF0" w:rsidRPr="00D441CB">
        <w:rPr>
          <w:rStyle w:val="rfdBold2"/>
          <w:rFonts w:hint="eastAsia"/>
          <w:rtl/>
        </w:rPr>
        <w:t xml:space="preserve">فهرس </w:t>
      </w:r>
      <w:r w:rsidR="00F30FF0" w:rsidRPr="00D441CB">
        <w:rPr>
          <w:rStyle w:val="rfdBold2"/>
          <w:rtl/>
        </w:rPr>
        <w:t>مكتبة أمير المؤمنين العامّة في النجف الأشرف</w:t>
      </w:r>
      <w:r w:rsidR="00F30FF0">
        <w:rPr>
          <w:rtl/>
        </w:rPr>
        <w:t xml:space="preserve"> (14): السيّد عبد العزيز الطباطبائي، مجلّة (تراثنا)، السنة التاسعة عشرة، محرّم ـ جمادىٰ الثاني 1424هـ، العددان (73ـ74).</w:t>
      </w:r>
    </w:p>
    <w:p w14:paraId="5DF4F880" w14:textId="4DC49100" w:rsidR="00F30FF0" w:rsidRDefault="00D441CB" w:rsidP="00F30FF0">
      <w:pPr>
        <w:rPr>
          <w:rtl/>
        </w:rPr>
      </w:pPr>
      <w:r>
        <w:rPr>
          <w:rFonts w:hint="cs"/>
          <w:rtl/>
        </w:rPr>
        <w:t>2-</w:t>
      </w:r>
      <w:r w:rsidR="00F30FF0" w:rsidRPr="00D441CB">
        <w:rPr>
          <w:rStyle w:val="rfdBold2"/>
          <w:rFonts w:hint="eastAsia"/>
          <w:rtl/>
        </w:rPr>
        <w:t xml:space="preserve">الميرزا </w:t>
      </w:r>
      <w:r w:rsidR="00F30FF0" w:rsidRPr="00D441CB">
        <w:rPr>
          <w:rStyle w:val="rfdBold2"/>
          <w:rtl/>
        </w:rPr>
        <w:t>محمّد الأخباري والخلاف الأصولي الأخباري</w:t>
      </w:r>
      <w:r w:rsidR="00F30FF0">
        <w:rPr>
          <w:rtl/>
        </w:rPr>
        <w:t>: الباحثة: شيرين هادي دلّي، مجلّة (أوروك)، العدد الثاني، المجلّد التاسع 2016م.</w:t>
      </w:r>
    </w:p>
    <w:p w14:paraId="19EE243D" w14:textId="77777777" w:rsidR="00F30FF0" w:rsidRDefault="00F30FF0" w:rsidP="00D441CB">
      <w:pPr>
        <w:pStyle w:val="rfdBold1"/>
        <w:rPr>
          <w:rtl/>
        </w:rPr>
      </w:pPr>
      <w:r>
        <w:rPr>
          <w:rFonts w:hint="eastAsia"/>
          <w:rtl/>
        </w:rPr>
        <w:t>المواقع</w:t>
      </w:r>
      <w:r>
        <w:rPr>
          <w:rtl/>
        </w:rPr>
        <w:t xml:space="preserve"> الإلكترونية:</w:t>
      </w:r>
    </w:p>
    <w:p w14:paraId="5FF0F48D" w14:textId="5D52BAF8" w:rsidR="00F30FF0" w:rsidRDefault="00F30FF0" w:rsidP="00D441CB">
      <w:pPr>
        <w:pStyle w:val="rfdBold1"/>
        <w:rPr>
          <w:rtl/>
        </w:rPr>
      </w:pPr>
      <w:r>
        <w:rPr>
          <w:rFonts w:hint="eastAsia"/>
          <w:rtl/>
        </w:rPr>
        <w:t>موقع</w:t>
      </w:r>
      <w:r>
        <w:rPr>
          <w:rtl/>
        </w:rPr>
        <w:t xml:space="preserve"> (بانك اطّلاعات كتب ونسخ خطّي):</w:t>
      </w:r>
    </w:p>
    <w:p w14:paraId="20100D62" w14:textId="77777777" w:rsidR="002E328E" w:rsidRDefault="00F30FF0" w:rsidP="00D441CB">
      <w:pPr>
        <w:pStyle w:val="rfdEn"/>
        <w:sectPr w:rsidR="002E328E" w:rsidSect="002E328E">
          <w:headerReference w:type="even" r:id="rId27"/>
          <w:headerReference w:type="default" r:id="rId28"/>
          <w:type w:val="continuous"/>
          <w:pgSz w:w="11907" w:h="16840" w:code="9"/>
          <w:pgMar w:top="1701" w:right="2268" w:bottom="1701" w:left="2268" w:header="720" w:footer="720" w:gutter="0"/>
          <w:cols w:space="720"/>
          <w:titlePg/>
          <w:bidi/>
          <w:rtlGutter/>
          <w:docGrid w:linePitch="360"/>
        </w:sectPr>
      </w:pPr>
      <w:r>
        <w:rPr>
          <w:rtl/>
        </w:rPr>
        <w:t xml:space="preserve">  </w:t>
      </w:r>
      <w:r>
        <w:t>http://www.aghabozorg.ir/search.aspx</w:t>
      </w:r>
    </w:p>
    <w:p w14:paraId="404567D9" w14:textId="4F279069" w:rsidR="00F30FF0" w:rsidRDefault="00F30FF0" w:rsidP="00D441CB">
      <w:pPr>
        <w:rPr>
          <w:rtl/>
        </w:rPr>
      </w:pPr>
      <w:r>
        <w:br w:type="page"/>
      </w:r>
    </w:p>
    <w:p w14:paraId="5022CD8B" w14:textId="77777777" w:rsidR="00F30FF0" w:rsidRDefault="00F30FF0" w:rsidP="00D441CB">
      <w:pPr>
        <w:pStyle w:val="rfdCenterBold1"/>
        <w:rPr>
          <w:rtl/>
        </w:rPr>
      </w:pPr>
      <w:r>
        <w:rPr>
          <w:rFonts w:hint="eastAsia"/>
          <w:rtl/>
        </w:rPr>
        <w:lastRenderedPageBreak/>
        <w:t>أبو</w:t>
      </w:r>
      <w:r>
        <w:rPr>
          <w:rtl/>
        </w:rPr>
        <w:t xml:space="preserve"> البركات الحسيني الجوري</w:t>
      </w:r>
    </w:p>
    <w:p w14:paraId="623430A0" w14:textId="30FF59DF" w:rsidR="00F30FF0" w:rsidRDefault="00F30FF0" w:rsidP="00D441CB">
      <w:pPr>
        <w:pStyle w:val="rfdCenterBold1"/>
        <w:rPr>
          <w:rtl/>
        </w:rPr>
      </w:pPr>
      <w:r>
        <w:rPr>
          <w:rFonts w:hint="eastAsia"/>
          <w:rtl/>
        </w:rPr>
        <w:t>وكتابته</w:t>
      </w:r>
      <w:r>
        <w:rPr>
          <w:rtl/>
        </w:rPr>
        <w:t xml:space="preserve"> القرآن في نيشابور سنة (421هـ)</w:t>
      </w:r>
      <w:r w:rsidR="00D441CB" w:rsidRPr="00D441CB">
        <w:rPr>
          <w:rStyle w:val="rfdFootnotenum"/>
          <w:rFonts w:hint="cs"/>
          <w:rtl/>
        </w:rPr>
        <w:t>(1)(2)</w:t>
      </w:r>
    </w:p>
    <w:p w14:paraId="073A4FE2" w14:textId="58794B66" w:rsidR="00F30FF0" w:rsidRDefault="00D441CB" w:rsidP="00D441CB">
      <w:pPr>
        <w:pStyle w:val="rfdLeftBold"/>
        <w:rPr>
          <w:rtl/>
        </w:rPr>
      </w:pPr>
      <w:r>
        <w:rPr>
          <w:rFonts w:hint="cs"/>
          <w:rtl/>
        </w:rPr>
        <w:t>د.مرتضى كريمي نيا</w:t>
      </w:r>
    </w:p>
    <w:p w14:paraId="0CC6096D" w14:textId="326EF97C" w:rsidR="00F30FF0" w:rsidRDefault="00D441CB" w:rsidP="00D441CB">
      <w:pPr>
        <w:pStyle w:val="rfdCenterBold1"/>
        <w:rPr>
          <w:rtl/>
        </w:rPr>
      </w:pPr>
      <w:r>
        <w:rPr>
          <w:rFonts w:hint="cs"/>
          <w:rtl/>
        </w:rPr>
        <w:t>بسم الله الرحمن الرحيم</w:t>
      </w:r>
    </w:p>
    <w:p w14:paraId="246457AB" w14:textId="77777777" w:rsidR="00F30FF0" w:rsidRDefault="00F30FF0" w:rsidP="00D441CB">
      <w:pPr>
        <w:pStyle w:val="rfdBold1"/>
        <w:rPr>
          <w:rtl/>
        </w:rPr>
      </w:pPr>
      <w:r>
        <w:rPr>
          <w:rFonts w:hint="eastAsia"/>
          <w:rtl/>
        </w:rPr>
        <w:t>المقدّمة</w:t>
      </w:r>
      <w:r>
        <w:rPr>
          <w:rtl/>
        </w:rPr>
        <w:t>:</w:t>
      </w:r>
    </w:p>
    <w:p w14:paraId="3883F005" w14:textId="71FCD2E3" w:rsidR="00F30FF0" w:rsidRDefault="00F30FF0" w:rsidP="00F30FF0">
      <w:pPr>
        <w:rPr>
          <w:rtl/>
        </w:rPr>
      </w:pPr>
      <w:r>
        <w:rPr>
          <w:rFonts w:hint="eastAsia"/>
          <w:rtl/>
        </w:rPr>
        <w:t>كان</w:t>
      </w:r>
      <w:r>
        <w:rPr>
          <w:rtl/>
        </w:rPr>
        <w:t xml:space="preserve"> أبو البركات علي بن الحسين واحداً من أهمّ العلماء والأدباء الشيعة في خراسان في القرن الرابع الهجري وفي الربع الأوّل من القرن الخامس الهجري. وفضلاً عن ذكر اسمه وأشعاره في مصنّفات أبي منصور الثعالبي (ت 429هـ)، وذكره في عداد تلامذة الشيخ الصدوق (ت 381هـ)، فإنّ أكثر ما يلفت انتباهنا إلىٰ شخصيّته وحياته العلمية هو وجود أجزاء مختلفة من قرآن كامل ذي ثلاثين جزءاً من موقوفات العتبة الرضوية في مشهد مكتوباً بخطّه وَوَقْفِه. </w:t>
      </w:r>
    </w:p>
    <w:p w14:paraId="389BD2CC" w14:textId="6665C89C" w:rsidR="00F30FF0" w:rsidRDefault="00F30FF0" w:rsidP="00F30FF0">
      <w:pPr>
        <w:rPr>
          <w:rtl/>
        </w:rPr>
      </w:pPr>
      <w:r>
        <w:rPr>
          <w:rFonts w:hint="eastAsia"/>
          <w:rtl/>
        </w:rPr>
        <w:t>إنّ</w:t>
      </w:r>
      <w:r>
        <w:rPr>
          <w:rtl/>
        </w:rPr>
        <w:t xml:space="preserve"> وجود هذه النسخة القرآنية المشتملة علىٰ ثلاثين جزءاً من القرآن في مكتبة آستان قدس رضوي في العتبة الرضوية بخطّ أبي البركات ووقفيّته لها في (شهر رمضان سنة 421هـ) هو في</w:t>
      </w:r>
    </w:p>
    <w:p w14:paraId="332C325A" w14:textId="77777777" w:rsidR="00D441CB" w:rsidRDefault="00D441CB" w:rsidP="00D441CB">
      <w:pPr>
        <w:pStyle w:val="rfdLine"/>
        <w:rPr>
          <w:rtl/>
        </w:rPr>
      </w:pPr>
      <w:r>
        <w:rPr>
          <w:rtl/>
        </w:rPr>
        <w:t>__________</w:t>
      </w:r>
    </w:p>
    <w:p w14:paraId="4CF2B3ED" w14:textId="274B2A7B" w:rsidR="00F30FF0" w:rsidRDefault="00F30FF0" w:rsidP="00D441CB">
      <w:pPr>
        <w:pStyle w:val="rfdFootnote0"/>
        <w:rPr>
          <w:rtl/>
        </w:rPr>
      </w:pPr>
      <w:r>
        <w:rPr>
          <w:rtl/>
        </w:rPr>
        <w:t>(1) تمّت ترجمة هذه المقالة من قبل هيئة التحرير.</w:t>
      </w:r>
    </w:p>
    <w:p w14:paraId="54651ED7" w14:textId="77777777" w:rsidR="002E328E" w:rsidRDefault="00F30FF0" w:rsidP="00D441CB">
      <w:pPr>
        <w:pStyle w:val="rfdFootnote0"/>
        <w:rPr>
          <w:rtl/>
        </w:rPr>
        <w:sectPr w:rsidR="002E328E" w:rsidSect="002E328E">
          <w:headerReference w:type="default" r:id="rId29"/>
          <w:type w:val="continuous"/>
          <w:pgSz w:w="11907" w:h="16840" w:code="9"/>
          <w:pgMar w:top="1701" w:right="2268" w:bottom="1701" w:left="2268" w:header="720" w:footer="720" w:gutter="0"/>
          <w:cols w:space="720"/>
          <w:titlePg/>
          <w:bidi/>
          <w:rtlGutter/>
          <w:docGrid w:linePitch="360"/>
        </w:sectPr>
      </w:pPr>
      <w:r>
        <w:rPr>
          <w:rtl/>
        </w:rPr>
        <w:t>(2) أتقدّم بالشكر الجزيل إلىٰ هيئة إدارة مكتبة آستان قدس رضوي في العتبة الرضوية الموقّرة وإلىٰ جميع الأخوة العاملين في قسم المخطوطات لما وفّروه لي من صور النسخ المشار إليها في مقالنا هذا.</w:t>
      </w:r>
    </w:p>
    <w:p w14:paraId="41B46D74" w14:textId="64BE1325" w:rsidR="00F30FF0" w:rsidRDefault="00F30FF0" w:rsidP="00F30FF0">
      <w:pPr>
        <w:rPr>
          <w:rtl/>
        </w:rPr>
      </w:pPr>
      <w:r>
        <w:br w:type="page"/>
      </w:r>
    </w:p>
    <w:p w14:paraId="6698E81F" w14:textId="54F4D087" w:rsidR="00F30FF0" w:rsidRDefault="00F30FF0" w:rsidP="00D441CB">
      <w:pPr>
        <w:pStyle w:val="rfdNormal0"/>
        <w:rPr>
          <w:rtl/>
        </w:rPr>
      </w:pPr>
      <w:r>
        <w:rPr>
          <w:rFonts w:hint="eastAsia"/>
          <w:rtl/>
        </w:rPr>
        <w:lastRenderedPageBreak/>
        <w:t>حدّ</w:t>
      </w:r>
      <w:r>
        <w:rPr>
          <w:rtl/>
        </w:rPr>
        <w:t xml:space="preserve"> ذاته يمكن أن يبيّن مدىٰ أهمّية التحقيق وقيمته في شأن هذه النسخة وكاتبها وواقفها؛ ناهيك عن أنّ كاتب هذه النسخة وواقفها كان من علماء الشيعة وشعرائها ومن قدماء محدّثيها في القرن الرابع والخامس الهجري، وأنّ هذه النسخة القرآنية تعدّ من أندر النماذج القرآني</w:t>
      </w:r>
      <w:r>
        <w:rPr>
          <w:rFonts w:hint="eastAsia"/>
          <w:rtl/>
        </w:rPr>
        <w:t>ة</w:t>
      </w:r>
      <w:r>
        <w:rPr>
          <w:rtl/>
        </w:rPr>
        <w:t xml:space="preserve"> الشيعية المخطوطة. فإنّ التحقيق في شتّىٰ جوانب هذه النسخة القرآنية المشتملة علىٰ ثلاثين جزءاً وكاتبها وواقفها الشيعي ـ فضلاً عن تزويدنا بمزيد من المعلومات عن أحوال المجهولين من علماء الشيعة ومؤلّفاتهم ـ يمكن أن يكشف عن جوانب مهمّة من تاريخ كتابة القرآن عند الشيعة والسنّة في غضون القرن الرابع والخامس الهجري، وأن يسلّط الأضواء علىٰ تاريخ كتابة القرآن ورسمه ووضع العلامات فيه ومراحل تطوّر القراءات القرآنية.</w:t>
      </w:r>
    </w:p>
    <w:p w14:paraId="130DCC80" w14:textId="0031AC71" w:rsidR="00F30FF0" w:rsidRDefault="00F30FF0" w:rsidP="00D441CB">
      <w:pPr>
        <w:pStyle w:val="rfdBold1"/>
        <w:rPr>
          <w:rtl/>
        </w:rPr>
      </w:pPr>
      <w:r>
        <w:rPr>
          <w:rFonts w:hint="eastAsia"/>
          <w:rtl/>
        </w:rPr>
        <w:t>أبو</w:t>
      </w:r>
      <w:r>
        <w:rPr>
          <w:rtl/>
        </w:rPr>
        <w:t xml:space="preserve"> البركات؛ سيرته وحياته:</w:t>
      </w:r>
    </w:p>
    <w:p w14:paraId="136AF8CF" w14:textId="408DEB4A" w:rsidR="00F30FF0" w:rsidRDefault="00F30FF0" w:rsidP="00F30FF0">
      <w:pPr>
        <w:rPr>
          <w:rtl/>
        </w:rPr>
      </w:pPr>
      <w:r>
        <w:rPr>
          <w:rFonts w:hint="eastAsia"/>
          <w:rtl/>
        </w:rPr>
        <w:t>هو</w:t>
      </w:r>
      <w:r>
        <w:rPr>
          <w:rtl/>
        </w:rPr>
        <w:t xml:space="preserve"> علي بن الحسين الحسيني المعروف بأبي البركات الجوري وهو من أهمّ علماء الشيعة في القرن الرابع والربع الأوّل من القرن الخامس الهجري في نيشابور. وليس لدينا معلومات كثيرة عن المكان الذي ولد فيه وعن تاريخ حياته ونشأته، ويبدو من خلال البحث في </w:t>
      </w:r>
      <w:r>
        <w:rPr>
          <w:rFonts w:hint="eastAsia"/>
          <w:rtl/>
        </w:rPr>
        <w:t xml:space="preserve">كتب </w:t>
      </w:r>
      <w:r>
        <w:rPr>
          <w:rtl/>
        </w:rPr>
        <w:t xml:space="preserve">التاريخ أنّه من علماء وأدباء خراسان ومن قطنة نيشابور، وبالرغم من أنّه إمامي شيعي اثنا عشري وعالم من علماء خراسان وأدبائها، وأنّ الشيخ الصدوق (ت 381هـ) قد أملىٰ عليه أماليه في سنة (367هـ)، إلّا أنّ العجيب أنّ النجاشي والشيخ الطوسي لم يذكراه في </w:t>
      </w:r>
      <w:r>
        <w:rPr>
          <w:rFonts w:hint="eastAsia"/>
          <w:rtl/>
        </w:rPr>
        <w:t>كتبهما</w:t>
      </w:r>
      <w:r>
        <w:rPr>
          <w:rtl/>
        </w:rPr>
        <w:t xml:space="preserve"> الرجالية قطّ؛ ولعلّ السبب في عدم ذكرهما له كونه معاصراً لهما وأنّهما قد التزما ذكر السلف من رجال الطائفة وأصحاب الأئمّة </w:t>
      </w:r>
      <w:r w:rsidRPr="00D441CB">
        <w:rPr>
          <w:rStyle w:val="rfdAlaem"/>
          <w:rtl/>
        </w:rPr>
        <w:t>عليهم</w:t>
      </w:r>
      <w:r w:rsidR="00D441CB" w:rsidRPr="00D441CB">
        <w:rPr>
          <w:rStyle w:val="rfdAlaem"/>
          <w:rFonts w:hint="cs"/>
          <w:rtl/>
        </w:rPr>
        <w:t>‌</w:t>
      </w:r>
      <w:r w:rsidRPr="00D441CB">
        <w:rPr>
          <w:rStyle w:val="rfdAlaem"/>
          <w:rtl/>
        </w:rPr>
        <w:t>السلام</w:t>
      </w:r>
      <w:r>
        <w:rPr>
          <w:rtl/>
        </w:rPr>
        <w:t xml:space="preserve"> ، أو أنّه ـ خلافاً للكثير من أهل خراسان وأهل الري ـ لم يذهب إلىٰ بغداد ولم يكن معروفاً هناك؛ والكتب الرجالية الشيعي</w:t>
      </w:r>
      <w:r>
        <w:rPr>
          <w:rFonts w:hint="eastAsia"/>
          <w:rtl/>
        </w:rPr>
        <w:t>ة</w:t>
      </w:r>
      <w:r>
        <w:rPr>
          <w:rtl/>
        </w:rPr>
        <w:t xml:space="preserve"> الأخرىٰ إلىٰ العهد الصفوي أيضاً لم تذكر أبا البركات سوىٰ ابن داود الحلّي في رجاله، حيث ذكر أبا البركات وذلك عند ذكر طريقه إلىٰ كتب الشيخ الصدوق</w:t>
      </w:r>
      <w:r w:rsidRPr="00F30FF0">
        <w:rPr>
          <w:rStyle w:val="rfdFootnotenum"/>
          <w:rtl/>
        </w:rPr>
        <w:t>(1)</w:t>
      </w:r>
      <w:r>
        <w:rPr>
          <w:rtl/>
        </w:rPr>
        <w:t>.</w:t>
      </w:r>
    </w:p>
    <w:p w14:paraId="3BCBFE9F" w14:textId="77777777" w:rsidR="00F30FF0" w:rsidRDefault="00F30FF0" w:rsidP="00F30FF0">
      <w:pPr>
        <w:pStyle w:val="rfdLine"/>
        <w:rPr>
          <w:rtl/>
        </w:rPr>
      </w:pPr>
      <w:r>
        <w:rPr>
          <w:rtl/>
        </w:rPr>
        <w:t>__________</w:t>
      </w:r>
    </w:p>
    <w:p w14:paraId="18E9FB3C" w14:textId="77777777" w:rsidR="00D441CB" w:rsidRDefault="00F30FF0" w:rsidP="00F30FF0">
      <w:pPr>
        <w:pStyle w:val="rfdFootnote0"/>
        <w:rPr>
          <w:rtl/>
        </w:rPr>
      </w:pPr>
      <w:r>
        <w:rPr>
          <w:rtl/>
        </w:rPr>
        <w:t>(1) «وطر</w:t>
      </w:r>
      <w:r>
        <w:rPr>
          <w:rFonts w:hint="cs"/>
          <w:rtl/>
        </w:rPr>
        <w:t>ی</w:t>
      </w:r>
      <w:r>
        <w:rPr>
          <w:rFonts w:hint="eastAsia"/>
          <w:rtl/>
        </w:rPr>
        <w:t>قي</w:t>
      </w:r>
      <w:r>
        <w:rPr>
          <w:rtl/>
        </w:rPr>
        <w:t xml:space="preserve"> إلىٰ الش</w:t>
      </w:r>
      <w:r>
        <w:rPr>
          <w:rFonts w:hint="cs"/>
          <w:rtl/>
        </w:rPr>
        <w:t>ی</w:t>
      </w:r>
      <w:r>
        <w:rPr>
          <w:rFonts w:hint="eastAsia"/>
          <w:rtl/>
        </w:rPr>
        <w:t>خ</w:t>
      </w:r>
      <w:r>
        <w:rPr>
          <w:rtl/>
        </w:rPr>
        <w:t xml:space="preserve"> الصدوق أبي جعفر محمّد بن علي بن بابو</w:t>
      </w:r>
      <w:r>
        <w:rPr>
          <w:rFonts w:hint="cs"/>
          <w:rtl/>
        </w:rPr>
        <w:t>ی</w:t>
      </w:r>
      <w:r>
        <w:rPr>
          <w:rFonts w:hint="eastAsia"/>
          <w:rtl/>
        </w:rPr>
        <w:t>ه</w:t>
      </w:r>
      <w:r>
        <w:rPr>
          <w:rtl/>
        </w:rPr>
        <w:t xml:space="preserve"> القمّي </w:t>
      </w:r>
      <w:r w:rsidR="001140DD" w:rsidRPr="00D441CB">
        <w:rPr>
          <w:rtl/>
        </w:rPr>
        <w:t>رحمه</w:t>
      </w:r>
      <w:r w:rsidR="00D441CB">
        <w:rPr>
          <w:rFonts w:hint="cs"/>
          <w:rtl/>
        </w:rPr>
        <w:t xml:space="preserve"> </w:t>
      </w:r>
      <w:r w:rsidR="001140DD" w:rsidRPr="00D441CB">
        <w:rPr>
          <w:rtl/>
        </w:rPr>
        <w:t>‌الله</w:t>
      </w:r>
      <w:r w:rsidR="001140DD" w:rsidRPr="001140DD">
        <w:rPr>
          <w:rStyle w:val="rfdAlaem"/>
          <w:rtl/>
        </w:rPr>
        <w:t xml:space="preserve"> </w:t>
      </w:r>
      <w:r>
        <w:rPr>
          <w:rtl/>
        </w:rPr>
        <w:t>ش</w:t>
      </w:r>
      <w:r>
        <w:rPr>
          <w:rFonts w:hint="cs"/>
          <w:rtl/>
        </w:rPr>
        <w:t>ی</w:t>
      </w:r>
      <w:r>
        <w:rPr>
          <w:rFonts w:hint="eastAsia"/>
          <w:rtl/>
        </w:rPr>
        <w:t>خنا</w:t>
      </w:r>
      <w:r>
        <w:rPr>
          <w:rtl/>
        </w:rPr>
        <w:t xml:space="preserve"> نجم الد</w:t>
      </w:r>
      <w:r>
        <w:rPr>
          <w:rFonts w:hint="cs"/>
          <w:rtl/>
        </w:rPr>
        <w:t>ی</w:t>
      </w:r>
      <w:r>
        <w:rPr>
          <w:rFonts w:hint="eastAsia"/>
          <w:rtl/>
        </w:rPr>
        <w:t>ن</w:t>
      </w:r>
      <w:r>
        <w:rPr>
          <w:rtl/>
        </w:rPr>
        <w:t xml:space="preserve"> أ</w:t>
      </w:r>
      <w:r>
        <w:rPr>
          <w:rFonts w:hint="cs"/>
          <w:rtl/>
        </w:rPr>
        <w:t>ی</w:t>
      </w:r>
      <w:r>
        <w:rPr>
          <w:rFonts w:hint="eastAsia"/>
          <w:rtl/>
        </w:rPr>
        <w:t>ضاً،</w:t>
      </w:r>
      <w:r>
        <w:rPr>
          <w:rtl/>
        </w:rPr>
        <w:t xml:space="preserve"> عن الش</w:t>
      </w:r>
      <w:r>
        <w:rPr>
          <w:rFonts w:hint="cs"/>
          <w:rtl/>
        </w:rPr>
        <w:t>ی</w:t>
      </w:r>
      <w:r>
        <w:rPr>
          <w:rFonts w:hint="eastAsia"/>
          <w:rtl/>
        </w:rPr>
        <w:t>خ</w:t>
      </w:r>
      <w:r>
        <w:rPr>
          <w:rtl/>
        </w:rPr>
        <w:t xml:space="preserve"> الصالح تاج الد</w:t>
      </w:r>
      <w:r>
        <w:rPr>
          <w:rFonts w:hint="cs"/>
          <w:rtl/>
        </w:rPr>
        <w:t>ی</w:t>
      </w:r>
      <w:r>
        <w:rPr>
          <w:rFonts w:hint="eastAsia"/>
          <w:rtl/>
        </w:rPr>
        <w:t>ن</w:t>
      </w:r>
      <w:r>
        <w:rPr>
          <w:rtl/>
        </w:rPr>
        <w:t xml:space="preserve"> الحسن ابن الدربي والس</w:t>
      </w:r>
      <w:r>
        <w:rPr>
          <w:rFonts w:hint="cs"/>
          <w:rtl/>
        </w:rPr>
        <w:t>یّ</w:t>
      </w:r>
      <w:r>
        <w:rPr>
          <w:rFonts w:hint="eastAsia"/>
          <w:rtl/>
        </w:rPr>
        <w:t>د</w:t>
      </w:r>
      <w:r>
        <w:rPr>
          <w:rtl/>
        </w:rPr>
        <w:t xml:space="preserve"> محي الد</w:t>
      </w:r>
      <w:r>
        <w:rPr>
          <w:rFonts w:hint="cs"/>
          <w:rtl/>
        </w:rPr>
        <w:t>ی</w:t>
      </w:r>
      <w:r>
        <w:rPr>
          <w:rFonts w:hint="eastAsia"/>
          <w:rtl/>
        </w:rPr>
        <w:t>ن</w:t>
      </w:r>
      <w:r>
        <w:rPr>
          <w:rtl/>
        </w:rPr>
        <w:t xml:space="preserve"> محمّد بن</w:t>
      </w:r>
    </w:p>
    <w:p w14:paraId="41D7C2B3" w14:textId="77777777" w:rsidR="00F30FF0" w:rsidRDefault="00F30FF0" w:rsidP="00F30FF0">
      <w:pPr>
        <w:rPr>
          <w:rtl/>
        </w:rPr>
      </w:pPr>
      <w:r>
        <w:br w:type="page"/>
      </w:r>
    </w:p>
    <w:p w14:paraId="0048A50F" w14:textId="57FDF48C" w:rsidR="00F30FF0" w:rsidRDefault="00F30FF0" w:rsidP="00F30FF0">
      <w:pPr>
        <w:rPr>
          <w:rtl/>
        </w:rPr>
      </w:pPr>
      <w:r>
        <w:rPr>
          <w:rFonts w:hint="eastAsia"/>
          <w:rtl/>
        </w:rPr>
        <w:lastRenderedPageBreak/>
        <w:t>ذُكر</w:t>
      </w:r>
      <w:r>
        <w:rPr>
          <w:rtl/>
        </w:rPr>
        <w:t xml:space="preserve"> اسم أبي البركات علي بن الحسين الحسيني في بعض المصادر التاريخية والأدبية والحديثية القديمة الشيعية منها والسنّية. كان من تلامذة الشيخ الصدوق ومعاصراً للشيخ المفيد والسيّد المرتضىٰ. ولم يُعلم دقيقاً تاريخ ميلاده ووفاته؛ ولكنّنا نظنّ أنّه ولد في أواسط </w:t>
      </w:r>
      <w:r>
        <w:rPr>
          <w:rFonts w:hint="eastAsia"/>
          <w:rtl/>
        </w:rPr>
        <w:t>القرن</w:t>
      </w:r>
      <w:r>
        <w:rPr>
          <w:rtl/>
        </w:rPr>
        <w:t xml:space="preserve"> الرابع وتوفّي في القرن الخامس الهجري، وبما أنّ الشيخ الصدوق في سفره الأوّل إلىٰ مشهد الرضا في سنة (367هـ) قرأ عليه الحديث وعلىٰ آخرين؛ يمكننا أن نخمّن أنّ عمره آنذاك كان يتراوح بين سنّ العشرين والخامسة والعشرين تقريباً. بناء علىٰ هذا يمكنني أن أقدّ</w:t>
      </w:r>
      <w:r>
        <w:rPr>
          <w:rFonts w:hint="eastAsia"/>
          <w:rtl/>
        </w:rPr>
        <w:t>ر</w:t>
      </w:r>
      <w:r>
        <w:rPr>
          <w:rtl/>
        </w:rPr>
        <w:t xml:space="preserve"> تاريخ ميلاده سنة (345هـ) تقريباً</w:t>
      </w:r>
      <w:r w:rsidRPr="00F30FF0">
        <w:rPr>
          <w:rStyle w:val="rfdFootnotenum"/>
          <w:rtl/>
        </w:rPr>
        <w:t>(1)</w:t>
      </w:r>
      <w:r>
        <w:rPr>
          <w:rtl/>
        </w:rPr>
        <w:t xml:space="preserve">، هذا وإنّ سند رواية كتاب أمالي الصدوق ينتهي إلىٰ شخصين من تلامذة الشيخ الصدوق، الأوّل: أبو بكر محمّد بن أحمد بن علي، والآخر: هو أبو البركات علي بن الحسين الحسيني، إذ كانا في (18رجب سنة 367هـ) في عداد تلامذته في </w:t>
      </w:r>
      <w:r>
        <w:rPr>
          <w:rFonts w:hint="eastAsia"/>
          <w:rtl/>
        </w:rPr>
        <w:t>مشهد،</w:t>
      </w:r>
      <w:r>
        <w:rPr>
          <w:rtl/>
        </w:rPr>
        <w:t xml:space="preserve"> وبعد خمسين سنة تقريباً روىٰ كلّ منهما كتاب الأمالي لأبي الحسن علي بن عبد الصمد بن محمّد التميمي؛ فقد روىٰ أبو بكر الكتاب للتميمي سنة (423هـ) ورواه كذلك أبو البركات له سنة (426هـ)</w:t>
      </w:r>
      <w:r w:rsidRPr="00F30FF0">
        <w:rPr>
          <w:rStyle w:val="rfdFootnotenum"/>
          <w:rtl/>
        </w:rPr>
        <w:t>(2)</w:t>
      </w:r>
      <w:r>
        <w:rPr>
          <w:rtl/>
        </w:rPr>
        <w:t>، حيث يتبيّن من خلال ذلك أنّ أبا البركات ـ علىٰ أقلّ التقدير</w:t>
      </w:r>
      <w:r>
        <w:rPr>
          <w:rFonts w:hint="eastAsia"/>
          <w:rtl/>
        </w:rPr>
        <w:t xml:space="preserve">ات </w:t>
      </w:r>
    </w:p>
    <w:p w14:paraId="77795C43" w14:textId="77777777" w:rsidR="00F30FF0" w:rsidRDefault="00F30FF0" w:rsidP="00F30FF0">
      <w:pPr>
        <w:pStyle w:val="rfdLine"/>
        <w:rPr>
          <w:rtl/>
        </w:rPr>
      </w:pPr>
      <w:r>
        <w:rPr>
          <w:rtl/>
        </w:rPr>
        <w:t>__________</w:t>
      </w:r>
    </w:p>
    <w:p w14:paraId="3AED9AA4" w14:textId="77777777" w:rsidR="00D441CB" w:rsidRDefault="00D441CB" w:rsidP="00D441CB">
      <w:pPr>
        <w:pStyle w:val="rfdFootnote0"/>
        <w:rPr>
          <w:rtl/>
        </w:rPr>
      </w:pPr>
      <w:r>
        <w:rPr>
          <w:rtl/>
        </w:rPr>
        <w:t>عبد الله بن زهرة، عن الفق</w:t>
      </w:r>
      <w:r>
        <w:rPr>
          <w:rFonts w:hint="cs"/>
          <w:rtl/>
        </w:rPr>
        <w:t>ی</w:t>
      </w:r>
      <w:r>
        <w:rPr>
          <w:rFonts w:hint="eastAsia"/>
          <w:rtl/>
        </w:rPr>
        <w:t>ه</w:t>
      </w:r>
      <w:r>
        <w:rPr>
          <w:rtl/>
        </w:rPr>
        <w:t xml:space="preserve"> رش</w:t>
      </w:r>
      <w:r>
        <w:rPr>
          <w:rFonts w:hint="cs"/>
          <w:rtl/>
        </w:rPr>
        <w:t>ی</w:t>
      </w:r>
      <w:r>
        <w:rPr>
          <w:rFonts w:hint="eastAsia"/>
          <w:rtl/>
        </w:rPr>
        <w:t>د</w:t>
      </w:r>
      <w:r>
        <w:rPr>
          <w:rtl/>
        </w:rPr>
        <w:t xml:space="preserve"> الد</w:t>
      </w:r>
      <w:r>
        <w:rPr>
          <w:rFonts w:hint="cs"/>
          <w:rtl/>
        </w:rPr>
        <w:t>ی</w:t>
      </w:r>
      <w:r>
        <w:rPr>
          <w:rFonts w:hint="eastAsia"/>
          <w:rtl/>
        </w:rPr>
        <w:t>ن</w:t>
      </w:r>
      <w:r>
        <w:rPr>
          <w:rtl/>
        </w:rPr>
        <w:t xml:space="preserve"> محمّد بن شهرآشوب المازندراني، عن محمّد وع</w:t>
      </w:r>
      <w:r>
        <w:rPr>
          <w:rFonts w:hint="eastAsia"/>
          <w:rtl/>
        </w:rPr>
        <w:t>لي</w:t>
      </w:r>
      <w:r>
        <w:rPr>
          <w:rtl/>
        </w:rPr>
        <w:t xml:space="preserve"> ابني عبد الصمد، عن الش</w:t>
      </w:r>
      <w:r>
        <w:rPr>
          <w:rFonts w:hint="cs"/>
          <w:rtl/>
        </w:rPr>
        <w:t>ی</w:t>
      </w:r>
      <w:r>
        <w:rPr>
          <w:rFonts w:hint="eastAsia"/>
          <w:rtl/>
        </w:rPr>
        <w:t>خ</w:t>
      </w:r>
      <w:r>
        <w:rPr>
          <w:rtl/>
        </w:rPr>
        <w:t xml:space="preserve"> أبي عبد الله ـ أب</w:t>
      </w:r>
      <w:r>
        <w:rPr>
          <w:rFonts w:hint="cs"/>
          <w:rtl/>
        </w:rPr>
        <w:t>ی</w:t>
      </w:r>
      <w:r>
        <w:rPr>
          <w:rFonts w:hint="eastAsia"/>
          <w:rtl/>
        </w:rPr>
        <w:t>هما</w:t>
      </w:r>
      <w:r>
        <w:rPr>
          <w:rtl/>
        </w:rPr>
        <w:t xml:space="preserve"> ـ عن أبي البركات علي بن الحس</w:t>
      </w:r>
      <w:r>
        <w:rPr>
          <w:rFonts w:hint="cs"/>
          <w:rtl/>
        </w:rPr>
        <w:t>ی</w:t>
      </w:r>
      <w:r>
        <w:rPr>
          <w:rFonts w:hint="eastAsia"/>
          <w:rtl/>
        </w:rPr>
        <w:t>ن</w:t>
      </w:r>
      <w:r>
        <w:rPr>
          <w:rtl/>
        </w:rPr>
        <w:t xml:space="preserve"> الجوزي، عن الش</w:t>
      </w:r>
      <w:r>
        <w:rPr>
          <w:rFonts w:hint="cs"/>
          <w:rtl/>
        </w:rPr>
        <w:t>ی</w:t>
      </w:r>
      <w:r>
        <w:rPr>
          <w:rFonts w:hint="eastAsia"/>
          <w:rtl/>
        </w:rPr>
        <w:t>خ</w:t>
      </w:r>
      <w:r>
        <w:rPr>
          <w:rtl/>
        </w:rPr>
        <w:t xml:space="preserve"> أبي جعفر محمّد بن علي بن بابو</w:t>
      </w:r>
      <w:r>
        <w:rPr>
          <w:rFonts w:hint="cs"/>
          <w:rtl/>
        </w:rPr>
        <w:t>ی</w:t>
      </w:r>
      <w:r>
        <w:rPr>
          <w:rFonts w:hint="eastAsia"/>
          <w:rtl/>
        </w:rPr>
        <w:t>ه</w:t>
      </w:r>
      <w:r>
        <w:rPr>
          <w:rtl/>
        </w:rPr>
        <w:t xml:space="preserve"> رحمه الله» (رجال ابن داود: 5).</w:t>
      </w:r>
    </w:p>
    <w:p w14:paraId="1E6A6101" w14:textId="7429C752" w:rsidR="00F30FF0" w:rsidRDefault="00F30FF0" w:rsidP="00F30FF0">
      <w:pPr>
        <w:pStyle w:val="rfdFootnote0"/>
        <w:rPr>
          <w:rtl/>
        </w:rPr>
      </w:pPr>
      <w:r>
        <w:rPr>
          <w:rtl/>
        </w:rPr>
        <w:t>(1) وسنرىٰ فيما يلي أنّ أبا البركات كان تلميذ أبي العبّاس الميكالي (ت 362هـ) كذلك، وهذا الأمر جعل تعيين زمن ميلاده عسيراً علينا.</w:t>
      </w:r>
    </w:p>
    <w:p w14:paraId="4D21E9F6" w14:textId="77777777" w:rsidR="00D441CB" w:rsidRDefault="00F30FF0" w:rsidP="00F30FF0">
      <w:pPr>
        <w:pStyle w:val="rfdFootnote0"/>
        <w:rPr>
          <w:rtl/>
        </w:rPr>
      </w:pPr>
      <w:r>
        <w:rPr>
          <w:rtl/>
        </w:rPr>
        <w:t>(2) الرواية الأولىٰ في أمالي الصدوق جاءت كما يلي: «أخبرني س</w:t>
      </w:r>
      <w:r>
        <w:rPr>
          <w:rFonts w:hint="cs"/>
          <w:rtl/>
        </w:rPr>
        <w:t>یّ</w:t>
      </w:r>
      <w:r>
        <w:rPr>
          <w:rFonts w:hint="eastAsia"/>
          <w:rtl/>
        </w:rPr>
        <w:t>دنا</w:t>
      </w:r>
      <w:r>
        <w:rPr>
          <w:rtl/>
        </w:rPr>
        <w:t xml:space="preserve"> الش</w:t>
      </w:r>
      <w:r>
        <w:rPr>
          <w:rFonts w:hint="cs"/>
          <w:rtl/>
        </w:rPr>
        <w:t>ی</w:t>
      </w:r>
      <w:r>
        <w:rPr>
          <w:rFonts w:hint="eastAsia"/>
          <w:rtl/>
        </w:rPr>
        <w:t>خ</w:t>
      </w:r>
      <w:r>
        <w:rPr>
          <w:rtl/>
        </w:rPr>
        <w:t xml:space="preserve"> الجل</w:t>
      </w:r>
      <w:r>
        <w:rPr>
          <w:rFonts w:hint="cs"/>
          <w:rtl/>
        </w:rPr>
        <w:t>ی</w:t>
      </w:r>
      <w:r>
        <w:rPr>
          <w:rFonts w:hint="eastAsia"/>
          <w:rtl/>
        </w:rPr>
        <w:t>ل</w:t>
      </w:r>
      <w:r>
        <w:rPr>
          <w:rtl/>
        </w:rPr>
        <w:t xml:space="preserve"> العالم أبو الحسن علي بن محمّد بن الحس</w:t>
      </w:r>
      <w:r>
        <w:rPr>
          <w:rFonts w:hint="cs"/>
          <w:rtl/>
        </w:rPr>
        <w:t>ی</w:t>
      </w:r>
      <w:r>
        <w:rPr>
          <w:rFonts w:hint="eastAsia"/>
          <w:rtl/>
        </w:rPr>
        <w:t>ن</w:t>
      </w:r>
      <w:r>
        <w:rPr>
          <w:rtl/>
        </w:rPr>
        <w:t xml:space="preserve"> القمّي (أدام الله تأ</w:t>
      </w:r>
      <w:r>
        <w:rPr>
          <w:rFonts w:hint="cs"/>
          <w:rtl/>
        </w:rPr>
        <w:t>یی</w:t>
      </w:r>
      <w:r>
        <w:rPr>
          <w:rFonts w:hint="eastAsia"/>
          <w:rtl/>
        </w:rPr>
        <w:t>ده</w:t>
      </w:r>
      <w:r>
        <w:rPr>
          <w:rtl/>
        </w:rPr>
        <w:t>) سنة سبع وخمسمائة قال: أخبرنا الش</w:t>
      </w:r>
      <w:r>
        <w:rPr>
          <w:rFonts w:hint="cs"/>
          <w:rtl/>
        </w:rPr>
        <w:t>ی</w:t>
      </w:r>
      <w:r>
        <w:rPr>
          <w:rFonts w:hint="eastAsia"/>
          <w:rtl/>
        </w:rPr>
        <w:t>خ</w:t>
      </w:r>
      <w:r>
        <w:rPr>
          <w:rtl/>
        </w:rPr>
        <w:t xml:space="preserve"> الفق</w:t>
      </w:r>
      <w:r>
        <w:rPr>
          <w:rFonts w:hint="cs"/>
          <w:rtl/>
        </w:rPr>
        <w:t>ی</w:t>
      </w:r>
      <w:r>
        <w:rPr>
          <w:rFonts w:hint="eastAsia"/>
          <w:rtl/>
        </w:rPr>
        <w:t>ه</w:t>
      </w:r>
      <w:r>
        <w:rPr>
          <w:rtl/>
        </w:rPr>
        <w:t xml:space="preserve"> أبو الحسن علي بن عبد الصمد بن محمّد التم</w:t>
      </w:r>
      <w:r>
        <w:rPr>
          <w:rFonts w:hint="cs"/>
          <w:rtl/>
        </w:rPr>
        <w:t>ی</w:t>
      </w:r>
      <w:r>
        <w:rPr>
          <w:rFonts w:hint="eastAsia"/>
          <w:rtl/>
        </w:rPr>
        <w:t>مي</w:t>
      </w:r>
      <w:r>
        <w:rPr>
          <w:rtl/>
        </w:rPr>
        <w:t xml:space="preserve"> (رحمه الله) سنة أربع و</w:t>
      </w:r>
      <w:r>
        <w:rPr>
          <w:rFonts w:hint="eastAsia"/>
          <w:rtl/>
        </w:rPr>
        <w:t>سبع</w:t>
      </w:r>
      <w:r>
        <w:rPr>
          <w:rFonts w:hint="cs"/>
          <w:rtl/>
        </w:rPr>
        <w:t>ی</w:t>
      </w:r>
      <w:r>
        <w:rPr>
          <w:rFonts w:hint="eastAsia"/>
          <w:rtl/>
        </w:rPr>
        <w:t>ن</w:t>
      </w:r>
      <w:r>
        <w:rPr>
          <w:rtl/>
        </w:rPr>
        <w:t xml:space="preserve"> وأربعمائة، قال: أخبرنا أبو بکر محمّد بن أحمد بن علي سنة ثلاث وعشر</w:t>
      </w:r>
      <w:r>
        <w:rPr>
          <w:rFonts w:hint="cs"/>
          <w:rtl/>
        </w:rPr>
        <w:t>ی</w:t>
      </w:r>
      <w:r>
        <w:rPr>
          <w:rFonts w:hint="eastAsia"/>
          <w:rtl/>
        </w:rPr>
        <w:t>ن</w:t>
      </w:r>
      <w:r>
        <w:rPr>
          <w:rtl/>
        </w:rPr>
        <w:t xml:space="preserve"> وأربع مائة والس</w:t>
      </w:r>
      <w:r>
        <w:rPr>
          <w:rFonts w:hint="cs"/>
          <w:rtl/>
        </w:rPr>
        <w:t>یّ</w:t>
      </w:r>
      <w:r>
        <w:rPr>
          <w:rFonts w:hint="eastAsia"/>
          <w:rtl/>
        </w:rPr>
        <w:t>د</w:t>
      </w:r>
      <w:r>
        <w:rPr>
          <w:rtl/>
        </w:rPr>
        <w:t xml:space="preserve"> أبو البرکات علي ابن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سنة ستّ وعشر</w:t>
      </w:r>
      <w:r>
        <w:rPr>
          <w:rFonts w:hint="cs"/>
          <w:rtl/>
        </w:rPr>
        <w:t>ی</w:t>
      </w:r>
      <w:r>
        <w:rPr>
          <w:rFonts w:hint="eastAsia"/>
          <w:rtl/>
        </w:rPr>
        <w:t>ن</w:t>
      </w:r>
      <w:r>
        <w:rPr>
          <w:rtl/>
        </w:rPr>
        <w:t xml:space="preserve"> وأربع مائة (رضي الله عنهما) قالا: حدّثنا الش</w:t>
      </w:r>
      <w:r>
        <w:rPr>
          <w:rFonts w:hint="cs"/>
          <w:rtl/>
        </w:rPr>
        <w:t>ی</w:t>
      </w:r>
      <w:r>
        <w:rPr>
          <w:rFonts w:hint="eastAsia"/>
          <w:rtl/>
        </w:rPr>
        <w:t>خ</w:t>
      </w:r>
      <w:r>
        <w:rPr>
          <w:rtl/>
        </w:rPr>
        <w:t xml:space="preserve"> الفق</w:t>
      </w:r>
      <w:r>
        <w:rPr>
          <w:rFonts w:hint="cs"/>
          <w:rtl/>
        </w:rPr>
        <w:t>ی</w:t>
      </w:r>
      <w:r>
        <w:rPr>
          <w:rFonts w:hint="eastAsia"/>
          <w:rtl/>
        </w:rPr>
        <w:t>ه</w:t>
      </w:r>
      <w:r>
        <w:rPr>
          <w:rtl/>
        </w:rPr>
        <w:t xml:space="preserve"> أبو جعفر محمّد بن علي بن الحس</w:t>
      </w:r>
      <w:r>
        <w:rPr>
          <w:rFonts w:hint="cs"/>
          <w:rtl/>
        </w:rPr>
        <w:t>ی</w:t>
      </w:r>
      <w:r>
        <w:rPr>
          <w:rFonts w:hint="eastAsia"/>
          <w:rtl/>
        </w:rPr>
        <w:t>ن</w:t>
      </w:r>
      <w:r>
        <w:rPr>
          <w:rtl/>
        </w:rPr>
        <w:t xml:space="preserve"> بن موس</w:t>
      </w:r>
      <w:r>
        <w:rPr>
          <w:rFonts w:hint="cs"/>
          <w:rtl/>
        </w:rPr>
        <w:t>یٰ</w:t>
      </w:r>
      <w:r>
        <w:rPr>
          <w:rtl/>
        </w:rPr>
        <w:t xml:space="preserve"> بن بابو</w:t>
      </w:r>
      <w:r>
        <w:rPr>
          <w:rFonts w:hint="cs"/>
          <w:rtl/>
        </w:rPr>
        <w:t>ی</w:t>
      </w:r>
      <w:r>
        <w:rPr>
          <w:rFonts w:hint="eastAsia"/>
          <w:rtl/>
        </w:rPr>
        <w:t>ه</w:t>
      </w:r>
      <w:r>
        <w:rPr>
          <w:rtl/>
        </w:rPr>
        <w:t xml:space="preserve"> القمّي (</w:t>
      </w:r>
      <w:r>
        <w:rPr>
          <w:rFonts w:hint="eastAsia"/>
          <w:rtl/>
        </w:rPr>
        <w:t>رض</w:t>
      </w:r>
      <w:r>
        <w:rPr>
          <w:rtl/>
        </w:rPr>
        <w:t xml:space="preserve">) </w:t>
      </w:r>
      <w:r>
        <w:rPr>
          <w:rFonts w:hint="cs"/>
          <w:rtl/>
        </w:rPr>
        <w:t>ی</w:t>
      </w:r>
      <w:r>
        <w:rPr>
          <w:rFonts w:hint="eastAsia"/>
          <w:rtl/>
        </w:rPr>
        <w:t>وم</w:t>
      </w:r>
      <w:r>
        <w:rPr>
          <w:rtl/>
        </w:rPr>
        <w:t xml:space="preserve"> الجمعة</w:t>
      </w:r>
    </w:p>
    <w:p w14:paraId="0D55126A" w14:textId="77777777" w:rsidR="00F30FF0" w:rsidRDefault="00F30FF0" w:rsidP="00F30FF0">
      <w:pPr>
        <w:rPr>
          <w:rtl/>
        </w:rPr>
      </w:pPr>
      <w:r>
        <w:br w:type="page"/>
      </w:r>
    </w:p>
    <w:p w14:paraId="2DB94309" w14:textId="77777777" w:rsidR="00F30FF0" w:rsidRDefault="00F30FF0" w:rsidP="00D441CB">
      <w:pPr>
        <w:pStyle w:val="rfdNormal0"/>
        <w:rPr>
          <w:rtl/>
        </w:rPr>
      </w:pPr>
      <w:r>
        <w:rPr>
          <w:rFonts w:hint="eastAsia"/>
          <w:rtl/>
        </w:rPr>
        <w:lastRenderedPageBreak/>
        <w:t>ـ</w:t>
      </w:r>
      <w:r>
        <w:rPr>
          <w:rtl/>
        </w:rPr>
        <w:t xml:space="preserve"> كان حيّاً في سنة (426 هـ).</w:t>
      </w:r>
    </w:p>
    <w:p w14:paraId="374D86AA" w14:textId="77777777" w:rsidR="00F30FF0" w:rsidRDefault="00F30FF0" w:rsidP="00D441CB">
      <w:pPr>
        <w:pStyle w:val="rfdBold1"/>
        <w:rPr>
          <w:rtl/>
        </w:rPr>
      </w:pPr>
      <w:r>
        <w:rPr>
          <w:rFonts w:hint="eastAsia"/>
          <w:rtl/>
        </w:rPr>
        <w:t>نسبه</w:t>
      </w:r>
      <w:r>
        <w:rPr>
          <w:rtl/>
        </w:rPr>
        <w:t xml:space="preserve"> وشهرته:</w:t>
      </w:r>
    </w:p>
    <w:p w14:paraId="3433EBCB" w14:textId="5F12628F" w:rsidR="00F30FF0" w:rsidRDefault="00F30FF0" w:rsidP="00F30FF0">
      <w:pPr>
        <w:rPr>
          <w:rtl/>
        </w:rPr>
      </w:pPr>
      <w:r>
        <w:rPr>
          <w:rFonts w:hint="eastAsia"/>
          <w:rtl/>
        </w:rPr>
        <w:t>إنّ</w:t>
      </w:r>
      <w:r>
        <w:rPr>
          <w:rtl/>
        </w:rPr>
        <w:t xml:space="preserve"> القسم الأصلي من معلوماتنا عن حياة وأحوال ومؤلّفات أبي البركات قد حصلنا عليه من بعض النصوص الأدبية وكتب الأنساب، ومن حسن الحظّ أنّ هناك شخصين من المعاصرين لأبي البركات وهما أبو منصور الثعالبي وأبو نصر العتبي قد تعرّضا في مؤلّفاتهما لبيان بعض الأمور الت</w:t>
      </w:r>
      <w:r>
        <w:rPr>
          <w:rFonts w:hint="eastAsia"/>
          <w:rtl/>
        </w:rPr>
        <w:t>اريخية</w:t>
      </w:r>
      <w:r>
        <w:rPr>
          <w:rtl/>
        </w:rPr>
        <w:t xml:space="preserve"> والأدبية التي لها علاقة بأبي البركات، وقد بيّن الثعالبي (429هـ) في </w:t>
      </w:r>
      <w:r w:rsidRPr="00D441CB">
        <w:rPr>
          <w:rStyle w:val="rfdBold2"/>
          <w:rtl/>
        </w:rPr>
        <w:t xml:space="preserve">يتيمة الدهر </w:t>
      </w:r>
      <w:r>
        <w:rPr>
          <w:rtl/>
        </w:rPr>
        <w:t>أنّ أبا البركات كان من قطنة مدينة نيشابور، وكان أديباً مرموقاً ويمتاز نظمه ونثره العربي بالقوّة والمتانة، كما بيّن في كتابين له لقاءه بأبي البركات، ووَصَف حُسْن خلقه، و</w:t>
      </w:r>
      <w:r>
        <w:rPr>
          <w:rFonts w:hint="eastAsia"/>
          <w:rtl/>
        </w:rPr>
        <w:t>ذكر</w:t>
      </w:r>
      <w:r>
        <w:rPr>
          <w:rtl/>
        </w:rPr>
        <w:t xml:space="preserve"> نماذج من أبياته وأشعاره بإعجاب كبير، وقد اكتفىٰ في القسم الأصلي من كتاب </w:t>
      </w:r>
      <w:r w:rsidRPr="00D441CB">
        <w:rPr>
          <w:rStyle w:val="rfdBold2"/>
          <w:rtl/>
        </w:rPr>
        <w:t>يتيمة الدهر</w:t>
      </w:r>
      <w:r>
        <w:rPr>
          <w:rtl/>
        </w:rPr>
        <w:t xml:space="preserve"> بذكر مختصر عن حياة أبي البركات وجانب من مختلف أشعاره، فقال: «أبو البركات علي بن الحسين العلوي؛ </w:t>
      </w:r>
    </w:p>
    <w:p w14:paraId="7DFE61A8" w14:textId="77777777" w:rsidR="00D441CB" w:rsidRDefault="00D441CB" w:rsidP="00D441CB">
      <w:pPr>
        <w:pStyle w:val="rfdLine"/>
        <w:rPr>
          <w:rtl/>
        </w:rPr>
      </w:pPr>
      <w:r>
        <w:rPr>
          <w:rtl/>
        </w:rPr>
        <w:t>__________</w:t>
      </w:r>
    </w:p>
    <w:p w14:paraId="0C3C3CA4" w14:textId="77777777" w:rsidR="00D441CB" w:rsidRDefault="00D441CB" w:rsidP="00D441CB">
      <w:pPr>
        <w:pStyle w:val="rfdFootnote0"/>
        <w:rPr>
          <w:rtl/>
        </w:rPr>
      </w:pPr>
      <w:r>
        <w:rPr>
          <w:rtl/>
        </w:rPr>
        <w:t>لاثنتي عشرة ل</w:t>
      </w:r>
      <w:r>
        <w:rPr>
          <w:rFonts w:hint="cs"/>
          <w:rtl/>
        </w:rPr>
        <w:t>ی</w:t>
      </w:r>
      <w:r>
        <w:rPr>
          <w:rFonts w:hint="eastAsia"/>
          <w:rtl/>
        </w:rPr>
        <w:t>لة</w:t>
      </w:r>
      <w:r>
        <w:rPr>
          <w:rtl/>
        </w:rPr>
        <w:t xml:space="preserve"> بق</w:t>
      </w:r>
      <w:r>
        <w:rPr>
          <w:rFonts w:hint="cs"/>
          <w:rtl/>
        </w:rPr>
        <w:t>ی</w:t>
      </w:r>
      <w:r>
        <w:rPr>
          <w:rFonts w:hint="eastAsia"/>
          <w:rtl/>
        </w:rPr>
        <w:t>ت</w:t>
      </w:r>
      <w:r>
        <w:rPr>
          <w:rtl/>
        </w:rPr>
        <w:t xml:space="preserve"> من رجب من سنة سبع وستّ</w:t>
      </w:r>
      <w:r>
        <w:rPr>
          <w:rFonts w:hint="cs"/>
          <w:rtl/>
        </w:rPr>
        <w:t>ی</w:t>
      </w:r>
      <w:r>
        <w:rPr>
          <w:rFonts w:hint="eastAsia"/>
          <w:rtl/>
        </w:rPr>
        <w:t>ن</w:t>
      </w:r>
      <w:r>
        <w:rPr>
          <w:rtl/>
        </w:rPr>
        <w:t xml:space="preserve"> وثلاثمائة قال: حدّثنا...» أمالي الصدوق: 1. ذكر محقّقو مؤسّسة البعثة في تحقيقهم لكتاب الأمالي أنّهم نقلوا بداية سند رواية الكتاب عن أبي نعيم أحمد بن حمزة البيهقي (في النسخة المطبوعة لأبي القاسم أ</w:t>
      </w:r>
      <w:r>
        <w:rPr>
          <w:rFonts w:hint="eastAsia"/>
          <w:rtl/>
        </w:rPr>
        <w:t>حمد</w:t>
      </w:r>
      <w:r>
        <w:rPr>
          <w:rtl/>
        </w:rPr>
        <w:t xml:space="preserve"> بن حمزة النعيمي) وأحالوه في الهامش إلىٰ النسخة رقم: (218ط) في مكتبة مجلس الشورىٰ الإسلامي: «أخبرنا الشيخ الإمام الناقد، عين الدين، جمال الأئمّة، فريد العصر، أبو القاسم أحمد بن حمزة النعيمي (أطال الله بقاءه)، أخبرنا الشيخ الإمام العالم الزاهد موفّق الدي</w:t>
      </w:r>
      <w:r>
        <w:rPr>
          <w:rFonts w:hint="eastAsia"/>
          <w:rtl/>
        </w:rPr>
        <w:t>ن،</w:t>
      </w:r>
      <w:r>
        <w:rPr>
          <w:rtl/>
        </w:rPr>
        <w:t xml:space="preserve"> ركن الإسلام، أبو الحسن علي بن محمّد بن أبي الحسن بن عبد الصمد التميمي (رضي الله عنه)، أخبرنا الشيخ الفقيه العالم زين الدين والدي، أخبرنا الشيخ الفقيه العالم الوالد أبو الحسن علي بن عبد الصمد بن محمّد التميمي، أخبرنا السيّد الجليل العالم أبو البركات علي </w:t>
      </w:r>
      <w:r>
        <w:rPr>
          <w:rFonts w:hint="eastAsia"/>
          <w:rtl/>
        </w:rPr>
        <w:t>بن</w:t>
      </w:r>
      <w:r>
        <w:rPr>
          <w:rtl/>
        </w:rPr>
        <w:t xml:space="preserve"> الحسين العلوي الجوري (نوّر الله ضريحه) والشيخ أبو بكر محمّد ابن أحمد بن علي (رحمه الله)، قالا: حدّثنا الشيخ الفقيه أبو جعفر محمّد بن علي بن الحسين بن موسىٰ بن بابويه القمّي (رضي الله عنه) يوم الجمعة لاثنتي عشرة ليلة بقيت من رجب سنة سبع وستّين وثلاثمائة...» (أمالي الصدوق: 49).</w:t>
      </w:r>
    </w:p>
    <w:p w14:paraId="13B027A1" w14:textId="77777777" w:rsidR="00F30FF0" w:rsidRDefault="00F30FF0" w:rsidP="00F30FF0">
      <w:pPr>
        <w:rPr>
          <w:rtl/>
        </w:rPr>
      </w:pPr>
      <w:r>
        <w:br w:type="page"/>
      </w:r>
    </w:p>
    <w:p w14:paraId="39CCA096" w14:textId="2D51EC38" w:rsidR="00F30FF0" w:rsidRDefault="00F30FF0" w:rsidP="00D441CB">
      <w:pPr>
        <w:pStyle w:val="rfdNormal0"/>
        <w:rPr>
          <w:rtl/>
        </w:rPr>
      </w:pPr>
      <w:r>
        <w:rPr>
          <w:rFonts w:hint="eastAsia"/>
          <w:rtl/>
        </w:rPr>
        <w:lastRenderedPageBreak/>
        <w:t>يزيّن</w:t>
      </w:r>
      <w:r>
        <w:rPr>
          <w:rtl/>
        </w:rPr>
        <w:t xml:space="preserve"> تالد أصله بطارف فضله، ويحلي طهارة نسبه ببراعة أدبه، ويرجع من حسن المروءة وكرم الشيمة وعفّة الطعمة إلىٰ ما تتواتر به أخباره وتشهد عليه آثاره، ويقول شعراً صادراً عن طبع شريف وفكر لطيف كقوله...»</w:t>
      </w:r>
      <w:r w:rsidRPr="00F30FF0">
        <w:rPr>
          <w:rStyle w:val="rfdFootnotenum"/>
          <w:rtl/>
        </w:rPr>
        <w:t>(1)</w:t>
      </w:r>
      <w:r>
        <w:rPr>
          <w:rtl/>
        </w:rPr>
        <w:t>.</w:t>
      </w:r>
    </w:p>
    <w:p w14:paraId="7A395B3A" w14:textId="4515D354" w:rsidR="00F30FF0" w:rsidRDefault="00F30FF0" w:rsidP="00F30FF0">
      <w:pPr>
        <w:rPr>
          <w:rtl/>
        </w:rPr>
      </w:pPr>
      <w:r>
        <w:rPr>
          <w:rFonts w:hint="eastAsia"/>
          <w:rtl/>
        </w:rPr>
        <w:t>ومع</w:t>
      </w:r>
      <w:r>
        <w:rPr>
          <w:rtl/>
        </w:rPr>
        <w:t xml:space="preserve"> كلّ هذا فقد عاد وذكره مرّة أخرىٰ بتفصيل أكثر في تتمّة كتابه</w:t>
      </w:r>
      <w:r w:rsidRPr="00F30FF0">
        <w:rPr>
          <w:rStyle w:val="rfdFootnotenum"/>
          <w:rtl/>
        </w:rPr>
        <w:t>(2)</w:t>
      </w:r>
      <w:r>
        <w:rPr>
          <w:rtl/>
        </w:rPr>
        <w:t xml:space="preserve"> في بداية فصل: «تتمّة القسم الرابِع في محاسن أهل خراسان وما يتّصل بها من سائر البلدان»، قائلاً: «السيّد أبو البركات علي بن الحسين العلوي: قد تتوّج كتاب اليتيمة بذكره، وصبابة من شعره، و</w:t>
      </w:r>
      <w:r>
        <w:rPr>
          <w:rFonts w:hint="eastAsia"/>
          <w:rtl/>
        </w:rPr>
        <w:t>لا</w:t>
      </w:r>
      <w:r>
        <w:rPr>
          <w:rtl/>
        </w:rPr>
        <w:t xml:space="preserve"> غنية بهذا الكتاب عن غرر له من نكت دهره، وما أقول في بقية الشرف وبحر الأدب وربيع الكرم وغرّة نيسابور وشيخ العلوية وحسنة الحسينية وإمام الشيعة بها ومن له صدر تضيق عنه الدهناء وتفزع إليه الدهماء»</w:t>
      </w:r>
      <w:r w:rsidRPr="00F30FF0">
        <w:rPr>
          <w:rStyle w:val="rfdFootnotenum"/>
          <w:rtl/>
        </w:rPr>
        <w:t>(3)</w:t>
      </w:r>
      <w:r>
        <w:rPr>
          <w:rtl/>
        </w:rPr>
        <w:t>.</w:t>
      </w:r>
    </w:p>
    <w:p w14:paraId="056DBDE1" w14:textId="4D2D3415" w:rsidR="00F30FF0" w:rsidRDefault="00F30FF0" w:rsidP="00F30FF0">
      <w:pPr>
        <w:rPr>
          <w:rtl/>
        </w:rPr>
      </w:pPr>
      <w:r>
        <w:rPr>
          <w:rFonts w:hint="eastAsia"/>
          <w:rtl/>
        </w:rPr>
        <w:t>والشخص</w:t>
      </w:r>
      <w:r>
        <w:rPr>
          <w:rtl/>
        </w:rPr>
        <w:t xml:space="preserve"> الآخر الذي عرض المزيد من المعلومات في شأن نسب أبي البركات هو أبو نصر محمّد بن عبد الجبّار العتبي (ت427 هـ) وكان معاصراً له، وما كتبه في </w:t>
      </w:r>
      <w:r w:rsidRPr="00D441CB">
        <w:rPr>
          <w:rStyle w:val="rfdBold2"/>
          <w:rtl/>
        </w:rPr>
        <w:t>تاريخه</w:t>
      </w:r>
      <w:r>
        <w:rPr>
          <w:rtl/>
        </w:rPr>
        <w:t xml:space="preserve"> يبيّن أنّ نسب أبي البركات يعود إلىٰ جور بن الحسين بن علي بن محمّد الديباجي ابن الإمام جعفر الصادق  </w:t>
      </w:r>
      <w:r w:rsidR="00D65D08" w:rsidRPr="00D65D08">
        <w:rPr>
          <w:rStyle w:val="rfdAlaem"/>
          <w:rtl/>
        </w:rPr>
        <w:t>عليه‌السلام</w:t>
      </w:r>
      <w:r>
        <w:rPr>
          <w:rtl/>
        </w:rPr>
        <w:t xml:space="preserve">، ولذلك أطلقوا عليه لقب (الجوري)، حيث قال العتبي في </w:t>
      </w:r>
      <w:r w:rsidRPr="00D441CB">
        <w:rPr>
          <w:rStyle w:val="rfdBold2"/>
          <w:rtl/>
        </w:rPr>
        <w:t>تاريخه</w:t>
      </w:r>
      <w:r>
        <w:rPr>
          <w:rtl/>
        </w:rPr>
        <w:t>: «ومن أفاضل أع</w:t>
      </w:r>
      <w:r>
        <w:rPr>
          <w:rFonts w:hint="cs"/>
          <w:rtl/>
        </w:rPr>
        <w:t>ی</w:t>
      </w:r>
      <w:r>
        <w:rPr>
          <w:rFonts w:hint="eastAsia"/>
          <w:rtl/>
        </w:rPr>
        <w:t>ان</w:t>
      </w:r>
      <w:r>
        <w:rPr>
          <w:rtl/>
        </w:rPr>
        <w:t xml:space="preserve"> العلو</w:t>
      </w:r>
      <w:r>
        <w:rPr>
          <w:rFonts w:hint="cs"/>
          <w:rtl/>
        </w:rPr>
        <w:t>ی</w:t>
      </w:r>
      <w:r>
        <w:rPr>
          <w:rFonts w:hint="eastAsia"/>
          <w:rtl/>
        </w:rPr>
        <w:t xml:space="preserve">ة، </w:t>
      </w:r>
      <w:r>
        <w:rPr>
          <w:rtl/>
        </w:rPr>
        <w:t>أبو البركات علي بن الحس</w:t>
      </w:r>
      <w:r>
        <w:rPr>
          <w:rFonts w:hint="cs"/>
          <w:rtl/>
        </w:rPr>
        <w:t>ی</w:t>
      </w:r>
      <w:r>
        <w:rPr>
          <w:rFonts w:hint="eastAsia"/>
          <w:rtl/>
        </w:rPr>
        <w:t>ن بن</w:t>
      </w:r>
      <w:r>
        <w:rPr>
          <w:rtl/>
        </w:rPr>
        <w:t xml:space="preserve"> علي بن جعفر بن محمّد ـ وهو الملقّب بجور ـ بن الحس</w:t>
      </w:r>
      <w:r>
        <w:rPr>
          <w:rFonts w:hint="cs"/>
          <w:rtl/>
        </w:rPr>
        <w:t>ی</w:t>
      </w:r>
      <w:r>
        <w:rPr>
          <w:rFonts w:hint="eastAsia"/>
          <w:rtl/>
        </w:rPr>
        <w:t>ن</w:t>
      </w:r>
      <w:r>
        <w:rPr>
          <w:rtl/>
        </w:rPr>
        <w:t xml:space="preserve"> بن علي ـ وهو الملقّب بالد</w:t>
      </w:r>
      <w:r>
        <w:rPr>
          <w:rFonts w:hint="cs"/>
          <w:rtl/>
        </w:rPr>
        <w:t>ی</w:t>
      </w:r>
      <w:r>
        <w:rPr>
          <w:rFonts w:hint="eastAsia"/>
          <w:rtl/>
        </w:rPr>
        <w:t>باج،</w:t>
      </w:r>
      <w:r>
        <w:rPr>
          <w:rtl/>
        </w:rPr>
        <w:t xml:space="preserve"> المدفون بجرجان ـ بن جعفر بن محمّد الصادق بن مح</w:t>
      </w:r>
      <w:r>
        <w:rPr>
          <w:rFonts w:hint="eastAsia"/>
          <w:rtl/>
        </w:rPr>
        <w:t>مّد</w:t>
      </w:r>
      <w:r>
        <w:rPr>
          <w:rtl/>
        </w:rPr>
        <w:t xml:space="preserve"> الباقر بن علي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بن الحس</w:t>
      </w:r>
      <w:r>
        <w:rPr>
          <w:rFonts w:hint="cs"/>
          <w:rtl/>
        </w:rPr>
        <w:t>ی</w:t>
      </w:r>
      <w:r>
        <w:rPr>
          <w:rFonts w:hint="eastAsia"/>
          <w:rtl/>
        </w:rPr>
        <w:t>ن</w:t>
      </w:r>
      <w:r>
        <w:rPr>
          <w:rtl/>
        </w:rPr>
        <w:t xml:space="preserve"> بن علي بن أبي طالب </w:t>
      </w:r>
    </w:p>
    <w:p w14:paraId="691D6512" w14:textId="77777777" w:rsidR="00F30FF0" w:rsidRDefault="00F30FF0" w:rsidP="00F30FF0">
      <w:pPr>
        <w:pStyle w:val="rfdLine"/>
        <w:rPr>
          <w:rtl/>
        </w:rPr>
      </w:pPr>
      <w:r>
        <w:rPr>
          <w:rtl/>
        </w:rPr>
        <w:t>__________</w:t>
      </w:r>
    </w:p>
    <w:p w14:paraId="2963D535" w14:textId="0A8C325B" w:rsidR="00F30FF0" w:rsidRDefault="00F30FF0" w:rsidP="00F30FF0">
      <w:pPr>
        <w:pStyle w:val="rfdFootnote0"/>
        <w:rPr>
          <w:rtl/>
        </w:rPr>
      </w:pPr>
      <w:r>
        <w:rPr>
          <w:rtl/>
        </w:rPr>
        <w:t xml:space="preserve">(1) </w:t>
      </w:r>
      <w:r>
        <w:rPr>
          <w:rFonts w:hint="cs"/>
          <w:rtl/>
        </w:rPr>
        <w:t>ی</w:t>
      </w:r>
      <w:r>
        <w:rPr>
          <w:rFonts w:hint="eastAsia"/>
          <w:rtl/>
        </w:rPr>
        <w:t>ت</w:t>
      </w:r>
      <w:r>
        <w:rPr>
          <w:rFonts w:hint="cs"/>
          <w:rtl/>
        </w:rPr>
        <w:t>ی</w:t>
      </w:r>
      <w:r>
        <w:rPr>
          <w:rFonts w:hint="eastAsia"/>
          <w:rtl/>
        </w:rPr>
        <w:t>مة</w:t>
      </w:r>
      <w:r>
        <w:rPr>
          <w:rtl/>
        </w:rPr>
        <w:t xml:space="preserve"> الدهر 4/184ـ185.</w:t>
      </w:r>
    </w:p>
    <w:p w14:paraId="75F7105E" w14:textId="79F6BE46" w:rsidR="00F30FF0" w:rsidRDefault="00F30FF0" w:rsidP="00F30FF0">
      <w:pPr>
        <w:pStyle w:val="rfdFootnote0"/>
        <w:rPr>
          <w:rtl/>
        </w:rPr>
      </w:pPr>
      <w:r>
        <w:rPr>
          <w:rtl/>
        </w:rPr>
        <w:t>(2) نفس المصدر 5/ 181ـ184.</w:t>
      </w:r>
    </w:p>
    <w:p w14:paraId="223BD63E" w14:textId="34105FB9" w:rsidR="00F30FF0" w:rsidRDefault="00F30FF0" w:rsidP="00F30FF0">
      <w:pPr>
        <w:pStyle w:val="rfdFootnote0"/>
        <w:rPr>
          <w:rtl/>
        </w:rPr>
      </w:pPr>
      <w:r>
        <w:rPr>
          <w:rtl/>
        </w:rPr>
        <w:t xml:space="preserve">(3) للحصول علىٰ أشعاره التي نقلها الثعالبي، انظر: </w:t>
      </w:r>
      <w:r>
        <w:rPr>
          <w:rFonts w:hint="cs"/>
          <w:rtl/>
        </w:rPr>
        <w:t>ی</w:t>
      </w:r>
      <w:r>
        <w:rPr>
          <w:rFonts w:hint="eastAsia"/>
          <w:rtl/>
        </w:rPr>
        <w:t>ت</w:t>
      </w:r>
      <w:r>
        <w:rPr>
          <w:rFonts w:hint="cs"/>
          <w:rtl/>
        </w:rPr>
        <w:t>ی</w:t>
      </w:r>
      <w:r>
        <w:rPr>
          <w:rFonts w:hint="eastAsia"/>
          <w:rtl/>
        </w:rPr>
        <w:t>مة</w:t>
      </w:r>
      <w:r>
        <w:rPr>
          <w:rtl/>
        </w:rPr>
        <w:t xml:space="preserve"> الدهر 4/184ـ186؛ و: 5/181ـ184؛ خاصّ الخاصّ: 214.</w:t>
      </w:r>
    </w:p>
    <w:p w14:paraId="67ED0B06" w14:textId="77777777" w:rsidR="00F30FF0" w:rsidRDefault="00F30FF0" w:rsidP="00F30FF0">
      <w:pPr>
        <w:rPr>
          <w:rtl/>
        </w:rPr>
      </w:pPr>
      <w:r>
        <w:br w:type="page"/>
      </w:r>
    </w:p>
    <w:p w14:paraId="1C65AFEA" w14:textId="148EE7DF" w:rsidR="00F30FF0" w:rsidRDefault="00F30FF0" w:rsidP="00D441CB">
      <w:pPr>
        <w:pStyle w:val="rfdNormal0"/>
        <w:rPr>
          <w:rtl/>
        </w:rPr>
      </w:pPr>
      <w:r>
        <w:rPr>
          <w:rtl/>
        </w:rPr>
        <w:lastRenderedPageBreak/>
        <w:t>[أم</w:t>
      </w:r>
      <w:r>
        <w:rPr>
          <w:rFonts w:hint="cs"/>
          <w:rtl/>
        </w:rPr>
        <w:t>ی</w:t>
      </w:r>
      <w:r>
        <w:rPr>
          <w:rFonts w:hint="eastAsia"/>
          <w:rtl/>
        </w:rPr>
        <w:t>ر</w:t>
      </w:r>
      <w:r>
        <w:rPr>
          <w:rtl/>
        </w:rPr>
        <w:t xml:space="preserve"> المؤمن</w:t>
      </w:r>
      <w:r>
        <w:rPr>
          <w:rFonts w:hint="cs"/>
          <w:rtl/>
        </w:rPr>
        <w:t>ی</w:t>
      </w:r>
      <w:r>
        <w:rPr>
          <w:rFonts w:hint="eastAsia"/>
          <w:rtl/>
        </w:rPr>
        <w:t>ن</w:t>
      </w:r>
      <w:r>
        <w:rPr>
          <w:rtl/>
        </w:rPr>
        <w:t>] رضوان الله عل</w:t>
      </w:r>
      <w:r>
        <w:rPr>
          <w:rFonts w:hint="cs"/>
          <w:rtl/>
        </w:rPr>
        <w:t>ی</w:t>
      </w:r>
      <w:r>
        <w:rPr>
          <w:rFonts w:hint="eastAsia"/>
          <w:rtl/>
        </w:rPr>
        <w:t>هم</w:t>
      </w:r>
      <w:r>
        <w:rPr>
          <w:rtl/>
        </w:rPr>
        <w:t xml:space="preserve"> أجمع</w:t>
      </w:r>
      <w:r>
        <w:rPr>
          <w:rFonts w:hint="cs"/>
          <w:rtl/>
        </w:rPr>
        <w:t>ی</w:t>
      </w:r>
      <w:r>
        <w:rPr>
          <w:rFonts w:hint="eastAsia"/>
          <w:rtl/>
        </w:rPr>
        <w:t>ن»</w:t>
      </w:r>
      <w:r w:rsidRPr="00F30FF0">
        <w:rPr>
          <w:rStyle w:val="rfdFootnotenum"/>
          <w:rtl/>
        </w:rPr>
        <w:t>(1)</w:t>
      </w:r>
      <w:r>
        <w:rPr>
          <w:rtl/>
        </w:rPr>
        <w:t>.</w:t>
      </w:r>
    </w:p>
    <w:p w14:paraId="041A73A9" w14:textId="5F527C87" w:rsidR="00F30FF0" w:rsidRDefault="00F30FF0" w:rsidP="00F30FF0">
      <w:pPr>
        <w:rPr>
          <w:rtl/>
        </w:rPr>
      </w:pPr>
      <w:r>
        <w:rPr>
          <w:rFonts w:hint="eastAsia"/>
          <w:rtl/>
        </w:rPr>
        <w:t>وقد</w:t>
      </w:r>
      <w:r>
        <w:rPr>
          <w:rtl/>
        </w:rPr>
        <w:t xml:space="preserve"> ذكر العتبي نسب أبي البركات وشرّفه في بيتين من الشعر، ثمّ تطرّق إلىٰ نظمه العربي ونثره وأبدىٰ إعجابه به وذكر أنموذجاً من نثره حيث قال: «قد جمع الله له ب</w:t>
      </w:r>
      <w:r>
        <w:rPr>
          <w:rFonts w:hint="cs"/>
          <w:rtl/>
        </w:rPr>
        <w:t>ی</w:t>
      </w:r>
      <w:r>
        <w:rPr>
          <w:rFonts w:hint="eastAsia"/>
          <w:rtl/>
        </w:rPr>
        <w:t>ن</w:t>
      </w:r>
      <w:r>
        <w:rPr>
          <w:rtl/>
        </w:rPr>
        <w:t xml:space="preserve"> د</w:t>
      </w:r>
      <w:r>
        <w:rPr>
          <w:rFonts w:hint="cs"/>
          <w:rtl/>
        </w:rPr>
        <w:t>ی</w:t>
      </w:r>
      <w:r>
        <w:rPr>
          <w:rFonts w:hint="eastAsia"/>
          <w:rtl/>
        </w:rPr>
        <w:t>باجتي</w:t>
      </w:r>
      <w:r>
        <w:rPr>
          <w:rtl/>
        </w:rPr>
        <w:t xml:space="preserve"> النظم والنثر، فنثره منثور الر</w:t>
      </w:r>
      <w:r>
        <w:rPr>
          <w:rFonts w:hint="cs"/>
          <w:rtl/>
        </w:rPr>
        <w:t>ی</w:t>
      </w:r>
      <w:r>
        <w:rPr>
          <w:rFonts w:hint="eastAsia"/>
          <w:rtl/>
        </w:rPr>
        <w:t>اض</w:t>
      </w:r>
      <w:r>
        <w:rPr>
          <w:rtl/>
        </w:rPr>
        <w:t xml:space="preserve"> جادتها السحائب، ونظمه منظوم العقود زانتها النحور والترائ</w:t>
      </w:r>
      <w:r>
        <w:rPr>
          <w:rFonts w:hint="eastAsia"/>
          <w:rtl/>
        </w:rPr>
        <w:t>ب،</w:t>
      </w:r>
      <w:r>
        <w:rPr>
          <w:rtl/>
        </w:rPr>
        <w:t xml:space="preserve"> فمن نثره فصل له: (أحبّ أن تكون مكاتبتي للأم</w:t>
      </w:r>
      <w:r>
        <w:rPr>
          <w:rFonts w:hint="cs"/>
          <w:rtl/>
        </w:rPr>
        <w:t>ی</w:t>
      </w:r>
      <w:r>
        <w:rPr>
          <w:rFonts w:hint="eastAsia"/>
          <w:rtl/>
        </w:rPr>
        <w:t>ر</w:t>
      </w:r>
      <w:r>
        <w:rPr>
          <w:rtl/>
        </w:rPr>
        <w:t xml:space="preserve"> أنفاً لم ترتع، وبِكراً لم تفترع، وسائبة لا تركب ولا تحلب، فلا أشوبها بأرب، ولا أتسبّب إل</w:t>
      </w:r>
      <w:r>
        <w:rPr>
          <w:rFonts w:hint="cs"/>
          <w:rtl/>
        </w:rPr>
        <w:t>ی</w:t>
      </w:r>
      <w:r>
        <w:rPr>
          <w:rFonts w:hint="eastAsia"/>
          <w:rtl/>
        </w:rPr>
        <w:t>ها</w:t>
      </w:r>
      <w:r>
        <w:rPr>
          <w:rtl/>
        </w:rPr>
        <w:t xml:space="preserve"> بسبب، فعل من لا </w:t>
      </w:r>
      <w:r>
        <w:rPr>
          <w:rFonts w:hint="cs"/>
          <w:rtl/>
        </w:rPr>
        <w:t>ی</w:t>
      </w:r>
      <w:r>
        <w:rPr>
          <w:rFonts w:hint="eastAsia"/>
          <w:rtl/>
        </w:rPr>
        <w:t>ش</w:t>
      </w:r>
      <w:r>
        <w:rPr>
          <w:rFonts w:hint="cs"/>
          <w:rtl/>
        </w:rPr>
        <w:t>ی</w:t>
      </w:r>
      <w:r>
        <w:rPr>
          <w:rFonts w:hint="eastAsia"/>
          <w:rtl/>
        </w:rPr>
        <w:t>ن</w:t>
      </w:r>
      <w:r>
        <w:rPr>
          <w:rtl/>
        </w:rPr>
        <w:t xml:space="preserve"> ولاءه طمع، ولا </w:t>
      </w:r>
      <w:r>
        <w:rPr>
          <w:rFonts w:hint="cs"/>
          <w:rtl/>
        </w:rPr>
        <w:t>ی</w:t>
      </w:r>
      <w:r>
        <w:rPr>
          <w:rFonts w:hint="eastAsia"/>
          <w:rtl/>
        </w:rPr>
        <w:t>شوب</w:t>
      </w:r>
      <w:r>
        <w:rPr>
          <w:rtl/>
        </w:rPr>
        <w:t xml:space="preserve"> دعواه عنت ولا طبع، علىٰ أنّ الاضطرار </w:t>
      </w:r>
      <w:r>
        <w:rPr>
          <w:rFonts w:hint="cs"/>
          <w:rtl/>
        </w:rPr>
        <w:t>ی</w:t>
      </w:r>
      <w:r>
        <w:rPr>
          <w:rFonts w:hint="eastAsia"/>
          <w:rtl/>
        </w:rPr>
        <w:t>غبّر</w:t>
      </w:r>
      <w:r>
        <w:rPr>
          <w:rtl/>
        </w:rPr>
        <w:t xml:space="preserve"> في وجه الاخت</w:t>
      </w:r>
      <w:r>
        <w:rPr>
          <w:rFonts w:hint="cs"/>
          <w:rtl/>
        </w:rPr>
        <w:t>ی</w:t>
      </w:r>
      <w:r>
        <w:rPr>
          <w:rFonts w:hint="eastAsia"/>
          <w:rtl/>
        </w:rPr>
        <w:t>ار،</w:t>
      </w:r>
      <w:r>
        <w:rPr>
          <w:rtl/>
        </w:rPr>
        <w:t xml:space="preserve"> والعذر ف</w:t>
      </w:r>
      <w:r>
        <w:rPr>
          <w:rFonts w:hint="cs"/>
          <w:rtl/>
        </w:rPr>
        <w:t>ی</w:t>
      </w:r>
      <w:r>
        <w:rPr>
          <w:rFonts w:hint="eastAsia"/>
          <w:rtl/>
        </w:rPr>
        <w:t>ه</w:t>
      </w:r>
      <w:r>
        <w:rPr>
          <w:rtl/>
        </w:rPr>
        <w:t xml:space="preserve"> مق</w:t>
      </w:r>
      <w:r>
        <w:rPr>
          <w:rFonts w:hint="eastAsia"/>
          <w:rtl/>
        </w:rPr>
        <w:t>بول</w:t>
      </w:r>
      <w:r>
        <w:rPr>
          <w:rtl/>
        </w:rPr>
        <w:t xml:space="preserve"> عند ذوي الأخطار والأحرار، وفلان </w:t>
      </w:r>
      <w:r>
        <w:rPr>
          <w:rFonts w:hint="cs"/>
          <w:rtl/>
        </w:rPr>
        <w:t>ی</w:t>
      </w:r>
      <w:r>
        <w:rPr>
          <w:rFonts w:hint="eastAsia"/>
          <w:rtl/>
        </w:rPr>
        <w:t>مسّني</w:t>
      </w:r>
      <w:r>
        <w:rPr>
          <w:rtl/>
        </w:rPr>
        <w:t xml:space="preserve"> بحقّ الجوار، ولقد نشر جرائد شكره، وأظهر بحسن النشر خبا</w:t>
      </w:r>
      <w:r>
        <w:rPr>
          <w:rFonts w:hint="cs"/>
          <w:rtl/>
        </w:rPr>
        <w:t>ی</w:t>
      </w:r>
      <w:r>
        <w:rPr>
          <w:rFonts w:hint="eastAsia"/>
          <w:rtl/>
        </w:rPr>
        <w:t>ا</w:t>
      </w:r>
      <w:r>
        <w:rPr>
          <w:rtl/>
        </w:rPr>
        <w:t xml:space="preserve"> برّه، فملأ الأرض ثناء، والسماء دعاء. وعادة الأم</w:t>
      </w:r>
      <w:r>
        <w:rPr>
          <w:rFonts w:hint="cs"/>
          <w:rtl/>
        </w:rPr>
        <w:t>ی</w:t>
      </w:r>
      <w:r>
        <w:rPr>
          <w:rFonts w:hint="eastAsia"/>
          <w:rtl/>
        </w:rPr>
        <w:t>ر</w:t>
      </w:r>
      <w:r>
        <w:rPr>
          <w:rtl/>
        </w:rPr>
        <w:t xml:space="preserve"> أن </w:t>
      </w:r>
      <w:r>
        <w:rPr>
          <w:rFonts w:hint="cs"/>
          <w:rtl/>
        </w:rPr>
        <w:t>ی</w:t>
      </w:r>
      <w:r>
        <w:rPr>
          <w:rFonts w:hint="eastAsia"/>
          <w:rtl/>
        </w:rPr>
        <w:t>ح</w:t>
      </w:r>
      <w:r>
        <w:rPr>
          <w:rFonts w:hint="cs"/>
          <w:rtl/>
        </w:rPr>
        <w:t>ی</w:t>
      </w:r>
      <w:r>
        <w:rPr>
          <w:rFonts w:hint="eastAsia"/>
          <w:rtl/>
        </w:rPr>
        <w:t>ي</w:t>
      </w:r>
      <w:r>
        <w:rPr>
          <w:rtl/>
        </w:rPr>
        <w:t xml:space="preserve"> الآمال، و</w:t>
      </w:r>
      <w:r>
        <w:rPr>
          <w:rFonts w:hint="cs"/>
          <w:rtl/>
        </w:rPr>
        <w:t>ی</w:t>
      </w:r>
      <w:r>
        <w:rPr>
          <w:rFonts w:hint="eastAsia"/>
          <w:rtl/>
        </w:rPr>
        <w:t>سترقّ</w:t>
      </w:r>
      <w:r>
        <w:rPr>
          <w:rtl/>
        </w:rPr>
        <w:t xml:space="preserve"> الأحرار، فل</w:t>
      </w:r>
      <w:r>
        <w:rPr>
          <w:rFonts w:hint="cs"/>
          <w:rtl/>
        </w:rPr>
        <w:t>ی</w:t>
      </w:r>
      <w:r>
        <w:rPr>
          <w:rFonts w:hint="eastAsia"/>
          <w:rtl/>
        </w:rPr>
        <w:t>جعل</w:t>
      </w:r>
      <w:r>
        <w:rPr>
          <w:rtl/>
        </w:rPr>
        <w:t xml:space="preserve"> متكرّماً هذا الآمل محظوظاً، ولا </w:t>
      </w:r>
      <w:r>
        <w:rPr>
          <w:rFonts w:hint="cs"/>
          <w:rtl/>
        </w:rPr>
        <w:t>ی</w:t>
      </w:r>
      <w:r>
        <w:rPr>
          <w:rFonts w:hint="eastAsia"/>
          <w:rtl/>
        </w:rPr>
        <w:t>جعله</w:t>
      </w:r>
      <w:r>
        <w:rPr>
          <w:rtl/>
        </w:rPr>
        <w:t xml:space="preserve"> محطوطاً»</w:t>
      </w:r>
      <w:r w:rsidRPr="00F30FF0">
        <w:rPr>
          <w:rStyle w:val="rfdFootnotenum"/>
          <w:rtl/>
        </w:rPr>
        <w:t>(2)</w:t>
      </w:r>
      <w:r>
        <w:rPr>
          <w:rtl/>
        </w:rPr>
        <w:t xml:space="preserve">. </w:t>
      </w:r>
    </w:p>
    <w:p w14:paraId="05D3D119" w14:textId="16DA9F8A" w:rsidR="00F30FF0" w:rsidRDefault="00F30FF0" w:rsidP="00F30FF0">
      <w:pPr>
        <w:rPr>
          <w:rtl/>
        </w:rPr>
      </w:pPr>
      <w:r>
        <w:rPr>
          <w:rFonts w:hint="eastAsia"/>
          <w:rtl/>
        </w:rPr>
        <w:t>فإنّ</w:t>
      </w:r>
      <w:r>
        <w:rPr>
          <w:rtl/>
        </w:rPr>
        <w:t xml:space="preserve"> إشارة العتبي إلىٰ نسب أبي البركات يحلّ اللغز الموجود في الكتب المتأخّرة من تنوّع لقبه وتعدّده. ما عدا اللقب الذي ذكره أبو البركات نفسه في وقفيّته لهذه النسخة من القرآن في سنة (421هـ) أي: (الحسيني)؛ فإنّ أهمّ ألقابه هو (الجوري). هذا وإنّ وجود حرفي (الجيم) و(الراء) في كلمة (الجوري) كانا السبب في التصحيف المتكرّر لهذا الاسم في المصادر المتأخّرة، والذي ذكر لقب (أبي البركات) صحيحاً واضحاً هو عبد الكريم ابن طاووس الحلّي في كتاب </w:t>
      </w:r>
      <w:r w:rsidRPr="00D441CB">
        <w:rPr>
          <w:rStyle w:val="rfdBold2"/>
          <w:rtl/>
        </w:rPr>
        <w:t>فرحة الغري في تعيين قبر أمير المؤمنين علي</w:t>
      </w:r>
      <w:r>
        <w:rPr>
          <w:rtl/>
        </w:rPr>
        <w:t xml:space="preserve"> </w:t>
      </w:r>
      <w:r w:rsidR="00D65D08" w:rsidRPr="00D65D08">
        <w:rPr>
          <w:rStyle w:val="rfdAlaem"/>
          <w:rtl/>
        </w:rPr>
        <w:t>عليه‌السلام</w:t>
      </w:r>
      <w:r w:rsidRPr="00F30FF0">
        <w:rPr>
          <w:rStyle w:val="rfdFootnotenum"/>
          <w:rtl/>
        </w:rPr>
        <w:t>(3)</w:t>
      </w:r>
      <w:r>
        <w:rPr>
          <w:rtl/>
        </w:rPr>
        <w:t xml:space="preserve">، وابن فندق في </w:t>
      </w:r>
      <w:r w:rsidRPr="00D441CB">
        <w:rPr>
          <w:rStyle w:val="rfdBold2"/>
          <w:rtl/>
        </w:rPr>
        <w:t>تار</w:t>
      </w:r>
      <w:r w:rsidRPr="00D441CB">
        <w:rPr>
          <w:rStyle w:val="rfdBold2"/>
          <w:rFonts w:hint="cs"/>
          <w:rtl/>
        </w:rPr>
        <w:t>ی</w:t>
      </w:r>
      <w:r w:rsidRPr="00D441CB">
        <w:rPr>
          <w:rStyle w:val="rfdBold2"/>
          <w:rFonts w:hint="eastAsia"/>
          <w:rtl/>
        </w:rPr>
        <w:t>خ</w:t>
      </w:r>
      <w:r w:rsidRPr="00D441CB">
        <w:rPr>
          <w:rStyle w:val="rfdBold2"/>
          <w:rtl/>
        </w:rPr>
        <w:t xml:space="preserve"> ب</w:t>
      </w:r>
      <w:r w:rsidRPr="00D441CB">
        <w:rPr>
          <w:rStyle w:val="rfdBold2"/>
          <w:rFonts w:hint="cs"/>
          <w:rtl/>
        </w:rPr>
        <w:t>ی</w:t>
      </w:r>
      <w:r w:rsidRPr="00D441CB">
        <w:rPr>
          <w:rStyle w:val="rfdBold2"/>
          <w:rFonts w:hint="eastAsia"/>
          <w:rtl/>
        </w:rPr>
        <w:t>هق</w:t>
      </w:r>
      <w:r>
        <w:rPr>
          <w:rFonts w:hint="eastAsia"/>
          <w:rtl/>
        </w:rPr>
        <w:t xml:space="preserve">، </w:t>
      </w:r>
    </w:p>
    <w:p w14:paraId="596FF2E5" w14:textId="77777777" w:rsidR="00F30FF0" w:rsidRDefault="00F30FF0" w:rsidP="00F30FF0">
      <w:pPr>
        <w:pStyle w:val="rfdLine"/>
        <w:rPr>
          <w:rtl/>
        </w:rPr>
      </w:pPr>
      <w:r>
        <w:rPr>
          <w:rtl/>
        </w:rPr>
        <w:t>__________</w:t>
      </w:r>
    </w:p>
    <w:p w14:paraId="42539D43" w14:textId="5ABF4391" w:rsidR="00F30FF0" w:rsidRDefault="00F30FF0" w:rsidP="00F30FF0">
      <w:pPr>
        <w:pStyle w:val="rfdFootnote0"/>
        <w:rPr>
          <w:rtl/>
        </w:rPr>
      </w:pPr>
      <w:r>
        <w:rPr>
          <w:rtl/>
        </w:rPr>
        <w:t>(1) تاريخ ال</w:t>
      </w:r>
      <w:r>
        <w:rPr>
          <w:rFonts w:hint="cs"/>
          <w:rtl/>
        </w:rPr>
        <w:t>ی</w:t>
      </w:r>
      <w:r>
        <w:rPr>
          <w:rFonts w:hint="eastAsia"/>
          <w:rtl/>
        </w:rPr>
        <w:t>م</w:t>
      </w:r>
      <w:r>
        <w:rPr>
          <w:rFonts w:hint="cs"/>
          <w:rtl/>
        </w:rPr>
        <w:t>ی</w:t>
      </w:r>
      <w:r>
        <w:rPr>
          <w:rFonts w:hint="eastAsia"/>
          <w:rtl/>
        </w:rPr>
        <w:t>ني</w:t>
      </w:r>
      <w:r>
        <w:rPr>
          <w:rtl/>
        </w:rPr>
        <w:t xml:space="preserve"> (في أخبار دولة الملك </w:t>
      </w:r>
      <w:r>
        <w:rPr>
          <w:rFonts w:hint="cs"/>
          <w:rtl/>
        </w:rPr>
        <w:t>ی</w:t>
      </w:r>
      <w:r>
        <w:rPr>
          <w:rFonts w:hint="eastAsia"/>
          <w:rtl/>
        </w:rPr>
        <w:t>م</w:t>
      </w:r>
      <w:r>
        <w:rPr>
          <w:rFonts w:hint="cs"/>
          <w:rtl/>
        </w:rPr>
        <w:t>ی</w:t>
      </w:r>
      <w:r>
        <w:rPr>
          <w:rFonts w:hint="eastAsia"/>
          <w:rtl/>
        </w:rPr>
        <w:t>ن</w:t>
      </w:r>
      <w:r>
        <w:rPr>
          <w:rtl/>
        </w:rPr>
        <w:t xml:space="preserve"> الدولة): 443.</w:t>
      </w:r>
    </w:p>
    <w:p w14:paraId="1CC4F1AD" w14:textId="202598D5" w:rsidR="00F30FF0" w:rsidRDefault="00F30FF0" w:rsidP="00F30FF0">
      <w:pPr>
        <w:pStyle w:val="rfdFootnote0"/>
        <w:rPr>
          <w:rtl/>
        </w:rPr>
      </w:pPr>
      <w:r>
        <w:rPr>
          <w:rtl/>
        </w:rPr>
        <w:t>(2) نفس المصدر: 444.</w:t>
      </w:r>
    </w:p>
    <w:p w14:paraId="00082738" w14:textId="77777777" w:rsidR="00D441CB" w:rsidRDefault="00F30FF0" w:rsidP="00F30FF0">
      <w:pPr>
        <w:pStyle w:val="rfdFootnote0"/>
        <w:rPr>
          <w:rtl/>
        </w:rPr>
      </w:pPr>
      <w:r>
        <w:rPr>
          <w:rtl/>
        </w:rPr>
        <w:t>(3) جاءت عبارة الس</w:t>
      </w:r>
      <w:r>
        <w:rPr>
          <w:rFonts w:hint="cs"/>
          <w:rtl/>
        </w:rPr>
        <w:t>یّ</w:t>
      </w:r>
      <w:r>
        <w:rPr>
          <w:rFonts w:hint="eastAsia"/>
          <w:rtl/>
        </w:rPr>
        <w:t>د</w:t>
      </w:r>
      <w:r>
        <w:rPr>
          <w:rtl/>
        </w:rPr>
        <w:t xml:space="preserve"> ابن طاووس كما يلي: «وأخبرني والدي (رضي الله عنه)، عن السيّد أبي علي فخار الموسوي، عن شاذان بن جبرائيل القمّي، عن الفقيه محمّد بن سراهنك، عن</w:t>
      </w:r>
    </w:p>
    <w:p w14:paraId="0BCCE696" w14:textId="77777777" w:rsidR="00F30FF0" w:rsidRDefault="00F30FF0" w:rsidP="00F30FF0">
      <w:pPr>
        <w:rPr>
          <w:rtl/>
        </w:rPr>
      </w:pPr>
      <w:r>
        <w:br w:type="page"/>
      </w:r>
    </w:p>
    <w:p w14:paraId="72F9ED64" w14:textId="4AF3720F" w:rsidR="00F30FF0" w:rsidRDefault="00F30FF0" w:rsidP="00D441CB">
      <w:pPr>
        <w:pStyle w:val="rfdNormal0"/>
        <w:rPr>
          <w:rtl/>
        </w:rPr>
      </w:pPr>
      <w:r>
        <w:rPr>
          <w:rFonts w:hint="eastAsia"/>
          <w:rtl/>
        </w:rPr>
        <w:lastRenderedPageBreak/>
        <w:t>حيث</w:t>
      </w:r>
      <w:r>
        <w:rPr>
          <w:rtl/>
        </w:rPr>
        <w:t xml:space="preserve"> ذكره: (الجوري بالراء غير المعجمة)، وقد أخطأ الآخرون حيث ذكروه في بعض الأحيان: الجوزي (نسبة إلىٰ قرية قرب الموصل)، ومرّة ذكروه الحلّي، وأخرىٰ الخوزي (نسبة إلىٰ خوزستان)، والنجوري، والحويزي. وهذه فهرسة لبعض ما جاء في الكتب حول اسمه ولقبه الصحيح منها </w:t>
      </w:r>
      <w:r>
        <w:rPr>
          <w:rFonts w:hint="eastAsia"/>
          <w:rtl/>
        </w:rPr>
        <w:t>والخاطئ</w:t>
      </w:r>
      <w:r>
        <w:rPr>
          <w:rtl/>
        </w:rPr>
        <w:t>:</w:t>
      </w:r>
    </w:p>
    <w:p w14:paraId="7914FEF9" w14:textId="24BB82DC" w:rsidR="00F30FF0" w:rsidRDefault="00F30FF0" w:rsidP="00F30FF0">
      <w:pPr>
        <w:rPr>
          <w:rtl/>
        </w:rPr>
      </w:pPr>
      <w:r>
        <w:rPr>
          <w:rFonts w:hint="eastAsia"/>
          <w:rtl/>
        </w:rPr>
        <w:t>فقد</w:t>
      </w:r>
      <w:r>
        <w:rPr>
          <w:rtl/>
        </w:rPr>
        <w:t xml:space="preserve"> ذكره كلّ من الثعالبي في كتابيه </w:t>
      </w:r>
      <w:r w:rsidRPr="00E6544D">
        <w:rPr>
          <w:rStyle w:val="rfdBold2"/>
          <w:rFonts w:hint="cs"/>
          <w:rtl/>
        </w:rPr>
        <w:t>ی</w:t>
      </w:r>
      <w:r w:rsidRPr="00E6544D">
        <w:rPr>
          <w:rStyle w:val="rfdBold2"/>
          <w:rFonts w:hint="eastAsia"/>
          <w:rtl/>
        </w:rPr>
        <w:t>ت</w:t>
      </w:r>
      <w:r w:rsidRPr="00E6544D">
        <w:rPr>
          <w:rStyle w:val="rfdBold2"/>
          <w:rFonts w:hint="cs"/>
          <w:rtl/>
        </w:rPr>
        <w:t>ی</w:t>
      </w:r>
      <w:r w:rsidRPr="00E6544D">
        <w:rPr>
          <w:rStyle w:val="rfdBold2"/>
          <w:rFonts w:hint="eastAsia"/>
          <w:rtl/>
        </w:rPr>
        <w:t>مة</w:t>
      </w:r>
      <w:r w:rsidRPr="00E6544D">
        <w:rPr>
          <w:rStyle w:val="rfdBold2"/>
          <w:rtl/>
        </w:rPr>
        <w:t xml:space="preserve"> الدهر</w:t>
      </w:r>
      <w:r>
        <w:rPr>
          <w:rtl/>
        </w:rPr>
        <w:t xml:space="preserve"> (4/184، و5/181) </w:t>
      </w:r>
      <w:r w:rsidRPr="00E6544D">
        <w:rPr>
          <w:rStyle w:val="rfdBold2"/>
          <w:rtl/>
        </w:rPr>
        <w:t>وخاصّ الخاصّ</w:t>
      </w:r>
      <w:r>
        <w:rPr>
          <w:rtl/>
        </w:rPr>
        <w:t xml:space="preserve"> (ص214)، بهذا العنوان: (أبو البرکات علي بن الحس</w:t>
      </w:r>
      <w:r>
        <w:rPr>
          <w:rFonts w:hint="cs"/>
          <w:rtl/>
        </w:rPr>
        <w:t>ی</w:t>
      </w:r>
      <w:r>
        <w:rPr>
          <w:rFonts w:hint="eastAsia"/>
          <w:rtl/>
        </w:rPr>
        <w:t>ن</w:t>
      </w:r>
      <w:r>
        <w:rPr>
          <w:rtl/>
        </w:rPr>
        <w:t xml:space="preserve"> العلوي)، وابن فندق في </w:t>
      </w:r>
      <w:r w:rsidRPr="00E6544D">
        <w:rPr>
          <w:rStyle w:val="rfdBold2"/>
          <w:rtl/>
        </w:rPr>
        <w:t>تار</w:t>
      </w:r>
      <w:r w:rsidRPr="00E6544D">
        <w:rPr>
          <w:rStyle w:val="rfdBold2"/>
          <w:rFonts w:hint="cs"/>
          <w:rtl/>
        </w:rPr>
        <w:t>ی</w:t>
      </w:r>
      <w:r w:rsidRPr="00E6544D">
        <w:rPr>
          <w:rStyle w:val="rfdBold2"/>
          <w:rFonts w:hint="eastAsia"/>
          <w:rtl/>
        </w:rPr>
        <w:t>خ</w:t>
      </w:r>
      <w:r w:rsidRPr="00E6544D">
        <w:rPr>
          <w:rStyle w:val="rfdBold2"/>
          <w:rtl/>
        </w:rPr>
        <w:t xml:space="preserve"> ب</w:t>
      </w:r>
      <w:r w:rsidRPr="00E6544D">
        <w:rPr>
          <w:rStyle w:val="rfdBold2"/>
          <w:rFonts w:hint="cs"/>
          <w:rtl/>
        </w:rPr>
        <w:t>ی</w:t>
      </w:r>
      <w:r w:rsidRPr="00E6544D">
        <w:rPr>
          <w:rStyle w:val="rfdBold2"/>
          <w:rFonts w:hint="eastAsia"/>
          <w:rtl/>
        </w:rPr>
        <w:t>هق</w:t>
      </w:r>
      <w:r>
        <w:rPr>
          <w:rtl/>
        </w:rPr>
        <w:t xml:space="preserve"> (ص175ـ176)، بـ: (الس</w:t>
      </w:r>
      <w:r>
        <w:rPr>
          <w:rFonts w:hint="cs"/>
          <w:rtl/>
        </w:rPr>
        <w:t>یّ</w:t>
      </w:r>
      <w:r>
        <w:rPr>
          <w:rFonts w:hint="eastAsia"/>
          <w:rtl/>
        </w:rPr>
        <w:t>د</w:t>
      </w:r>
      <w:r>
        <w:rPr>
          <w:rtl/>
        </w:rPr>
        <w:t xml:space="preserve"> أبو البرکات العلوي الجوري)، وابن طاووس في </w:t>
      </w:r>
      <w:r w:rsidRPr="00E6544D">
        <w:rPr>
          <w:rStyle w:val="rfdBold2"/>
          <w:rtl/>
        </w:rPr>
        <w:t>فرحة الغري</w:t>
      </w:r>
      <w:r>
        <w:rPr>
          <w:rtl/>
        </w:rPr>
        <w:t xml:space="preserve"> (ص156)، بـ: (ا</w:t>
      </w:r>
      <w:r>
        <w:rPr>
          <w:rFonts w:hint="eastAsia"/>
          <w:rtl/>
        </w:rPr>
        <w:t>لس</w:t>
      </w:r>
      <w:r>
        <w:rPr>
          <w:rFonts w:hint="cs"/>
          <w:rtl/>
        </w:rPr>
        <w:t>یّ</w:t>
      </w:r>
      <w:r>
        <w:rPr>
          <w:rFonts w:hint="eastAsia"/>
          <w:rtl/>
        </w:rPr>
        <w:t>د</w:t>
      </w:r>
      <w:r>
        <w:rPr>
          <w:rtl/>
        </w:rPr>
        <w:t xml:space="preserve"> أبو البرکات الجوري)، والشيخ آقا بزرك في </w:t>
      </w:r>
      <w:r w:rsidRPr="00E6544D">
        <w:rPr>
          <w:rStyle w:val="rfdBold2"/>
          <w:rtl/>
        </w:rPr>
        <w:t>الذر</w:t>
      </w:r>
      <w:r w:rsidRPr="00E6544D">
        <w:rPr>
          <w:rStyle w:val="rfdBold2"/>
          <w:rFonts w:hint="cs"/>
          <w:rtl/>
        </w:rPr>
        <w:t>ی</w:t>
      </w:r>
      <w:r w:rsidRPr="00E6544D">
        <w:rPr>
          <w:rStyle w:val="rfdBold2"/>
          <w:rFonts w:hint="eastAsia"/>
          <w:rtl/>
        </w:rPr>
        <w:t>عة</w:t>
      </w:r>
      <w:r>
        <w:rPr>
          <w:rtl/>
        </w:rPr>
        <w:t xml:space="preserve"> (9/742)، بـ: ([أبو البرکات] علي بن الحس</w:t>
      </w:r>
      <w:r>
        <w:rPr>
          <w:rFonts w:hint="cs"/>
          <w:rtl/>
        </w:rPr>
        <w:t>ی</w:t>
      </w:r>
      <w:r>
        <w:rPr>
          <w:rFonts w:hint="eastAsia"/>
          <w:rtl/>
        </w:rPr>
        <w:t>ن</w:t>
      </w:r>
      <w:r>
        <w:rPr>
          <w:rtl/>
        </w:rPr>
        <w:t xml:space="preserve"> الن</w:t>
      </w:r>
      <w:r>
        <w:rPr>
          <w:rFonts w:hint="cs"/>
          <w:rtl/>
        </w:rPr>
        <w:t>ی</w:t>
      </w:r>
      <w:r>
        <w:rPr>
          <w:rFonts w:hint="eastAsia"/>
          <w:rtl/>
        </w:rPr>
        <w:t>شابوري</w:t>
      </w:r>
      <w:r>
        <w:rPr>
          <w:rtl/>
        </w:rPr>
        <w:t>)، وكلّها عناوين صحيحة. وبإزاء هؤلاء ذكره كلّ من قطب ‌الد</w:t>
      </w:r>
      <w:r>
        <w:rPr>
          <w:rFonts w:hint="cs"/>
          <w:rtl/>
        </w:rPr>
        <w:t>ی</w:t>
      </w:r>
      <w:r>
        <w:rPr>
          <w:rFonts w:hint="eastAsia"/>
          <w:rtl/>
        </w:rPr>
        <w:t>ن</w:t>
      </w:r>
      <w:r>
        <w:rPr>
          <w:rtl/>
        </w:rPr>
        <w:t xml:space="preserve"> الراوندي في </w:t>
      </w:r>
      <w:r w:rsidRPr="00E6544D">
        <w:rPr>
          <w:rStyle w:val="rfdBold2"/>
          <w:rtl/>
        </w:rPr>
        <w:t>الخرائج والجرائح</w:t>
      </w:r>
      <w:r>
        <w:rPr>
          <w:rtl/>
        </w:rPr>
        <w:t xml:space="preserve"> (2/792ـ793)، بعنوان: (أبو البرکات علي بن الحس</w:t>
      </w:r>
      <w:r>
        <w:rPr>
          <w:rFonts w:hint="cs"/>
          <w:rtl/>
        </w:rPr>
        <w:t>ی</w:t>
      </w:r>
      <w:r>
        <w:rPr>
          <w:rFonts w:hint="eastAsia"/>
          <w:rtl/>
        </w:rPr>
        <w:t>ن</w:t>
      </w:r>
      <w:r>
        <w:rPr>
          <w:rtl/>
        </w:rPr>
        <w:t xml:space="preserve"> الجوزي الحس</w:t>
      </w:r>
      <w:r>
        <w:rPr>
          <w:rFonts w:hint="cs"/>
          <w:rtl/>
        </w:rPr>
        <w:t>ی</w:t>
      </w:r>
      <w:r>
        <w:rPr>
          <w:rFonts w:hint="eastAsia"/>
          <w:rtl/>
        </w:rPr>
        <w:t>ني</w:t>
      </w:r>
      <w:r>
        <w:rPr>
          <w:rtl/>
        </w:rPr>
        <w:t>)، والش</w:t>
      </w:r>
      <w:r>
        <w:rPr>
          <w:rFonts w:hint="cs"/>
          <w:rtl/>
        </w:rPr>
        <w:t>ی</w:t>
      </w:r>
      <w:r>
        <w:rPr>
          <w:rFonts w:hint="eastAsia"/>
          <w:rtl/>
        </w:rPr>
        <w:t>خ</w:t>
      </w:r>
      <w:r>
        <w:rPr>
          <w:rtl/>
        </w:rPr>
        <w:t xml:space="preserve"> الحرّ العاملي في </w:t>
      </w:r>
      <w:r w:rsidRPr="00E6544D">
        <w:rPr>
          <w:rStyle w:val="rfdBold2"/>
          <w:rtl/>
        </w:rPr>
        <w:t>أمل الآمل</w:t>
      </w:r>
      <w:r>
        <w:rPr>
          <w:rtl/>
        </w:rPr>
        <w:t xml:space="preserve"> (2/179)، بعنوان: (الش</w:t>
      </w:r>
      <w:r>
        <w:rPr>
          <w:rFonts w:hint="cs"/>
          <w:rtl/>
        </w:rPr>
        <w:t>ی</w:t>
      </w:r>
      <w:r>
        <w:rPr>
          <w:rFonts w:hint="eastAsia"/>
          <w:rtl/>
        </w:rPr>
        <w:t>خ</w:t>
      </w:r>
      <w:r>
        <w:rPr>
          <w:rtl/>
        </w:rPr>
        <w:t xml:space="preserve"> أبو البركات علي بن الحس</w:t>
      </w:r>
      <w:r>
        <w:rPr>
          <w:rFonts w:hint="cs"/>
          <w:rtl/>
        </w:rPr>
        <w:t>ی</w:t>
      </w:r>
      <w:r>
        <w:rPr>
          <w:rFonts w:hint="eastAsia"/>
          <w:rtl/>
        </w:rPr>
        <w:t>ن</w:t>
      </w:r>
      <w:r>
        <w:rPr>
          <w:rtl/>
        </w:rPr>
        <w:t xml:space="preserve"> الجوزي الحلّي)، والم</w:t>
      </w:r>
      <w:r>
        <w:rPr>
          <w:rFonts w:hint="cs"/>
          <w:rtl/>
        </w:rPr>
        <w:t>ی</w:t>
      </w:r>
      <w:r>
        <w:rPr>
          <w:rFonts w:hint="eastAsia"/>
          <w:rtl/>
        </w:rPr>
        <w:t>رزا</w:t>
      </w:r>
      <w:r>
        <w:rPr>
          <w:rtl/>
        </w:rPr>
        <w:t xml:space="preserve"> عبد الله الأفندي في </w:t>
      </w:r>
      <w:r w:rsidRPr="00E6544D">
        <w:rPr>
          <w:rStyle w:val="rfdBold2"/>
          <w:rtl/>
        </w:rPr>
        <w:t>ر</w:t>
      </w:r>
      <w:r w:rsidRPr="00E6544D">
        <w:rPr>
          <w:rStyle w:val="rfdBold2"/>
          <w:rFonts w:hint="cs"/>
          <w:rtl/>
        </w:rPr>
        <w:t>ی</w:t>
      </w:r>
      <w:r w:rsidRPr="00E6544D">
        <w:rPr>
          <w:rStyle w:val="rfdBold2"/>
          <w:rFonts w:hint="eastAsia"/>
          <w:rtl/>
        </w:rPr>
        <w:t>اض</w:t>
      </w:r>
      <w:r w:rsidRPr="00E6544D">
        <w:rPr>
          <w:rStyle w:val="rfdBold2"/>
          <w:rtl/>
        </w:rPr>
        <w:t xml:space="preserve"> العلماء</w:t>
      </w:r>
      <w:r>
        <w:rPr>
          <w:rtl/>
        </w:rPr>
        <w:t xml:space="preserve"> (2/8 و3/423) بعنوان: (أبو البرکات علي بن الحس</w:t>
      </w:r>
      <w:r>
        <w:rPr>
          <w:rFonts w:hint="cs"/>
          <w:rtl/>
        </w:rPr>
        <w:t>ی</w:t>
      </w:r>
      <w:r>
        <w:rPr>
          <w:rFonts w:hint="eastAsia"/>
          <w:rtl/>
        </w:rPr>
        <w:t>ن</w:t>
      </w:r>
      <w:r>
        <w:rPr>
          <w:rtl/>
        </w:rPr>
        <w:t xml:space="preserve"> الخوزي العلوي) أو (الحس</w:t>
      </w:r>
      <w:r>
        <w:rPr>
          <w:rFonts w:hint="cs"/>
          <w:rtl/>
        </w:rPr>
        <w:t>ی</w:t>
      </w:r>
      <w:r>
        <w:rPr>
          <w:rFonts w:hint="eastAsia"/>
          <w:rtl/>
        </w:rPr>
        <w:t>ني</w:t>
      </w:r>
      <w:r>
        <w:rPr>
          <w:rtl/>
        </w:rPr>
        <w:t xml:space="preserve"> الخوزي)، وآ</w:t>
      </w:r>
      <w:r>
        <w:rPr>
          <w:rFonts w:hint="cs"/>
          <w:rtl/>
        </w:rPr>
        <w:t>ی</w:t>
      </w:r>
      <w:r>
        <w:rPr>
          <w:rFonts w:hint="eastAsia"/>
          <w:rtl/>
        </w:rPr>
        <w:t>ة</w:t>
      </w:r>
      <w:r>
        <w:rPr>
          <w:rtl/>
        </w:rPr>
        <w:t xml:space="preserve"> الله ال</w:t>
      </w:r>
      <w:r>
        <w:rPr>
          <w:rFonts w:hint="eastAsia"/>
          <w:rtl/>
        </w:rPr>
        <w:t>خوئي</w:t>
      </w:r>
      <w:r>
        <w:rPr>
          <w:rtl/>
        </w:rPr>
        <w:t xml:space="preserve"> في </w:t>
      </w:r>
      <w:r w:rsidRPr="00E6544D">
        <w:rPr>
          <w:rStyle w:val="rfdBold2"/>
          <w:rtl/>
        </w:rPr>
        <w:t>معجم رجال الحد</w:t>
      </w:r>
      <w:r w:rsidRPr="00E6544D">
        <w:rPr>
          <w:rStyle w:val="rfdBold2"/>
          <w:rFonts w:hint="cs"/>
          <w:rtl/>
        </w:rPr>
        <w:t>ی</w:t>
      </w:r>
      <w:r w:rsidRPr="00E6544D">
        <w:rPr>
          <w:rStyle w:val="rfdBold2"/>
          <w:rFonts w:hint="eastAsia"/>
          <w:rtl/>
        </w:rPr>
        <w:t>ث</w:t>
      </w:r>
      <w:r>
        <w:rPr>
          <w:rFonts w:hint="eastAsia"/>
          <w:rtl/>
        </w:rPr>
        <w:t xml:space="preserve"> </w:t>
      </w:r>
      <w:r>
        <w:rPr>
          <w:rtl/>
        </w:rPr>
        <w:t>(12/406) وآ</w:t>
      </w:r>
      <w:r>
        <w:rPr>
          <w:rFonts w:hint="cs"/>
          <w:rtl/>
        </w:rPr>
        <w:t>ی</w:t>
      </w:r>
      <w:r>
        <w:rPr>
          <w:rFonts w:hint="eastAsia"/>
          <w:rtl/>
        </w:rPr>
        <w:t>ة</w:t>
      </w:r>
      <w:r>
        <w:rPr>
          <w:rtl/>
        </w:rPr>
        <w:t xml:space="preserve"> الله السبحاني في موسوعة </w:t>
      </w:r>
      <w:r w:rsidRPr="00E6544D">
        <w:rPr>
          <w:rStyle w:val="rfdBold2"/>
          <w:rtl/>
        </w:rPr>
        <w:t>طبقات الفقهاء</w:t>
      </w:r>
      <w:r>
        <w:rPr>
          <w:rtl/>
        </w:rPr>
        <w:t xml:space="preserve"> (5/251)، بعنوان: (أبو البرکات علي بن الحس</w:t>
      </w:r>
      <w:r>
        <w:rPr>
          <w:rFonts w:hint="cs"/>
          <w:rtl/>
        </w:rPr>
        <w:t>ی</w:t>
      </w:r>
      <w:r>
        <w:rPr>
          <w:rFonts w:hint="eastAsia"/>
          <w:rtl/>
        </w:rPr>
        <w:t>ن</w:t>
      </w:r>
      <w:r>
        <w:rPr>
          <w:rtl/>
        </w:rPr>
        <w:t xml:space="preserve"> الجوزي) وكلّها أسماء تعرّضت للخطأ والتصحيف</w:t>
      </w:r>
      <w:r w:rsidRPr="00F30FF0">
        <w:rPr>
          <w:rStyle w:val="rfdFootnotenum"/>
          <w:rtl/>
        </w:rPr>
        <w:t>(1)</w:t>
      </w:r>
      <w:r>
        <w:rPr>
          <w:rtl/>
        </w:rPr>
        <w:t>.</w:t>
      </w:r>
    </w:p>
    <w:p w14:paraId="69B6F357" w14:textId="77777777" w:rsidR="00F30FF0" w:rsidRDefault="00F30FF0" w:rsidP="00F30FF0">
      <w:pPr>
        <w:pStyle w:val="rfdLine"/>
        <w:rPr>
          <w:rtl/>
        </w:rPr>
      </w:pPr>
      <w:r>
        <w:rPr>
          <w:rtl/>
        </w:rPr>
        <w:t>__________</w:t>
      </w:r>
    </w:p>
    <w:p w14:paraId="07D9BA18" w14:textId="77777777" w:rsidR="00D441CB" w:rsidRDefault="00D441CB" w:rsidP="00D441CB">
      <w:pPr>
        <w:pStyle w:val="rfdFootnote0"/>
        <w:rPr>
          <w:rtl/>
        </w:rPr>
      </w:pPr>
      <w:r>
        <w:rPr>
          <w:rtl/>
        </w:rPr>
        <w:t>علي بن عبد الصمد التميمي، عن والده، عن السيّد أبي البركات الجوري (بالراء غير المعجمة)، (عن علي بن محمّد) بن علي القمّي الخرّاز، قال: أخبرنا محمّد بن (عبد الله) بن عبد المطّلب الشيباني...» فرحة الغري في تع</w:t>
      </w:r>
      <w:r>
        <w:rPr>
          <w:rFonts w:hint="cs"/>
          <w:rtl/>
        </w:rPr>
        <w:t>یی</w:t>
      </w:r>
      <w:r>
        <w:rPr>
          <w:rFonts w:hint="eastAsia"/>
          <w:rtl/>
        </w:rPr>
        <w:t>ن</w:t>
      </w:r>
      <w:r>
        <w:rPr>
          <w:rtl/>
        </w:rPr>
        <w:t xml:space="preserve"> قبر أم</w:t>
      </w:r>
      <w:r>
        <w:rPr>
          <w:rFonts w:hint="cs"/>
          <w:rtl/>
        </w:rPr>
        <w:t>ی</w:t>
      </w:r>
      <w:r>
        <w:rPr>
          <w:rFonts w:hint="eastAsia"/>
          <w:rtl/>
        </w:rPr>
        <w:t>رالمؤمن</w:t>
      </w:r>
      <w:r>
        <w:rPr>
          <w:rFonts w:hint="cs"/>
          <w:rtl/>
        </w:rPr>
        <w:t>ی</w:t>
      </w:r>
      <w:r>
        <w:rPr>
          <w:rFonts w:hint="eastAsia"/>
          <w:rtl/>
        </w:rPr>
        <w:t>ن</w:t>
      </w:r>
      <w:r>
        <w:rPr>
          <w:rtl/>
        </w:rPr>
        <w:t xml:space="preserve"> </w:t>
      </w:r>
      <w:r w:rsidRPr="00391F9B">
        <w:rPr>
          <w:rStyle w:val="rfdAlaem"/>
          <w:rtl/>
        </w:rPr>
        <w:t>عليه‌السلام</w:t>
      </w:r>
      <w:r>
        <w:rPr>
          <w:rtl/>
        </w:rPr>
        <w:t xml:space="preserve"> 1/156.</w:t>
      </w:r>
    </w:p>
    <w:p w14:paraId="07FB1B63" w14:textId="38C474B4" w:rsidR="00F30FF0" w:rsidRDefault="00F30FF0" w:rsidP="00F30FF0">
      <w:pPr>
        <w:pStyle w:val="rfdFootnote0"/>
        <w:rPr>
          <w:rtl/>
        </w:rPr>
      </w:pPr>
      <w:r>
        <w:rPr>
          <w:rtl/>
        </w:rPr>
        <w:t>(1) لملاحظة بعض هذه الأخطاء، انظر: ر</w:t>
      </w:r>
      <w:r>
        <w:rPr>
          <w:rFonts w:hint="cs"/>
          <w:rtl/>
        </w:rPr>
        <w:t>ی</w:t>
      </w:r>
      <w:r>
        <w:rPr>
          <w:rFonts w:hint="eastAsia"/>
          <w:rtl/>
        </w:rPr>
        <w:t>اض</w:t>
      </w:r>
      <w:r>
        <w:rPr>
          <w:rtl/>
        </w:rPr>
        <w:t xml:space="preserve"> العلماء 3/42؛ تکملة أمل الآمل، 3/534ـ535.</w:t>
      </w:r>
    </w:p>
    <w:p w14:paraId="4EB6B034" w14:textId="77777777" w:rsidR="00F30FF0" w:rsidRDefault="00F30FF0" w:rsidP="00F30FF0">
      <w:pPr>
        <w:rPr>
          <w:rtl/>
        </w:rPr>
      </w:pPr>
      <w:r>
        <w:br w:type="page"/>
      </w:r>
    </w:p>
    <w:p w14:paraId="0C721804" w14:textId="7589FB1F" w:rsidR="00F30FF0" w:rsidRDefault="00F30FF0" w:rsidP="00F30FF0">
      <w:pPr>
        <w:rPr>
          <w:rtl/>
        </w:rPr>
      </w:pPr>
      <w:r>
        <w:rPr>
          <w:rFonts w:hint="eastAsia"/>
          <w:rtl/>
        </w:rPr>
        <w:lastRenderedPageBreak/>
        <w:t>وقد</w:t>
      </w:r>
      <w:r>
        <w:rPr>
          <w:rtl/>
        </w:rPr>
        <w:t xml:space="preserve"> أيّد نسّابة القرون الوسطىٰ صحّة هذا النسب وأطلقوا عليه لقب (الجوري)، حيث ذكر التيمي البكري [أو فخر الدين الرازي] في كتاب </w:t>
      </w:r>
      <w:r w:rsidRPr="00E6544D">
        <w:rPr>
          <w:rStyle w:val="rfdBold2"/>
          <w:rtl/>
        </w:rPr>
        <w:t>الشجرة المباركة</w:t>
      </w:r>
      <w:r>
        <w:rPr>
          <w:rtl/>
        </w:rPr>
        <w:t xml:space="preserve"> ما يلي: «وبن</w:t>
      </w:r>
      <w:r>
        <w:rPr>
          <w:rFonts w:hint="cs"/>
          <w:rtl/>
        </w:rPr>
        <w:t>ی</w:t>
      </w:r>
      <w:r>
        <w:rPr>
          <w:rFonts w:hint="eastAsia"/>
          <w:rtl/>
        </w:rPr>
        <w:t>سابور</w:t>
      </w:r>
      <w:r>
        <w:rPr>
          <w:rtl/>
        </w:rPr>
        <w:t xml:space="preserve"> من عقب أبي عبد الله جعفر: الس</w:t>
      </w:r>
      <w:r>
        <w:rPr>
          <w:rFonts w:hint="cs"/>
          <w:rtl/>
        </w:rPr>
        <w:t>یّ</w:t>
      </w:r>
      <w:r>
        <w:rPr>
          <w:rFonts w:hint="eastAsia"/>
          <w:rtl/>
        </w:rPr>
        <w:t>د</w:t>
      </w:r>
      <w:r>
        <w:rPr>
          <w:rtl/>
        </w:rPr>
        <w:t xml:space="preserve"> الأد</w:t>
      </w:r>
      <w:r>
        <w:rPr>
          <w:rFonts w:hint="cs"/>
          <w:rtl/>
        </w:rPr>
        <w:t>ی</w:t>
      </w:r>
      <w:r>
        <w:rPr>
          <w:rFonts w:hint="eastAsia"/>
          <w:rtl/>
        </w:rPr>
        <w:t>ب</w:t>
      </w:r>
      <w:r>
        <w:rPr>
          <w:rtl/>
        </w:rPr>
        <w:t xml:space="preserve"> العالم الفاضل الشاعر أبو البركات علي بن الحس</w:t>
      </w:r>
      <w:r>
        <w:rPr>
          <w:rFonts w:hint="cs"/>
          <w:rtl/>
        </w:rPr>
        <w:t>ی</w:t>
      </w:r>
      <w:r>
        <w:rPr>
          <w:rFonts w:hint="eastAsia"/>
          <w:rtl/>
        </w:rPr>
        <w:t>ن بن</w:t>
      </w:r>
      <w:r>
        <w:rPr>
          <w:rtl/>
        </w:rPr>
        <w:t xml:space="preserve"> علي بن جعفر بن محمّد الجور، وأمّه أفطس</w:t>
      </w:r>
      <w:r>
        <w:rPr>
          <w:rFonts w:hint="cs"/>
          <w:rtl/>
        </w:rPr>
        <w:t>ی</w:t>
      </w:r>
      <w:r>
        <w:rPr>
          <w:rFonts w:hint="eastAsia"/>
          <w:rtl/>
        </w:rPr>
        <w:t>ة،</w:t>
      </w:r>
      <w:r>
        <w:rPr>
          <w:rtl/>
        </w:rPr>
        <w:t xml:space="preserve"> وف</w:t>
      </w:r>
      <w:r>
        <w:rPr>
          <w:rFonts w:hint="cs"/>
          <w:rtl/>
        </w:rPr>
        <w:t>ی</w:t>
      </w:r>
      <w:r>
        <w:rPr>
          <w:rFonts w:hint="eastAsia"/>
          <w:rtl/>
        </w:rPr>
        <w:t>هم</w:t>
      </w:r>
      <w:r>
        <w:rPr>
          <w:rtl/>
        </w:rPr>
        <w:t xml:space="preserve"> كثرة بن</w:t>
      </w:r>
      <w:r>
        <w:rPr>
          <w:rFonts w:hint="cs"/>
          <w:rtl/>
        </w:rPr>
        <w:t>ی</w:t>
      </w:r>
      <w:r>
        <w:rPr>
          <w:rFonts w:hint="eastAsia"/>
          <w:rtl/>
        </w:rPr>
        <w:t>سابور»</w:t>
      </w:r>
      <w:r w:rsidRPr="00F30FF0">
        <w:rPr>
          <w:rStyle w:val="rfdFootnotenum"/>
          <w:rtl/>
        </w:rPr>
        <w:t>(1)</w:t>
      </w:r>
      <w:r>
        <w:rPr>
          <w:rtl/>
        </w:rPr>
        <w:t>.</w:t>
      </w:r>
    </w:p>
    <w:p w14:paraId="10101138" w14:textId="5554A51D" w:rsidR="00F30FF0" w:rsidRDefault="00F30FF0" w:rsidP="00F30FF0">
      <w:pPr>
        <w:rPr>
          <w:rtl/>
        </w:rPr>
      </w:pPr>
      <w:r>
        <w:rPr>
          <w:rFonts w:hint="eastAsia"/>
          <w:rtl/>
        </w:rPr>
        <w:t>تبيّن</w:t>
      </w:r>
      <w:r>
        <w:rPr>
          <w:rtl/>
        </w:rPr>
        <w:t xml:space="preserve"> هذه العبارة أنّ أبا البركات كان يقطن في مدينة نيشابور، وكان شاعراً معروفاً ـ فضلاً عن علمه وفضله ـ كما أنّ أمّه أيضاً كانت من السادة الأفطسية؛ أي: من نسل الحسن الأفطس بن علي الأطهر بن علي بن الحسين بن علي بن أبي طالب </w:t>
      </w:r>
      <w:r w:rsidRPr="00E6544D">
        <w:rPr>
          <w:rStyle w:val="rfdAlaem"/>
          <w:rtl/>
        </w:rPr>
        <w:t>عليهم</w:t>
      </w:r>
      <w:r w:rsidR="00E6544D" w:rsidRPr="00E6544D">
        <w:rPr>
          <w:rStyle w:val="rfdAlaem"/>
          <w:rFonts w:hint="cs"/>
          <w:rtl/>
        </w:rPr>
        <w:t>‌</w:t>
      </w:r>
      <w:r w:rsidRPr="00E6544D">
        <w:rPr>
          <w:rStyle w:val="rfdAlaem"/>
          <w:rtl/>
        </w:rPr>
        <w:t>السلام</w:t>
      </w:r>
      <w:r>
        <w:rPr>
          <w:rtl/>
        </w:rPr>
        <w:t xml:space="preserve"> . ومن كلام ابن فن</w:t>
      </w:r>
      <w:r>
        <w:rPr>
          <w:rFonts w:hint="eastAsia"/>
          <w:rtl/>
        </w:rPr>
        <w:t>دق</w:t>
      </w:r>
      <w:r>
        <w:rPr>
          <w:rtl/>
        </w:rPr>
        <w:t xml:space="preserve"> البيهقي (ت 565هـ) في </w:t>
      </w:r>
      <w:r w:rsidRPr="00E6544D">
        <w:rPr>
          <w:rStyle w:val="rfdBold2"/>
          <w:rtl/>
        </w:rPr>
        <w:t>لباب الأنساب</w:t>
      </w:r>
      <w:r>
        <w:rPr>
          <w:rtl/>
        </w:rPr>
        <w:t xml:space="preserve"> يتبيّن أنّ أباه ـ الحسين بن جعفر ـ كانت كنيته أبا عبد الله، وكنية أحد أبنائه ـ وهو محمّد بن علي ـ أبو الحسن</w:t>
      </w:r>
      <w:r w:rsidRPr="00F30FF0">
        <w:rPr>
          <w:rStyle w:val="rfdFootnotenum"/>
          <w:rtl/>
        </w:rPr>
        <w:t>(2)</w:t>
      </w:r>
      <w:r>
        <w:rPr>
          <w:rtl/>
        </w:rPr>
        <w:t>.</w:t>
      </w:r>
    </w:p>
    <w:p w14:paraId="53715AEC" w14:textId="77777777" w:rsidR="00F30FF0" w:rsidRDefault="00F30FF0" w:rsidP="00E6544D">
      <w:pPr>
        <w:pStyle w:val="rfdBold1"/>
        <w:rPr>
          <w:rtl/>
        </w:rPr>
      </w:pPr>
      <w:r>
        <w:rPr>
          <w:rFonts w:hint="eastAsia"/>
          <w:rtl/>
        </w:rPr>
        <w:t>مشايخه</w:t>
      </w:r>
      <w:r>
        <w:rPr>
          <w:rtl/>
        </w:rPr>
        <w:t>:</w:t>
      </w:r>
    </w:p>
    <w:p w14:paraId="3EB9F7CF" w14:textId="68FB214D" w:rsidR="00F30FF0" w:rsidRDefault="00F30FF0" w:rsidP="00F30FF0">
      <w:pPr>
        <w:rPr>
          <w:rtl/>
        </w:rPr>
      </w:pPr>
      <w:r>
        <w:rPr>
          <w:rFonts w:hint="eastAsia"/>
          <w:rtl/>
        </w:rPr>
        <w:t xml:space="preserve"> </w:t>
      </w:r>
      <w:r>
        <w:rPr>
          <w:rtl/>
        </w:rPr>
        <w:t>إنّ عدم وجود اسم علي بن الحسين الحسيني في الكتب الرجالية القديمة سبّب قلّة المعلومات المتأخّرين عن مشايخه وتلامذته، ومع هذا كلّه يمكن العثور من بين المصادر التاريخية والحديثية علىٰ شيء من المعلومات في هذا الشأن والتي تفتقر هي الأخرىٰ إلىٰ المزيد من السبر والتكميل.</w:t>
      </w:r>
    </w:p>
    <w:p w14:paraId="7F64A580" w14:textId="4BE716CC" w:rsidR="00F30FF0" w:rsidRDefault="00F30FF0" w:rsidP="00F30FF0">
      <w:pPr>
        <w:rPr>
          <w:rtl/>
        </w:rPr>
      </w:pPr>
      <w:r>
        <w:rPr>
          <w:rtl/>
        </w:rPr>
        <w:t xml:space="preserve">* </w:t>
      </w:r>
      <w:r w:rsidRPr="00E6544D">
        <w:rPr>
          <w:rStyle w:val="rfdBold2"/>
          <w:rtl/>
        </w:rPr>
        <w:t>الشيخ الصدوق</w:t>
      </w:r>
      <w:r>
        <w:rPr>
          <w:rtl/>
        </w:rPr>
        <w:t>: وهو من أشهر أساتذته، أبو جعفر محمّد بن علي بن الحس</w:t>
      </w:r>
      <w:r>
        <w:rPr>
          <w:rFonts w:hint="cs"/>
          <w:rtl/>
        </w:rPr>
        <w:t>ی</w:t>
      </w:r>
      <w:r>
        <w:rPr>
          <w:rFonts w:hint="eastAsia"/>
          <w:rtl/>
        </w:rPr>
        <w:t>ن</w:t>
      </w:r>
      <w:r>
        <w:rPr>
          <w:rtl/>
        </w:rPr>
        <w:t xml:space="preserve"> بن موس</w:t>
      </w:r>
      <w:r>
        <w:rPr>
          <w:rFonts w:hint="cs"/>
          <w:rtl/>
        </w:rPr>
        <w:t>ی</w:t>
      </w:r>
      <w:r>
        <w:rPr>
          <w:rtl/>
        </w:rPr>
        <w:t xml:space="preserve"> بن بابو</w:t>
      </w:r>
      <w:r>
        <w:rPr>
          <w:rFonts w:hint="cs"/>
          <w:rtl/>
        </w:rPr>
        <w:t>ی</w:t>
      </w:r>
      <w:r>
        <w:rPr>
          <w:rFonts w:hint="eastAsia"/>
          <w:rtl/>
        </w:rPr>
        <w:t>ه</w:t>
      </w:r>
      <w:r>
        <w:rPr>
          <w:rtl/>
        </w:rPr>
        <w:t xml:space="preserve"> القمّي المعروف بالشيخ الصدوق (306ـ381هـ) </w:t>
      </w:r>
    </w:p>
    <w:p w14:paraId="2F1A1159" w14:textId="77777777" w:rsidR="00F30FF0" w:rsidRDefault="00F30FF0" w:rsidP="00F30FF0">
      <w:pPr>
        <w:pStyle w:val="rfdLine"/>
        <w:rPr>
          <w:rtl/>
        </w:rPr>
      </w:pPr>
      <w:r>
        <w:rPr>
          <w:rtl/>
        </w:rPr>
        <w:t>__________</w:t>
      </w:r>
    </w:p>
    <w:p w14:paraId="29162A13" w14:textId="4DF87940" w:rsidR="00F30FF0" w:rsidRDefault="00F30FF0" w:rsidP="00F30FF0">
      <w:pPr>
        <w:pStyle w:val="rfdFootnote0"/>
        <w:rPr>
          <w:rtl/>
        </w:rPr>
      </w:pPr>
      <w:r>
        <w:rPr>
          <w:rtl/>
        </w:rPr>
        <w:t>(1)الشجرة المباركة في الأنساب الطالب</w:t>
      </w:r>
      <w:r>
        <w:rPr>
          <w:rFonts w:hint="cs"/>
          <w:rtl/>
        </w:rPr>
        <w:t>ی</w:t>
      </w:r>
      <w:r>
        <w:rPr>
          <w:rFonts w:hint="eastAsia"/>
          <w:rtl/>
        </w:rPr>
        <w:t>ة</w:t>
      </w:r>
      <w:r>
        <w:rPr>
          <w:rtl/>
        </w:rPr>
        <w:t>: 103.</w:t>
      </w:r>
    </w:p>
    <w:p w14:paraId="5258DCB0" w14:textId="704AF962" w:rsidR="00F30FF0" w:rsidRDefault="00F30FF0" w:rsidP="00F30FF0">
      <w:pPr>
        <w:pStyle w:val="rfdFootnote0"/>
        <w:rPr>
          <w:rtl/>
        </w:rPr>
      </w:pPr>
      <w:r>
        <w:rPr>
          <w:rtl/>
        </w:rPr>
        <w:t>(2) «ومن أقاربهم الرئ</w:t>
      </w:r>
      <w:r>
        <w:rPr>
          <w:rFonts w:hint="cs"/>
          <w:rtl/>
        </w:rPr>
        <w:t>ی</w:t>
      </w:r>
      <w:r>
        <w:rPr>
          <w:rFonts w:hint="eastAsia"/>
          <w:rtl/>
        </w:rPr>
        <w:t>س</w:t>
      </w:r>
      <w:r>
        <w:rPr>
          <w:rtl/>
        </w:rPr>
        <w:t xml:space="preserve"> الإمام أبو الحسن محمّد بن الرئ</w:t>
      </w:r>
      <w:r>
        <w:rPr>
          <w:rFonts w:hint="cs"/>
          <w:rtl/>
        </w:rPr>
        <w:t>ی</w:t>
      </w:r>
      <w:r>
        <w:rPr>
          <w:rFonts w:hint="eastAsia"/>
          <w:rtl/>
        </w:rPr>
        <w:t>س</w:t>
      </w:r>
      <w:r>
        <w:rPr>
          <w:rtl/>
        </w:rPr>
        <w:t xml:space="preserve"> أبي البركات علي بن أبي عبد الله الحس</w:t>
      </w:r>
      <w:r>
        <w:rPr>
          <w:rFonts w:hint="cs"/>
          <w:rtl/>
        </w:rPr>
        <w:t>ی</w:t>
      </w:r>
      <w:r>
        <w:rPr>
          <w:rFonts w:hint="eastAsia"/>
          <w:rtl/>
        </w:rPr>
        <w:t>ن</w:t>
      </w:r>
      <w:r>
        <w:rPr>
          <w:rtl/>
        </w:rPr>
        <w:t xml:space="preserve"> بن جعفر بن محمّد جور، وكان أبو البركات مذكوراً مشهوراً». لباب الأنساب والألقاب والأعقاب: 655.</w:t>
      </w:r>
    </w:p>
    <w:p w14:paraId="51929F12" w14:textId="77777777" w:rsidR="00F30FF0" w:rsidRDefault="00F30FF0" w:rsidP="00F30FF0">
      <w:pPr>
        <w:rPr>
          <w:rtl/>
        </w:rPr>
      </w:pPr>
      <w:r>
        <w:br w:type="page"/>
      </w:r>
    </w:p>
    <w:p w14:paraId="6F07E238" w14:textId="06199F90" w:rsidR="00F30FF0" w:rsidRDefault="00F30FF0" w:rsidP="00E6544D">
      <w:pPr>
        <w:pStyle w:val="rfdNormal0"/>
        <w:rPr>
          <w:rtl/>
        </w:rPr>
      </w:pPr>
      <w:r>
        <w:rPr>
          <w:rFonts w:hint="eastAsia"/>
          <w:rtl/>
        </w:rPr>
        <w:lastRenderedPageBreak/>
        <w:t>الذي</w:t>
      </w:r>
      <w:r>
        <w:rPr>
          <w:rtl/>
        </w:rPr>
        <w:t xml:space="preserve"> أملىٰ عليه أماليه في مدينة مشهد، وإنّ أوّل رواية في الأمالي جاء فيها: «أخبرني س</w:t>
      </w:r>
      <w:r>
        <w:rPr>
          <w:rFonts w:hint="cs"/>
          <w:rtl/>
        </w:rPr>
        <w:t>یّ</w:t>
      </w:r>
      <w:r>
        <w:rPr>
          <w:rFonts w:hint="eastAsia"/>
          <w:rtl/>
        </w:rPr>
        <w:t>دنا</w:t>
      </w:r>
      <w:r>
        <w:rPr>
          <w:rtl/>
        </w:rPr>
        <w:t xml:space="preserve"> الش</w:t>
      </w:r>
      <w:r>
        <w:rPr>
          <w:rFonts w:hint="cs"/>
          <w:rtl/>
        </w:rPr>
        <w:t>ی</w:t>
      </w:r>
      <w:r>
        <w:rPr>
          <w:rFonts w:hint="eastAsia"/>
          <w:rtl/>
        </w:rPr>
        <w:t>خ</w:t>
      </w:r>
      <w:r>
        <w:rPr>
          <w:rtl/>
        </w:rPr>
        <w:t xml:space="preserve"> الجل</w:t>
      </w:r>
      <w:r>
        <w:rPr>
          <w:rFonts w:hint="cs"/>
          <w:rtl/>
        </w:rPr>
        <w:t>ی</w:t>
      </w:r>
      <w:r>
        <w:rPr>
          <w:rFonts w:hint="eastAsia"/>
          <w:rtl/>
        </w:rPr>
        <w:t>ل</w:t>
      </w:r>
      <w:r>
        <w:rPr>
          <w:rtl/>
        </w:rPr>
        <w:t xml:space="preserve"> العالم أبو الحسن علي بن محمّد بن الحس</w:t>
      </w:r>
      <w:r>
        <w:rPr>
          <w:rFonts w:hint="cs"/>
          <w:rtl/>
        </w:rPr>
        <w:t>ی</w:t>
      </w:r>
      <w:r>
        <w:rPr>
          <w:rFonts w:hint="eastAsia"/>
          <w:rtl/>
        </w:rPr>
        <w:t>ن</w:t>
      </w:r>
      <w:r>
        <w:rPr>
          <w:rtl/>
        </w:rPr>
        <w:t xml:space="preserve"> القمّي ـ أدام الله تأ</w:t>
      </w:r>
      <w:r>
        <w:rPr>
          <w:rFonts w:hint="cs"/>
          <w:rtl/>
        </w:rPr>
        <w:t>یی</w:t>
      </w:r>
      <w:r>
        <w:rPr>
          <w:rFonts w:hint="eastAsia"/>
          <w:rtl/>
        </w:rPr>
        <w:t>ده</w:t>
      </w:r>
      <w:r>
        <w:rPr>
          <w:rtl/>
        </w:rPr>
        <w:t xml:space="preserve"> ـ سنة سبع وخمسمائة، قال: أخبرنا الش</w:t>
      </w:r>
      <w:r>
        <w:rPr>
          <w:rFonts w:hint="cs"/>
          <w:rtl/>
        </w:rPr>
        <w:t>ی</w:t>
      </w:r>
      <w:r>
        <w:rPr>
          <w:rFonts w:hint="eastAsia"/>
          <w:rtl/>
        </w:rPr>
        <w:t>خ</w:t>
      </w:r>
      <w:r>
        <w:rPr>
          <w:rtl/>
        </w:rPr>
        <w:t xml:space="preserve"> الفق</w:t>
      </w:r>
      <w:r>
        <w:rPr>
          <w:rFonts w:hint="cs"/>
          <w:rtl/>
        </w:rPr>
        <w:t>ی</w:t>
      </w:r>
      <w:r>
        <w:rPr>
          <w:rFonts w:hint="eastAsia"/>
          <w:rtl/>
        </w:rPr>
        <w:t>ه</w:t>
      </w:r>
      <w:r>
        <w:rPr>
          <w:rtl/>
        </w:rPr>
        <w:t xml:space="preserve"> أبو الحسن علي بن عبد الصمد بن محمّد الت</w:t>
      </w:r>
      <w:r>
        <w:rPr>
          <w:rFonts w:hint="eastAsia"/>
          <w:rtl/>
        </w:rPr>
        <w:t>م</w:t>
      </w:r>
      <w:r>
        <w:rPr>
          <w:rFonts w:hint="cs"/>
          <w:rtl/>
        </w:rPr>
        <w:t>ی</w:t>
      </w:r>
      <w:r>
        <w:rPr>
          <w:rFonts w:hint="eastAsia"/>
          <w:rtl/>
        </w:rPr>
        <w:t>مي</w:t>
      </w:r>
      <w:r>
        <w:rPr>
          <w:rtl/>
        </w:rPr>
        <w:t xml:space="preserve"> ـ </w:t>
      </w:r>
      <w:r w:rsidR="001140DD" w:rsidRPr="001140DD">
        <w:rPr>
          <w:rStyle w:val="rfdAlaem"/>
          <w:rtl/>
        </w:rPr>
        <w:t xml:space="preserve">رحمه‌الله </w:t>
      </w:r>
      <w:r>
        <w:rPr>
          <w:rtl/>
        </w:rPr>
        <w:t>ـ سنة أربع وسبع</w:t>
      </w:r>
      <w:r>
        <w:rPr>
          <w:rFonts w:hint="cs"/>
          <w:rtl/>
        </w:rPr>
        <w:t>ی</w:t>
      </w:r>
      <w:r>
        <w:rPr>
          <w:rFonts w:hint="eastAsia"/>
          <w:rtl/>
        </w:rPr>
        <w:t>ن</w:t>
      </w:r>
      <w:r>
        <w:rPr>
          <w:rtl/>
        </w:rPr>
        <w:t xml:space="preserve"> وأربعمائة، قال: أخبرنا أبو بکر محمّد بن أحمد بن علي سنة ثلاث وعشر</w:t>
      </w:r>
      <w:r>
        <w:rPr>
          <w:rFonts w:hint="cs"/>
          <w:rtl/>
        </w:rPr>
        <w:t>ی</w:t>
      </w:r>
      <w:r>
        <w:rPr>
          <w:rFonts w:hint="eastAsia"/>
          <w:rtl/>
        </w:rPr>
        <w:t>ن</w:t>
      </w:r>
      <w:r>
        <w:rPr>
          <w:rtl/>
        </w:rPr>
        <w:t xml:space="preserve"> وأربعمائة، والس</w:t>
      </w:r>
      <w:r>
        <w:rPr>
          <w:rFonts w:hint="cs"/>
          <w:rtl/>
        </w:rPr>
        <w:t>یّ</w:t>
      </w:r>
      <w:r>
        <w:rPr>
          <w:rFonts w:hint="eastAsia"/>
          <w:rtl/>
        </w:rPr>
        <w:t>د</w:t>
      </w:r>
      <w:r>
        <w:rPr>
          <w:rtl/>
        </w:rPr>
        <w:t xml:space="preserve"> أبو البرکات علي 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سنة ستّ وعشر</w:t>
      </w:r>
      <w:r>
        <w:rPr>
          <w:rFonts w:hint="cs"/>
          <w:rtl/>
        </w:rPr>
        <w:t>ی</w:t>
      </w:r>
      <w:r>
        <w:rPr>
          <w:rFonts w:hint="eastAsia"/>
          <w:rtl/>
        </w:rPr>
        <w:t>ن</w:t>
      </w:r>
      <w:r>
        <w:rPr>
          <w:rtl/>
        </w:rPr>
        <w:t xml:space="preserve"> وأربعمائة رضي الله عنهما، قالا: حدّثنا الش</w:t>
      </w:r>
      <w:r>
        <w:rPr>
          <w:rFonts w:hint="cs"/>
          <w:rtl/>
        </w:rPr>
        <w:t>ی</w:t>
      </w:r>
      <w:r>
        <w:rPr>
          <w:rFonts w:hint="eastAsia"/>
          <w:rtl/>
        </w:rPr>
        <w:t>خ</w:t>
      </w:r>
      <w:r>
        <w:rPr>
          <w:rtl/>
        </w:rPr>
        <w:t xml:space="preserve"> الفق</w:t>
      </w:r>
      <w:r>
        <w:rPr>
          <w:rFonts w:hint="cs"/>
          <w:rtl/>
        </w:rPr>
        <w:t>ی</w:t>
      </w:r>
      <w:r>
        <w:rPr>
          <w:rFonts w:hint="eastAsia"/>
          <w:rtl/>
        </w:rPr>
        <w:t>ه</w:t>
      </w:r>
      <w:r>
        <w:rPr>
          <w:rtl/>
        </w:rPr>
        <w:t xml:space="preserve"> أبو جعفر محمّد بن علي بن الحس</w:t>
      </w:r>
      <w:r>
        <w:rPr>
          <w:rFonts w:hint="cs"/>
          <w:rtl/>
        </w:rPr>
        <w:t>ی</w:t>
      </w:r>
      <w:r>
        <w:rPr>
          <w:rFonts w:hint="eastAsia"/>
          <w:rtl/>
        </w:rPr>
        <w:t>ن</w:t>
      </w:r>
      <w:r>
        <w:rPr>
          <w:rtl/>
        </w:rPr>
        <w:t xml:space="preserve"> بن موس</w:t>
      </w:r>
      <w:r>
        <w:rPr>
          <w:rFonts w:hint="cs"/>
          <w:rtl/>
        </w:rPr>
        <w:t>ی</w:t>
      </w:r>
      <w:r>
        <w:rPr>
          <w:rtl/>
        </w:rPr>
        <w:t xml:space="preserve"> بن بابو</w:t>
      </w:r>
      <w:r>
        <w:rPr>
          <w:rFonts w:hint="cs"/>
          <w:rtl/>
        </w:rPr>
        <w:t>ی</w:t>
      </w:r>
      <w:r>
        <w:rPr>
          <w:rFonts w:hint="eastAsia"/>
          <w:rtl/>
        </w:rPr>
        <w:t>ه</w:t>
      </w:r>
      <w:r>
        <w:rPr>
          <w:rtl/>
        </w:rPr>
        <w:t xml:space="preserve"> القمّي (رض) </w:t>
      </w:r>
      <w:r>
        <w:rPr>
          <w:rFonts w:hint="cs"/>
          <w:rtl/>
        </w:rPr>
        <w:t>ی</w:t>
      </w:r>
      <w:r>
        <w:rPr>
          <w:rFonts w:hint="eastAsia"/>
          <w:rtl/>
        </w:rPr>
        <w:t>وم</w:t>
      </w:r>
      <w:r>
        <w:rPr>
          <w:rtl/>
        </w:rPr>
        <w:t xml:space="preserve"> الجمعة لاثنتي عشرة ل</w:t>
      </w:r>
      <w:r>
        <w:rPr>
          <w:rFonts w:hint="cs"/>
          <w:rtl/>
        </w:rPr>
        <w:t>ی</w:t>
      </w:r>
      <w:r>
        <w:rPr>
          <w:rFonts w:hint="eastAsia"/>
          <w:rtl/>
        </w:rPr>
        <w:t>لة</w:t>
      </w:r>
      <w:r>
        <w:rPr>
          <w:rtl/>
        </w:rPr>
        <w:t xml:space="preserve"> بق</w:t>
      </w:r>
      <w:r>
        <w:rPr>
          <w:rFonts w:hint="cs"/>
          <w:rtl/>
        </w:rPr>
        <w:t>ی</w:t>
      </w:r>
      <w:r>
        <w:rPr>
          <w:rFonts w:hint="eastAsia"/>
          <w:rtl/>
        </w:rPr>
        <w:t>ت</w:t>
      </w:r>
      <w:r>
        <w:rPr>
          <w:rtl/>
        </w:rPr>
        <w:t xml:space="preserve"> من رجب من سنة سبع وستّ</w:t>
      </w:r>
      <w:r>
        <w:rPr>
          <w:rFonts w:hint="cs"/>
          <w:rtl/>
        </w:rPr>
        <w:t>ی</w:t>
      </w:r>
      <w:r>
        <w:rPr>
          <w:rFonts w:hint="eastAsia"/>
          <w:rtl/>
        </w:rPr>
        <w:t>ن</w:t>
      </w:r>
      <w:r>
        <w:rPr>
          <w:rtl/>
        </w:rPr>
        <w:t xml:space="preserve"> وثلاثمائة، قال: حدّثنا...»</w:t>
      </w:r>
      <w:r w:rsidRPr="00F30FF0">
        <w:rPr>
          <w:rStyle w:val="rfdFootnotenum"/>
          <w:rtl/>
        </w:rPr>
        <w:t>(1)</w:t>
      </w:r>
      <w:r>
        <w:rPr>
          <w:rtl/>
        </w:rPr>
        <w:t>.</w:t>
      </w:r>
    </w:p>
    <w:p w14:paraId="1C7E825F" w14:textId="2B4F1FB4" w:rsidR="00F30FF0" w:rsidRDefault="00F30FF0" w:rsidP="00F30FF0">
      <w:pPr>
        <w:rPr>
          <w:rtl/>
        </w:rPr>
      </w:pPr>
      <w:r>
        <w:rPr>
          <w:rFonts w:hint="eastAsia"/>
          <w:rtl/>
        </w:rPr>
        <w:t>وذكر</w:t>
      </w:r>
      <w:r>
        <w:rPr>
          <w:rtl/>
        </w:rPr>
        <w:t xml:space="preserve"> عبد الله الأفندي (ت 1130هـ) في ترجمة مختصرة لأبي البركات أنّه في سند بعض النسخ القديمة من كتاب </w:t>
      </w:r>
      <w:r w:rsidRPr="00E6544D">
        <w:rPr>
          <w:rStyle w:val="rfdBold2"/>
          <w:rtl/>
        </w:rPr>
        <w:t>عيون أخبار الرضا</w:t>
      </w:r>
      <w:r>
        <w:rPr>
          <w:rtl/>
        </w:rPr>
        <w:t xml:space="preserve"> ـ تأل</w:t>
      </w:r>
      <w:r>
        <w:rPr>
          <w:rFonts w:hint="cs"/>
          <w:rtl/>
        </w:rPr>
        <w:t>ی</w:t>
      </w:r>
      <w:r>
        <w:rPr>
          <w:rFonts w:hint="eastAsia"/>
          <w:rtl/>
        </w:rPr>
        <w:t>ف</w:t>
      </w:r>
      <w:r>
        <w:rPr>
          <w:rtl/>
        </w:rPr>
        <w:t xml:space="preserve"> الش</w:t>
      </w:r>
      <w:r>
        <w:rPr>
          <w:rFonts w:hint="cs"/>
          <w:rtl/>
        </w:rPr>
        <w:t>ی</w:t>
      </w:r>
      <w:r>
        <w:rPr>
          <w:rFonts w:hint="eastAsia"/>
          <w:rtl/>
        </w:rPr>
        <w:t>خ</w:t>
      </w:r>
      <w:r>
        <w:rPr>
          <w:rtl/>
        </w:rPr>
        <w:t xml:space="preserve"> الصدوق ـ قد جاءت عبارات تبيّن بأنّ أبا الحسن علي بن عبد الصمد التميمي روىٰ الكتاب عن أبي البركات الخوزي [الصحيح: الجوري] و</w:t>
      </w:r>
      <w:r>
        <w:rPr>
          <w:rFonts w:hint="eastAsia"/>
          <w:rtl/>
        </w:rPr>
        <w:t>رواه</w:t>
      </w:r>
      <w:r>
        <w:rPr>
          <w:rtl/>
        </w:rPr>
        <w:t xml:space="preserve"> هو بدوره عن الشيخ الصدوق. وذكر الأفندي بأنّ زمن رواية التميمي سنة (541هـ) ـ كما سوف يأتي لاحقاً ـ وفي اعتقاد راقم السطور ربّما يكون هذا من اشتباهات النسخة؛ لأنّه بناء علىٰ السند السابق أعلاه أنّ التميمي روىٰ أ</w:t>
      </w:r>
      <w:r w:rsidRPr="00E6544D">
        <w:rPr>
          <w:rStyle w:val="rfdBold2"/>
          <w:rtl/>
        </w:rPr>
        <w:t>مالي الصدوق</w:t>
      </w:r>
      <w:r>
        <w:rPr>
          <w:rtl/>
        </w:rPr>
        <w:t xml:space="preserve"> سنة (474هـ)، حيث قال الأفندي: «وفي أوائل أسناد </w:t>
      </w:r>
      <w:r w:rsidRPr="00E6544D">
        <w:rPr>
          <w:rStyle w:val="rfdBold2"/>
          <w:rtl/>
        </w:rPr>
        <w:t>عيون أخبار الرضا</w:t>
      </w:r>
      <w:r>
        <w:rPr>
          <w:rtl/>
        </w:rPr>
        <w:t xml:space="preserve"> علىٰ ما في بعض النسخ العتيقة هكذا، قال: حدّثني الشيخ الفقيه العالم أبو الحسن علي بن عبد الصمد التميمي (رض) عنه في داره بنيسابور في شهور سنة إحدىٰ وأربعين وخمسمائة، قال: حدّثني</w:t>
      </w:r>
    </w:p>
    <w:p w14:paraId="3DF22738" w14:textId="77777777" w:rsidR="00F30FF0" w:rsidRDefault="00F30FF0" w:rsidP="00F30FF0">
      <w:pPr>
        <w:pStyle w:val="rfdLine"/>
        <w:rPr>
          <w:rtl/>
        </w:rPr>
      </w:pPr>
      <w:r>
        <w:rPr>
          <w:rtl/>
        </w:rPr>
        <w:t>__________</w:t>
      </w:r>
    </w:p>
    <w:p w14:paraId="37141CF6" w14:textId="5149BBAC" w:rsidR="00F30FF0" w:rsidRDefault="00F30FF0" w:rsidP="00F30FF0">
      <w:pPr>
        <w:pStyle w:val="rfdFootnote0"/>
        <w:rPr>
          <w:rtl/>
        </w:rPr>
      </w:pPr>
      <w:r>
        <w:rPr>
          <w:rtl/>
        </w:rPr>
        <w:t>(1) أمالي الصدوق: 1.</w:t>
      </w:r>
    </w:p>
    <w:p w14:paraId="00ED49C3" w14:textId="77777777" w:rsidR="00F30FF0" w:rsidRDefault="00F30FF0" w:rsidP="00F30FF0">
      <w:pPr>
        <w:rPr>
          <w:rtl/>
        </w:rPr>
      </w:pPr>
      <w:r>
        <w:br w:type="page"/>
      </w:r>
    </w:p>
    <w:p w14:paraId="2C2EEF95" w14:textId="432C5C84" w:rsidR="00F30FF0" w:rsidRDefault="00F30FF0" w:rsidP="00E02A62">
      <w:pPr>
        <w:pStyle w:val="rfdNormal0"/>
        <w:rPr>
          <w:rtl/>
        </w:rPr>
      </w:pPr>
      <w:r>
        <w:rPr>
          <w:rFonts w:hint="eastAsia"/>
          <w:rtl/>
        </w:rPr>
        <w:lastRenderedPageBreak/>
        <w:t>السيّد</w:t>
      </w:r>
      <w:r>
        <w:rPr>
          <w:rtl/>
        </w:rPr>
        <w:t xml:space="preserve"> الإمام الزاهد أبو البركات الخوزي (رض)، قال: حدّثني الشيخ الإمام الأوحد أبو جعفر محمّد بن علي بن الحسين بن موسىٰ بن بابويه الفقيه القمّي مصنّف هذا الكتاب (رض)»</w:t>
      </w:r>
      <w:r w:rsidRPr="00F30FF0">
        <w:rPr>
          <w:rStyle w:val="rfdFootnotenum"/>
          <w:rtl/>
        </w:rPr>
        <w:t>(1)</w:t>
      </w:r>
      <w:r>
        <w:rPr>
          <w:rtl/>
        </w:rPr>
        <w:t>.</w:t>
      </w:r>
    </w:p>
    <w:p w14:paraId="1FA9F19C" w14:textId="0986538B" w:rsidR="00F30FF0" w:rsidRDefault="00F30FF0" w:rsidP="00F30FF0">
      <w:pPr>
        <w:rPr>
          <w:rtl/>
        </w:rPr>
      </w:pPr>
      <w:r>
        <w:rPr>
          <w:rtl/>
        </w:rPr>
        <w:t xml:space="preserve">* </w:t>
      </w:r>
      <w:r w:rsidRPr="00E02A62">
        <w:rPr>
          <w:rStyle w:val="rfdBold2"/>
          <w:rtl/>
        </w:rPr>
        <w:t>الخزّاز القمّي</w:t>
      </w:r>
      <w:r>
        <w:rPr>
          <w:rtl/>
        </w:rPr>
        <w:t xml:space="preserve">: هو الآخر أستاذ أبي البركات، وهو الشيخ أبو القاسم علي ابن محمّد بن علي الخزّاز الرازي القمّي المعروف بالخزّاز القمّي (ت 400هـ تقريباً)، مؤلّف كتاب </w:t>
      </w:r>
      <w:r w:rsidRPr="00E02A62">
        <w:rPr>
          <w:rStyle w:val="rfdBold2"/>
          <w:rtl/>
        </w:rPr>
        <w:t>كفاية الأثر</w:t>
      </w:r>
      <w:r>
        <w:rPr>
          <w:rtl/>
        </w:rPr>
        <w:t>، وقد عثرنا علىٰ هذا الاسم من سند روائي نقله ابن طاووس حيث قال: «وأخبرني والدي (رضي الله عنه)، عن السيّد أبي علي فخّار الموسوي، عن شاذان بن جبرائيل القمّي، عن الفقيه محمّد بن سراهنك، عن علي بن عبد الصمد التميمي، عن والده، عن السيّد أبي البركات الجوري (بالراء غير المعجمة)، عن علي بن محمّد بن علي القمّي الخرّاز، قال...»</w:t>
      </w:r>
      <w:r w:rsidRPr="00F30FF0">
        <w:rPr>
          <w:rStyle w:val="rfdFootnotenum"/>
          <w:rtl/>
        </w:rPr>
        <w:t>(2)</w:t>
      </w:r>
      <w:r>
        <w:rPr>
          <w:rtl/>
        </w:rPr>
        <w:t>.</w:t>
      </w:r>
    </w:p>
    <w:p w14:paraId="55A6B647" w14:textId="56E4CFCE" w:rsidR="00F30FF0" w:rsidRDefault="00F30FF0" w:rsidP="00F30FF0">
      <w:pPr>
        <w:rPr>
          <w:rtl/>
        </w:rPr>
      </w:pPr>
      <w:r>
        <w:rPr>
          <w:rFonts w:hint="eastAsia"/>
          <w:rtl/>
        </w:rPr>
        <w:t>إلّا</w:t>
      </w:r>
      <w:r>
        <w:rPr>
          <w:rtl/>
        </w:rPr>
        <w:t xml:space="preserve"> أنّ الخزّاز الرازي القمّي من سكنة قم، وتوفّي في الري، فک</w:t>
      </w:r>
      <w:r>
        <w:rPr>
          <w:rFonts w:hint="cs"/>
          <w:rtl/>
        </w:rPr>
        <w:t>ی</w:t>
      </w:r>
      <w:r>
        <w:rPr>
          <w:rFonts w:hint="eastAsia"/>
          <w:rtl/>
        </w:rPr>
        <w:t>ف</w:t>
      </w:r>
      <w:r>
        <w:rPr>
          <w:rtl/>
        </w:rPr>
        <w:t xml:space="preserve"> سمع أبو البركات منه الحديث، وليس لدينا معلومة دقيقة عن المكان الذي سمع فيه أبو البركات الجوري الحسيني منه.</w:t>
      </w:r>
    </w:p>
    <w:p w14:paraId="77AB9C01" w14:textId="71A7BC13" w:rsidR="00F30FF0" w:rsidRDefault="00F30FF0" w:rsidP="00F30FF0">
      <w:pPr>
        <w:rPr>
          <w:rtl/>
        </w:rPr>
      </w:pPr>
      <w:r>
        <w:rPr>
          <w:rtl/>
        </w:rPr>
        <w:t xml:space="preserve">* </w:t>
      </w:r>
      <w:r w:rsidRPr="00E02A62">
        <w:rPr>
          <w:rStyle w:val="rfdBold2"/>
          <w:rtl/>
        </w:rPr>
        <w:t>أبو العبّاس الميكالي</w:t>
      </w:r>
      <w:r>
        <w:rPr>
          <w:rtl/>
        </w:rPr>
        <w:t xml:space="preserve">: أحد أساتذة أبي البركات، وهو أبو العبّاس إسماعيل بن علي بن عبد الله بن محمّد بن ميكال الميكالي (ت 372هـ)، وذكر الشهاري في كتاب </w:t>
      </w:r>
      <w:r w:rsidRPr="00E02A62">
        <w:rPr>
          <w:rStyle w:val="rfdBold2"/>
          <w:rtl/>
        </w:rPr>
        <w:t>طبقات الزيدية الكبرىٰ</w:t>
      </w:r>
      <w:r>
        <w:rPr>
          <w:rtl/>
        </w:rPr>
        <w:t>: أنّ أبا العبّاس الميكالي روىٰ دعاء الاستفتاح ـ أو أمّ داود ـ عن أبي يعلي حمزة ب</w:t>
      </w:r>
      <w:r>
        <w:rPr>
          <w:rFonts w:hint="eastAsia"/>
          <w:rtl/>
        </w:rPr>
        <w:t>ن</w:t>
      </w:r>
      <w:r>
        <w:rPr>
          <w:rtl/>
        </w:rPr>
        <w:t xml:space="preserve"> محمّد العلوي (ت 287هـ)، ورواه عنه آخرون منهم أبو إسحاق إبراه</w:t>
      </w:r>
      <w:r>
        <w:rPr>
          <w:rFonts w:hint="cs"/>
          <w:rtl/>
        </w:rPr>
        <w:t>ی</w:t>
      </w:r>
      <w:r>
        <w:rPr>
          <w:rFonts w:hint="eastAsia"/>
          <w:rtl/>
        </w:rPr>
        <w:t>م</w:t>
      </w:r>
      <w:r>
        <w:rPr>
          <w:rtl/>
        </w:rPr>
        <w:t xml:space="preserve"> الطرمّاحي، أبو البركات علي بن الحس</w:t>
      </w:r>
      <w:r>
        <w:rPr>
          <w:rFonts w:hint="cs"/>
          <w:rtl/>
        </w:rPr>
        <w:t>ی</w:t>
      </w:r>
      <w:r>
        <w:rPr>
          <w:rFonts w:hint="eastAsia"/>
          <w:rtl/>
        </w:rPr>
        <w:t>ن</w:t>
      </w:r>
      <w:r>
        <w:rPr>
          <w:rtl/>
        </w:rPr>
        <w:t xml:space="preserve"> العلوي وأبو معاذ أحمد بن علي الم</w:t>
      </w:r>
      <w:r>
        <w:rPr>
          <w:rFonts w:hint="cs"/>
          <w:rtl/>
        </w:rPr>
        <w:t>ی</w:t>
      </w:r>
      <w:r>
        <w:rPr>
          <w:rFonts w:hint="eastAsia"/>
          <w:rtl/>
        </w:rPr>
        <w:t>كالي،</w:t>
      </w:r>
      <w:r>
        <w:rPr>
          <w:rtl/>
        </w:rPr>
        <w:t xml:space="preserve"> حيث قال: «إسماعيل بن علي بن عبد الله بن محمّد بن ميكال الميكالي، أبو العبّاس، الشيخ الجليل؛ قال: أخبرنا بدعاء الا</w:t>
      </w:r>
      <w:r>
        <w:rPr>
          <w:rFonts w:hint="eastAsia"/>
          <w:rtl/>
        </w:rPr>
        <w:t>ستفتاح</w:t>
      </w:r>
      <w:r>
        <w:rPr>
          <w:rtl/>
        </w:rPr>
        <w:t xml:space="preserve"> </w:t>
      </w:r>
    </w:p>
    <w:p w14:paraId="1C4F9D39" w14:textId="77777777" w:rsidR="00F30FF0" w:rsidRDefault="00F30FF0" w:rsidP="00F30FF0">
      <w:pPr>
        <w:pStyle w:val="rfdLine"/>
        <w:rPr>
          <w:rtl/>
        </w:rPr>
      </w:pPr>
      <w:r>
        <w:rPr>
          <w:rtl/>
        </w:rPr>
        <w:t>__________</w:t>
      </w:r>
    </w:p>
    <w:p w14:paraId="6CB66A98" w14:textId="23661361" w:rsidR="00F30FF0" w:rsidRDefault="00F30FF0" w:rsidP="00F30FF0">
      <w:pPr>
        <w:pStyle w:val="rfdFootnote0"/>
        <w:rPr>
          <w:rtl/>
        </w:rPr>
      </w:pPr>
      <w:r>
        <w:rPr>
          <w:rtl/>
        </w:rPr>
        <w:t>(1) تعل</w:t>
      </w:r>
      <w:r>
        <w:rPr>
          <w:rFonts w:hint="cs"/>
          <w:rtl/>
        </w:rPr>
        <w:t>ی</w:t>
      </w:r>
      <w:r>
        <w:rPr>
          <w:rFonts w:hint="eastAsia"/>
          <w:rtl/>
        </w:rPr>
        <w:t>قة</w:t>
      </w:r>
      <w:r>
        <w:rPr>
          <w:rtl/>
        </w:rPr>
        <w:t xml:space="preserve"> أمل الآمل: 190؛ ر</w:t>
      </w:r>
      <w:r>
        <w:rPr>
          <w:rFonts w:hint="cs"/>
          <w:rtl/>
        </w:rPr>
        <w:t>ی</w:t>
      </w:r>
      <w:r>
        <w:rPr>
          <w:rFonts w:hint="eastAsia"/>
          <w:rtl/>
        </w:rPr>
        <w:t>اض</w:t>
      </w:r>
      <w:r>
        <w:rPr>
          <w:rtl/>
        </w:rPr>
        <w:t xml:space="preserve"> العلماء 3/423.</w:t>
      </w:r>
    </w:p>
    <w:p w14:paraId="2D2446A6" w14:textId="6CDFE1D5" w:rsidR="00F30FF0" w:rsidRDefault="00F30FF0" w:rsidP="00F30FF0">
      <w:pPr>
        <w:pStyle w:val="rfdFootnote0"/>
        <w:rPr>
          <w:rtl/>
        </w:rPr>
      </w:pPr>
      <w:r>
        <w:rPr>
          <w:rtl/>
        </w:rPr>
        <w:t>(2) فرحة الغري في تع</w:t>
      </w:r>
      <w:r>
        <w:rPr>
          <w:rFonts w:hint="cs"/>
          <w:rtl/>
        </w:rPr>
        <w:t>یی</w:t>
      </w:r>
      <w:r>
        <w:rPr>
          <w:rFonts w:hint="eastAsia"/>
          <w:rtl/>
        </w:rPr>
        <w:t>ن</w:t>
      </w:r>
      <w:r>
        <w:rPr>
          <w:rtl/>
        </w:rPr>
        <w:t xml:space="preserve"> قبر أم</w:t>
      </w:r>
      <w:r>
        <w:rPr>
          <w:rFonts w:hint="cs"/>
          <w:rtl/>
        </w:rPr>
        <w:t>ی</w:t>
      </w:r>
      <w:r>
        <w:rPr>
          <w:rFonts w:hint="eastAsia"/>
          <w:rtl/>
        </w:rPr>
        <w:t>رالمؤمن</w:t>
      </w:r>
      <w:r>
        <w:rPr>
          <w:rFonts w:hint="cs"/>
          <w:rtl/>
        </w:rPr>
        <w:t>ی</w:t>
      </w:r>
      <w:r>
        <w:rPr>
          <w:rFonts w:hint="eastAsia"/>
          <w:rtl/>
        </w:rPr>
        <w:t>ن</w:t>
      </w:r>
      <w:r>
        <w:rPr>
          <w:rtl/>
        </w:rPr>
        <w:t xml:space="preserve"> </w:t>
      </w:r>
      <w:r w:rsidR="00391F9B" w:rsidRPr="00391F9B">
        <w:rPr>
          <w:rStyle w:val="rfdAlaem"/>
          <w:rtl/>
        </w:rPr>
        <w:t>عليه‌السلام</w:t>
      </w:r>
      <w:r>
        <w:rPr>
          <w:rtl/>
        </w:rPr>
        <w:t xml:space="preserve"> 1/156.</w:t>
      </w:r>
    </w:p>
    <w:p w14:paraId="2A33779C" w14:textId="77777777" w:rsidR="00F30FF0" w:rsidRDefault="00F30FF0" w:rsidP="00F30FF0">
      <w:pPr>
        <w:rPr>
          <w:rtl/>
        </w:rPr>
      </w:pPr>
      <w:r>
        <w:br w:type="page"/>
      </w:r>
    </w:p>
    <w:p w14:paraId="07C846FE" w14:textId="2105C8DE" w:rsidR="00F30FF0" w:rsidRDefault="00F30FF0" w:rsidP="00E02A62">
      <w:pPr>
        <w:pStyle w:val="rfdNormal0"/>
        <w:rPr>
          <w:rtl/>
        </w:rPr>
      </w:pPr>
      <w:r>
        <w:rPr>
          <w:rFonts w:hint="eastAsia"/>
          <w:rtl/>
        </w:rPr>
        <w:lastRenderedPageBreak/>
        <w:t>وصلاة</w:t>
      </w:r>
      <w:r>
        <w:rPr>
          <w:rtl/>
        </w:rPr>
        <w:t xml:space="preserve"> أمّ داود أبو يعلىٰ حمزة بن محمّد العلوي. وعنه: أبو إسحاق الطرمّاحي، وأبو البركات علي بن الحسين العلوي، وأبو معاذ أحمد بن علي الميكالي»</w:t>
      </w:r>
      <w:r w:rsidRPr="00F30FF0">
        <w:rPr>
          <w:rStyle w:val="rfdFootnotenum"/>
          <w:rtl/>
        </w:rPr>
        <w:t>(1)</w:t>
      </w:r>
      <w:r>
        <w:rPr>
          <w:rtl/>
        </w:rPr>
        <w:t>. وقد توفّي أبو العبّاس الميكالي في نيشابور سنة (362هـ)، فإذا كان أبو البركات سمع منه الحديث في أواخر عمره ف</w:t>
      </w:r>
      <w:r>
        <w:rPr>
          <w:rFonts w:hint="eastAsia"/>
          <w:rtl/>
        </w:rPr>
        <w:t>حينئذٍ</w:t>
      </w:r>
      <w:r>
        <w:rPr>
          <w:rtl/>
        </w:rPr>
        <w:t xml:space="preserve"> لابدّ أن تكون سنة ميلاد أبي البركات قبيل سنة (345هـ) بقليل.</w:t>
      </w:r>
    </w:p>
    <w:p w14:paraId="295833A0" w14:textId="77777777" w:rsidR="00F30FF0" w:rsidRDefault="00F30FF0" w:rsidP="00E02A62">
      <w:pPr>
        <w:pStyle w:val="rfdBold1"/>
        <w:rPr>
          <w:rtl/>
        </w:rPr>
      </w:pPr>
      <w:r>
        <w:rPr>
          <w:rFonts w:hint="eastAsia"/>
          <w:rtl/>
        </w:rPr>
        <w:t>تلامذته</w:t>
      </w:r>
      <w:r>
        <w:rPr>
          <w:rtl/>
        </w:rPr>
        <w:t>:</w:t>
      </w:r>
    </w:p>
    <w:p w14:paraId="37C14131" w14:textId="78ACA825" w:rsidR="00F30FF0" w:rsidRDefault="00F30FF0" w:rsidP="00F30FF0">
      <w:pPr>
        <w:rPr>
          <w:rtl/>
        </w:rPr>
      </w:pPr>
      <w:r>
        <w:rPr>
          <w:rtl/>
        </w:rPr>
        <w:t xml:space="preserve">* </w:t>
      </w:r>
      <w:r w:rsidRPr="00E02A62">
        <w:rPr>
          <w:rStyle w:val="rfdBold2"/>
          <w:rtl/>
        </w:rPr>
        <w:t>أبو الحسن التميمي النيسابوري</w:t>
      </w:r>
      <w:r>
        <w:rPr>
          <w:rtl/>
        </w:rPr>
        <w:t xml:space="preserve">: لابدّ لنا أوّلاً أن نخصّ بالذكر تلميذه هذا أي: أبو الحسن علي بن عبد الصمد بن محمّد التميمي من بين تلامذة أبي البركات؛ وذلك وفقاً لأوّل رواية من كتاب </w:t>
      </w:r>
      <w:r w:rsidRPr="00E02A62">
        <w:rPr>
          <w:rStyle w:val="rfdBold2"/>
          <w:rtl/>
        </w:rPr>
        <w:t>الأمالي</w:t>
      </w:r>
      <w:r>
        <w:rPr>
          <w:rtl/>
        </w:rPr>
        <w:t>، حيث كان سماعه للكتاب من أبي البركات سنة (426هـ)، وكما ذكرنا آنف</w:t>
      </w:r>
      <w:r>
        <w:rPr>
          <w:rFonts w:hint="eastAsia"/>
          <w:rtl/>
        </w:rPr>
        <w:t>اً</w:t>
      </w:r>
      <w:r>
        <w:rPr>
          <w:rtl/>
        </w:rPr>
        <w:t xml:space="preserve"> أنّ أبا البركات علي بن الحسين الحسيني سمع هذا الكتاب من الشيخ الصدوق في مشهد بتاريخ (18 رجب سنة 367هـ) وقرأه بعد خمسين سنة تقريباً علىٰ أبي الحسن علي بن عبد الصمد بن محمّد التميمي في سنة (426هـ)، علماً بأنّ تلميذ أبي البركات هذا ـ أي: علي بن عبد الصمد </w:t>
      </w:r>
      <w:r>
        <w:rPr>
          <w:rFonts w:hint="eastAsia"/>
          <w:rtl/>
        </w:rPr>
        <w:t>التميمي</w:t>
      </w:r>
      <w:r>
        <w:rPr>
          <w:rtl/>
        </w:rPr>
        <w:t xml:space="preserve"> الذي هو نفسه أبو الحسن النيسابوري السبزواري (كان حيّاً سنة 474هـ) ـ قد تلمّذ بعد ذلك عند الشيخ الطوسي أيضاً. والجدير بالذكر أنّ رواية علي بن عبد الصمد التميمي عن أبي البركات علي بن الحسين الحسيني عن الشيخ الصدوق قد ذكرت في مصادر عديدة أخرىٰ منها ف</w:t>
      </w:r>
      <w:r>
        <w:rPr>
          <w:rFonts w:hint="eastAsia"/>
          <w:rtl/>
        </w:rPr>
        <w:t>ي</w:t>
      </w:r>
      <w:r>
        <w:rPr>
          <w:rtl/>
        </w:rPr>
        <w:t xml:space="preserve"> مؤلّفات القطب الراوندي</w:t>
      </w:r>
      <w:r w:rsidRPr="00F30FF0">
        <w:rPr>
          <w:rStyle w:val="rfdFootnotenum"/>
          <w:rtl/>
        </w:rPr>
        <w:t>(2)</w:t>
      </w:r>
      <w:r>
        <w:rPr>
          <w:rtl/>
        </w:rPr>
        <w:t>.</w:t>
      </w:r>
    </w:p>
    <w:p w14:paraId="3EBAF89E" w14:textId="77777777" w:rsidR="00F30FF0" w:rsidRDefault="00F30FF0" w:rsidP="00F30FF0">
      <w:pPr>
        <w:pStyle w:val="rfdLine"/>
        <w:rPr>
          <w:rtl/>
        </w:rPr>
      </w:pPr>
      <w:r>
        <w:rPr>
          <w:rtl/>
        </w:rPr>
        <w:t>__________</w:t>
      </w:r>
    </w:p>
    <w:p w14:paraId="5F78096B" w14:textId="790AF65A" w:rsidR="00F30FF0" w:rsidRDefault="00F30FF0" w:rsidP="00F30FF0">
      <w:pPr>
        <w:pStyle w:val="rfdFootnote0"/>
        <w:rPr>
          <w:rtl/>
        </w:rPr>
      </w:pPr>
      <w:r>
        <w:rPr>
          <w:rtl/>
        </w:rPr>
        <w:t>(1) طبقات الز</w:t>
      </w:r>
      <w:r>
        <w:rPr>
          <w:rFonts w:hint="cs"/>
          <w:rtl/>
        </w:rPr>
        <w:t>ی</w:t>
      </w:r>
      <w:r>
        <w:rPr>
          <w:rFonts w:hint="eastAsia"/>
          <w:rtl/>
        </w:rPr>
        <w:t>د</w:t>
      </w:r>
      <w:r>
        <w:rPr>
          <w:rFonts w:hint="cs"/>
          <w:rtl/>
        </w:rPr>
        <w:t>ی</w:t>
      </w:r>
      <w:r>
        <w:rPr>
          <w:rFonts w:hint="eastAsia"/>
          <w:rtl/>
        </w:rPr>
        <w:t>ة</w:t>
      </w:r>
      <w:r>
        <w:rPr>
          <w:rtl/>
        </w:rPr>
        <w:t xml:space="preserve"> الکبر</w:t>
      </w:r>
      <w:r>
        <w:rPr>
          <w:rFonts w:hint="cs"/>
          <w:rtl/>
        </w:rPr>
        <w:t>یٰ</w:t>
      </w:r>
      <w:r>
        <w:rPr>
          <w:rtl/>
        </w:rPr>
        <w:t xml:space="preserve"> 1/250ـ251.</w:t>
      </w:r>
    </w:p>
    <w:p w14:paraId="1B0E34AD" w14:textId="08A4EB41" w:rsidR="00F30FF0" w:rsidRDefault="00F30FF0" w:rsidP="00E02A62">
      <w:pPr>
        <w:pStyle w:val="rfdFootnote0"/>
        <w:rPr>
          <w:rtl/>
        </w:rPr>
      </w:pPr>
      <w:r>
        <w:rPr>
          <w:rtl/>
        </w:rPr>
        <w:t>(2) ذكر القطب الراوندي (ت 573هـ) في قصص الأنب</w:t>
      </w:r>
      <w:r>
        <w:rPr>
          <w:rFonts w:hint="cs"/>
          <w:rtl/>
        </w:rPr>
        <w:t>ی</w:t>
      </w:r>
      <w:r>
        <w:rPr>
          <w:rFonts w:hint="eastAsia"/>
          <w:rtl/>
        </w:rPr>
        <w:t>اء</w:t>
      </w:r>
      <w:r>
        <w:rPr>
          <w:rtl/>
        </w:rPr>
        <w:t xml:space="preserve"> ـ في موارد عديدة ـ قائلاً: «أخبرنا الشّ</w:t>
      </w:r>
      <w:r>
        <w:rPr>
          <w:rFonts w:hint="cs"/>
          <w:rtl/>
        </w:rPr>
        <w:t>ی</w:t>
      </w:r>
      <w:r>
        <w:rPr>
          <w:rFonts w:hint="eastAsia"/>
          <w:rtl/>
        </w:rPr>
        <w:t>خ</w:t>
      </w:r>
      <w:r>
        <w:rPr>
          <w:rtl/>
        </w:rPr>
        <w:t xml:space="preserve"> أبو المحاسن مسعود بن علي بن محمّد الصوابي، عن علي بن عبد الصّمد التّم</w:t>
      </w:r>
      <w:r>
        <w:rPr>
          <w:rFonts w:hint="cs"/>
          <w:rtl/>
        </w:rPr>
        <w:t>ی</w:t>
      </w:r>
      <w:r>
        <w:rPr>
          <w:rFonts w:hint="eastAsia"/>
          <w:rtl/>
        </w:rPr>
        <w:t>مي،</w:t>
      </w:r>
      <w:r>
        <w:rPr>
          <w:rtl/>
        </w:rPr>
        <w:t xml:space="preserve"> عن السّ</w:t>
      </w:r>
      <w:r>
        <w:rPr>
          <w:rFonts w:hint="cs"/>
          <w:rtl/>
        </w:rPr>
        <w:t>ی</w:t>
      </w:r>
      <w:r>
        <w:rPr>
          <w:rFonts w:hint="eastAsia"/>
          <w:rtl/>
        </w:rPr>
        <w:t>د</w:t>
      </w:r>
      <w:r>
        <w:rPr>
          <w:rtl/>
        </w:rPr>
        <w:t xml:space="preserve"> أبي البركات علي 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عن ابن بابو</w:t>
      </w:r>
      <w:r>
        <w:rPr>
          <w:rFonts w:hint="cs"/>
          <w:rtl/>
        </w:rPr>
        <w:t>ی</w:t>
      </w:r>
      <w:r>
        <w:rPr>
          <w:rFonts w:hint="eastAsia"/>
          <w:rtl/>
        </w:rPr>
        <w:t>ه،</w:t>
      </w:r>
      <w:r>
        <w:rPr>
          <w:rtl/>
        </w:rPr>
        <w:t xml:space="preserve"> عن أب</w:t>
      </w:r>
      <w:r>
        <w:rPr>
          <w:rFonts w:hint="cs"/>
          <w:rtl/>
        </w:rPr>
        <w:t>ی</w:t>
      </w:r>
      <w:r>
        <w:rPr>
          <w:rFonts w:hint="eastAsia"/>
          <w:rtl/>
        </w:rPr>
        <w:t>ه</w:t>
      </w:r>
      <w:r>
        <w:rPr>
          <w:rtl/>
        </w:rPr>
        <w:t>...». وأنموذج آخر يت</w:t>
      </w:r>
      <w:r>
        <w:rPr>
          <w:rFonts w:hint="eastAsia"/>
          <w:rtl/>
        </w:rPr>
        <w:t>بيّن</w:t>
      </w:r>
      <w:r>
        <w:rPr>
          <w:rtl/>
        </w:rPr>
        <w:t xml:space="preserve"> منه أنّ نجلي علي بن عبد الصمد التم</w:t>
      </w:r>
      <w:r>
        <w:rPr>
          <w:rFonts w:hint="cs"/>
          <w:rtl/>
        </w:rPr>
        <w:t>ی</w:t>
      </w:r>
      <w:r>
        <w:rPr>
          <w:rFonts w:hint="eastAsia"/>
          <w:rtl/>
        </w:rPr>
        <w:t>مي</w:t>
      </w:r>
      <w:r>
        <w:rPr>
          <w:rtl/>
        </w:rPr>
        <w:t xml:space="preserve"> كانا في عداد مشا</w:t>
      </w:r>
      <w:r>
        <w:rPr>
          <w:rFonts w:hint="cs"/>
          <w:rtl/>
        </w:rPr>
        <w:t>ی</w:t>
      </w:r>
      <w:r>
        <w:rPr>
          <w:rFonts w:hint="eastAsia"/>
          <w:rtl/>
        </w:rPr>
        <w:t>خ</w:t>
      </w:r>
      <w:r>
        <w:rPr>
          <w:rtl/>
        </w:rPr>
        <w:t xml:space="preserve"> القطب الراوندي، كما في </w:t>
      </w:r>
    </w:p>
    <w:p w14:paraId="1380773D" w14:textId="77777777" w:rsidR="00F30FF0" w:rsidRDefault="00F30FF0" w:rsidP="00F30FF0">
      <w:pPr>
        <w:rPr>
          <w:rtl/>
        </w:rPr>
      </w:pPr>
      <w:r>
        <w:br w:type="page"/>
      </w:r>
    </w:p>
    <w:p w14:paraId="6A0E653B" w14:textId="234A4656" w:rsidR="00F30FF0" w:rsidRDefault="00F30FF0" w:rsidP="00F30FF0">
      <w:pPr>
        <w:rPr>
          <w:rtl/>
        </w:rPr>
      </w:pPr>
      <w:r>
        <w:rPr>
          <w:rtl/>
        </w:rPr>
        <w:lastRenderedPageBreak/>
        <w:t xml:space="preserve">* </w:t>
      </w:r>
      <w:r w:rsidRPr="00E02A62">
        <w:rPr>
          <w:rStyle w:val="rfdBold2"/>
          <w:rtl/>
        </w:rPr>
        <w:t>الحاكم الحسكاني</w:t>
      </w:r>
      <w:r>
        <w:rPr>
          <w:rtl/>
        </w:rPr>
        <w:t>: إنّ من بين أهمّ تلامذة أبي البركات هو عب</w:t>
      </w:r>
      <w:r>
        <w:rPr>
          <w:rFonts w:hint="cs"/>
          <w:rtl/>
        </w:rPr>
        <w:t>ی</w:t>
      </w:r>
      <w:r>
        <w:rPr>
          <w:rFonts w:hint="eastAsia"/>
          <w:rtl/>
        </w:rPr>
        <w:t xml:space="preserve">د </w:t>
      </w:r>
      <w:r>
        <w:rPr>
          <w:rtl/>
        </w:rPr>
        <w:t>الله بن عبد الله بن أحمد بن محمّد بن أحمد بن حسكان القرشي العامري الن</w:t>
      </w:r>
      <w:r>
        <w:rPr>
          <w:rFonts w:hint="cs"/>
          <w:rtl/>
        </w:rPr>
        <w:t>ی</w:t>
      </w:r>
      <w:r>
        <w:rPr>
          <w:rFonts w:hint="eastAsia"/>
          <w:rtl/>
        </w:rPr>
        <w:t>سابوري،</w:t>
      </w:r>
      <w:r>
        <w:rPr>
          <w:rtl/>
        </w:rPr>
        <w:t xml:space="preserve"> المعروف بالحاکم الحَسْکاني (ت 470هـ). يتبيّن من خلال السند الذي يرويه إبراهيم بن القاسم بن الإمام المؤيّد بالله ا</w:t>
      </w:r>
      <w:r>
        <w:rPr>
          <w:rFonts w:hint="eastAsia"/>
          <w:rtl/>
        </w:rPr>
        <w:t>لمعروف</w:t>
      </w:r>
      <w:r>
        <w:rPr>
          <w:rtl/>
        </w:rPr>
        <w:t xml:space="preserve"> بالشهاري في كتاب </w:t>
      </w:r>
      <w:r w:rsidRPr="00E02A62">
        <w:rPr>
          <w:rStyle w:val="rfdBold2"/>
          <w:rtl/>
        </w:rPr>
        <w:t>طبقات الزيدية الكبرىٰ،</w:t>
      </w:r>
      <w:r>
        <w:rPr>
          <w:rtl/>
        </w:rPr>
        <w:t xml:space="preserve"> أنّ الحاكم الحسكاني سمع (</w:t>
      </w:r>
      <w:r w:rsidRPr="00E02A62">
        <w:rPr>
          <w:rStyle w:val="rfdBold2"/>
          <w:rtl/>
        </w:rPr>
        <w:t>مجموع الإمام ز</w:t>
      </w:r>
      <w:r w:rsidRPr="00E02A62">
        <w:rPr>
          <w:rStyle w:val="rfdBold2"/>
          <w:rFonts w:hint="cs"/>
          <w:rtl/>
        </w:rPr>
        <w:t>ی</w:t>
      </w:r>
      <w:r w:rsidRPr="00E02A62">
        <w:rPr>
          <w:rStyle w:val="rfdBold2"/>
          <w:rFonts w:hint="eastAsia"/>
          <w:rtl/>
        </w:rPr>
        <w:t>د</w:t>
      </w:r>
      <w:r w:rsidRPr="00E02A62">
        <w:rPr>
          <w:rStyle w:val="rfdBold2"/>
          <w:rtl/>
        </w:rPr>
        <w:t xml:space="preserve"> بن علي</w:t>
      </w:r>
      <w:r>
        <w:rPr>
          <w:rtl/>
        </w:rPr>
        <w:t>) وحصل عليه من طرق وأشخاص عديدة، واحد من هؤلاء الأفراد الذين سمع وأخذ منهم الحسكاني هو أبو البركات علي بن الحسين الجوري، إذ يقول الحسكاني: «أخبرني بـ: (</w:t>
      </w:r>
      <w:r w:rsidRPr="00E02A62">
        <w:rPr>
          <w:rStyle w:val="rfdBold2"/>
          <w:rtl/>
        </w:rPr>
        <w:t>مجموع الإمام زيد بن علي</w:t>
      </w:r>
      <w:r>
        <w:rPr>
          <w:rtl/>
        </w:rPr>
        <w:t>) أبو سعد عبد الرحمن بن الحسن بن علي النيسابوري، بقراءتي عليه من أصله وهو يسمع، أنّ أبا المفضّل محمّد بن عبد الله بن محمّد بن عبد المطّلب الشيباني أخبرهم بالكوفة، وقال في دعاء الاستفتاح المعروف بدعاء (أمّ داود)، قال: قرأ عليّ الحاكم أبي ط</w:t>
      </w:r>
      <w:r>
        <w:rPr>
          <w:rFonts w:hint="eastAsia"/>
          <w:rtl/>
        </w:rPr>
        <w:t>اهر</w:t>
      </w:r>
      <w:r>
        <w:rPr>
          <w:rtl/>
        </w:rPr>
        <w:t xml:space="preserve"> محمّد بن أحمد بن محمّد الحنيفي الفقيه المعروف بابن ماتي ـ </w:t>
      </w:r>
      <w:r w:rsidR="001140DD" w:rsidRPr="00E02A62">
        <w:rPr>
          <w:rtl/>
        </w:rPr>
        <w:t>رحمه</w:t>
      </w:r>
      <w:r w:rsidR="00E02A62">
        <w:rPr>
          <w:rFonts w:hint="cs"/>
          <w:rtl/>
        </w:rPr>
        <w:t xml:space="preserve"> </w:t>
      </w:r>
      <w:r w:rsidR="001140DD" w:rsidRPr="00E02A62">
        <w:rPr>
          <w:rtl/>
        </w:rPr>
        <w:t>‌الله</w:t>
      </w:r>
      <w:r w:rsidR="001140DD" w:rsidRPr="001140DD">
        <w:rPr>
          <w:rStyle w:val="rfdAlaem"/>
          <w:rtl/>
        </w:rPr>
        <w:t xml:space="preserve"> </w:t>
      </w:r>
      <w:r>
        <w:rPr>
          <w:rtl/>
        </w:rPr>
        <w:t>ـ [في داره] سنة إحدىٰ وأربعين وأربعمائة وأنا أسمع قال: حدّثنا أبو يعلىٰ العلوي، وقال أيضاً: وقرأ علينا السيّد العالم أبو البركات علي بن الحسين العلوي بلفظه في داره بباب معمر من أصله، ث</w:t>
      </w:r>
      <w:r>
        <w:rPr>
          <w:rFonts w:hint="eastAsia"/>
          <w:rtl/>
        </w:rPr>
        <w:t>مّ</w:t>
      </w:r>
      <w:r>
        <w:rPr>
          <w:rtl/>
        </w:rPr>
        <w:t xml:space="preserve"> قرأته عليه بلفظي ثانياً وهو ينظر في أصله»</w:t>
      </w:r>
      <w:r w:rsidRPr="00F30FF0">
        <w:rPr>
          <w:rStyle w:val="rfdFootnotenum"/>
          <w:rtl/>
        </w:rPr>
        <w:t>(1)</w:t>
      </w:r>
      <w:r>
        <w:rPr>
          <w:rtl/>
        </w:rPr>
        <w:t xml:space="preserve">. </w:t>
      </w:r>
    </w:p>
    <w:p w14:paraId="31F3FF3E" w14:textId="77777777" w:rsidR="00F30FF0" w:rsidRDefault="00F30FF0" w:rsidP="00F30FF0">
      <w:pPr>
        <w:pStyle w:val="rfdLine"/>
        <w:rPr>
          <w:rtl/>
        </w:rPr>
      </w:pPr>
      <w:r>
        <w:rPr>
          <w:rtl/>
        </w:rPr>
        <w:t>__________</w:t>
      </w:r>
    </w:p>
    <w:p w14:paraId="59EDA410" w14:textId="77777777" w:rsidR="00E02A62" w:rsidRDefault="00E02A62" w:rsidP="00E02A62">
      <w:pPr>
        <w:pStyle w:val="rfdFootnote0"/>
        <w:rPr>
          <w:rtl/>
        </w:rPr>
      </w:pPr>
      <w:r>
        <w:rPr>
          <w:rtl/>
        </w:rPr>
        <w:t>أسناد الروايات التالية: «أخبرنا جماعة منهم الإخوان الش</w:t>
      </w:r>
      <w:r>
        <w:rPr>
          <w:rFonts w:hint="cs"/>
          <w:rtl/>
        </w:rPr>
        <w:t>ی</w:t>
      </w:r>
      <w:r>
        <w:rPr>
          <w:rFonts w:hint="eastAsia"/>
          <w:rtl/>
        </w:rPr>
        <w:t>خ</w:t>
      </w:r>
      <w:r>
        <w:rPr>
          <w:rtl/>
        </w:rPr>
        <w:t xml:space="preserve"> محمّد وعلي ابنا علي بن عبد الصّمد، عن أب</w:t>
      </w:r>
      <w:r>
        <w:rPr>
          <w:rFonts w:hint="cs"/>
          <w:rtl/>
        </w:rPr>
        <w:t>ی</w:t>
      </w:r>
      <w:r>
        <w:rPr>
          <w:rFonts w:hint="eastAsia"/>
          <w:rtl/>
        </w:rPr>
        <w:t>هما،</w:t>
      </w:r>
      <w:r>
        <w:rPr>
          <w:rtl/>
        </w:rPr>
        <w:t xml:space="preserve"> عن الس</w:t>
      </w:r>
      <w:r>
        <w:rPr>
          <w:rFonts w:hint="cs"/>
          <w:rtl/>
        </w:rPr>
        <w:t>یّ</w:t>
      </w:r>
      <w:r>
        <w:rPr>
          <w:rFonts w:hint="eastAsia"/>
          <w:rtl/>
        </w:rPr>
        <w:t>د</w:t>
      </w:r>
      <w:r>
        <w:rPr>
          <w:rtl/>
        </w:rPr>
        <w:t xml:space="preserve"> أبي البركات علي بن الحس</w:t>
      </w:r>
      <w:r>
        <w:rPr>
          <w:rFonts w:hint="cs"/>
          <w:rtl/>
        </w:rPr>
        <w:t>ی</w:t>
      </w:r>
      <w:r>
        <w:rPr>
          <w:rFonts w:hint="eastAsia"/>
          <w:rtl/>
        </w:rPr>
        <w:t>ن</w:t>
      </w:r>
      <w:r>
        <w:rPr>
          <w:rtl/>
        </w:rPr>
        <w:t xml:space="preserve"> الحسني، عن الش</w:t>
      </w:r>
      <w:r>
        <w:rPr>
          <w:rFonts w:hint="cs"/>
          <w:rtl/>
        </w:rPr>
        <w:t>ی</w:t>
      </w:r>
      <w:r>
        <w:rPr>
          <w:rFonts w:hint="eastAsia"/>
          <w:rtl/>
        </w:rPr>
        <w:t>خ</w:t>
      </w:r>
      <w:r>
        <w:rPr>
          <w:rtl/>
        </w:rPr>
        <w:t xml:space="preserve"> أبي جعفر ابن با</w:t>
      </w:r>
      <w:r>
        <w:rPr>
          <w:rFonts w:hint="eastAsia"/>
          <w:rtl/>
        </w:rPr>
        <w:t>بو</w:t>
      </w:r>
      <w:r>
        <w:rPr>
          <w:rFonts w:hint="cs"/>
          <w:rtl/>
        </w:rPr>
        <w:t>ی</w:t>
      </w:r>
      <w:r>
        <w:rPr>
          <w:rFonts w:hint="eastAsia"/>
          <w:rtl/>
        </w:rPr>
        <w:t>ه،</w:t>
      </w:r>
      <w:r>
        <w:rPr>
          <w:rtl/>
        </w:rPr>
        <w:t>...»؛ «رُوِي عَنْ جَمَاعَةٍ مِنْهُمْ مُحَمَّدٌ وَعَلِي ابْنَا عَلِي بْنِ عَبْدِ الصَّمَدِ التَّمِ</w:t>
      </w:r>
      <w:r>
        <w:rPr>
          <w:rFonts w:hint="cs"/>
          <w:rtl/>
        </w:rPr>
        <w:t>ی</w:t>
      </w:r>
      <w:r>
        <w:rPr>
          <w:rFonts w:hint="eastAsia"/>
          <w:rtl/>
        </w:rPr>
        <w:t>مِي</w:t>
      </w:r>
      <w:r>
        <w:rPr>
          <w:rtl/>
        </w:rPr>
        <w:t xml:space="preserve"> عَنْ أَبِ</w:t>
      </w:r>
      <w:r>
        <w:rPr>
          <w:rFonts w:hint="cs"/>
          <w:rtl/>
        </w:rPr>
        <w:t>ی</w:t>
      </w:r>
      <w:r>
        <w:rPr>
          <w:rFonts w:hint="eastAsia"/>
          <w:rtl/>
        </w:rPr>
        <w:t>هِمَا</w:t>
      </w:r>
      <w:r>
        <w:rPr>
          <w:rtl/>
        </w:rPr>
        <w:t xml:space="preserve"> عَنِ السَّ</w:t>
      </w:r>
      <w:r>
        <w:rPr>
          <w:rFonts w:hint="cs"/>
          <w:rtl/>
        </w:rPr>
        <w:t>ی</w:t>
      </w:r>
      <w:r>
        <w:rPr>
          <w:rFonts w:hint="eastAsia"/>
          <w:rtl/>
        </w:rPr>
        <w:t>دِ</w:t>
      </w:r>
      <w:r>
        <w:rPr>
          <w:rtl/>
        </w:rPr>
        <w:t xml:space="preserve"> أَبِي الْبَرَكَاتِ عَنْ عَلِي بْنِ الْحُسَ</w:t>
      </w:r>
      <w:r>
        <w:rPr>
          <w:rFonts w:hint="cs"/>
          <w:rtl/>
        </w:rPr>
        <w:t>ی</w:t>
      </w:r>
      <w:r>
        <w:rPr>
          <w:rFonts w:hint="eastAsia"/>
          <w:rtl/>
        </w:rPr>
        <w:t>نِ</w:t>
      </w:r>
      <w:r>
        <w:rPr>
          <w:rtl/>
        </w:rPr>
        <w:t xml:space="preserve"> الْجَوْزِي عَنْ أَبِي جَعْفَرِ» (الخرائج 3/1062ـ 1063)؛ «فإنّ الش</w:t>
      </w:r>
      <w:r>
        <w:rPr>
          <w:rFonts w:hint="cs"/>
          <w:rtl/>
        </w:rPr>
        <w:t>ی</w:t>
      </w:r>
      <w:r>
        <w:rPr>
          <w:rFonts w:hint="eastAsia"/>
          <w:rtl/>
        </w:rPr>
        <w:t>خَ</w:t>
      </w:r>
      <w:r>
        <w:rPr>
          <w:rtl/>
        </w:rPr>
        <w:t xml:space="preserve"> عَل</w:t>
      </w:r>
      <w:r>
        <w:rPr>
          <w:rFonts w:hint="eastAsia"/>
          <w:rtl/>
        </w:rPr>
        <w:t>ِي</w:t>
      </w:r>
      <w:r>
        <w:rPr>
          <w:rtl/>
        </w:rPr>
        <w:t xml:space="preserve"> بْنَ مُحَمَّدِ بْنِ عَبْدِ الصَّمَدِ التَّمِ</w:t>
      </w:r>
      <w:r>
        <w:rPr>
          <w:rFonts w:hint="cs"/>
          <w:rtl/>
        </w:rPr>
        <w:t>ی</w:t>
      </w:r>
      <w:r>
        <w:rPr>
          <w:rFonts w:hint="eastAsia"/>
          <w:rtl/>
        </w:rPr>
        <w:t>مِي</w:t>
      </w:r>
      <w:r>
        <w:rPr>
          <w:rtl/>
        </w:rPr>
        <w:t xml:space="preserve"> أَخْبَرَنَا عَنْ أَبِ</w:t>
      </w:r>
      <w:r>
        <w:rPr>
          <w:rFonts w:hint="cs"/>
          <w:rtl/>
        </w:rPr>
        <w:t>ی</w:t>
      </w:r>
      <w:r>
        <w:rPr>
          <w:rFonts w:hint="eastAsia"/>
          <w:rtl/>
        </w:rPr>
        <w:t>هِ</w:t>
      </w:r>
      <w:r>
        <w:rPr>
          <w:rtl/>
        </w:rPr>
        <w:t xml:space="preserve"> عَنِ السَّ</w:t>
      </w:r>
      <w:r>
        <w:rPr>
          <w:rFonts w:hint="cs"/>
          <w:rtl/>
        </w:rPr>
        <w:t>ی</w:t>
      </w:r>
      <w:r>
        <w:rPr>
          <w:rFonts w:hint="eastAsia"/>
          <w:rtl/>
        </w:rPr>
        <w:t>دِ</w:t>
      </w:r>
      <w:r>
        <w:rPr>
          <w:rtl/>
        </w:rPr>
        <w:t xml:space="preserve"> أَبِي الْبَرَكَاتِ عَلِي بْنِ الْحُسَ</w:t>
      </w:r>
      <w:r>
        <w:rPr>
          <w:rFonts w:hint="cs"/>
          <w:rtl/>
        </w:rPr>
        <w:t>ی</w:t>
      </w:r>
      <w:r>
        <w:rPr>
          <w:rFonts w:hint="eastAsia"/>
          <w:rtl/>
        </w:rPr>
        <w:t>نِ</w:t>
      </w:r>
      <w:r>
        <w:rPr>
          <w:rtl/>
        </w:rPr>
        <w:t xml:space="preserve"> الْجَوْزِي الْحُسَ</w:t>
      </w:r>
      <w:r>
        <w:rPr>
          <w:rFonts w:hint="cs"/>
          <w:rtl/>
        </w:rPr>
        <w:t>ی</w:t>
      </w:r>
      <w:r>
        <w:rPr>
          <w:rFonts w:hint="eastAsia"/>
          <w:rtl/>
        </w:rPr>
        <w:t>نِي</w:t>
      </w:r>
      <w:r>
        <w:rPr>
          <w:rtl/>
        </w:rPr>
        <w:t xml:space="preserve"> حَدَّثَنَا الشَّ</w:t>
      </w:r>
      <w:r>
        <w:rPr>
          <w:rFonts w:hint="cs"/>
          <w:rtl/>
        </w:rPr>
        <w:t>ی</w:t>
      </w:r>
      <w:r>
        <w:rPr>
          <w:rFonts w:hint="eastAsia"/>
          <w:rtl/>
        </w:rPr>
        <w:t>خُ</w:t>
      </w:r>
      <w:r>
        <w:rPr>
          <w:rtl/>
        </w:rPr>
        <w:t xml:space="preserve"> أَبُو جَعْفَرِ بْنُ بَابَوَ</w:t>
      </w:r>
      <w:r>
        <w:rPr>
          <w:rFonts w:hint="cs"/>
          <w:rtl/>
        </w:rPr>
        <w:t>ی</w:t>
      </w:r>
      <w:r>
        <w:rPr>
          <w:rFonts w:hint="eastAsia"/>
          <w:rtl/>
        </w:rPr>
        <w:t>هِ</w:t>
      </w:r>
      <w:r>
        <w:rPr>
          <w:rtl/>
        </w:rPr>
        <w:t xml:space="preserve"> عَنْ أَبِ</w:t>
      </w:r>
      <w:r>
        <w:rPr>
          <w:rFonts w:hint="cs"/>
          <w:rtl/>
        </w:rPr>
        <w:t>ی</w:t>
      </w:r>
      <w:r>
        <w:rPr>
          <w:rFonts w:hint="eastAsia"/>
          <w:rtl/>
        </w:rPr>
        <w:t>هِ</w:t>
      </w:r>
      <w:r>
        <w:rPr>
          <w:rtl/>
        </w:rPr>
        <w:t>...» (الخرائج 2/792ـ793).</w:t>
      </w:r>
    </w:p>
    <w:p w14:paraId="6F6F974F" w14:textId="39E1DF13" w:rsidR="00F30FF0" w:rsidRDefault="00F30FF0" w:rsidP="00F30FF0">
      <w:pPr>
        <w:pStyle w:val="rfdFootnote0"/>
        <w:rPr>
          <w:rtl/>
        </w:rPr>
      </w:pPr>
      <w:r>
        <w:rPr>
          <w:rtl/>
        </w:rPr>
        <w:t>(1) طبقات الز</w:t>
      </w:r>
      <w:r>
        <w:rPr>
          <w:rFonts w:hint="cs"/>
          <w:rtl/>
        </w:rPr>
        <w:t>ی</w:t>
      </w:r>
      <w:r>
        <w:rPr>
          <w:rFonts w:hint="eastAsia"/>
          <w:rtl/>
        </w:rPr>
        <w:t>د</w:t>
      </w:r>
      <w:r>
        <w:rPr>
          <w:rFonts w:hint="cs"/>
          <w:rtl/>
        </w:rPr>
        <w:t>ی</w:t>
      </w:r>
      <w:r>
        <w:rPr>
          <w:rFonts w:hint="eastAsia"/>
          <w:rtl/>
        </w:rPr>
        <w:t>ة</w:t>
      </w:r>
      <w:r>
        <w:rPr>
          <w:rtl/>
        </w:rPr>
        <w:t xml:space="preserve"> الکبر</w:t>
      </w:r>
      <w:r>
        <w:rPr>
          <w:rFonts w:hint="cs"/>
          <w:rtl/>
        </w:rPr>
        <w:t>یٰ</w:t>
      </w:r>
      <w:r>
        <w:rPr>
          <w:rtl/>
        </w:rPr>
        <w:t xml:space="preserve"> 2/82.</w:t>
      </w:r>
    </w:p>
    <w:p w14:paraId="426B1CCA" w14:textId="77777777" w:rsidR="00F30FF0" w:rsidRDefault="00F30FF0" w:rsidP="00F30FF0">
      <w:pPr>
        <w:rPr>
          <w:rtl/>
        </w:rPr>
      </w:pPr>
      <w:r>
        <w:br w:type="page"/>
      </w:r>
    </w:p>
    <w:p w14:paraId="328658A7" w14:textId="38CCA405" w:rsidR="00F30FF0" w:rsidRDefault="00F30FF0" w:rsidP="00F30FF0">
      <w:pPr>
        <w:rPr>
          <w:rtl/>
        </w:rPr>
      </w:pPr>
      <w:r>
        <w:rPr>
          <w:rFonts w:hint="eastAsia"/>
          <w:rtl/>
        </w:rPr>
        <w:lastRenderedPageBreak/>
        <w:t>من</w:t>
      </w:r>
      <w:r>
        <w:rPr>
          <w:rtl/>
        </w:rPr>
        <w:t xml:space="preserve"> الجدير ذكره هنا هو أنّ رواية الكتب الحديثية والفقهية المنسوبة إلىٰ زيد بن علي وسماعها في تلك الحقبة كان يعدّ أمراً طبيعيّاً بين الأدباء والمحدّثين، ولا يستوجب منه أن يدلّ علىٰ اتّخاذ الحاكم الحسكاني وأبي البركات الحسيني للمذهب الزيدي، ففي تلك الحقبة ك</w:t>
      </w:r>
      <w:r>
        <w:rPr>
          <w:rFonts w:hint="eastAsia"/>
          <w:rtl/>
        </w:rPr>
        <w:t xml:space="preserve">انت </w:t>
      </w:r>
      <w:r>
        <w:rPr>
          <w:rtl/>
        </w:rPr>
        <w:t>قراءة أغلب كتب الفريقين الحديثية المهمّة وسماعها وكذلك الكتب المنسوبة إلىٰ زيد بن علي بين علماء الشيعة والسنّة في خراسان أمراً عاديّاً.</w:t>
      </w:r>
    </w:p>
    <w:p w14:paraId="6703CA91" w14:textId="3967CB72" w:rsidR="00F30FF0" w:rsidRDefault="00F30FF0" w:rsidP="00F30FF0">
      <w:pPr>
        <w:rPr>
          <w:rtl/>
        </w:rPr>
      </w:pPr>
      <w:r>
        <w:rPr>
          <w:rtl/>
        </w:rPr>
        <w:t xml:space="preserve">* </w:t>
      </w:r>
      <w:r w:rsidRPr="00E02A62">
        <w:rPr>
          <w:rStyle w:val="rfdBold2"/>
          <w:rtl/>
        </w:rPr>
        <w:t>أبو الفضل البيهقي</w:t>
      </w:r>
      <w:r>
        <w:rPr>
          <w:rtl/>
        </w:rPr>
        <w:t xml:space="preserve">: أبو الفضل محمّد بن الحسين البيهقي (370ـ456هـ) المؤرّخ والكاتب الكبير في البلاط الغزنوي، لا يمكن أن نعدّه من تلامذة أبي البركات وإنّما أذكر اسمه هنا بناء علىٰ الخبر الذي يذكره ابن فندق البيهقي (ت 565هـ)؛ إذ يتبيّن من هذا الخبر أنّه </w:t>
      </w:r>
      <w:r>
        <w:rPr>
          <w:rFonts w:hint="eastAsia"/>
          <w:rtl/>
        </w:rPr>
        <w:t>كانت</w:t>
      </w:r>
      <w:r>
        <w:rPr>
          <w:rtl/>
        </w:rPr>
        <w:t xml:space="preserve"> بين أبي البركات الحسيني وأبي الفضل البيهقي مودّة خاصّة وذلك حينما تساقطت الثلوج في شتاء سنة (400هـ) في نيشابور ونواحيها؛ ممّا أدّىٰ إلىٰ المجاعة في البلاد إلىٰ مدّة سنة، حيث قال البيهقي: «إنّ الثلج سقط في نيسابور سبعاً وستّين مرّة في عام أربعمائة ، </w:t>
      </w:r>
      <w:r>
        <w:rPr>
          <w:rFonts w:hint="eastAsia"/>
          <w:rtl/>
        </w:rPr>
        <w:t>فكتب</w:t>
      </w:r>
      <w:r>
        <w:rPr>
          <w:rtl/>
        </w:rPr>
        <w:t xml:space="preserve"> لي السيّد أبو البركات العلوي الجوري آنذاك رسالة وفيها هذان البيتان:</w:t>
      </w:r>
    </w:p>
    <w:tbl>
      <w:tblPr>
        <w:bidiVisual/>
        <w:tblW w:w="5000" w:type="pct"/>
        <w:tblLook w:val="01E0" w:firstRow="1" w:lastRow="1" w:firstColumn="1" w:lastColumn="1" w:noHBand="0" w:noVBand="0"/>
      </w:tblPr>
      <w:tblGrid>
        <w:gridCol w:w="3538"/>
        <w:gridCol w:w="295"/>
        <w:gridCol w:w="3538"/>
      </w:tblGrid>
      <w:tr w:rsidR="00E02A62" w14:paraId="11909001" w14:textId="77777777" w:rsidTr="005137CA">
        <w:tc>
          <w:tcPr>
            <w:tcW w:w="2400" w:type="pct"/>
            <w:shd w:val="clear" w:color="auto" w:fill="auto"/>
          </w:tcPr>
          <w:p w14:paraId="0B929C89" w14:textId="6D17E55A" w:rsidR="00E02A62" w:rsidRDefault="00E02A62" w:rsidP="00E02A62">
            <w:pPr>
              <w:pStyle w:val="rfdPoem"/>
              <w:rPr>
                <w:rtl/>
              </w:rPr>
            </w:pPr>
            <w:r w:rsidRPr="00E02A62">
              <w:rPr>
                <w:rtl/>
              </w:rPr>
              <w:t>هن</w:t>
            </w:r>
            <w:r w:rsidRPr="00E02A62">
              <w:rPr>
                <w:rFonts w:hint="cs"/>
                <w:rtl/>
              </w:rPr>
              <w:t>ی</w:t>
            </w:r>
            <w:r w:rsidRPr="00E02A62">
              <w:rPr>
                <w:rFonts w:hint="eastAsia"/>
                <w:rtl/>
              </w:rPr>
              <w:t>ئاً</w:t>
            </w:r>
            <w:r w:rsidRPr="00E02A62">
              <w:rPr>
                <w:rtl/>
              </w:rPr>
              <w:t xml:space="preserve"> لكم </w:t>
            </w:r>
            <w:r w:rsidRPr="00E02A62">
              <w:rPr>
                <w:rFonts w:hint="cs"/>
                <w:rtl/>
              </w:rPr>
              <w:t>ی</w:t>
            </w:r>
            <w:r w:rsidRPr="00E02A62">
              <w:rPr>
                <w:rFonts w:hint="eastAsia"/>
                <w:rtl/>
              </w:rPr>
              <w:t>ا</w:t>
            </w:r>
            <w:r w:rsidRPr="00E02A62">
              <w:rPr>
                <w:rtl/>
              </w:rPr>
              <w:t xml:space="preserve"> أهل غزنة قسمةً</w:t>
            </w:r>
            <w:r w:rsidRPr="00B15854">
              <w:rPr>
                <w:rStyle w:val="rfdPoemTiniCharChar"/>
                <w:rtl/>
              </w:rPr>
              <w:br/>
              <w:t> </w:t>
            </w:r>
          </w:p>
        </w:tc>
        <w:tc>
          <w:tcPr>
            <w:tcW w:w="200" w:type="pct"/>
            <w:shd w:val="clear" w:color="auto" w:fill="auto"/>
          </w:tcPr>
          <w:p w14:paraId="128BF52F" w14:textId="77777777" w:rsidR="00E02A62" w:rsidRDefault="00E02A62" w:rsidP="00E02A62">
            <w:pPr>
              <w:pStyle w:val="rfdPoem"/>
              <w:rPr>
                <w:rtl/>
              </w:rPr>
            </w:pPr>
          </w:p>
        </w:tc>
        <w:tc>
          <w:tcPr>
            <w:tcW w:w="2400" w:type="pct"/>
            <w:shd w:val="clear" w:color="auto" w:fill="auto"/>
          </w:tcPr>
          <w:p w14:paraId="1E49D582" w14:textId="708916C7" w:rsidR="00E02A62" w:rsidRDefault="00E02A62" w:rsidP="00E02A62">
            <w:pPr>
              <w:pStyle w:val="rfdPoem"/>
              <w:rPr>
                <w:rtl/>
              </w:rPr>
            </w:pPr>
            <w:r w:rsidRPr="00E02A62">
              <w:rPr>
                <w:rtl/>
              </w:rPr>
              <w:t>خصصتم بها فخراً ونلتم بها عزّا</w:t>
            </w:r>
            <w:r w:rsidRPr="00B15854">
              <w:rPr>
                <w:rStyle w:val="rfdPoemTiniCharChar"/>
                <w:rtl/>
              </w:rPr>
              <w:br/>
              <w:t> </w:t>
            </w:r>
          </w:p>
        </w:tc>
      </w:tr>
      <w:tr w:rsidR="00E02A62" w14:paraId="7EB6E157" w14:textId="77777777" w:rsidTr="005137CA">
        <w:tc>
          <w:tcPr>
            <w:tcW w:w="2400" w:type="pct"/>
            <w:shd w:val="clear" w:color="auto" w:fill="auto"/>
          </w:tcPr>
          <w:p w14:paraId="1FECA40C" w14:textId="3FB4C568" w:rsidR="00E02A62" w:rsidRDefault="00E02A62" w:rsidP="005137CA">
            <w:pPr>
              <w:pStyle w:val="rfdPoem"/>
              <w:rPr>
                <w:rtl/>
              </w:rPr>
            </w:pPr>
            <w:r w:rsidRPr="00E02A62">
              <w:rPr>
                <w:rtl/>
              </w:rPr>
              <w:t>دراهمنا تجب</w:t>
            </w:r>
            <w:r w:rsidRPr="00E02A62">
              <w:rPr>
                <w:rFonts w:hint="cs"/>
                <w:rtl/>
              </w:rPr>
              <w:t>یٰ</w:t>
            </w:r>
            <w:r w:rsidRPr="00E02A62">
              <w:rPr>
                <w:rtl/>
              </w:rPr>
              <w:t xml:space="preserve"> إل</w:t>
            </w:r>
            <w:r w:rsidRPr="00E02A62">
              <w:rPr>
                <w:rFonts w:hint="cs"/>
                <w:rtl/>
              </w:rPr>
              <w:t>ی</w:t>
            </w:r>
            <w:r w:rsidRPr="00E02A62">
              <w:rPr>
                <w:rFonts w:hint="eastAsia"/>
                <w:rtl/>
              </w:rPr>
              <w:t>كم</w:t>
            </w:r>
            <w:r w:rsidRPr="00E02A62">
              <w:rPr>
                <w:rtl/>
              </w:rPr>
              <w:t xml:space="preserve"> وثلجُكُم</w:t>
            </w:r>
            <w:r w:rsidRPr="00B15854">
              <w:rPr>
                <w:rStyle w:val="rfdPoemTiniCharChar"/>
                <w:rtl/>
              </w:rPr>
              <w:br/>
              <w:t> </w:t>
            </w:r>
          </w:p>
        </w:tc>
        <w:tc>
          <w:tcPr>
            <w:tcW w:w="200" w:type="pct"/>
            <w:shd w:val="clear" w:color="auto" w:fill="auto"/>
          </w:tcPr>
          <w:p w14:paraId="545E21EC" w14:textId="77777777" w:rsidR="00E02A62" w:rsidRDefault="00E02A62" w:rsidP="005137CA">
            <w:pPr>
              <w:pStyle w:val="rfdPoem"/>
              <w:rPr>
                <w:rtl/>
              </w:rPr>
            </w:pPr>
          </w:p>
        </w:tc>
        <w:tc>
          <w:tcPr>
            <w:tcW w:w="2400" w:type="pct"/>
            <w:shd w:val="clear" w:color="auto" w:fill="auto"/>
          </w:tcPr>
          <w:p w14:paraId="3A48321A" w14:textId="1A13D7DD" w:rsidR="00E02A62" w:rsidRDefault="00E02A62" w:rsidP="005137CA">
            <w:pPr>
              <w:pStyle w:val="rfdPoem"/>
              <w:rPr>
                <w:rtl/>
              </w:rPr>
            </w:pPr>
            <w:r w:rsidRPr="00E02A62">
              <w:rPr>
                <w:rFonts w:hint="cs"/>
                <w:rtl/>
              </w:rPr>
              <w:t>ی</w:t>
            </w:r>
            <w:r w:rsidRPr="00E02A62">
              <w:rPr>
                <w:rFonts w:hint="eastAsia"/>
                <w:rtl/>
              </w:rPr>
              <w:t>ردّ</w:t>
            </w:r>
            <w:r w:rsidRPr="00E02A62">
              <w:rPr>
                <w:rtl/>
              </w:rPr>
              <w:t xml:space="preserve"> إل</w:t>
            </w:r>
            <w:r w:rsidRPr="00E02A62">
              <w:rPr>
                <w:rFonts w:hint="cs"/>
                <w:rtl/>
              </w:rPr>
              <w:t>ی</w:t>
            </w:r>
            <w:r w:rsidRPr="00E02A62">
              <w:rPr>
                <w:rFonts w:hint="eastAsia"/>
                <w:rtl/>
              </w:rPr>
              <w:t>نا</w:t>
            </w:r>
            <w:r w:rsidRPr="00E02A62">
              <w:rPr>
                <w:rtl/>
              </w:rPr>
              <w:t xml:space="preserve"> هذه قسمةٌ ض</w:t>
            </w:r>
            <w:r w:rsidRPr="00E02A62">
              <w:rPr>
                <w:rFonts w:hint="cs"/>
                <w:rtl/>
              </w:rPr>
              <w:t>ی</w:t>
            </w:r>
            <w:r w:rsidRPr="00E02A62">
              <w:rPr>
                <w:rFonts w:hint="eastAsia"/>
                <w:rtl/>
              </w:rPr>
              <w:t>ز</w:t>
            </w:r>
            <w:r w:rsidRPr="00E02A62">
              <w:rPr>
                <w:rFonts w:hint="cs"/>
                <w:rtl/>
              </w:rPr>
              <w:t>یٰ</w:t>
            </w:r>
            <w:r w:rsidRPr="00E02A62">
              <w:rPr>
                <w:rStyle w:val="rfdFootnotenum"/>
                <w:rtl/>
              </w:rPr>
              <w:t>(1)</w:t>
            </w:r>
            <w:r w:rsidRPr="00B15854">
              <w:rPr>
                <w:rStyle w:val="rfdPoemTiniCharChar"/>
                <w:rtl/>
              </w:rPr>
              <w:br/>
              <w:t> </w:t>
            </w:r>
          </w:p>
        </w:tc>
      </w:tr>
    </w:tbl>
    <w:p w14:paraId="41A3FC9E" w14:textId="77777777" w:rsidR="00F30FF0" w:rsidRDefault="00F30FF0" w:rsidP="00F30FF0">
      <w:pPr>
        <w:rPr>
          <w:rtl/>
        </w:rPr>
      </w:pPr>
      <w:r>
        <w:rPr>
          <w:rFonts w:hint="eastAsia"/>
          <w:rtl/>
        </w:rPr>
        <w:t>وإنّ</w:t>
      </w:r>
      <w:r>
        <w:rPr>
          <w:rtl/>
        </w:rPr>
        <w:t xml:space="preserve"> القحط الذي وقع بنيسابور سنة إحدىٰ وأربعمائة، إنّما كان سببه تلف الغلال من ذلك البرد، وقد عمّ ذلك القحط أيضاً خراسان والعراق، لكنّه كان شديداً في نيسابور ونواحيها، حتّىٰ أنّه أحصيٰ عدد الذين ماتوا بنيسابور من الناس، فبلغوا أكثر من مائة ألف </w:t>
      </w:r>
    </w:p>
    <w:p w14:paraId="57B5F392" w14:textId="77777777" w:rsidR="00F30FF0" w:rsidRDefault="00F30FF0" w:rsidP="00F30FF0">
      <w:pPr>
        <w:pStyle w:val="rfdLine"/>
        <w:rPr>
          <w:rtl/>
        </w:rPr>
      </w:pPr>
      <w:r>
        <w:rPr>
          <w:rtl/>
        </w:rPr>
        <w:t>__________</w:t>
      </w:r>
    </w:p>
    <w:p w14:paraId="01320859" w14:textId="5446CA8A" w:rsidR="00F30FF0" w:rsidRDefault="00F30FF0" w:rsidP="00F30FF0">
      <w:pPr>
        <w:pStyle w:val="rfdFootnote0"/>
        <w:rPr>
          <w:rtl/>
        </w:rPr>
      </w:pPr>
      <w:r>
        <w:rPr>
          <w:rtl/>
        </w:rPr>
        <w:t xml:space="preserve">(1) إنّ الثعالبي ذكر هذين البيتين في </w:t>
      </w:r>
      <w:r>
        <w:rPr>
          <w:rFonts w:hint="cs"/>
          <w:rtl/>
        </w:rPr>
        <w:t>ی</w:t>
      </w:r>
      <w:r>
        <w:rPr>
          <w:rFonts w:hint="eastAsia"/>
          <w:rtl/>
        </w:rPr>
        <w:t>ت</w:t>
      </w:r>
      <w:r>
        <w:rPr>
          <w:rFonts w:hint="cs"/>
          <w:rtl/>
        </w:rPr>
        <w:t>ی</w:t>
      </w:r>
      <w:r>
        <w:rPr>
          <w:rFonts w:hint="eastAsia"/>
          <w:rtl/>
        </w:rPr>
        <w:t>مة</w:t>
      </w:r>
      <w:r>
        <w:rPr>
          <w:rtl/>
        </w:rPr>
        <w:t xml:space="preserve"> الدهر 5/182 باختلاف يسير، ولكن يبدو أنّ ابن فندق أدقّ منه في النقل.</w:t>
      </w:r>
    </w:p>
    <w:p w14:paraId="223C475D" w14:textId="77777777" w:rsidR="00F30FF0" w:rsidRDefault="00F30FF0" w:rsidP="00F30FF0">
      <w:pPr>
        <w:rPr>
          <w:rtl/>
        </w:rPr>
      </w:pPr>
      <w:r>
        <w:br w:type="page"/>
      </w:r>
    </w:p>
    <w:p w14:paraId="65A5BA45" w14:textId="0E2FAC67" w:rsidR="00F30FF0" w:rsidRDefault="00F30FF0" w:rsidP="00E02A62">
      <w:pPr>
        <w:pStyle w:val="rfdNormal0"/>
        <w:rPr>
          <w:rtl/>
        </w:rPr>
      </w:pPr>
      <w:r>
        <w:rPr>
          <w:rFonts w:hint="eastAsia"/>
          <w:rtl/>
        </w:rPr>
        <w:lastRenderedPageBreak/>
        <w:t>وسبعة</w:t>
      </w:r>
      <w:r>
        <w:rPr>
          <w:rtl/>
        </w:rPr>
        <w:t xml:space="preserve"> ـ كما ذكر ذلك أبو النصر العتبي في كتاب </w:t>
      </w:r>
      <w:r w:rsidRPr="00E02A62">
        <w:rPr>
          <w:rStyle w:val="rfdBold2"/>
          <w:rtl/>
        </w:rPr>
        <w:t>اليميني</w:t>
      </w:r>
      <w:r>
        <w:rPr>
          <w:rtl/>
        </w:rPr>
        <w:t xml:space="preserve"> ـ وقيل إنّ عدداً من المقابر قد فتحت وأخرجت العظام البالية منها للاستفادة منها، وبلغ الحال أنّ الأمّهات والآباء كانوا يأكلون أولادهم، وقد ذكر الإمام أبو سعد الخركوشي في </w:t>
      </w:r>
      <w:r w:rsidRPr="00E02A62">
        <w:rPr>
          <w:rStyle w:val="rfdBold2"/>
          <w:rtl/>
        </w:rPr>
        <w:t>تاريخه</w:t>
      </w:r>
      <w:r>
        <w:rPr>
          <w:rtl/>
        </w:rPr>
        <w:t>: إنّ كلّ محلّة كانت تنقل في اليوم ما يزيد علىٰ أربعمائة جنازة إلىٰ المقابر»</w:t>
      </w:r>
      <w:r w:rsidRPr="00F30FF0">
        <w:rPr>
          <w:rStyle w:val="rfdFootnotenum"/>
          <w:rtl/>
        </w:rPr>
        <w:t>(1)</w:t>
      </w:r>
      <w:r>
        <w:rPr>
          <w:rtl/>
        </w:rPr>
        <w:t>.</w:t>
      </w:r>
    </w:p>
    <w:p w14:paraId="21E7D9C3" w14:textId="77777777" w:rsidR="00F30FF0" w:rsidRDefault="00F30FF0" w:rsidP="00E02A62">
      <w:pPr>
        <w:pStyle w:val="rfdBold1"/>
        <w:rPr>
          <w:rtl/>
        </w:rPr>
      </w:pPr>
      <w:r>
        <w:rPr>
          <w:rFonts w:hint="eastAsia"/>
          <w:rtl/>
        </w:rPr>
        <w:t>أبو</w:t>
      </w:r>
      <w:r>
        <w:rPr>
          <w:rtl/>
        </w:rPr>
        <w:t xml:space="preserve"> البركات؛ شعره ونثره:</w:t>
      </w:r>
    </w:p>
    <w:p w14:paraId="5699C882" w14:textId="6C0EA353" w:rsidR="00F30FF0" w:rsidRDefault="00F30FF0" w:rsidP="00F30FF0">
      <w:pPr>
        <w:rPr>
          <w:rtl/>
        </w:rPr>
      </w:pPr>
      <w:r>
        <w:rPr>
          <w:rFonts w:hint="eastAsia"/>
          <w:rtl/>
        </w:rPr>
        <w:t>من</w:t>
      </w:r>
      <w:r>
        <w:rPr>
          <w:rtl/>
        </w:rPr>
        <w:t xml:space="preserve"> أهمّ المميّزات التي يتحلّىٰ بها أبو البركات والتي أشار إليها معاصروه وكذلك المتأخّرون هو ما كان يمتلكه من قريحة وذوق أدبي في النظم والنثر العربي والفارسي، ولا علم لنا عن مؤلّفاته الأدبية والعلمية، ولكنّ الشيخ آقا بزرك الطهراني ذكر </w:t>
      </w:r>
      <w:r w:rsidRPr="00E02A62">
        <w:rPr>
          <w:rStyle w:val="rfdBold2"/>
          <w:rtl/>
        </w:rPr>
        <w:t>ديوانه</w:t>
      </w:r>
      <w:r>
        <w:rPr>
          <w:rtl/>
        </w:rPr>
        <w:t xml:space="preserve"> تحت عنوان: (</w:t>
      </w:r>
      <w:r w:rsidRPr="00E02A62">
        <w:rPr>
          <w:rStyle w:val="rfdBold2"/>
          <w:rtl/>
        </w:rPr>
        <w:t>د</w:t>
      </w:r>
      <w:r w:rsidRPr="00E02A62">
        <w:rPr>
          <w:rStyle w:val="rfdBold2"/>
          <w:rFonts w:hint="cs"/>
          <w:rtl/>
        </w:rPr>
        <w:t>ی</w:t>
      </w:r>
      <w:r w:rsidRPr="00E02A62">
        <w:rPr>
          <w:rStyle w:val="rfdBold2"/>
          <w:rtl/>
        </w:rPr>
        <w:t>وان علي بن الحس</w:t>
      </w:r>
      <w:r w:rsidRPr="00E02A62">
        <w:rPr>
          <w:rStyle w:val="rfdBold2"/>
          <w:rFonts w:hint="cs"/>
          <w:rtl/>
        </w:rPr>
        <w:t>ی</w:t>
      </w:r>
      <w:r w:rsidRPr="00E02A62">
        <w:rPr>
          <w:rStyle w:val="rfdBold2"/>
          <w:rFonts w:hint="eastAsia"/>
          <w:rtl/>
        </w:rPr>
        <w:t>ن</w:t>
      </w:r>
      <w:r w:rsidRPr="00E02A62">
        <w:rPr>
          <w:rStyle w:val="rfdBold2"/>
          <w:rtl/>
        </w:rPr>
        <w:t xml:space="preserve"> الن</w:t>
      </w:r>
      <w:r w:rsidRPr="00E02A62">
        <w:rPr>
          <w:rStyle w:val="rfdBold2"/>
          <w:rFonts w:hint="cs"/>
          <w:rtl/>
        </w:rPr>
        <w:t>ی</w:t>
      </w:r>
      <w:r w:rsidRPr="00E02A62">
        <w:rPr>
          <w:rStyle w:val="rfdBold2"/>
          <w:rFonts w:hint="eastAsia"/>
          <w:rtl/>
        </w:rPr>
        <w:t>شابوري</w:t>
      </w:r>
      <w:r w:rsidRPr="00E02A62">
        <w:rPr>
          <w:rStyle w:val="rfdBold2"/>
          <w:rtl/>
        </w:rPr>
        <w:t xml:space="preserve"> أو شعره</w:t>
      </w:r>
      <w:r>
        <w:rPr>
          <w:rtl/>
        </w:rPr>
        <w:t>) ولم يعطِ أيّ معلومة عن نسخة ذلك الديوان</w:t>
      </w:r>
      <w:r w:rsidRPr="00F30FF0">
        <w:rPr>
          <w:rStyle w:val="rfdFootnotenum"/>
          <w:rtl/>
        </w:rPr>
        <w:t>(2)</w:t>
      </w:r>
      <w:r>
        <w:rPr>
          <w:rtl/>
        </w:rPr>
        <w:t>.</w:t>
      </w:r>
    </w:p>
    <w:p w14:paraId="64AE05AE" w14:textId="24ECE833" w:rsidR="00F30FF0" w:rsidRDefault="00F30FF0" w:rsidP="00F30FF0">
      <w:pPr>
        <w:rPr>
          <w:rtl/>
        </w:rPr>
      </w:pPr>
      <w:r>
        <w:rPr>
          <w:rFonts w:hint="eastAsia"/>
          <w:rtl/>
        </w:rPr>
        <w:t>وقد</w:t>
      </w:r>
      <w:r>
        <w:rPr>
          <w:rtl/>
        </w:rPr>
        <w:t xml:space="preserve"> أشار إلىٰ الجانب الأدبي الذي يتميّز به أبو البركات كلّ من الثعالبي والعتبي والت</w:t>
      </w:r>
      <w:r>
        <w:rPr>
          <w:rFonts w:hint="cs"/>
          <w:rtl/>
        </w:rPr>
        <w:t>ی</w:t>
      </w:r>
      <w:r>
        <w:rPr>
          <w:rFonts w:hint="eastAsia"/>
          <w:rtl/>
        </w:rPr>
        <w:t>مي</w:t>
      </w:r>
      <w:r>
        <w:rPr>
          <w:rtl/>
        </w:rPr>
        <w:t xml:space="preserve"> البكري والقاضي عزيز الدين المروزي الأزوارقاني وابن فندق البيهقي وابن عنبة، وأغلب المتأخّرين أشادوا به كثيراً. ومن المناسب هنا أن نذكر طائفة من أقوالهم؛ قال الثعالبي: «و</w:t>
      </w:r>
      <w:r>
        <w:rPr>
          <w:rFonts w:hint="eastAsia"/>
          <w:rtl/>
        </w:rPr>
        <w:t>يقول</w:t>
      </w:r>
      <w:r>
        <w:rPr>
          <w:rtl/>
        </w:rPr>
        <w:t xml:space="preserve"> شعراً صادراً عن طبع شريف وفكر لطيف»</w:t>
      </w:r>
      <w:r w:rsidRPr="00F30FF0">
        <w:rPr>
          <w:rStyle w:val="rfdFootnotenum"/>
          <w:rtl/>
        </w:rPr>
        <w:t>(3)</w:t>
      </w:r>
      <w:r>
        <w:rPr>
          <w:rtl/>
        </w:rPr>
        <w:t>؛ وقال العتبي: «قد جمع الله له ب</w:t>
      </w:r>
      <w:r>
        <w:rPr>
          <w:rFonts w:hint="cs"/>
          <w:rtl/>
        </w:rPr>
        <w:t>ی</w:t>
      </w:r>
      <w:r>
        <w:rPr>
          <w:rFonts w:hint="eastAsia"/>
          <w:rtl/>
        </w:rPr>
        <w:t>ن</w:t>
      </w:r>
      <w:r>
        <w:rPr>
          <w:rtl/>
        </w:rPr>
        <w:t xml:space="preserve"> د</w:t>
      </w:r>
      <w:r>
        <w:rPr>
          <w:rFonts w:hint="cs"/>
          <w:rtl/>
        </w:rPr>
        <w:t>ی</w:t>
      </w:r>
      <w:r>
        <w:rPr>
          <w:rFonts w:hint="eastAsia"/>
          <w:rtl/>
        </w:rPr>
        <w:t>باجتي</w:t>
      </w:r>
      <w:r>
        <w:rPr>
          <w:rtl/>
        </w:rPr>
        <w:t xml:space="preserve"> النظم والنثر، فنثره منثور الر</w:t>
      </w:r>
      <w:r>
        <w:rPr>
          <w:rFonts w:hint="cs"/>
          <w:rtl/>
        </w:rPr>
        <w:t>ی</w:t>
      </w:r>
      <w:r>
        <w:rPr>
          <w:rFonts w:hint="eastAsia"/>
          <w:rtl/>
        </w:rPr>
        <w:t>اض</w:t>
      </w:r>
      <w:r>
        <w:rPr>
          <w:rtl/>
        </w:rPr>
        <w:t xml:space="preserve"> جادتها السحائب، ونظمه منظوم العقود زانتها النحور والترائب»</w:t>
      </w:r>
      <w:r w:rsidRPr="00F30FF0">
        <w:rPr>
          <w:rStyle w:val="rfdFootnotenum"/>
          <w:rtl/>
        </w:rPr>
        <w:t>(4)</w:t>
      </w:r>
      <w:r>
        <w:rPr>
          <w:rtl/>
        </w:rPr>
        <w:t>؛ وأثنىٰ عليه التيمي البكري بقوله: «الس</w:t>
      </w:r>
      <w:r>
        <w:rPr>
          <w:rFonts w:hint="cs"/>
          <w:rtl/>
        </w:rPr>
        <w:t>یّ</w:t>
      </w:r>
      <w:r>
        <w:rPr>
          <w:rFonts w:hint="eastAsia"/>
          <w:rtl/>
        </w:rPr>
        <w:t>د</w:t>
      </w:r>
      <w:r>
        <w:rPr>
          <w:rtl/>
        </w:rPr>
        <w:t xml:space="preserve"> الأد</w:t>
      </w:r>
      <w:r>
        <w:rPr>
          <w:rFonts w:hint="cs"/>
          <w:rtl/>
        </w:rPr>
        <w:t>ی</w:t>
      </w:r>
      <w:r>
        <w:rPr>
          <w:rFonts w:hint="eastAsia"/>
          <w:rtl/>
        </w:rPr>
        <w:t>ب</w:t>
      </w:r>
      <w:r>
        <w:rPr>
          <w:rtl/>
        </w:rPr>
        <w:t xml:space="preserve"> العالم الفاضل ا</w:t>
      </w:r>
      <w:r>
        <w:rPr>
          <w:rFonts w:hint="eastAsia"/>
          <w:rtl/>
        </w:rPr>
        <w:t>لشاعر</w:t>
      </w:r>
      <w:r>
        <w:rPr>
          <w:rtl/>
        </w:rPr>
        <w:t xml:space="preserve"> أبو </w:t>
      </w:r>
    </w:p>
    <w:p w14:paraId="1D156D23" w14:textId="77777777" w:rsidR="00F30FF0" w:rsidRDefault="00F30FF0" w:rsidP="00F30FF0">
      <w:pPr>
        <w:pStyle w:val="rfdLine"/>
        <w:rPr>
          <w:rtl/>
        </w:rPr>
      </w:pPr>
      <w:r>
        <w:rPr>
          <w:rtl/>
        </w:rPr>
        <w:t>__________</w:t>
      </w:r>
    </w:p>
    <w:p w14:paraId="04965DA7" w14:textId="687B53BE" w:rsidR="00F30FF0" w:rsidRDefault="00F30FF0" w:rsidP="00F30FF0">
      <w:pPr>
        <w:pStyle w:val="rfdFootnote0"/>
        <w:rPr>
          <w:rtl/>
        </w:rPr>
      </w:pPr>
      <w:r>
        <w:rPr>
          <w:rtl/>
        </w:rPr>
        <w:t>(1) تار</w:t>
      </w:r>
      <w:r>
        <w:rPr>
          <w:rFonts w:hint="cs"/>
          <w:rtl/>
        </w:rPr>
        <w:t>ی</w:t>
      </w:r>
      <w:r>
        <w:rPr>
          <w:rFonts w:hint="eastAsia"/>
          <w:rtl/>
        </w:rPr>
        <w:t>خ</w:t>
      </w:r>
      <w:r>
        <w:rPr>
          <w:rtl/>
        </w:rPr>
        <w:t xml:space="preserve"> الب</w:t>
      </w:r>
      <w:r>
        <w:rPr>
          <w:rFonts w:hint="cs"/>
          <w:rtl/>
        </w:rPr>
        <w:t>ی</w:t>
      </w:r>
      <w:r>
        <w:rPr>
          <w:rFonts w:hint="eastAsia"/>
          <w:rtl/>
        </w:rPr>
        <w:t>هقي</w:t>
      </w:r>
      <w:r>
        <w:rPr>
          <w:rtl/>
        </w:rPr>
        <w:t>: 175ـ176.</w:t>
      </w:r>
    </w:p>
    <w:p w14:paraId="17937C41" w14:textId="4E61D6D5" w:rsidR="00F30FF0" w:rsidRDefault="00F30FF0" w:rsidP="00F30FF0">
      <w:pPr>
        <w:pStyle w:val="rfdFootnote0"/>
        <w:rPr>
          <w:rtl/>
        </w:rPr>
      </w:pPr>
      <w:r>
        <w:rPr>
          <w:rtl/>
        </w:rPr>
        <w:t>(2) «د</w:t>
      </w:r>
      <w:r>
        <w:rPr>
          <w:rFonts w:hint="cs"/>
          <w:rtl/>
        </w:rPr>
        <w:t>ی</w:t>
      </w:r>
      <w:r>
        <w:rPr>
          <w:rFonts w:hint="eastAsia"/>
          <w:rtl/>
        </w:rPr>
        <w:t>وان</w:t>
      </w:r>
      <w:r>
        <w:rPr>
          <w:rtl/>
        </w:rPr>
        <w:t xml:space="preserve"> علي بن الحس</w:t>
      </w:r>
      <w:r>
        <w:rPr>
          <w:rFonts w:hint="cs"/>
          <w:rtl/>
        </w:rPr>
        <w:t>ی</w:t>
      </w:r>
      <w:r>
        <w:rPr>
          <w:rFonts w:hint="eastAsia"/>
          <w:rtl/>
        </w:rPr>
        <w:t>ن</w:t>
      </w:r>
      <w:r>
        <w:rPr>
          <w:rtl/>
        </w:rPr>
        <w:t xml:space="preserve"> الن</w:t>
      </w:r>
      <w:r>
        <w:rPr>
          <w:rFonts w:hint="cs"/>
          <w:rtl/>
        </w:rPr>
        <w:t>ی</w:t>
      </w:r>
      <w:r>
        <w:rPr>
          <w:rFonts w:hint="eastAsia"/>
          <w:rtl/>
        </w:rPr>
        <w:t>شابوري</w:t>
      </w:r>
      <w:r>
        <w:rPr>
          <w:rtl/>
        </w:rPr>
        <w:t xml:space="preserve"> أو شعره، وهو الس</w:t>
      </w:r>
      <w:r>
        <w:rPr>
          <w:rFonts w:hint="cs"/>
          <w:rtl/>
        </w:rPr>
        <w:t>یّ</w:t>
      </w:r>
      <w:r>
        <w:rPr>
          <w:rFonts w:hint="eastAsia"/>
          <w:rtl/>
        </w:rPr>
        <w:t>د</w:t>
      </w:r>
      <w:r>
        <w:rPr>
          <w:rtl/>
        </w:rPr>
        <w:t xml:space="preserve"> الشر</w:t>
      </w:r>
      <w:r>
        <w:rPr>
          <w:rFonts w:hint="cs"/>
          <w:rtl/>
        </w:rPr>
        <w:t>ی</w:t>
      </w:r>
      <w:r>
        <w:rPr>
          <w:rFonts w:hint="eastAsia"/>
          <w:rtl/>
        </w:rPr>
        <w:t>ف</w:t>
      </w:r>
      <w:r>
        <w:rPr>
          <w:rtl/>
        </w:rPr>
        <w:t xml:space="preserve"> أبو البركات علي بن الحس</w:t>
      </w:r>
      <w:r>
        <w:rPr>
          <w:rFonts w:hint="cs"/>
          <w:rtl/>
        </w:rPr>
        <w:t>ی</w:t>
      </w:r>
      <w:r>
        <w:rPr>
          <w:rFonts w:hint="eastAsia"/>
          <w:rtl/>
        </w:rPr>
        <w:t>ن</w:t>
      </w:r>
      <w:r>
        <w:rPr>
          <w:rtl/>
        </w:rPr>
        <w:t xml:space="preserve"> بن جعفر بن محمّد المنتهي إلىٰ محمّد الد</w:t>
      </w:r>
      <w:r>
        <w:rPr>
          <w:rFonts w:hint="cs"/>
          <w:rtl/>
        </w:rPr>
        <w:t>ی</w:t>
      </w:r>
      <w:r>
        <w:rPr>
          <w:rFonts w:hint="eastAsia"/>
          <w:rtl/>
        </w:rPr>
        <w:t>باج</w:t>
      </w:r>
      <w:r>
        <w:rPr>
          <w:rtl/>
        </w:rPr>
        <w:t xml:space="preserve"> بن الإمام الصادق» الذر</w:t>
      </w:r>
      <w:r>
        <w:rPr>
          <w:rFonts w:hint="cs"/>
          <w:rtl/>
        </w:rPr>
        <w:t>ی</w:t>
      </w:r>
      <w:r>
        <w:rPr>
          <w:rFonts w:hint="eastAsia"/>
          <w:rtl/>
        </w:rPr>
        <w:t>عة</w:t>
      </w:r>
      <w:r>
        <w:rPr>
          <w:rtl/>
        </w:rPr>
        <w:t xml:space="preserve"> 9/742.</w:t>
      </w:r>
    </w:p>
    <w:p w14:paraId="10129702" w14:textId="3BBA4478" w:rsidR="00F30FF0" w:rsidRDefault="00F30FF0" w:rsidP="00F30FF0">
      <w:pPr>
        <w:pStyle w:val="rfdFootnote0"/>
        <w:rPr>
          <w:rtl/>
        </w:rPr>
      </w:pPr>
      <w:r>
        <w:rPr>
          <w:rtl/>
        </w:rPr>
        <w:t xml:space="preserve">(3) </w:t>
      </w:r>
      <w:r>
        <w:rPr>
          <w:rFonts w:hint="cs"/>
          <w:rtl/>
        </w:rPr>
        <w:t>ی</w:t>
      </w:r>
      <w:r>
        <w:rPr>
          <w:rFonts w:hint="eastAsia"/>
          <w:rtl/>
        </w:rPr>
        <w:t>ت</w:t>
      </w:r>
      <w:r>
        <w:rPr>
          <w:rFonts w:hint="cs"/>
          <w:rtl/>
        </w:rPr>
        <w:t>ی</w:t>
      </w:r>
      <w:r>
        <w:rPr>
          <w:rFonts w:hint="eastAsia"/>
          <w:rtl/>
        </w:rPr>
        <w:t>مة</w:t>
      </w:r>
      <w:r>
        <w:rPr>
          <w:rtl/>
        </w:rPr>
        <w:t xml:space="preserve"> الدهر 4/184ـ185.</w:t>
      </w:r>
    </w:p>
    <w:p w14:paraId="3437E44F" w14:textId="50BB1B36" w:rsidR="00F30FF0" w:rsidRDefault="00F30FF0" w:rsidP="00F30FF0">
      <w:pPr>
        <w:pStyle w:val="rfdFootnote0"/>
        <w:rPr>
          <w:rtl/>
        </w:rPr>
      </w:pPr>
      <w:r>
        <w:rPr>
          <w:rtl/>
        </w:rPr>
        <w:t>(4) تاريخ اليميني: 444؛ كذلك انظر: عمدة الأنساب: 248ـ249.</w:t>
      </w:r>
    </w:p>
    <w:p w14:paraId="7D8A9200" w14:textId="77777777" w:rsidR="00F30FF0" w:rsidRDefault="00F30FF0" w:rsidP="00F30FF0">
      <w:pPr>
        <w:rPr>
          <w:rtl/>
        </w:rPr>
      </w:pPr>
      <w:r>
        <w:br w:type="page"/>
      </w:r>
    </w:p>
    <w:p w14:paraId="6B193449" w14:textId="055E19D6" w:rsidR="00F30FF0" w:rsidRDefault="00F30FF0" w:rsidP="00E02A62">
      <w:pPr>
        <w:pStyle w:val="rfdNormal0"/>
        <w:rPr>
          <w:rtl/>
        </w:rPr>
      </w:pPr>
      <w:r>
        <w:rPr>
          <w:rFonts w:hint="eastAsia"/>
          <w:rtl/>
        </w:rPr>
        <w:lastRenderedPageBreak/>
        <w:t>البركات</w:t>
      </w:r>
      <w:r>
        <w:rPr>
          <w:rtl/>
        </w:rPr>
        <w:t xml:space="preserve"> علي بن الحس</w:t>
      </w:r>
      <w:r>
        <w:rPr>
          <w:rFonts w:hint="cs"/>
          <w:rtl/>
        </w:rPr>
        <w:t>ی</w:t>
      </w:r>
      <w:r>
        <w:rPr>
          <w:rFonts w:hint="eastAsia"/>
          <w:rtl/>
        </w:rPr>
        <w:t>ن»</w:t>
      </w:r>
      <w:r w:rsidRPr="00F30FF0">
        <w:rPr>
          <w:rStyle w:val="rfdFootnotenum"/>
          <w:rtl/>
        </w:rPr>
        <w:t>(1)</w:t>
      </w:r>
      <w:r>
        <w:rPr>
          <w:rtl/>
        </w:rPr>
        <w:t>؛ واكتفىٰ القاضي عزيز الدين المروزي الأزوارقاني بوصفه: «الشاعر الأد</w:t>
      </w:r>
      <w:r>
        <w:rPr>
          <w:rFonts w:hint="cs"/>
          <w:rtl/>
        </w:rPr>
        <w:t>ی</w:t>
      </w:r>
      <w:r>
        <w:rPr>
          <w:rFonts w:hint="eastAsia"/>
          <w:rtl/>
        </w:rPr>
        <w:t>ب»</w:t>
      </w:r>
      <w:r w:rsidRPr="00F30FF0">
        <w:rPr>
          <w:rStyle w:val="rfdFootnotenum"/>
          <w:rtl/>
        </w:rPr>
        <w:t>(2)</w:t>
      </w:r>
      <w:r>
        <w:rPr>
          <w:rtl/>
        </w:rPr>
        <w:t>؛ وأضاف الصنعاني: «فاضل أيّد البلاغة تأييد جدّه، وكان كالسيف لا يأوي الحكم إلىٰ غير حدّه، في شعره من كُنّي بأبيه، والكمال صفته برغم ابن النبيه»</w:t>
      </w:r>
      <w:r w:rsidRPr="00F30FF0">
        <w:rPr>
          <w:rStyle w:val="rfdFootnotenum"/>
          <w:rtl/>
        </w:rPr>
        <w:t>(3)</w:t>
      </w:r>
      <w:r>
        <w:rPr>
          <w:rtl/>
        </w:rPr>
        <w:t>.</w:t>
      </w:r>
    </w:p>
    <w:p w14:paraId="40F7D76B" w14:textId="5E4DB0AD" w:rsidR="00F30FF0" w:rsidRDefault="00F30FF0" w:rsidP="00F30FF0">
      <w:pPr>
        <w:rPr>
          <w:rtl/>
        </w:rPr>
      </w:pPr>
      <w:r>
        <w:rPr>
          <w:rFonts w:hint="eastAsia"/>
          <w:rtl/>
        </w:rPr>
        <w:t>وأكثر</w:t>
      </w:r>
      <w:r>
        <w:rPr>
          <w:rtl/>
        </w:rPr>
        <w:t xml:space="preserve"> مَن نقل من نظمه ونثره الأدبي هما: الثعالبي والعتبي، الذين كانا معاصرَين له، فكثيراً ما نقل العتبي من جيّد نثر أبي البركات، ونقل الثعالبي نماذج كثيرة من شعره. وقد ذكرنا آنفاً نماذج من نثره ونقتصر هنا علىٰ بعض الأبيات: </w:t>
      </w:r>
    </w:p>
    <w:tbl>
      <w:tblPr>
        <w:bidiVisual/>
        <w:tblW w:w="5000" w:type="pct"/>
        <w:tblLook w:val="01E0" w:firstRow="1" w:lastRow="1" w:firstColumn="1" w:lastColumn="1" w:noHBand="0" w:noVBand="0"/>
      </w:tblPr>
      <w:tblGrid>
        <w:gridCol w:w="3538"/>
        <w:gridCol w:w="295"/>
        <w:gridCol w:w="3538"/>
      </w:tblGrid>
      <w:tr w:rsidR="00E02A62" w14:paraId="4A4C767F" w14:textId="77777777" w:rsidTr="005137CA">
        <w:tc>
          <w:tcPr>
            <w:tcW w:w="2400" w:type="pct"/>
            <w:shd w:val="clear" w:color="auto" w:fill="auto"/>
          </w:tcPr>
          <w:p w14:paraId="4F698AA0" w14:textId="5C276206" w:rsidR="00E02A62" w:rsidRDefault="00E02A62" w:rsidP="005137CA">
            <w:pPr>
              <w:pStyle w:val="rfdPoem"/>
              <w:rPr>
                <w:rtl/>
              </w:rPr>
            </w:pPr>
            <w:r w:rsidRPr="00E02A62">
              <w:rPr>
                <w:rtl/>
              </w:rPr>
              <w:t>مدامعي تهتك أستاري</w:t>
            </w:r>
            <w:r w:rsidRPr="00B15854">
              <w:rPr>
                <w:rStyle w:val="rfdPoemTiniCharChar"/>
                <w:rtl/>
              </w:rPr>
              <w:br/>
              <w:t> </w:t>
            </w:r>
          </w:p>
        </w:tc>
        <w:tc>
          <w:tcPr>
            <w:tcW w:w="200" w:type="pct"/>
            <w:shd w:val="clear" w:color="auto" w:fill="auto"/>
          </w:tcPr>
          <w:p w14:paraId="1EF7FBA9" w14:textId="77777777" w:rsidR="00E02A62" w:rsidRDefault="00E02A62" w:rsidP="005137CA">
            <w:pPr>
              <w:pStyle w:val="rfdPoem"/>
              <w:rPr>
                <w:rtl/>
              </w:rPr>
            </w:pPr>
          </w:p>
        </w:tc>
        <w:tc>
          <w:tcPr>
            <w:tcW w:w="2400" w:type="pct"/>
            <w:shd w:val="clear" w:color="auto" w:fill="auto"/>
          </w:tcPr>
          <w:p w14:paraId="2A7E4C93" w14:textId="19427F81" w:rsidR="00E02A62" w:rsidRDefault="00E02A62" w:rsidP="005137CA">
            <w:pPr>
              <w:pStyle w:val="rfdPoem"/>
              <w:rPr>
                <w:rtl/>
              </w:rPr>
            </w:pPr>
            <w:r w:rsidRPr="00E02A62">
              <w:rPr>
                <w:rtl/>
              </w:rPr>
              <w:t>تعلن بين الناس أسراري</w:t>
            </w:r>
            <w:r w:rsidRPr="00B15854">
              <w:rPr>
                <w:rStyle w:val="rfdPoemTiniCharChar"/>
                <w:rtl/>
              </w:rPr>
              <w:br/>
              <w:t> </w:t>
            </w:r>
          </w:p>
        </w:tc>
      </w:tr>
      <w:tr w:rsidR="00E02A62" w14:paraId="5F6D63A7" w14:textId="77777777" w:rsidTr="005137CA">
        <w:tc>
          <w:tcPr>
            <w:tcW w:w="2400" w:type="pct"/>
            <w:shd w:val="clear" w:color="auto" w:fill="auto"/>
          </w:tcPr>
          <w:p w14:paraId="11DB6F3D" w14:textId="38239905" w:rsidR="00E02A62" w:rsidRDefault="00E02A62" w:rsidP="005137CA">
            <w:pPr>
              <w:pStyle w:val="rfdPoem"/>
              <w:rPr>
                <w:rtl/>
              </w:rPr>
            </w:pPr>
            <w:r w:rsidRPr="00E02A62">
              <w:rPr>
                <w:rtl/>
              </w:rPr>
              <w:t>أنْكرت مَا بِي غير أَنّ البكا</w:t>
            </w:r>
            <w:r w:rsidRPr="00B15854">
              <w:rPr>
                <w:rStyle w:val="rfdPoemTiniCharChar"/>
                <w:rtl/>
              </w:rPr>
              <w:br/>
              <w:t> </w:t>
            </w:r>
          </w:p>
        </w:tc>
        <w:tc>
          <w:tcPr>
            <w:tcW w:w="200" w:type="pct"/>
            <w:shd w:val="clear" w:color="auto" w:fill="auto"/>
          </w:tcPr>
          <w:p w14:paraId="2A473042" w14:textId="77777777" w:rsidR="00E02A62" w:rsidRDefault="00E02A62" w:rsidP="005137CA">
            <w:pPr>
              <w:pStyle w:val="rfdPoem"/>
              <w:rPr>
                <w:rtl/>
              </w:rPr>
            </w:pPr>
          </w:p>
        </w:tc>
        <w:tc>
          <w:tcPr>
            <w:tcW w:w="2400" w:type="pct"/>
            <w:shd w:val="clear" w:color="auto" w:fill="auto"/>
          </w:tcPr>
          <w:p w14:paraId="08131731" w14:textId="66B9E760" w:rsidR="00E02A62" w:rsidRDefault="00E02A62" w:rsidP="005137CA">
            <w:pPr>
              <w:pStyle w:val="rfdPoem"/>
              <w:rPr>
                <w:rtl/>
              </w:rPr>
            </w:pPr>
            <w:r w:rsidRPr="00E02A62">
              <w:rPr>
                <w:rtl/>
              </w:rPr>
              <w:t>قرّر بالإقرار إقراري</w:t>
            </w:r>
            <w:r w:rsidRPr="00B15854">
              <w:rPr>
                <w:rStyle w:val="rfdPoemTiniCharChar"/>
                <w:rtl/>
              </w:rPr>
              <w:br/>
              <w:t> </w:t>
            </w:r>
          </w:p>
        </w:tc>
      </w:tr>
      <w:tr w:rsidR="00E02A62" w14:paraId="2B17E7D3" w14:textId="77777777" w:rsidTr="005137CA">
        <w:tc>
          <w:tcPr>
            <w:tcW w:w="2400" w:type="pct"/>
            <w:shd w:val="clear" w:color="auto" w:fill="auto"/>
          </w:tcPr>
          <w:p w14:paraId="3C3D231F" w14:textId="46E3AC80" w:rsidR="00E02A62" w:rsidRDefault="00E02A62" w:rsidP="005137CA">
            <w:pPr>
              <w:pStyle w:val="rfdPoem"/>
              <w:rPr>
                <w:rtl/>
              </w:rPr>
            </w:pPr>
            <w:r w:rsidRPr="00E02A62">
              <w:rPr>
                <w:rtl/>
              </w:rPr>
              <w:t>أحببت خشفاً ليس في مثله</w:t>
            </w:r>
            <w:r w:rsidRPr="00B15854">
              <w:rPr>
                <w:rStyle w:val="rfdPoemTiniCharChar"/>
                <w:rtl/>
              </w:rPr>
              <w:br/>
              <w:t> </w:t>
            </w:r>
          </w:p>
        </w:tc>
        <w:tc>
          <w:tcPr>
            <w:tcW w:w="200" w:type="pct"/>
            <w:shd w:val="clear" w:color="auto" w:fill="auto"/>
          </w:tcPr>
          <w:p w14:paraId="107939DA" w14:textId="77777777" w:rsidR="00E02A62" w:rsidRDefault="00E02A62" w:rsidP="005137CA">
            <w:pPr>
              <w:pStyle w:val="rfdPoem"/>
              <w:rPr>
                <w:rtl/>
              </w:rPr>
            </w:pPr>
          </w:p>
        </w:tc>
        <w:tc>
          <w:tcPr>
            <w:tcW w:w="2400" w:type="pct"/>
            <w:shd w:val="clear" w:color="auto" w:fill="auto"/>
          </w:tcPr>
          <w:p w14:paraId="15AD0EA7" w14:textId="1FC77A4E" w:rsidR="00E02A62" w:rsidRDefault="00E02A62" w:rsidP="005137CA">
            <w:pPr>
              <w:pStyle w:val="rfdPoem"/>
              <w:rPr>
                <w:rtl/>
              </w:rPr>
            </w:pPr>
            <w:r w:rsidRPr="00E02A62">
              <w:rPr>
                <w:rtl/>
              </w:rPr>
              <w:t>تحمّل العارِ من العارِ</w:t>
            </w:r>
            <w:r w:rsidRPr="00B15854">
              <w:rPr>
                <w:rStyle w:val="rfdPoemTiniCharChar"/>
                <w:rtl/>
              </w:rPr>
              <w:br/>
              <w:t> </w:t>
            </w:r>
          </w:p>
        </w:tc>
      </w:tr>
      <w:tr w:rsidR="00E02A62" w14:paraId="50A06A54" w14:textId="77777777" w:rsidTr="005137CA">
        <w:tc>
          <w:tcPr>
            <w:tcW w:w="2400" w:type="pct"/>
            <w:shd w:val="clear" w:color="auto" w:fill="auto"/>
          </w:tcPr>
          <w:p w14:paraId="45253C2B" w14:textId="62D3FE5F" w:rsidR="00E02A62" w:rsidRDefault="00E02A62" w:rsidP="005137CA">
            <w:pPr>
              <w:pStyle w:val="rfdPoem"/>
              <w:rPr>
                <w:rtl/>
              </w:rPr>
            </w:pPr>
            <w:r w:rsidRPr="00E02A62">
              <w:rPr>
                <w:rtl/>
              </w:rPr>
              <w:t>كأنّما إبريقنا طَائِر</w:t>
            </w:r>
            <w:r w:rsidRPr="00B15854">
              <w:rPr>
                <w:rStyle w:val="rfdPoemTiniCharChar"/>
                <w:rtl/>
              </w:rPr>
              <w:br/>
              <w:t> </w:t>
            </w:r>
          </w:p>
        </w:tc>
        <w:tc>
          <w:tcPr>
            <w:tcW w:w="200" w:type="pct"/>
            <w:shd w:val="clear" w:color="auto" w:fill="auto"/>
          </w:tcPr>
          <w:p w14:paraId="40820F5E" w14:textId="77777777" w:rsidR="00E02A62" w:rsidRDefault="00E02A62" w:rsidP="005137CA">
            <w:pPr>
              <w:pStyle w:val="rfdPoem"/>
              <w:rPr>
                <w:rtl/>
              </w:rPr>
            </w:pPr>
          </w:p>
        </w:tc>
        <w:tc>
          <w:tcPr>
            <w:tcW w:w="2400" w:type="pct"/>
            <w:shd w:val="clear" w:color="auto" w:fill="auto"/>
          </w:tcPr>
          <w:p w14:paraId="58946981" w14:textId="0D243399" w:rsidR="00E02A62" w:rsidRDefault="00533D67" w:rsidP="005137CA">
            <w:pPr>
              <w:pStyle w:val="rfdPoem"/>
              <w:rPr>
                <w:rtl/>
              </w:rPr>
            </w:pPr>
            <w:r w:rsidRPr="00533D67">
              <w:rPr>
                <w:rtl/>
              </w:rPr>
              <w:t>يحمل ياقوتاً بمنقارِ</w:t>
            </w:r>
            <w:r w:rsidR="00E02A62" w:rsidRPr="00B15854">
              <w:rPr>
                <w:rStyle w:val="rfdPoemTiniCharChar"/>
                <w:rtl/>
              </w:rPr>
              <w:br/>
              <w:t> </w:t>
            </w:r>
          </w:p>
        </w:tc>
      </w:tr>
      <w:tr w:rsidR="00E02A62" w14:paraId="7F7269D9" w14:textId="77777777" w:rsidTr="005137CA">
        <w:tc>
          <w:tcPr>
            <w:tcW w:w="2400" w:type="pct"/>
            <w:shd w:val="clear" w:color="auto" w:fill="auto"/>
          </w:tcPr>
          <w:p w14:paraId="4112EDBE" w14:textId="6A5E4499" w:rsidR="00E02A62" w:rsidRDefault="00E02A62" w:rsidP="005137CA">
            <w:pPr>
              <w:pStyle w:val="rfdPoem"/>
              <w:rPr>
                <w:rtl/>
              </w:rPr>
            </w:pPr>
            <w:r w:rsidRPr="00E02A62">
              <w:rPr>
                <w:rtl/>
              </w:rPr>
              <w:t>كأنّ ريح الروض لمّا أتت</w:t>
            </w:r>
            <w:r w:rsidRPr="00B15854">
              <w:rPr>
                <w:rStyle w:val="rfdPoemTiniCharChar"/>
                <w:rtl/>
              </w:rPr>
              <w:br/>
              <w:t> </w:t>
            </w:r>
          </w:p>
        </w:tc>
        <w:tc>
          <w:tcPr>
            <w:tcW w:w="200" w:type="pct"/>
            <w:shd w:val="clear" w:color="auto" w:fill="auto"/>
          </w:tcPr>
          <w:p w14:paraId="0E3775D5" w14:textId="77777777" w:rsidR="00E02A62" w:rsidRDefault="00E02A62" w:rsidP="005137CA">
            <w:pPr>
              <w:pStyle w:val="rfdPoem"/>
              <w:rPr>
                <w:rtl/>
              </w:rPr>
            </w:pPr>
          </w:p>
        </w:tc>
        <w:tc>
          <w:tcPr>
            <w:tcW w:w="2400" w:type="pct"/>
            <w:shd w:val="clear" w:color="auto" w:fill="auto"/>
          </w:tcPr>
          <w:p w14:paraId="00B01DC3" w14:textId="4FE8D5DA" w:rsidR="00E02A62" w:rsidRDefault="00533D67" w:rsidP="005137CA">
            <w:pPr>
              <w:pStyle w:val="rfdPoem"/>
              <w:rPr>
                <w:rtl/>
              </w:rPr>
            </w:pPr>
            <w:r w:rsidRPr="00533D67">
              <w:rPr>
                <w:rtl/>
              </w:rPr>
              <w:t>فتّت علينا مسك عطّارِ</w:t>
            </w:r>
            <w:r w:rsidR="00E02A62" w:rsidRPr="00B15854">
              <w:rPr>
                <w:rStyle w:val="rfdPoemTiniCharChar"/>
                <w:rtl/>
              </w:rPr>
              <w:br/>
              <w:t> </w:t>
            </w:r>
          </w:p>
        </w:tc>
      </w:tr>
      <w:tr w:rsidR="00E02A62" w14:paraId="23C267F8" w14:textId="77777777" w:rsidTr="005137CA">
        <w:tc>
          <w:tcPr>
            <w:tcW w:w="2400" w:type="pct"/>
            <w:shd w:val="clear" w:color="auto" w:fill="auto"/>
          </w:tcPr>
          <w:p w14:paraId="7BEDC5C8" w14:textId="7DAE4D54" w:rsidR="00E02A62" w:rsidRDefault="00533D67" w:rsidP="00533D67">
            <w:pPr>
              <w:pStyle w:val="rfdCenter"/>
              <w:rPr>
                <w:rtl/>
              </w:rPr>
            </w:pPr>
            <w:r w:rsidRPr="00533D67">
              <w:rPr>
                <w:rFonts w:eastAsia="Calibri"/>
                <w:rtl/>
                <w:lang w:bidi="ar-IQ"/>
              </w:rPr>
              <w:t>***</w:t>
            </w:r>
            <w:r w:rsidR="00E02A62" w:rsidRPr="00B15854">
              <w:rPr>
                <w:rStyle w:val="rfdPoemTiniCharChar"/>
                <w:rtl/>
              </w:rPr>
              <w:br/>
              <w:t> </w:t>
            </w:r>
          </w:p>
        </w:tc>
        <w:tc>
          <w:tcPr>
            <w:tcW w:w="200" w:type="pct"/>
            <w:shd w:val="clear" w:color="auto" w:fill="auto"/>
          </w:tcPr>
          <w:p w14:paraId="6BC99698" w14:textId="77777777" w:rsidR="00E02A62" w:rsidRDefault="00E02A62" w:rsidP="00533D67">
            <w:pPr>
              <w:pStyle w:val="rfdCenter"/>
              <w:rPr>
                <w:rtl/>
              </w:rPr>
            </w:pPr>
          </w:p>
        </w:tc>
        <w:tc>
          <w:tcPr>
            <w:tcW w:w="2400" w:type="pct"/>
            <w:shd w:val="clear" w:color="auto" w:fill="auto"/>
          </w:tcPr>
          <w:p w14:paraId="2FA338AF" w14:textId="23B7D135" w:rsidR="00E02A62" w:rsidRDefault="00533D67" w:rsidP="00533D67">
            <w:pPr>
              <w:pStyle w:val="rfdCenter"/>
              <w:rPr>
                <w:rtl/>
              </w:rPr>
            </w:pPr>
            <w:r w:rsidRPr="00533D67">
              <w:rPr>
                <w:rtl/>
              </w:rPr>
              <w:t>***</w:t>
            </w:r>
            <w:r w:rsidR="00E02A62" w:rsidRPr="00B15854">
              <w:rPr>
                <w:rStyle w:val="rfdPoemTiniCharChar"/>
                <w:rtl/>
              </w:rPr>
              <w:br/>
              <w:t> </w:t>
            </w:r>
          </w:p>
        </w:tc>
      </w:tr>
      <w:tr w:rsidR="00E02A62" w14:paraId="02B119C1" w14:textId="77777777" w:rsidTr="005137CA">
        <w:tc>
          <w:tcPr>
            <w:tcW w:w="2400" w:type="pct"/>
            <w:shd w:val="clear" w:color="auto" w:fill="auto"/>
          </w:tcPr>
          <w:p w14:paraId="5B5CB95C" w14:textId="41929431" w:rsidR="00E02A62" w:rsidRDefault="00E02A62" w:rsidP="005137CA">
            <w:pPr>
              <w:pStyle w:val="rfdPoem"/>
              <w:rPr>
                <w:rtl/>
              </w:rPr>
            </w:pPr>
            <w:r w:rsidRPr="00E02A62">
              <w:rPr>
                <w:rtl/>
              </w:rPr>
              <w:t>وأغيد سحّار بألحاظ عينه</w:t>
            </w:r>
            <w:r w:rsidRPr="00B15854">
              <w:rPr>
                <w:rStyle w:val="rfdPoemTiniCharChar"/>
                <w:rtl/>
              </w:rPr>
              <w:br/>
              <w:t> </w:t>
            </w:r>
          </w:p>
        </w:tc>
        <w:tc>
          <w:tcPr>
            <w:tcW w:w="200" w:type="pct"/>
            <w:shd w:val="clear" w:color="auto" w:fill="auto"/>
          </w:tcPr>
          <w:p w14:paraId="0F3FE3BA" w14:textId="77777777" w:rsidR="00E02A62" w:rsidRDefault="00E02A62" w:rsidP="005137CA">
            <w:pPr>
              <w:pStyle w:val="rfdPoem"/>
              <w:rPr>
                <w:rtl/>
              </w:rPr>
            </w:pPr>
          </w:p>
        </w:tc>
        <w:tc>
          <w:tcPr>
            <w:tcW w:w="2400" w:type="pct"/>
            <w:shd w:val="clear" w:color="auto" w:fill="auto"/>
          </w:tcPr>
          <w:p w14:paraId="2110203A" w14:textId="45EABCB9" w:rsidR="00E02A62" w:rsidRDefault="00533D67" w:rsidP="005137CA">
            <w:pPr>
              <w:pStyle w:val="rfdPoem"/>
              <w:rPr>
                <w:rtl/>
              </w:rPr>
            </w:pPr>
            <w:r w:rsidRPr="00533D67">
              <w:rPr>
                <w:rtl/>
              </w:rPr>
              <w:t>حكىٰ لي تثنّيه من البان أملودا</w:t>
            </w:r>
            <w:r w:rsidR="00E02A62" w:rsidRPr="00B15854">
              <w:rPr>
                <w:rStyle w:val="rfdPoemTiniCharChar"/>
                <w:rtl/>
              </w:rPr>
              <w:br/>
              <w:t> </w:t>
            </w:r>
          </w:p>
        </w:tc>
      </w:tr>
      <w:tr w:rsidR="00E02A62" w14:paraId="7BC46189" w14:textId="77777777" w:rsidTr="005137CA">
        <w:tc>
          <w:tcPr>
            <w:tcW w:w="2400" w:type="pct"/>
            <w:shd w:val="clear" w:color="auto" w:fill="auto"/>
          </w:tcPr>
          <w:p w14:paraId="2BC18938" w14:textId="25FBC88A" w:rsidR="00E02A62" w:rsidRDefault="00E02A62" w:rsidP="005137CA">
            <w:pPr>
              <w:pStyle w:val="rfdPoem"/>
              <w:rPr>
                <w:rtl/>
              </w:rPr>
            </w:pPr>
            <w:r w:rsidRPr="00E02A62">
              <w:rPr>
                <w:rtl/>
              </w:rPr>
              <w:t>وأغيد سحّار بألحاظ عينه</w:t>
            </w:r>
            <w:r w:rsidRPr="00B15854">
              <w:rPr>
                <w:rStyle w:val="rfdPoemTiniCharChar"/>
                <w:rtl/>
              </w:rPr>
              <w:br/>
              <w:t> </w:t>
            </w:r>
          </w:p>
        </w:tc>
        <w:tc>
          <w:tcPr>
            <w:tcW w:w="200" w:type="pct"/>
            <w:shd w:val="clear" w:color="auto" w:fill="auto"/>
          </w:tcPr>
          <w:p w14:paraId="3AB9FDDD" w14:textId="77777777" w:rsidR="00E02A62" w:rsidRDefault="00E02A62" w:rsidP="005137CA">
            <w:pPr>
              <w:pStyle w:val="rfdPoem"/>
              <w:rPr>
                <w:rtl/>
              </w:rPr>
            </w:pPr>
          </w:p>
        </w:tc>
        <w:tc>
          <w:tcPr>
            <w:tcW w:w="2400" w:type="pct"/>
            <w:shd w:val="clear" w:color="auto" w:fill="auto"/>
          </w:tcPr>
          <w:p w14:paraId="0C4CDCEF" w14:textId="03DE4308" w:rsidR="00E02A62" w:rsidRDefault="00533D67" w:rsidP="005137CA">
            <w:pPr>
              <w:pStyle w:val="rfdPoem"/>
              <w:rPr>
                <w:rtl/>
              </w:rPr>
            </w:pPr>
            <w:r w:rsidRPr="00533D67">
              <w:rPr>
                <w:rtl/>
              </w:rPr>
              <w:t>أنادمه والكأس والناي والعودا</w:t>
            </w:r>
            <w:r w:rsidR="00E02A62" w:rsidRPr="00B15854">
              <w:rPr>
                <w:rStyle w:val="rfdPoemTiniCharChar"/>
                <w:rtl/>
              </w:rPr>
              <w:br/>
              <w:t> </w:t>
            </w:r>
          </w:p>
        </w:tc>
      </w:tr>
      <w:tr w:rsidR="00E02A62" w14:paraId="20911785" w14:textId="77777777" w:rsidTr="005137CA">
        <w:tc>
          <w:tcPr>
            <w:tcW w:w="2400" w:type="pct"/>
            <w:shd w:val="clear" w:color="auto" w:fill="auto"/>
          </w:tcPr>
          <w:p w14:paraId="7183A6C2" w14:textId="65C5164D" w:rsidR="00E02A62" w:rsidRDefault="00E02A62" w:rsidP="005137CA">
            <w:pPr>
              <w:pStyle w:val="rfdPoem"/>
              <w:rPr>
                <w:rtl/>
              </w:rPr>
            </w:pPr>
            <w:r w:rsidRPr="00E02A62">
              <w:rPr>
                <w:rtl/>
              </w:rPr>
              <w:t>ترىٰ أنجم الجوزاء والنجم فَوْقها</w:t>
            </w:r>
            <w:r w:rsidRPr="00B15854">
              <w:rPr>
                <w:rStyle w:val="rfdPoemTiniCharChar"/>
                <w:rtl/>
              </w:rPr>
              <w:br/>
              <w:t> </w:t>
            </w:r>
          </w:p>
        </w:tc>
        <w:tc>
          <w:tcPr>
            <w:tcW w:w="200" w:type="pct"/>
            <w:shd w:val="clear" w:color="auto" w:fill="auto"/>
          </w:tcPr>
          <w:p w14:paraId="62A14BEC" w14:textId="77777777" w:rsidR="00E02A62" w:rsidRDefault="00E02A62" w:rsidP="005137CA">
            <w:pPr>
              <w:pStyle w:val="rfdPoem"/>
              <w:rPr>
                <w:rtl/>
              </w:rPr>
            </w:pPr>
          </w:p>
        </w:tc>
        <w:tc>
          <w:tcPr>
            <w:tcW w:w="2400" w:type="pct"/>
            <w:shd w:val="clear" w:color="auto" w:fill="auto"/>
          </w:tcPr>
          <w:p w14:paraId="60EA88DB" w14:textId="5C08B8F0" w:rsidR="00E02A62" w:rsidRDefault="00533D67" w:rsidP="005137CA">
            <w:pPr>
              <w:pStyle w:val="rfdPoem"/>
              <w:rPr>
                <w:rtl/>
              </w:rPr>
            </w:pPr>
            <w:r w:rsidRPr="00533D67">
              <w:rPr>
                <w:rtl/>
              </w:rPr>
              <w:t>كباسط كفّيه ليقطف عنقودا</w:t>
            </w:r>
            <w:r w:rsidR="00E02A62" w:rsidRPr="00B15854">
              <w:rPr>
                <w:rStyle w:val="rfdPoemTiniCharChar"/>
                <w:rtl/>
              </w:rPr>
              <w:br/>
              <w:t> </w:t>
            </w:r>
          </w:p>
        </w:tc>
      </w:tr>
    </w:tbl>
    <w:p w14:paraId="18238232" w14:textId="77777777" w:rsidR="00F30FF0" w:rsidRDefault="00F30FF0" w:rsidP="00F30FF0">
      <w:pPr>
        <w:pStyle w:val="rfdLine"/>
        <w:rPr>
          <w:rtl/>
        </w:rPr>
      </w:pPr>
      <w:r>
        <w:rPr>
          <w:rtl/>
        </w:rPr>
        <w:t>__________</w:t>
      </w:r>
    </w:p>
    <w:p w14:paraId="390F6E47" w14:textId="75F1E917" w:rsidR="00F30FF0" w:rsidRDefault="00F30FF0" w:rsidP="00F30FF0">
      <w:pPr>
        <w:pStyle w:val="rfdFootnote0"/>
        <w:rPr>
          <w:rtl/>
        </w:rPr>
      </w:pPr>
      <w:r>
        <w:rPr>
          <w:rtl/>
        </w:rPr>
        <w:t>(1) الشجرة المباركة في الأنساب الطالب</w:t>
      </w:r>
      <w:r>
        <w:rPr>
          <w:rFonts w:hint="cs"/>
          <w:rtl/>
        </w:rPr>
        <w:t>ی</w:t>
      </w:r>
      <w:r>
        <w:rPr>
          <w:rFonts w:hint="eastAsia"/>
          <w:rtl/>
        </w:rPr>
        <w:t>ة</w:t>
      </w:r>
      <w:r>
        <w:rPr>
          <w:rtl/>
        </w:rPr>
        <w:t>: 103.</w:t>
      </w:r>
    </w:p>
    <w:p w14:paraId="20066912" w14:textId="53B390D0" w:rsidR="00F30FF0" w:rsidRDefault="00F30FF0" w:rsidP="00F30FF0">
      <w:pPr>
        <w:pStyle w:val="rfdFootnote0"/>
        <w:rPr>
          <w:rtl/>
        </w:rPr>
      </w:pPr>
      <w:r>
        <w:rPr>
          <w:rtl/>
        </w:rPr>
        <w:t>(2) أنساب الطالبيّين: 39.</w:t>
      </w:r>
    </w:p>
    <w:p w14:paraId="30F991C2" w14:textId="418B285D" w:rsidR="00F30FF0" w:rsidRDefault="00F30FF0" w:rsidP="00F30FF0">
      <w:pPr>
        <w:pStyle w:val="rfdFootnote0"/>
        <w:rPr>
          <w:rtl/>
        </w:rPr>
      </w:pPr>
      <w:r>
        <w:rPr>
          <w:rtl/>
        </w:rPr>
        <w:t>(3) نسمة السَّحَر بذكر مَن تشيّع و شَعَر ‏2/365.</w:t>
      </w:r>
    </w:p>
    <w:p w14:paraId="480FF453" w14:textId="77777777" w:rsidR="00F30FF0" w:rsidRDefault="00F30FF0" w:rsidP="00F30FF0">
      <w:pPr>
        <w:rPr>
          <w:rtl/>
        </w:rPr>
      </w:pPr>
      <w:r>
        <w:br w:type="page"/>
      </w:r>
    </w:p>
    <w:tbl>
      <w:tblPr>
        <w:bidiVisual/>
        <w:tblW w:w="5000" w:type="pct"/>
        <w:tblLook w:val="01E0" w:firstRow="1" w:lastRow="1" w:firstColumn="1" w:lastColumn="1" w:noHBand="0" w:noVBand="0"/>
      </w:tblPr>
      <w:tblGrid>
        <w:gridCol w:w="3538"/>
        <w:gridCol w:w="295"/>
        <w:gridCol w:w="3538"/>
      </w:tblGrid>
      <w:tr w:rsidR="00533D67" w14:paraId="2AB43E59" w14:textId="77777777" w:rsidTr="005137CA">
        <w:tc>
          <w:tcPr>
            <w:tcW w:w="2400" w:type="pct"/>
            <w:shd w:val="clear" w:color="auto" w:fill="auto"/>
          </w:tcPr>
          <w:p w14:paraId="36853011" w14:textId="3CC91C32" w:rsidR="00533D67" w:rsidRDefault="00533D67" w:rsidP="00533D67">
            <w:pPr>
              <w:pStyle w:val="rfdCenter"/>
              <w:rPr>
                <w:rtl/>
              </w:rPr>
            </w:pPr>
            <w:r w:rsidRPr="00533D67">
              <w:rPr>
                <w:rtl/>
              </w:rPr>
              <w:lastRenderedPageBreak/>
              <w:t>***</w:t>
            </w:r>
            <w:r w:rsidRPr="00B15854">
              <w:rPr>
                <w:rStyle w:val="rfdPoemTiniCharChar"/>
                <w:rtl/>
              </w:rPr>
              <w:br/>
              <w:t> </w:t>
            </w:r>
          </w:p>
        </w:tc>
        <w:tc>
          <w:tcPr>
            <w:tcW w:w="200" w:type="pct"/>
            <w:shd w:val="clear" w:color="auto" w:fill="auto"/>
          </w:tcPr>
          <w:p w14:paraId="2E91DF62" w14:textId="77777777" w:rsidR="00533D67" w:rsidRDefault="00533D67" w:rsidP="00533D67">
            <w:pPr>
              <w:pStyle w:val="rfdCenter"/>
              <w:rPr>
                <w:rtl/>
              </w:rPr>
            </w:pPr>
          </w:p>
        </w:tc>
        <w:tc>
          <w:tcPr>
            <w:tcW w:w="2400" w:type="pct"/>
            <w:shd w:val="clear" w:color="auto" w:fill="auto"/>
          </w:tcPr>
          <w:p w14:paraId="2D3378F6" w14:textId="21D5C4C7" w:rsidR="00533D67" w:rsidRDefault="00533D67" w:rsidP="00533D67">
            <w:pPr>
              <w:pStyle w:val="rfdCenter"/>
              <w:rPr>
                <w:rtl/>
              </w:rPr>
            </w:pPr>
            <w:r w:rsidRPr="00533D67">
              <w:rPr>
                <w:rtl/>
              </w:rPr>
              <w:t>***</w:t>
            </w:r>
            <w:r w:rsidRPr="00B15854">
              <w:rPr>
                <w:rStyle w:val="rfdPoemTiniCharChar"/>
                <w:rtl/>
              </w:rPr>
              <w:br/>
              <w:t> </w:t>
            </w:r>
          </w:p>
        </w:tc>
      </w:tr>
      <w:tr w:rsidR="00533D67" w14:paraId="6F8D024B" w14:textId="77777777" w:rsidTr="005137CA">
        <w:tc>
          <w:tcPr>
            <w:tcW w:w="2400" w:type="pct"/>
            <w:shd w:val="clear" w:color="auto" w:fill="auto"/>
          </w:tcPr>
          <w:p w14:paraId="16243E47" w14:textId="01A7D221" w:rsidR="00533D67" w:rsidRDefault="00533D67" w:rsidP="005137CA">
            <w:pPr>
              <w:pStyle w:val="rfdPoem"/>
              <w:rPr>
                <w:rtl/>
              </w:rPr>
            </w:pPr>
            <w:r w:rsidRPr="00533D67">
              <w:rPr>
                <w:rtl/>
              </w:rPr>
              <w:t>مكذّب الظّن ناقص الأمل</w:t>
            </w:r>
            <w:r w:rsidRPr="00B15854">
              <w:rPr>
                <w:rStyle w:val="rfdPoemTiniCharChar"/>
                <w:rtl/>
              </w:rPr>
              <w:br/>
              <w:t> </w:t>
            </w:r>
          </w:p>
        </w:tc>
        <w:tc>
          <w:tcPr>
            <w:tcW w:w="200" w:type="pct"/>
            <w:shd w:val="clear" w:color="auto" w:fill="auto"/>
          </w:tcPr>
          <w:p w14:paraId="0775F0FB" w14:textId="77777777" w:rsidR="00533D67" w:rsidRDefault="00533D67" w:rsidP="005137CA">
            <w:pPr>
              <w:pStyle w:val="rfdPoem"/>
              <w:rPr>
                <w:rtl/>
              </w:rPr>
            </w:pPr>
          </w:p>
        </w:tc>
        <w:tc>
          <w:tcPr>
            <w:tcW w:w="2400" w:type="pct"/>
            <w:shd w:val="clear" w:color="auto" w:fill="auto"/>
          </w:tcPr>
          <w:p w14:paraId="52AA6FBA" w14:textId="3A6BE94C" w:rsidR="00533D67" w:rsidRDefault="00533D67" w:rsidP="005137CA">
            <w:pPr>
              <w:pStyle w:val="rfdPoem"/>
              <w:rPr>
                <w:rtl/>
              </w:rPr>
            </w:pPr>
            <w:r w:rsidRPr="00533D67">
              <w:rPr>
                <w:rtl/>
              </w:rPr>
              <w:t>يقطر من خدّه دم الخجل</w:t>
            </w:r>
            <w:r w:rsidRPr="00B15854">
              <w:rPr>
                <w:rStyle w:val="rfdPoemTiniCharChar"/>
                <w:rtl/>
              </w:rPr>
              <w:br/>
              <w:t> </w:t>
            </w:r>
          </w:p>
        </w:tc>
      </w:tr>
      <w:tr w:rsidR="00533D67" w14:paraId="3FF8AB4F" w14:textId="77777777" w:rsidTr="005137CA">
        <w:tc>
          <w:tcPr>
            <w:tcW w:w="2400" w:type="pct"/>
            <w:shd w:val="clear" w:color="auto" w:fill="auto"/>
          </w:tcPr>
          <w:p w14:paraId="7B8E867E" w14:textId="41ADAE84" w:rsidR="00533D67" w:rsidRDefault="00533D67" w:rsidP="005137CA">
            <w:pPr>
              <w:pStyle w:val="rfdPoem"/>
              <w:rPr>
                <w:rtl/>
              </w:rPr>
            </w:pPr>
            <w:r w:rsidRPr="00533D67">
              <w:rPr>
                <w:rtl/>
              </w:rPr>
              <w:t>يكاد ينفضّ فصّ وجنته</w:t>
            </w:r>
            <w:r w:rsidRPr="00B15854">
              <w:rPr>
                <w:rStyle w:val="rfdPoemTiniCharChar"/>
                <w:rtl/>
              </w:rPr>
              <w:br/>
              <w:t> </w:t>
            </w:r>
          </w:p>
        </w:tc>
        <w:tc>
          <w:tcPr>
            <w:tcW w:w="200" w:type="pct"/>
            <w:shd w:val="clear" w:color="auto" w:fill="auto"/>
          </w:tcPr>
          <w:p w14:paraId="25CA960C" w14:textId="77777777" w:rsidR="00533D67" w:rsidRDefault="00533D67" w:rsidP="005137CA">
            <w:pPr>
              <w:pStyle w:val="rfdPoem"/>
              <w:rPr>
                <w:rtl/>
              </w:rPr>
            </w:pPr>
          </w:p>
        </w:tc>
        <w:tc>
          <w:tcPr>
            <w:tcW w:w="2400" w:type="pct"/>
            <w:shd w:val="clear" w:color="auto" w:fill="auto"/>
          </w:tcPr>
          <w:p w14:paraId="67EB1104" w14:textId="51E728BE" w:rsidR="00533D67" w:rsidRDefault="00533D67" w:rsidP="005137CA">
            <w:pPr>
              <w:pStyle w:val="rfdPoem"/>
              <w:rPr>
                <w:rtl/>
              </w:rPr>
            </w:pPr>
            <w:r w:rsidRPr="00533D67">
              <w:rPr>
                <w:rtl/>
              </w:rPr>
              <w:t>إذا علاهُ الحياء للقُبَل</w:t>
            </w:r>
            <w:r w:rsidRPr="00B15854">
              <w:rPr>
                <w:rStyle w:val="rfdPoemTiniCharChar"/>
                <w:rtl/>
              </w:rPr>
              <w:br/>
              <w:t> </w:t>
            </w:r>
          </w:p>
        </w:tc>
      </w:tr>
      <w:tr w:rsidR="00533D67" w14:paraId="18991476" w14:textId="77777777" w:rsidTr="005137CA">
        <w:tc>
          <w:tcPr>
            <w:tcW w:w="2400" w:type="pct"/>
            <w:shd w:val="clear" w:color="auto" w:fill="auto"/>
          </w:tcPr>
          <w:p w14:paraId="6809043E" w14:textId="0E34831B" w:rsidR="00533D67" w:rsidRDefault="00533D67" w:rsidP="00533D67">
            <w:pPr>
              <w:pStyle w:val="rfdCenter"/>
              <w:rPr>
                <w:rtl/>
              </w:rPr>
            </w:pPr>
            <w:r w:rsidRPr="00533D67">
              <w:rPr>
                <w:rtl/>
              </w:rPr>
              <w:t>***</w:t>
            </w:r>
            <w:r w:rsidRPr="00B15854">
              <w:rPr>
                <w:rStyle w:val="rfdPoemTiniCharChar"/>
                <w:rtl/>
              </w:rPr>
              <w:br/>
              <w:t> </w:t>
            </w:r>
          </w:p>
        </w:tc>
        <w:tc>
          <w:tcPr>
            <w:tcW w:w="200" w:type="pct"/>
            <w:shd w:val="clear" w:color="auto" w:fill="auto"/>
          </w:tcPr>
          <w:p w14:paraId="3CF4B98E" w14:textId="77777777" w:rsidR="00533D67" w:rsidRDefault="00533D67" w:rsidP="00533D67">
            <w:pPr>
              <w:pStyle w:val="rfdCenter"/>
              <w:rPr>
                <w:rtl/>
              </w:rPr>
            </w:pPr>
          </w:p>
        </w:tc>
        <w:tc>
          <w:tcPr>
            <w:tcW w:w="2400" w:type="pct"/>
            <w:shd w:val="clear" w:color="auto" w:fill="auto"/>
          </w:tcPr>
          <w:p w14:paraId="137F602B" w14:textId="2EDEBDFC" w:rsidR="00533D67" w:rsidRDefault="00533D67" w:rsidP="00533D67">
            <w:pPr>
              <w:pStyle w:val="rfdCenter"/>
              <w:rPr>
                <w:rtl/>
              </w:rPr>
            </w:pPr>
            <w:r w:rsidRPr="00533D67">
              <w:rPr>
                <w:rtl/>
              </w:rPr>
              <w:t>***</w:t>
            </w:r>
            <w:r w:rsidRPr="00B15854">
              <w:rPr>
                <w:rStyle w:val="rfdPoemTiniCharChar"/>
                <w:rtl/>
              </w:rPr>
              <w:br/>
              <w:t> </w:t>
            </w:r>
          </w:p>
        </w:tc>
      </w:tr>
      <w:tr w:rsidR="00533D67" w14:paraId="401DC8B1" w14:textId="77777777" w:rsidTr="005137CA">
        <w:tc>
          <w:tcPr>
            <w:tcW w:w="2400" w:type="pct"/>
            <w:shd w:val="clear" w:color="auto" w:fill="auto"/>
          </w:tcPr>
          <w:p w14:paraId="1CBAFDC1" w14:textId="11F96904" w:rsidR="00533D67" w:rsidRDefault="00533D67" w:rsidP="005137CA">
            <w:pPr>
              <w:pStyle w:val="rfdPoem"/>
              <w:rPr>
                <w:rtl/>
              </w:rPr>
            </w:pPr>
            <w:r w:rsidRPr="00533D67">
              <w:rPr>
                <w:rtl/>
              </w:rPr>
              <w:t>يَا عصبَة الأتراك أَوْلَادكُم</w:t>
            </w:r>
            <w:r w:rsidRPr="00B15854">
              <w:rPr>
                <w:rStyle w:val="rfdPoemTiniCharChar"/>
                <w:rtl/>
              </w:rPr>
              <w:br/>
              <w:t> </w:t>
            </w:r>
          </w:p>
        </w:tc>
        <w:tc>
          <w:tcPr>
            <w:tcW w:w="200" w:type="pct"/>
            <w:shd w:val="clear" w:color="auto" w:fill="auto"/>
          </w:tcPr>
          <w:p w14:paraId="4CA59CF8" w14:textId="77777777" w:rsidR="00533D67" w:rsidRDefault="00533D67" w:rsidP="005137CA">
            <w:pPr>
              <w:pStyle w:val="rfdPoem"/>
              <w:rPr>
                <w:rtl/>
              </w:rPr>
            </w:pPr>
          </w:p>
        </w:tc>
        <w:tc>
          <w:tcPr>
            <w:tcW w:w="2400" w:type="pct"/>
            <w:shd w:val="clear" w:color="auto" w:fill="auto"/>
          </w:tcPr>
          <w:p w14:paraId="0883B75B" w14:textId="23FDEF01" w:rsidR="00533D67" w:rsidRDefault="00533D67" w:rsidP="005137CA">
            <w:pPr>
              <w:pStyle w:val="rfdPoem"/>
              <w:rPr>
                <w:rtl/>
              </w:rPr>
            </w:pPr>
            <w:r w:rsidRPr="00533D67">
              <w:rPr>
                <w:rtl/>
              </w:rPr>
              <w:t>من يوسف الحسن وبلقيس</w:t>
            </w:r>
            <w:r w:rsidRPr="00B15854">
              <w:rPr>
                <w:rStyle w:val="rfdPoemTiniCharChar"/>
                <w:rtl/>
              </w:rPr>
              <w:br/>
              <w:t> </w:t>
            </w:r>
          </w:p>
        </w:tc>
      </w:tr>
      <w:tr w:rsidR="00533D67" w14:paraId="5A98599B" w14:textId="77777777" w:rsidTr="005137CA">
        <w:tc>
          <w:tcPr>
            <w:tcW w:w="2400" w:type="pct"/>
            <w:shd w:val="clear" w:color="auto" w:fill="auto"/>
          </w:tcPr>
          <w:p w14:paraId="37773901" w14:textId="72D64B5B" w:rsidR="00533D67" w:rsidRDefault="00533D67" w:rsidP="005137CA">
            <w:pPr>
              <w:pStyle w:val="rfdPoem"/>
              <w:rPr>
                <w:rtl/>
              </w:rPr>
            </w:pPr>
            <w:r w:rsidRPr="00533D67">
              <w:rPr>
                <w:rtl/>
              </w:rPr>
              <w:t>ألحاظكم تحيي وتردي الورىٰ</w:t>
            </w:r>
            <w:r w:rsidRPr="00B15854">
              <w:rPr>
                <w:rStyle w:val="rfdPoemTiniCharChar"/>
                <w:rtl/>
              </w:rPr>
              <w:br/>
              <w:t> </w:t>
            </w:r>
          </w:p>
        </w:tc>
        <w:tc>
          <w:tcPr>
            <w:tcW w:w="200" w:type="pct"/>
            <w:shd w:val="clear" w:color="auto" w:fill="auto"/>
          </w:tcPr>
          <w:p w14:paraId="73D2B5F3" w14:textId="77777777" w:rsidR="00533D67" w:rsidRDefault="00533D67" w:rsidP="005137CA">
            <w:pPr>
              <w:pStyle w:val="rfdPoem"/>
              <w:rPr>
                <w:rtl/>
              </w:rPr>
            </w:pPr>
          </w:p>
        </w:tc>
        <w:tc>
          <w:tcPr>
            <w:tcW w:w="2400" w:type="pct"/>
            <w:shd w:val="clear" w:color="auto" w:fill="auto"/>
          </w:tcPr>
          <w:p w14:paraId="759B1C44" w14:textId="760E720B" w:rsidR="00533D67" w:rsidRDefault="00533D67" w:rsidP="005137CA">
            <w:pPr>
              <w:pStyle w:val="rfdPoem"/>
              <w:rPr>
                <w:rtl/>
              </w:rPr>
            </w:pPr>
            <w:r w:rsidRPr="00533D67">
              <w:rPr>
                <w:rtl/>
              </w:rPr>
              <w:t>وحسنكم فتنة إبليس</w:t>
            </w:r>
            <w:r w:rsidRPr="00B15854">
              <w:rPr>
                <w:rStyle w:val="rfdPoemTiniCharChar"/>
                <w:rtl/>
              </w:rPr>
              <w:br/>
              <w:t> </w:t>
            </w:r>
          </w:p>
        </w:tc>
      </w:tr>
      <w:tr w:rsidR="00533D67" w14:paraId="7D7E6BF9" w14:textId="77777777" w:rsidTr="005137CA">
        <w:tc>
          <w:tcPr>
            <w:tcW w:w="2400" w:type="pct"/>
            <w:shd w:val="clear" w:color="auto" w:fill="auto"/>
          </w:tcPr>
          <w:p w14:paraId="14C0CC13" w14:textId="7E9D720E" w:rsidR="00533D67" w:rsidRDefault="00533D67" w:rsidP="005137CA">
            <w:pPr>
              <w:pStyle w:val="rfdPoem"/>
              <w:rPr>
                <w:rtl/>
              </w:rPr>
            </w:pPr>
            <w:r w:rsidRPr="00533D67">
              <w:rPr>
                <w:rtl/>
              </w:rPr>
              <w:t>لَا تقربُوا منّي فَفِي قربكم</w:t>
            </w:r>
            <w:r w:rsidRPr="00B15854">
              <w:rPr>
                <w:rStyle w:val="rfdPoemTiniCharChar"/>
                <w:rtl/>
              </w:rPr>
              <w:br/>
              <w:t> </w:t>
            </w:r>
          </w:p>
        </w:tc>
        <w:tc>
          <w:tcPr>
            <w:tcW w:w="200" w:type="pct"/>
            <w:shd w:val="clear" w:color="auto" w:fill="auto"/>
          </w:tcPr>
          <w:p w14:paraId="4361AF46" w14:textId="77777777" w:rsidR="00533D67" w:rsidRDefault="00533D67" w:rsidP="005137CA">
            <w:pPr>
              <w:pStyle w:val="rfdPoem"/>
              <w:rPr>
                <w:rtl/>
              </w:rPr>
            </w:pPr>
          </w:p>
        </w:tc>
        <w:tc>
          <w:tcPr>
            <w:tcW w:w="2400" w:type="pct"/>
            <w:shd w:val="clear" w:color="auto" w:fill="auto"/>
          </w:tcPr>
          <w:p w14:paraId="158DD704" w14:textId="4BAEB3CE" w:rsidR="00533D67" w:rsidRDefault="00533D67" w:rsidP="005137CA">
            <w:pPr>
              <w:pStyle w:val="rfdPoem"/>
              <w:rPr>
                <w:rtl/>
              </w:rPr>
            </w:pPr>
            <w:r w:rsidRPr="00533D67">
              <w:rPr>
                <w:rtl/>
              </w:rPr>
              <w:t>هلاك دين المرء والكيس</w:t>
            </w:r>
            <w:r w:rsidRPr="00B15854">
              <w:rPr>
                <w:rStyle w:val="rfdPoemTiniCharChar"/>
                <w:rtl/>
              </w:rPr>
              <w:br/>
              <w:t> </w:t>
            </w:r>
          </w:p>
        </w:tc>
      </w:tr>
      <w:tr w:rsidR="00533D67" w14:paraId="18507726" w14:textId="77777777" w:rsidTr="005137CA">
        <w:tc>
          <w:tcPr>
            <w:tcW w:w="2400" w:type="pct"/>
            <w:shd w:val="clear" w:color="auto" w:fill="auto"/>
          </w:tcPr>
          <w:p w14:paraId="1B0837CD" w14:textId="13737033" w:rsidR="00533D67" w:rsidRDefault="00533D67" w:rsidP="00533D67">
            <w:pPr>
              <w:pStyle w:val="rfdCenter"/>
              <w:rPr>
                <w:rtl/>
              </w:rPr>
            </w:pPr>
            <w:r w:rsidRPr="00533D67">
              <w:rPr>
                <w:rtl/>
              </w:rPr>
              <w:t>***</w:t>
            </w:r>
            <w:r w:rsidRPr="00B15854">
              <w:rPr>
                <w:rStyle w:val="rfdPoemTiniCharChar"/>
                <w:rtl/>
              </w:rPr>
              <w:br/>
              <w:t> </w:t>
            </w:r>
          </w:p>
        </w:tc>
        <w:tc>
          <w:tcPr>
            <w:tcW w:w="200" w:type="pct"/>
            <w:shd w:val="clear" w:color="auto" w:fill="auto"/>
          </w:tcPr>
          <w:p w14:paraId="25517B2E" w14:textId="77777777" w:rsidR="00533D67" w:rsidRDefault="00533D67" w:rsidP="00533D67">
            <w:pPr>
              <w:pStyle w:val="rfdPoem"/>
              <w:rPr>
                <w:rtl/>
              </w:rPr>
            </w:pPr>
          </w:p>
        </w:tc>
        <w:tc>
          <w:tcPr>
            <w:tcW w:w="2400" w:type="pct"/>
            <w:shd w:val="clear" w:color="auto" w:fill="auto"/>
          </w:tcPr>
          <w:p w14:paraId="41EF6708" w14:textId="2193FC72" w:rsidR="00533D67" w:rsidRDefault="00533D67" w:rsidP="00533D67">
            <w:pPr>
              <w:pStyle w:val="rfdCenter"/>
              <w:rPr>
                <w:rtl/>
              </w:rPr>
            </w:pPr>
            <w:r w:rsidRPr="00533D67">
              <w:rPr>
                <w:rtl/>
              </w:rPr>
              <w:t>***</w:t>
            </w:r>
            <w:r w:rsidRPr="00B15854">
              <w:rPr>
                <w:rStyle w:val="rfdPoemTiniCharChar"/>
                <w:rtl/>
              </w:rPr>
              <w:br/>
              <w:t> </w:t>
            </w:r>
          </w:p>
        </w:tc>
      </w:tr>
      <w:tr w:rsidR="00533D67" w14:paraId="4B8089B0" w14:textId="77777777" w:rsidTr="005137CA">
        <w:tc>
          <w:tcPr>
            <w:tcW w:w="2400" w:type="pct"/>
            <w:shd w:val="clear" w:color="auto" w:fill="auto"/>
          </w:tcPr>
          <w:p w14:paraId="648D2FAD" w14:textId="782E0CD1" w:rsidR="00533D67" w:rsidRDefault="00533D67" w:rsidP="005137CA">
            <w:pPr>
              <w:pStyle w:val="rfdPoem"/>
              <w:rPr>
                <w:rtl/>
              </w:rPr>
            </w:pPr>
            <w:r w:rsidRPr="00533D67">
              <w:rPr>
                <w:rtl/>
              </w:rPr>
              <w:t>وكأنّي ركبت للصّيْد ريحاً</w:t>
            </w:r>
            <w:r w:rsidRPr="00B15854">
              <w:rPr>
                <w:rStyle w:val="rfdPoemTiniCharChar"/>
                <w:rtl/>
              </w:rPr>
              <w:br/>
              <w:t> </w:t>
            </w:r>
          </w:p>
        </w:tc>
        <w:tc>
          <w:tcPr>
            <w:tcW w:w="200" w:type="pct"/>
            <w:shd w:val="clear" w:color="auto" w:fill="auto"/>
          </w:tcPr>
          <w:p w14:paraId="176AFD95" w14:textId="77777777" w:rsidR="00533D67" w:rsidRDefault="00533D67" w:rsidP="005137CA">
            <w:pPr>
              <w:pStyle w:val="rfdPoem"/>
              <w:rPr>
                <w:rtl/>
              </w:rPr>
            </w:pPr>
          </w:p>
        </w:tc>
        <w:tc>
          <w:tcPr>
            <w:tcW w:w="2400" w:type="pct"/>
            <w:shd w:val="clear" w:color="auto" w:fill="auto"/>
          </w:tcPr>
          <w:p w14:paraId="7E8EE8A9" w14:textId="2DB13843" w:rsidR="00533D67" w:rsidRDefault="00533D67" w:rsidP="005137CA">
            <w:pPr>
              <w:pStyle w:val="rfdPoem"/>
              <w:rPr>
                <w:rtl/>
              </w:rPr>
            </w:pPr>
            <w:r w:rsidRPr="00533D67">
              <w:rPr>
                <w:rtl/>
              </w:rPr>
              <w:t>لا يبالي بحزنها والسهول</w:t>
            </w:r>
            <w:r w:rsidRPr="00B15854">
              <w:rPr>
                <w:rStyle w:val="rfdPoemTiniCharChar"/>
                <w:rtl/>
              </w:rPr>
              <w:br/>
              <w:t> </w:t>
            </w:r>
          </w:p>
        </w:tc>
      </w:tr>
      <w:tr w:rsidR="00533D67" w14:paraId="755EB755" w14:textId="77777777" w:rsidTr="005137CA">
        <w:tc>
          <w:tcPr>
            <w:tcW w:w="2400" w:type="pct"/>
            <w:shd w:val="clear" w:color="auto" w:fill="auto"/>
          </w:tcPr>
          <w:p w14:paraId="6A64D46A" w14:textId="48D0D2AC" w:rsidR="00533D67" w:rsidRDefault="00533D67" w:rsidP="005137CA">
            <w:pPr>
              <w:pStyle w:val="rfdPoem"/>
              <w:rPr>
                <w:rtl/>
              </w:rPr>
            </w:pPr>
            <w:r w:rsidRPr="00533D67">
              <w:rPr>
                <w:rtl/>
              </w:rPr>
              <w:t>أدهم اللّوْن مثل ليلٍ بهيمٍ</w:t>
            </w:r>
            <w:r w:rsidRPr="00B15854">
              <w:rPr>
                <w:rStyle w:val="rfdPoemTiniCharChar"/>
                <w:rtl/>
              </w:rPr>
              <w:br/>
              <w:t> </w:t>
            </w:r>
          </w:p>
        </w:tc>
        <w:tc>
          <w:tcPr>
            <w:tcW w:w="200" w:type="pct"/>
            <w:shd w:val="clear" w:color="auto" w:fill="auto"/>
          </w:tcPr>
          <w:p w14:paraId="3935E703" w14:textId="77777777" w:rsidR="00533D67" w:rsidRDefault="00533D67" w:rsidP="005137CA">
            <w:pPr>
              <w:pStyle w:val="rfdPoem"/>
              <w:rPr>
                <w:rtl/>
              </w:rPr>
            </w:pPr>
          </w:p>
        </w:tc>
        <w:tc>
          <w:tcPr>
            <w:tcW w:w="2400" w:type="pct"/>
            <w:shd w:val="clear" w:color="auto" w:fill="auto"/>
          </w:tcPr>
          <w:p w14:paraId="63EC2545" w14:textId="116E585C" w:rsidR="00533D67" w:rsidRDefault="00533D67" w:rsidP="005137CA">
            <w:pPr>
              <w:pStyle w:val="rfdPoem"/>
              <w:rPr>
                <w:rtl/>
              </w:rPr>
            </w:pPr>
            <w:r w:rsidRPr="00533D67">
              <w:rPr>
                <w:rtl/>
              </w:rPr>
              <w:t>ذي صباح من غرّة وحجول</w:t>
            </w:r>
            <w:r w:rsidRPr="00B15854">
              <w:rPr>
                <w:rStyle w:val="rfdPoemTiniCharChar"/>
                <w:rtl/>
              </w:rPr>
              <w:br/>
              <w:t> </w:t>
            </w:r>
          </w:p>
        </w:tc>
      </w:tr>
      <w:tr w:rsidR="00533D67" w14:paraId="262D3D72" w14:textId="77777777" w:rsidTr="005137CA">
        <w:tc>
          <w:tcPr>
            <w:tcW w:w="2400" w:type="pct"/>
            <w:shd w:val="clear" w:color="auto" w:fill="auto"/>
          </w:tcPr>
          <w:p w14:paraId="5E6B70A3" w14:textId="07A8A977" w:rsidR="00533D67" w:rsidRDefault="00533D67" w:rsidP="005137CA">
            <w:pPr>
              <w:pStyle w:val="rfdPoem"/>
              <w:rPr>
                <w:rtl/>
              </w:rPr>
            </w:pPr>
            <w:r w:rsidRPr="00533D67">
              <w:rPr>
                <w:rtl/>
              </w:rPr>
              <w:t>فهو يطوي البسيط كالبسط طيّاً</w:t>
            </w:r>
            <w:r w:rsidRPr="00B15854">
              <w:rPr>
                <w:rStyle w:val="rfdPoemTiniCharChar"/>
                <w:rtl/>
              </w:rPr>
              <w:br/>
              <w:t> </w:t>
            </w:r>
          </w:p>
        </w:tc>
        <w:tc>
          <w:tcPr>
            <w:tcW w:w="200" w:type="pct"/>
            <w:shd w:val="clear" w:color="auto" w:fill="auto"/>
          </w:tcPr>
          <w:p w14:paraId="5ACCF807" w14:textId="77777777" w:rsidR="00533D67" w:rsidRDefault="00533D67" w:rsidP="005137CA">
            <w:pPr>
              <w:pStyle w:val="rfdPoem"/>
              <w:rPr>
                <w:rtl/>
              </w:rPr>
            </w:pPr>
          </w:p>
        </w:tc>
        <w:tc>
          <w:tcPr>
            <w:tcW w:w="2400" w:type="pct"/>
            <w:shd w:val="clear" w:color="auto" w:fill="auto"/>
          </w:tcPr>
          <w:p w14:paraId="04540415" w14:textId="390E765B" w:rsidR="00533D67" w:rsidRDefault="00533D67" w:rsidP="005137CA">
            <w:pPr>
              <w:pStyle w:val="rfdPoem"/>
              <w:rPr>
                <w:rtl/>
              </w:rPr>
            </w:pPr>
            <w:r w:rsidRPr="00533D67">
              <w:rPr>
                <w:rtl/>
              </w:rPr>
              <w:t>بيدي طالب ورجلي عجول</w:t>
            </w:r>
            <w:r w:rsidRPr="00B15854">
              <w:rPr>
                <w:rStyle w:val="rfdPoemTiniCharChar"/>
                <w:rtl/>
              </w:rPr>
              <w:br/>
              <w:t> </w:t>
            </w:r>
          </w:p>
        </w:tc>
      </w:tr>
      <w:tr w:rsidR="00533D67" w14:paraId="0F26A8B2" w14:textId="77777777" w:rsidTr="005137CA">
        <w:tc>
          <w:tcPr>
            <w:tcW w:w="2400" w:type="pct"/>
            <w:shd w:val="clear" w:color="auto" w:fill="auto"/>
          </w:tcPr>
          <w:p w14:paraId="54E64A9F" w14:textId="56E162D6" w:rsidR="00533D67" w:rsidRDefault="00533D67" w:rsidP="00533D67">
            <w:pPr>
              <w:pStyle w:val="rfdCenter"/>
              <w:rPr>
                <w:rtl/>
              </w:rPr>
            </w:pPr>
            <w:r w:rsidRPr="00533D67">
              <w:rPr>
                <w:rtl/>
              </w:rPr>
              <w:t>***</w:t>
            </w:r>
            <w:r w:rsidRPr="00B15854">
              <w:rPr>
                <w:rStyle w:val="rfdPoemTiniCharChar"/>
                <w:rtl/>
              </w:rPr>
              <w:br/>
              <w:t> </w:t>
            </w:r>
          </w:p>
        </w:tc>
        <w:tc>
          <w:tcPr>
            <w:tcW w:w="200" w:type="pct"/>
            <w:shd w:val="clear" w:color="auto" w:fill="auto"/>
          </w:tcPr>
          <w:p w14:paraId="21C98B8F" w14:textId="77777777" w:rsidR="00533D67" w:rsidRDefault="00533D67" w:rsidP="00533D67">
            <w:pPr>
              <w:pStyle w:val="rfdCenter"/>
              <w:rPr>
                <w:rtl/>
              </w:rPr>
            </w:pPr>
          </w:p>
        </w:tc>
        <w:tc>
          <w:tcPr>
            <w:tcW w:w="2400" w:type="pct"/>
            <w:shd w:val="clear" w:color="auto" w:fill="auto"/>
          </w:tcPr>
          <w:p w14:paraId="4BFB9F9A" w14:textId="6F47E5A8" w:rsidR="00533D67" w:rsidRDefault="00533D67" w:rsidP="00533D67">
            <w:pPr>
              <w:pStyle w:val="rfdCenter"/>
              <w:rPr>
                <w:rtl/>
              </w:rPr>
            </w:pPr>
            <w:r w:rsidRPr="00533D67">
              <w:rPr>
                <w:rtl/>
              </w:rPr>
              <w:t>***</w:t>
            </w:r>
            <w:r w:rsidRPr="00B15854">
              <w:rPr>
                <w:rStyle w:val="rfdPoemTiniCharChar"/>
                <w:rtl/>
              </w:rPr>
              <w:br/>
              <w:t> </w:t>
            </w:r>
          </w:p>
        </w:tc>
      </w:tr>
      <w:tr w:rsidR="00533D67" w14:paraId="738DC145" w14:textId="77777777" w:rsidTr="005137CA">
        <w:tc>
          <w:tcPr>
            <w:tcW w:w="2400" w:type="pct"/>
            <w:shd w:val="clear" w:color="auto" w:fill="auto"/>
          </w:tcPr>
          <w:p w14:paraId="19D0A5F2" w14:textId="740DEE28" w:rsidR="00533D67" w:rsidRDefault="00533D67" w:rsidP="005137CA">
            <w:pPr>
              <w:pStyle w:val="rfdPoem"/>
              <w:rPr>
                <w:rtl/>
              </w:rPr>
            </w:pPr>
            <w:r w:rsidRPr="00533D67">
              <w:rPr>
                <w:rtl/>
              </w:rPr>
              <w:t>الشّيْخ ينجز وعداً منه قد سبقا</w:t>
            </w:r>
            <w:r w:rsidRPr="00B15854">
              <w:rPr>
                <w:rStyle w:val="rfdPoemTiniCharChar"/>
                <w:rtl/>
              </w:rPr>
              <w:br/>
              <w:t> </w:t>
            </w:r>
          </w:p>
        </w:tc>
        <w:tc>
          <w:tcPr>
            <w:tcW w:w="200" w:type="pct"/>
            <w:shd w:val="clear" w:color="auto" w:fill="auto"/>
          </w:tcPr>
          <w:p w14:paraId="747B0130" w14:textId="77777777" w:rsidR="00533D67" w:rsidRDefault="00533D67" w:rsidP="005137CA">
            <w:pPr>
              <w:pStyle w:val="rfdPoem"/>
              <w:rPr>
                <w:rtl/>
              </w:rPr>
            </w:pPr>
          </w:p>
        </w:tc>
        <w:tc>
          <w:tcPr>
            <w:tcW w:w="2400" w:type="pct"/>
            <w:shd w:val="clear" w:color="auto" w:fill="auto"/>
          </w:tcPr>
          <w:p w14:paraId="2DE98B32" w14:textId="3B8B3DEC" w:rsidR="00533D67" w:rsidRDefault="00533D67" w:rsidP="005137CA">
            <w:pPr>
              <w:pStyle w:val="rfdPoem"/>
              <w:rPr>
                <w:rtl/>
              </w:rPr>
            </w:pPr>
            <w:r w:rsidRPr="00533D67">
              <w:rPr>
                <w:rtl/>
              </w:rPr>
              <w:t>وليس الغصن من إفضاله الورقا</w:t>
            </w:r>
            <w:r w:rsidRPr="00B15854">
              <w:rPr>
                <w:rStyle w:val="rfdPoemTiniCharChar"/>
                <w:rtl/>
              </w:rPr>
              <w:br/>
              <w:t> </w:t>
            </w:r>
          </w:p>
        </w:tc>
      </w:tr>
      <w:tr w:rsidR="00533D67" w14:paraId="29F3858D" w14:textId="77777777" w:rsidTr="005137CA">
        <w:tc>
          <w:tcPr>
            <w:tcW w:w="2400" w:type="pct"/>
            <w:shd w:val="clear" w:color="auto" w:fill="auto"/>
          </w:tcPr>
          <w:p w14:paraId="7F0E4481" w14:textId="5AF57461" w:rsidR="00533D67" w:rsidRDefault="00533D67" w:rsidP="005137CA">
            <w:pPr>
              <w:pStyle w:val="rfdPoem"/>
              <w:rPr>
                <w:rtl/>
              </w:rPr>
            </w:pPr>
            <w:r w:rsidRPr="00533D67">
              <w:rPr>
                <w:rtl/>
              </w:rPr>
              <w:t>إِنّي غريق ببحر المطل منتظر</w:t>
            </w:r>
            <w:r w:rsidRPr="00B15854">
              <w:rPr>
                <w:rStyle w:val="rfdPoemTiniCharChar"/>
                <w:rtl/>
              </w:rPr>
              <w:br/>
              <w:t> </w:t>
            </w:r>
          </w:p>
        </w:tc>
        <w:tc>
          <w:tcPr>
            <w:tcW w:w="200" w:type="pct"/>
            <w:shd w:val="clear" w:color="auto" w:fill="auto"/>
          </w:tcPr>
          <w:p w14:paraId="6166F223" w14:textId="77777777" w:rsidR="00533D67" w:rsidRDefault="00533D67" w:rsidP="005137CA">
            <w:pPr>
              <w:pStyle w:val="rfdPoem"/>
              <w:rPr>
                <w:rtl/>
              </w:rPr>
            </w:pPr>
          </w:p>
        </w:tc>
        <w:tc>
          <w:tcPr>
            <w:tcW w:w="2400" w:type="pct"/>
            <w:shd w:val="clear" w:color="auto" w:fill="auto"/>
          </w:tcPr>
          <w:p w14:paraId="45640A7F" w14:textId="4DCAE3ED" w:rsidR="00533D67" w:rsidRDefault="00533D67" w:rsidP="005137CA">
            <w:pPr>
              <w:pStyle w:val="rfdPoem"/>
              <w:rPr>
                <w:rtl/>
              </w:rPr>
            </w:pPr>
            <w:r w:rsidRPr="00533D67">
              <w:rPr>
                <w:rtl/>
              </w:rPr>
              <w:t>حالاً تكشّف عنّي الموج والغرقا</w:t>
            </w:r>
            <w:r w:rsidRPr="00533D67">
              <w:rPr>
                <w:rStyle w:val="rfdFootnotenum"/>
                <w:rFonts w:hint="cs"/>
                <w:rtl/>
              </w:rPr>
              <w:t>(1)</w:t>
            </w:r>
            <w:r w:rsidRPr="00B15854">
              <w:rPr>
                <w:rStyle w:val="rfdPoemTiniCharChar"/>
                <w:rtl/>
              </w:rPr>
              <w:br/>
              <w:t> </w:t>
            </w:r>
          </w:p>
        </w:tc>
      </w:tr>
    </w:tbl>
    <w:p w14:paraId="02CB93E7" w14:textId="24FAD18C" w:rsidR="00F30FF0" w:rsidRDefault="00F30FF0" w:rsidP="00F30FF0">
      <w:pPr>
        <w:rPr>
          <w:rtl/>
        </w:rPr>
      </w:pPr>
      <w:r>
        <w:rPr>
          <w:rFonts w:hint="eastAsia"/>
          <w:rtl/>
        </w:rPr>
        <w:t>وإنّ</w:t>
      </w:r>
      <w:r>
        <w:rPr>
          <w:rtl/>
        </w:rPr>
        <w:t xml:space="preserve"> سبب عدم نقل الثعالبي شعر أبي البركات الفارسي واضح جدّاً؛ وذلك يعود لولع الثعالبي بالشعر العربي واللغة العربية وآدابها، وما وصل إلينا من شعره </w:t>
      </w:r>
    </w:p>
    <w:p w14:paraId="571A79E6" w14:textId="77777777" w:rsidR="00533D67" w:rsidRDefault="00533D67" w:rsidP="00533D67">
      <w:pPr>
        <w:pStyle w:val="rfdLine"/>
        <w:rPr>
          <w:rtl/>
        </w:rPr>
      </w:pPr>
      <w:r>
        <w:rPr>
          <w:rtl/>
        </w:rPr>
        <w:t>__________</w:t>
      </w:r>
    </w:p>
    <w:p w14:paraId="2DC356F4" w14:textId="77777777" w:rsidR="00533D67" w:rsidRDefault="00533D67" w:rsidP="00533D67">
      <w:pPr>
        <w:pStyle w:val="rfdFootnote0"/>
        <w:rPr>
          <w:rtl/>
        </w:rPr>
      </w:pPr>
      <w:r>
        <w:rPr>
          <w:rtl/>
        </w:rPr>
        <w:t xml:space="preserve">(1) </w:t>
      </w:r>
      <w:r>
        <w:rPr>
          <w:rFonts w:hint="cs"/>
          <w:rtl/>
        </w:rPr>
        <w:t>ی</w:t>
      </w:r>
      <w:r>
        <w:rPr>
          <w:rFonts w:hint="eastAsia"/>
          <w:rtl/>
        </w:rPr>
        <w:t>ت</w:t>
      </w:r>
      <w:r>
        <w:rPr>
          <w:rFonts w:hint="cs"/>
          <w:rtl/>
        </w:rPr>
        <w:t>ی</w:t>
      </w:r>
      <w:r>
        <w:rPr>
          <w:rFonts w:hint="eastAsia"/>
          <w:rtl/>
        </w:rPr>
        <w:t>مة</w:t>
      </w:r>
      <w:r>
        <w:rPr>
          <w:rtl/>
        </w:rPr>
        <w:t xml:space="preserve"> الدهر 4/184ـ186، للحصول علىٰ نماذج أكثر من أشعار أبي البركات انظر: </w:t>
      </w:r>
      <w:r>
        <w:rPr>
          <w:rFonts w:hint="cs"/>
          <w:rtl/>
        </w:rPr>
        <w:t>ی</w:t>
      </w:r>
      <w:r>
        <w:rPr>
          <w:rFonts w:hint="eastAsia"/>
          <w:rtl/>
        </w:rPr>
        <w:t>ت</w:t>
      </w:r>
      <w:r>
        <w:rPr>
          <w:rFonts w:hint="cs"/>
          <w:rtl/>
        </w:rPr>
        <w:t>ی</w:t>
      </w:r>
      <w:r>
        <w:rPr>
          <w:rFonts w:hint="eastAsia"/>
          <w:rtl/>
        </w:rPr>
        <w:t>مة</w:t>
      </w:r>
      <w:r>
        <w:rPr>
          <w:rtl/>
        </w:rPr>
        <w:t xml:space="preserve"> الدهر 5/181ـ184؛ خاصّ الخاصّ: 214.</w:t>
      </w:r>
    </w:p>
    <w:p w14:paraId="4A8CFD4C" w14:textId="77777777" w:rsidR="00F30FF0" w:rsidRDefault="00F30FF0" w:rsidP="00F30FF0">
      <w:pPr>
        <w:rPr>
          <w:rtl/>
        </w:rPr>
      </w:pPr>
      <w:r>
        <w:br w:type="page"/>
      </w:r>
    </w:p>
    <w:p w14:paraId="2843CED8" w14:textId="61D5AA05" w:rsidR="00F30FF0" w:rsidRDefault="00F30FF0" w:rsidP="00533D67">
      <w:pPr>
        <w:pStyle w:val="rfdNormal0"/>
        <w:rPr>
          <w:rtl/>
        </w:rPr>
      </w:pPr>
      <w:r>
        <w:rPr>
          <w:rFonts w:hint="eastAsia"/>
          <w:rtl/>
        </w:rPr>
        <w:lastRenderedPageBreak/>
        <w:t>الفارسي</w:t>
      </w:r>
      <w:r>
        <w:rPr>
          <w:rtl/>
        </w:rPr>
        <w:t xml:space="preserve"> هو بيت مذكور في نسختين من القرآن الكريم موقوفتين من قبله علىٰ الحرم الرضوي يدلّ علىٰ تمكّنه من الشعر الفارسي</w:t>
      </w:r>
      <w:r w:rsidRPr="00F30FF0">
        <w:rPr>
          <w:rStyle w:val="rfdFootnotenum"/>
          <w:rtl/>
        </w:rPr>
        <w:t>(1)</w:t>
      </w:r>
      <w:r>
        <w:rPr>
          <w:rtl/>
        </w:rPr>
        <w:t>، (انظر الصورة رقم: 15):</w:t>
      </w:r>
    </w:p>
    <w:tbl>
      <w:tblPr>
        <w:bidiVisual/>
        <w:tblW w:w="5000" w:type="pct"/>
        <w:tblLook w:val="01E0" w:firstRow="1" w:lastRow="1" w:firstColumn="1" w:lastColumn="1" w:noHBand="0" w:noVBand="0"/>
      </w:tblPr>
      <w:tblGrid>
        <w:gridCol w:w="3538"/>
        <w:gridCol w:w="295"/>
        <w:gridCol w:w="3538"/>
      </w:tblGrid>
      <w:tr w:rsidR="001D2979" w14:paraId="6513E14E" w14:textId="77777777" w:rsidTr="005137CA">
        <w:tc>
          <w:tcPr>
            <w:tcW w:w="2400" w:type="pct"/>
            <w:shd w:val="clear" w:color="auto" w:fill="auto"/>
          </w:tcPr>
          <w:p w14:paraId="03685418" w14:textId="0AD30D76" w:rsidR="001D2979" w:rsidRDefault="001D2979" w:rsidP="005137CA">
            <w:pPr>
              <w:pStyle w:val="rfdPoem"/>
              <w:rPr>
                <w:rtl/>
              </w:rPr>
            </w:pPr>
            <w:r w:rsidRPr="001D2979">
              <w:rPr>
                <w:rtl/>
              </w:rPr>
              <w:t>اي هر كى بدزده اين كُراسه</w:t>
            </w:r>
            <w:r w:rsidRPr="00B15854">
              <w:rPr>
                <w:rStyle w:val="rfdPoemTiniCharChar"/>
                <w:rtl/>
              </w:rPr>
              <w:br/>
              <w:t> </w:t>
            </w:r>
          </w:p>
        </w:tc>
        <w:tc>
          <w:tcPr>
            <w:tcW w:w="200" w:type="pct"/>
            <w:shd w:val="clear" w:color="auto" w:fill="auto"/>
          </w:tcPr>
          <w:p w14:paraId="546ED79D" w14:textId="77777777" w:rsidR="001D2979" w:rsidRDefault="001D2979" w:rsidP="005137CA">
            <w:pPr>
              <w:pStyle w:val="rfdPoem"/>
              <w:rPr>
                <w:rtl/>
              </w:rPr>
            </w:pPr>
          </w:p>
        </w:tc>
        <w:tc>
          <w:tcPr>
            <w:tcW w:w="2400" w:type="pct"/>
            <w:shd w:val="clear" w:color="auto" w:fill="auto"/>
          </w:tcPr>
          <w:p w14:paraId="3B527309" w14:textId="552ACEF0" w:rsidR="001D2979" w:rsidRDefault="001D2979" w:rsidP="005137CA">
            <w:pPr>
              <w:pStyle w:val="rfdPoem"/>
              <w:rPr>
                <w:rtl/>
              </w:rPr>
            </w:pPr>
            <w:r w:rsidRPr="001D2979">
              <w:rPr>
                <w:rtl/>
              </w:rPr>
              <w:t>ايزدش بدهد مرگ بتاسه</w:t>
            </w:r>
            <w:r w:rsidRPr="001D2979">
              <w:rPr>
                <w:rStyle w:val="rfdFootnotenum"/>
                <w:rtl/>
              </w:rPr>
              <w:t>(2)</w:t>
            </w:r>
            <w:r w:rsidRPr="00B15854">
              <w:rPr>
                <w:rStyle w:val="rfdPoemTiniCharChar"/>
                <w:rtl/>
              </w:rPr>
              <w:br/>
              <w:t> </w:t>
            </w:r>
          </w:p>
        </w:tc>
      </w:tr>
    </w:tbl>
    <w:p w14:paraId="6592BB92" w14:textId="4C602CF6" w:rsidR="00F30FF0" w:rsidRDefault="00F30FF0" w:rsidP="00F30FF0">
      <w:pPr>
        <w:rPr>
          <w:rtl/>
        </w:rPr>
      </w:pPr>
      <w:r>
        <w:rPr>
          <w:rFonts w:hint="eastAsia"/>
          <w:rtl/>
        </w:rPr>
        <w:t>وهذا</w:t>
      </w:r>
      <w:r>
        <w:rPr>
          <w:rtl/>
        </w:rPr>
        <w:t xml:space="preserve"> البيت يعدّ من أقدم الأشعار باللغة الفارسية وصل إلينا، حيث يعود تاريخه إلىٰ سنة (421هـ).</w:t>
      </w:r>
    </w:p>
    <w:p w14:paraId="4932BF88" w14:textId="77777777" w:rsidR="00F30FF0" w:rsidRDefault="00F30FF0" w:rsidP="001D2979">
      <w:pPr>
        <w:pStyle w:val="rfdBold1"/>
        <w:rPr>
          <w:rtl/>
        </w:rPr>
      </w:pPr>
      <w:r>
        <w:rPr>
          <w:rFonts w:hint="eastAsia"/>
          <w:rtl/>
        </w:rPr>
        <w:t>ذرّيّته</w:t>
      </w:r>
      <w:r>
        <w:rPr>
          <w:rtl/>
        </w:rPr>
        <w:t xml:space="preserve"> وأعقابه:</w:t>
      </w:r>
    </w:p>
    <w:p w14:paraId="3AEAA909" w14:textId="276B0639" w:rsidR="00F30FF0" w:rsidRDefault="00F30FF0" w:rsidP="00F30FF0">
      <w:pPr>
        <w:rPr>
          <w:rtl/>
        </w:rPr>
      </w:pPr>
      <w:r>
        <w:rPr>
          <w:rFonts w:hint="eastAsia"/>
          <w:rtl/>
        </w:rPr>
        <w:t>لم</w:t>
      </w:r>
      <w:r>
        <w:rPr>
          <w:rtl/>
        </w:rPr>
        <w:t xml:space="preserve"> يذكر المعاصرون لأبي البركات شيئاً عن ذرّيّته. إلّا أنّه بعد مضي قرن أو قرنين، ادّعىٰ كلّ من التيمي البكري (في القرن السادس) والقاضي عزيز الدين المروزي الأزوارقاني (المولود سنة 572هـ) أنّ لأبي البركات في نيشابور ذرّيّة وأعقاباً كثيرين</w:t>
      </w:r>
      <w:r w:rsidRPr="00F30FF0">
        <w:rPr>
          <w:rStyle w:val="rfdFootnotenum"/>
          <w:rtl/>
        </w:rPr>
        <w:t>(3)</w:t>
      </w:r>
      <w:r>
        <w:rPr>
          <w:rtl/>
        </w:rPr>
        <w:t xml:space="preserve">، إلّا أنّ </w:t>
      </w:r>
      <w:r>
        <w:rPr>
          <w:rFonts w:hint="eastAsia"/>
          <w:rtl/>
        </w:rPr>
        <w:t>الوحيد</w:t>
      </w:r>
      <w:r>
        <w:rPr>
          <w:rtl/>
        </w:rPr>
        <w:t xml:space="preserve"> من أعقابه الذي يمكن أن نبتّ بكونه نجل أبي البركات هو أبو الحسن محمّد بن علي بن الحس</w:t>
      </w:r>
      <w:r>
        <w:rPr>
          <w:rFonts w:hint="cs"/>
          <w:rtl/>
        </w:rPr>
        <w:t>ی</w:t>
      </w:r>
      <w:r>
        <w:rPr>
          <w:rFonts w:hint="eastAsia"/>
          <w:rtl/>
        </w:rPr>
        <w:t xml:space="preserve">ن، </w:t>
      </w:r>
      <w:r>
        <w:rPr>
          <w:rtl/>
        </w:rPr>
        <w:t xml:space="preserve">الذي ذكره ابن فندق في </w:t>
      </w:r>
      <w:r w:rsidRPr="001D2979">
        <w:rPr>
          <w:rStyle w:val="rfdBold2"/>
          <w:rtl/>
        </w:rPr>
        <w:t>لباب الأنساب</w:t>
      </w:r>
      <w:r>
        <w:rPr>
          <w:rtl/>
        </w:rPr>
        <w:t xml:space="preserve"> باسم (الرئيس الإمام): «ومن أقاربهم الرئ</w:t>
      </w:r>
      <w:r>
        <w:rPr>
          <w:rFonts w:hint="cs"/>
          <w:rtl/>
        </w:rPr>
        <w:t>ی</w:t>
      </w:r>
      <w:r>
        <w:rPr>
          <w:rFonts w:hint="eastAsia"/>
          <w:rtl/>
        </w:rPr>
        <w:t>س</w:t>
      </w:r>
      <w:r>
        <w:rPr>
          <w:rtl/>
        </w:rPr>
        <w:t xml:space="preserve"> الإمام أبو الحسن محمّد بن الرئ</w:t>
      </w:r>
      <w:r>
        <w:rPr>
          <w:rFonts w:hint="cs"/>
          <w:rtl/>
        </w:rPr>
        <w:t>ی</w:t>
      </w:r>
      <w:r>
        <w:rPr>
          <w:rFonts w:hint="eastAsia"/>
          <w:rtl/>
        </w:rPr>
        <w:t>س</w:t>
      </w:r>
      <w:r>
        <w:rPr>
          <w:rtl/>
        </w:rPr>
        <w:t xml:space="preserve"> أبي البركات علي بن أبي عبد الله الحس</w:t>
      </w:r>
      <w:r>
        <w:rPr>
          <w:rFonts w:hint="cs"/>
          <w:rtl/>
        </w:rPr>
        <w:t>ی</w:t>
      </w:r>
      <w:r>
        <w:rPr>
          <w:rFonts w:hint="eastAsia"/>
          <w:rtl/>
        </w:rPr>
        <w:t>ن</w:t>
      </w:r>
      <w:r>
        <w:rPr>
          <w:rtl/>
        </w:rPr>
        <w:t xml:space="preserve"> بن جعفر بن محمّد جور، وكان أبو البركات </w:t>
      </w:r>
    </w:p>
    <w:p w14:paraId="400829AD" w14:textId="77777777" w:rsidR="00F30FF0" w:rsidRDefault="00F30FF0" w:rsidP="00F30FF0">
      <w:pPr>
        <w:pStyle w:val="rfdLine"/>
        <w:rPr>
          <w:rtl/>
        </w:rPr>
      </w:pPr>
      <w:r>
        <w:rPr>
          <w:rtl/>
        </w:rPr>
        <w:t>__________</w:t>
      </w:r>
    </w:p>
    <w:p w14:paraId="227BDF99" w14:textId="01D37789" w:rsidR="00F30FF0" w:rsidRDefault="00F30FF0" w:rsidP="00F30FF0">
      <w:pPr>
        <w:pStyle w:val="rfdFootnote0"/>
        <w:rPr>
          <w:rtl/>
        </w:rPr>
      </w:pPr>
      <w:r>
        <w:rPr>
          <w:rtl/>
        </w:rPr>
        <w:t>(1) مكتبة آستان قدس رضوي في العتبة الرضوية، القرآن رقم: 1501؛ والجزوة القرآن</w:t>
      </w:r>
      <w:r>
        <w:rPr>
          <w:rFonts w:hint="cs"/>
          <w:rtl/>
        </w:rPr>
        <w:t>ی</w:t>
      </w:r>
      <w:r>
        <w:rPr>
          <w:rFonts w:hint="eastAsia"/>
          <w:rtl/>
        </w:rPr>
        <w:t>ة</w:t>
      </w:r>
      <w:r>
        <w:rPr>
          <w:rtl/>
        </w:rPr>
        <w:t xml:space="preserve"> رقم: 3329. (انظر الصورة رقم: 15).</w:t>
      </w:r>
    </w:p>
    <w:p w14:paraId="053DA808" w14:textId="45E596A6" w:rsidR="00F30FF0" w:rsidRDefault="00F30FF0" w:rsidP="00F30FF0">
      <w:pPr>
        <w:pStyle w:val="rfdFootnote0"/>
        <w:rPr>
          <w:rtl/>
        </w:rPr>
      </w:pPr>
      <w:r>
        <w:rPr>
          <w:rtl/>
        </w:rPr>
        <w:t>(2) مضمون البيت الشعري الدعاء علىٰ: (من يسرق هذا القرآن الموقوف أسأل الله أن يهلكه).</w:t>
      </w:r>
    </w:p>
    <w:p w14:paraId="2963FE45" w14:textId="38E3F506" w:rsidR="00F30FF0" w:rsidRDefault="00F30FF0" w:rsidP="00F30FF0">
      <w:pPr>
        <w:pStyle w:val="rfdFootnote0"/>
        <w:rPr>
          <w:rtl/>
        </w:rPr>
      </w:pPr>
      <w:r>
        <w:rPr>
          <w:rtl/>
        </w:rPr>
        <w:t>(3) «منهم: الس</w:t>
      </w:r>
      <w:r>
        <w:rPr>
          <w:rFonts w:hint="cs"/>
          <w:rtl/>
        </w:rPr>
        <w:t>یّ</w:t>
      </w:r>
      <w:r>
        <w:rPr>
          <w:rFonts w:hint="eastAsia"/>
          <w:rtl/>
        </w:rPr>
        <w:t>د</w:t>
      </w:r>
      <w:r>
        <w:rPr>
          <w:rtl/>
        </w:rPr>
        <w:t xml:space="preserve"> أبو البرکات الشاعر الأد</w:t>
      </w:r>
      <w:r>
        <w:rPr>
          <w:rFonts w:hint="cs"/>
          <w:rtl/>
        </w:rPr>
        <w:t>ی</w:t>
      </w:r>
      <w:r>
        <w:rPr>
          <w:rFonts w:hint="eastAsia"/>
          <w:rtl/>
        </w:rPr>
        <w:t>ب</w:t>
      </w:r>
      <w:r>
        <w:rPr>
          <w:rtl/>
        </w:rPr>
        <w:t xml:space="preserve"> بن</w:t>
      </w:r>
      <w:r>
        <w:rPr>
          <w:rFonts w:hint="cs"/>
          <w:rtl/>
        </w:rPr>
        <w:t>ی</w:t>
      </w:r>
      <w:r>
        <w:rPr>
          <w:rFonts w:hint="eastAsia"/>
          <w:rtl/>
        </w:rPr>
        <w:t>سابور</w:t>
      </w:r>
      <w:r>
        <w:rPr>
          <w:rtl/>
        </w:rPr>
        <w:t xml:space="preserve"> علي بن الحس</w:t>
      </w:r>
      <w:r>
        <w:rPr>
          <w:rFonts w:hint="cs"/>
          <w:rtl/>
        </w:rPr>
        <w:t>ی</w:t>
      </w:r>
      <w:r>
        <w:rPr>
          <w:rFonts w:hint="eastAsia"/>
          <w:rtl/>
        </w:rPr>
        <w:t>ن</w:t>
      </w:r>
      <w:r>
        <w:rPr>
          <w:rtl/>
        </w:rPr>
        <w:t xml:space="preserve"> بن علي بن جعفر بن محمّد الجور، و له عقب و أخوة أعقبوا كثيراً بنيسابور» (الفخري في أنساب الطالبيّين: 39). «وبن</w:t>
      </w:r>
      <w:r>
        <w:rPr>
          <w:rFonts w:hint="cs"/>
          <w:rtl/>
        </w:rPr>
        <w:t>ی</w:t>
      </w:r>
      <w:r>
        <w:rPr>
          <w:rFonts w:hint="eastAsia"/>
          <w:rtl/>
        </w:rPr>
        <w:t>سابور</w:t>
      </w:r>
      <w:r>
        <w:rPr>
          <w:rtl/>
        </w:rPr>
        <w:t xml:space="preserve"> من عقب أبي عبد الله جعفر: الس</w:t>
      </w:r>
      <w:r>
        <w:rPr>
          <w:rFonts w:hint="cs"/>
          <w:rtl/>
        </w:rPr>
        <w:t>یّ</w:t>
      </w:r>
      <w:r>
        <w:rPr>
          <w:rFonts w:hint="eastAsia"/>
          <w:rtl/>
        </w:rPr>
        <w:t>د</w:t>
      </w:r>
      <w:r>
        <w:rPr>
          <w:rtl/>
        </w:rPr>
        <w:t xml:space="preserve"> الأد</w:t>
      </w:r>
      <w:r>
        <w:rPr>
          <w:rFonts w:hint="cs"/>
          <w:rtl/>
        </w:rPr>
        <w:t>ی</w:t>
      </w:r>
      <w:r>
        <w:rPr>
          <w:rFonts w:hint="eastAsia"/>
          <w:rtl/>
        </w:rPr>
        <w:t>ب</w:t>
      </w:r>
      <w:r>
        <w:rPr>
          <w:rtl/>
        </w:rPr>
        <w:t xml:space="preserve"> العالم الفاضل الشاعر أبو البر</w:t>
      </w:r>
      <w:r>
        <w:rPr>
          <w:rFonts w:hint="eastAsia"/>
          <w:rtl/>
        </w:rPr>
        <w:t>كات</w:t>
      </w:r>
      <w:r>
        <w:rPr>
          <w:rtl/>
        </w:rPr>
        <w:t xml:space="preserve"> علي بن الحس</w:t>
      </w:r>
      <w:r>
        <w:rPr>
          <w:rFonts w:hint="cs"/>
          <w:rtl/>
        </w:rPr>
        <w:t>ی</w:t>
      </w:r>
      <w:r>
        <w:rPr>
          <w:rFonts w:hint="eastAsia"/>
          <w:rtl/>
        </w:rPr>
        <w:t>ن</w:t>
      </w:r>
      <w:r>
        <w:rPr>
          <w:rtl/>
        </w:rPr>
        <w:t xml:space="preserve"> بن علي بن جعفر بن محمّد الجور، وأمّه أفطس</w:t>
      </w:r>
      <w:r>
        <w:rPr>
          <w:rFonts w:hint="cs"/>
          <w:rtl/>
        </w:rPr>
        <w:t>ی</w:t>
      </w:r>
      <w:r>
        <w:rPr>
          <w:rFonts w:hint="eastAsia"/>
          <w:rtl/>
        </w:rPr>
        <w:t>ة،</w:t>
      </w:r>
      <w:r>
        <w:rPr>
          <w:rtl/>
        </w:rPr>
        <w:t xml:space="preserve"> وف</w:t>
      </w:r>
      <w:r>
        <w:rPr>
          <w:rFonts w:hint="cs"/>
          <w:rtl/>
        </w:rPr>
        <w:t>ی</w:t>
      </w:r>
      <w:r>
        <w:rPr>
          <w:rFonts w:hint="eastAsia"/>
          <w:rtl/>
        </w:rPr>
        <w:t>هم</w:t>
      </w:r>
      <w:r>
        <w:rPr>
          <w:rtl/>
        </w:rPr>
        <w:t xml:space="preserve"> كثرة بن</w:t>
      </w:r>
      <w:r>
        <w:rPr>
          <w:rFonts w:hint="cs"/>
          <w:rtl/>
        </w:rPr>
        <w:t>ی</w:t>
      </w:r>
      <w:r>
        <w:rPr>
          <w:rFonts w:hint="eastAsia"/>
          <w:rtl/>
        </w:rPr>
        <w:t>سابور»</w:t>
      </w:r>
      <w:r>
        <w:rPr>
          <w:rtl/>
        </w:rPr>
        <w:t xml:space="preserve"> (الشجرة المباركة في الأنساب الطالب</w:t>
      </w:r>
      <w:r>
        <w:rPr>
          <w:rFonts w:hint="cs"/>
          <w:rtl/>
        </w:rPr>
        <w:t>ی</w:t>
      </w:r>
      <w:r>
        <w:rPr>
          <w:rFonts w:hint="eastAsia"/>
          <w:rtl/>
        </w:rPr>
        <w:t>ة</w:t>
      </w:r>
      <w:r>
        <w:rPr>
          <w:rtl/>
        </w:rPr>
        <w:t>: 103).</w:t>
      </w:r>
    </w:p>
    <w:p w14:paraId="1DDE379C" w14:textId="77777777" w:rsidR="00F30FF0" w:rsidRDefault="00F30FF0" w:rsidP="00F30FF0">
      <w:pPr>
        <w:rPr>
          <w:rtl/>
        </w:rPr>
      </w:pPr>
      <w:r>
        <w:br w:type="page"/>
      </w:r>
    </w:p>
    <w:p w14:paraId="0555DE94" w14:textId="27976A3B" w:rsidR="00F30FF0" w:rsidRDefault="00F30FF0" w:rsidP="001D2979">
      <w:pPr>
        <w:pStyle w:val="rfdNormal0"/>
        <w:rPr>
          <w:rtl/>
        </w:rPr>
      </w:pPr>
      <w:r>
        <w:rPr>
          <w:rFonts w:hint="eastAsia"/>
          <w:rtl/>
        </w:rPr>
        <w:lastRenderedPageBreak/>
        <w:t>مذكوراً</w:t>
      </w:r>
      <w:r>
        <w:rPr>
          <w:rtl/>
        </w:rPr>
        <w:t xml:space="preserve"> مشهوراً»</w:t>
      </w:r>
      <w:r w:rsidRPr="00F30FF0">
        <w:rPr>
          <w:rStyle w:val="rfdFootnotenum"/>
          <w:rtl/>
        </w:rPr>
        <w:t>(1)</w:t>
      </w:r>
      <w:r>
        <w:rPr>
          <w:rtl/>
        </w:rPr>
        <w:t>، كما أنّ ابن فندق أيضاً ذكر شخصاً آخر من أقارب أبي البركات باسم: (أبو البركات محمّد بن الحس</w:t>
      </w:r>
      <w:r>
        <w:rPr>
          <w:rFonts w:hint="cs"/>
          <w:rtl/>
        </w:rPr>
        <w:t>ی</w:t>
      </w:r>
      <w:r>
        <w:rPr>
          <w:rFonts w:hint="eastAsia"/>
          <w:rtl/>
        </w:rPr>
        <w:t>ن</w:t>
      </w:r>
      <w:r>
        <w:rPr>
          <w:rtl/>
        </w:rPr>
        <w:t>) ويعود نسبه أيضاً إلىٰ جعفر بن محمّد جور، فقال: «أبو البركات محمّد ابن الحس</w:t>
      </w:r>
      <w:r>
        <w:rPr>
          <w:rFonts w:hint="cs"/>
          <w:rtl/>
        </w:rPr>
        <w:t>ی</w:t>
      </w:r>
      <w:r>
        <w:rPr>
          <w:rFonts w:hint="eastAsia"/>
          <w:rtl/>
        </w:rPr>
        <w:t>ن</w:t>
      </w:r>
      <w:r>
        <w:rPr>
          <w:rtl/>
        </w:rPr>
        <w:t xml:space="preserve"> بن الس</w:t>
      </w:r>
      <w:r>
        <w:rPr>
          <w:rFonts w:hint="cs"/>
          <w:rtl/>
        </w:rPr>
        <w:t>یّ</w:t>
      </w:r>
      <w:r>
        <w:rPr>
          <w:rFonts w:hint="eastAsia"/>
          <w:rtl/>
        </w:rPr>
        <w:t>د</w:t>
      </w:r>
      <w:r>
        <w:rPr>
          <w:rtl/>
        </w:rPr>
        <w:t xml:space="preserve"> الإمام أبي عبد الله علي بن الس</w:t>
      </w:r>
      <w:r>
        <w:rPr>
          <w:rFonts w:hint="cs"/>
          <w:rtl/>
        </w:rPr>
        <w:t>یّ</w:t>
      </w:r>
      <w:r>
        <w:rPr>
          <w:rFonts w:hint="eastAsia"/>
          <w:rtl/>
        </w:rPr>
        <w:t>د</w:t>
      </w:r>
      <w:r>
        <w:rPr>
          <w:rtl/>
        </w:rPr>
        <w:t xml:space="preserve"> الإمام أبي ا</w:t>
      </w:r>
      <w:r>
        <w:rPr>
          <w:rFonts w:hint="eastAsia"/>
          <w:rtl/>
        </w:rPr>
        <w:t>لبركات</w:t>
      </w:r>
      <w:r>
        <w:rPr>
          <w:rtl/>
        </w:rPr>
        <w:t xml:space="preserve"> محمّد بن الحس</w:t>
      </w:r>
      <w:r>
        <w:rPr>
          <w:rFonts w:hint="cs"/>
          <w:rtl/>
        </w:rPr>
        <w:t>ی</w:t>
      </w:r>
      <w:r>
        <w:rPr>
          <w:rFonts w:hint="eastAsia"/>
          <w:rtl/>
        </w:rPr>
        <w:t>ن</w:t>
      </w:r>
      <w:r>
        <w:rPr>
          <w:rtl/>
        </w:rPr>
        <w:t xml:space="preserve"> بن أبي الحسن علي بن محمّد بن جعفر بن محمّد جور بن الحس</w:t>
      </w:r>
      <w:r>
        <w:rPr>
          <w:rFonts w:hint="cs"/>
          <w:rtl/>
        </w:rPr>
        <w:t>ی</w:t>
      </w:r>
      <w:r>
        <w:rPr>
          <w:rFonts w:hint="eastAsia"/>
          <w:rtl/>
        </w:rPr>
        <w:t>ن</w:t>
      </w:r>
      <w:r>
        <w:rPr>
          <w:rtl/>
        </w:rPr>
        <w:t xml:space="preserve"> بن علي الحارض بن محمّد الد</w:t>
      </w:r>
      <w:r>
        <w:rPr>
          <w:rFonts w:hint="cs"/>
          <w:rtl/>
        </w:rPr>
        <w:t>ی</w:t>
      </w:r>
      <w:r>
        <w:rPr>
          <w:rFonts w:hint="eastAsia"/>
          <w:rtl/>
        </w:rPr>
        <w:t>باج</w:t>
      </w:r>
      <w:r>
        <w:rPr>
          <w:rtl/>
        </w:rPr>
        <w:t xml:space="preserve"> بن جعفر بن محمّد الصادق رضي الله عنهما»</w:t>
      </w:r>
      <w:r w:rsidRPr="00F30FF0">
        <w:rPr>
          <w:rStyle w:val="rfdFootnotenum"/>
          <w:rtl/>
        </w:rPr>
        <w:t>(2)</w:t>
      </w:r>
      <w:r>
        <w:rPr>
          <w:rtl/>
        </w:rPr>
        <w:t>، ويتبيّن من خلال ذلك أنّه ليس من أعقاب أبي البركات إلّا أنّه يشترك معه في الجدّ، وقد أضاف ابن ف</w:t>
      </w:r>
      <w:r>
        <w:rPr>
          <w:rFonts w:hint="eastAsia"/>
          <w:rtl/>
        </w:rPr>
        <w:t>ندق</w:t>
      </w:r>
      <w:r>
        <w:rPr>
          <w:rtl/>
        </w:rPr>
        <w:t xml:space="preserve"> البيهقي في كتابه: أنّ أبا البركات محمّد ـ أحد المذكورين آنفاً ـ قد توفّي في سنة (525هـ) في نيشابور وقبره في محلّة (سكّة الكرماتين)</w:t>
      </w:r>
      <w:r w:rsidRPr="00F30FF0">
        <w:rPr>
          <w:rStyle w:val="rfdFootnotenum"/>
          <w:rtl/>
        </w:rPr>
        <w:t>(3)</w:t>
      </w:r>
      <w:r>
        <w:rPr>
          <w:rtl/>
        </w:rPr>
        <w:t>.</w:t>
      </w:r>
    </w:p>
    <w:p w14:paraId="4A4894CE" w14:textId="4A394A01" w:rsidR="00F30FF0" w:rsidRDefault="00F30FF0" w:rsidP="00F30FF0">
      <w:pPr>
        <w:rPr>
          <w:rtl/>
        </w:rPr>
      </w:pPr>
      <w:r>
        <w:rPr>
          <w:rFonts w:hint="eastAsia"/>
          <w:rtl/>
        </w:rPr>
        <w:t>وأمّا</w:t>
      </w:r>
      <w:r>
        <w:rPr>
          <w:rtl/>
        </w:rPr>
        <w:t xml:space="preserve"> المعلومات المتأخّرة التي ذكرها السيّد علي خان المدني (ت 1120هـ) </w:t>
      </w:r>
      <w:r w:rsidRPr="001D2979">
        <w:rPr>
          <w:rStyle w:val="rfdBold2"/>
          <w:rtl/>
        </w:rPr>
        <w:t>في الدرجات الرفيعة</w:t>
      </w:r>
      <w:r>
        <w:rPr>
          <w:rtl/>
        </w:rPr>
        <w:t xml:space="preserve"> فهي غير صحيحة. فإنّه بعد ذكر مقاطع من نظم أبي البركات ونثره نقلاً عن العتبي (ت 427هـ) أضاف قائلاً: «وكان هذا السيّد في زمن السلطان يمين الدولة محمود بن سبكتكين ينز</w:t>
      </w:r>
      <w:r>
        <w:rPr>
          <w:rFonts w:hint="eastAsia"/>
          <w:rtl/>
        </w:rPr>
        <w:t>ل</w:t>
      </w:r>
      <w:r>
        <w:rPr>
          <w:rtl/>
        </w:rPr>
        <w:t xml:space="preserve"> نيشابور وابنه الحسين بن علي بن الحسين ورد بغداد في خلافة المهتدي وأدرك خلافة المعتمد وتوفّي ببغداد في خلافته وقبره ببغداد ظاهر، وابنه جعفر بن الحسين ابن علي أقام ببغداد بعد موت أبيه مدّة ثمّ انتقل إلىٰ الجبل ووقع اختياره علىٰ همدان فاتّخذها دار مقام وأول</w:t>
      </w:r>
      <w:r>
        <w:rPr>
          <w:rFonts w:hint="eastAsia"/>
          <w:rtl/>
        </w:rPr>
        <w:t>د</w:t>
      </w:r>
      <w:r>
        <w:rPr>
          <w:rtl/>
        </w:rPr>
        <w:t xml:space="preserve"> بها وابنه الحسين بن جعفر بن الحسين بن علي أقام بهمدان بعد موت أبيه، ثمّ انتقل إلىٰ قزوين واتّخذها دار مقام وكان من المعمّرين مات وله مائة وخمس سنين رحمه الله»</w:t>
      </w:r>
      <w:r w:rsidRPr="00F30FF0">
        <w:rPr>
          <w:rStyle w:val="rfdFootnotenum"/>
          <w:rtl/>
        </w:rPr>
        <w:t>(4)</w:t>
      </w:r>
      <w:r>
        <w:rPr>
          <w:rtl/>
        </w:rPr>
        <w:t>. ولم يتّضح لدينا مصدر هذه المعلومات بشكل دقيق؛ إذ أنّ ما ذكره من معلومات حول اسم نجل أبي البركات وأسماء أعقابه ومحلّ إقامته ليس دقيقاً، ولا معاصرته للخ</w:t>
      </w:r>
      <w:r>
        <w:rPr>
          <w:rFonts w:hint="cs"/>
          <w:rtl/>
        </w:rPr>
        <w:t>ی</w:t>
      </w:r>
      <w:r>
        <w:rPr>
          <w:rFonts w:hint="eastAsia"/>
          <w:rtl/>
        </w:rPr>
        <w:t>لفت</w:t>
      </w:r>
      <w:r>
        <w:rPr>
          <w:rFonts w:hint="cs"/>
          <w:rtl/>
        </w:rPr>
        <w:t>ی</w:t>
      </w:r>
      <w:r>
        <w:rPr>
          <w:rFonts w:hint="eastAsia"/>
          <w:rtl/>
        </w:rPr>
        <w:t>ن</w:t>
      </w:r>
      <w:r>
        <w:rPr>
          <w:rtl/>
        </w:rPr>
        <w:t xml:space="preserve"> العبّاسيّين </w:t>
      </w:r>
    </w:p>
    <w:p w14:paraId="1B37A8AB" w14:textId="77777777" w:rsidR="00F30FF0" w:rsidRDefault="00F30FF0" w:rsidP="00F30FF0">
      <w:pPr>
        <w:pStyle w:val="rfdLine"/>
        <w:rPr>
          <w:rtl/>
        </w:rPr>
      </w:pPr>
      <w:r>
        <w:rPr>
          <w:rtl/>
        </w:rPr>
        <w:t>__________</w:t>
      </w:r>
    </w:p>
    <w:p w14:paraId="49AA60C3" w14:textId="7BB8E235" w:rsidR="00F30FF0" w:rsidRDefault="00F30FF0" w:rsidP="00F30FF0">
      <w:pPr>
        <w:pStyle w:val="rfdFootnote0"/>
        <w:rPr>
          <w:rtl/>
        </w:rPr>
      </w:pPr>
      <w:r>
        <w:rPr>
          <w:rtl/>
        </w:rPr>
        <w:t>(1) لباب الأنساب والألقاب والأعقاب: 655.</w:t>
      </w:r>
    </w:p>
    <w:p w14:paraId="284F0483" w14:textId="773B3A09" w:rsidR="00F30FF0" w:rsidRDefault="00F30FF0" w:rsidP="00F30FF0">
      <w:pPr>
        <w:pStyle w:val="rfdFootnote0"/>
        <w:rPr>
          <w:rtl/>
        </w:rPr>
      </w:pPr>
      <w:r>
        <w:rPr>
          <w:rtl/>
        </w:rPr>
        <w:t>(2) نفس المصدر: 655.</w:t>
      </w:r>
    </w:p>
    <w:p w14:paraId="7A6CF01A" w14:textId="10EA0AE0" w:rsidR="00F30FF0" w:rsidRDefault="00F30FF0" w:rsidP="00F30FF0">
      <w:pPr>
        <w:pStyle w:val="rfdFootnote0"/>
        <w:rPr>
          <w:rtl/>
        </w:rPr>
      </w:pPr>
      <w:r>
        <w:rPr>
          <w:rtl/>
        </w:rPr>
        <w:t>(3) نفس المصدر: 655.</w:t>
      </w:r>
    </w:p>
    <w:p w14:paraId="4043FF78" w14:textId="410DBDF8" w:rsidR="00F30FF0" w:rsidRDefault="00F30FF0" w:rsidP="00F30FF0">
      <w:pPr>
        <w:pStyle w:val="rfdFootnote0"/>
        <w:rPr>
          <w:rtl/>
        </w:rPr>
      </w:pPr>
      <w:r>
        <w:rPr>
          <w:rtl/>
        </w:rPr>
        <w:t>(4) الدرجات الرفيعة في طبقات الشيعة ‏1/502.</w:t>
      </w:r>
    </w:p>
    <w:p w14:paraId="71081DD5" w14:textId="77777777" w:rsidR="00F30FF0" w:rsidRDefault="00F30FF0" w:rsidP="00F30FF0">
      <w:pPr>
        <w:rPr>
          <w:rtl/>
        </w:rPr>
      </w:pPr>
      <w:r>
        <w:br w:type="page"/>
      </w:r>
    </w:p>
    <w:p w14:paraId="064705B8" w14:textId="265F0B92" w:rsidR="00F30FF0" w:rsidRDefault="00F30FF0" w:rsidP="001D2979">
      <w:pPr>
        <w:pStyle w:val="rfdNormal0"/>
        <w:rPr>
          <w:rtl/>
        </w:rPr>
      </w:pPr>
      <w:r>
        <w:rPr>
          <w:rFonts w:hint="eastAsia"/>
          <w:rtl/>
        </w:rPr>
        <w:lastRenderedPageBreak/>
        <w:t>ـ</w:t>
      </w:r>
      <w:r>
        <w:rPr>
          <w:rtl/>
        </w:rPr>
        <w:t xml:space="preserve"> المهتدي والمعتمد ـ صحيحاً؛ لأنّ خلافة المهتدي كانت ب</w:t>
      </w:r>
      <w:r>
        <w:rPr>
          <w:rFonts w:hint="cs"/>
          <w:rtl/>
        </w:rPr>
        <w:t>ی</w:t>
      </w:r>
      <w:r>
        <w:rPr>
          <w:rFonts w:hint="eastAsia"/>
          <w:rtl/>
        </w:rPr>
        <w:t>ن</w:t>
      </w:r>
      <w:r>
        <w:rPr>
          <w:rtl/>
        </w:rPr>
        <w:t xml:space="preserve"> (255ـ256هـ) وخلافة المعتمد ب</w:t>
      </w:r>
      <w:r>
        <w:rPr>
          <w:rFonts w:hint="cs"/>
          <w:rtl/>
        </w:rPr>
        <w:t>ی</w:t>
      </w:r>
      <w:r>
        <w:rPr>
          <w:rFonts w:hint="eastAsia"/>
          <w:rtl/>
        </w:rPr>
        <w:t>ن</w:t>
      </w:r>
      <w:r>
        <w:rPr>
          <w:rtl/>
        </w:rPr>
        <w:t xml:space="preserve"> (256ـ279هـ) وقد توفّيا قبل أبي البركات علي بن الحسين بقرن أو أكثر.</w:t>
      </w:r>
    </w:p>
    <w:p w14:paraId="6DB31046" w14:textId="038A8C7B" w:rsidR="00F30FF0" w:rsidRDefault="00F30FF0" w:rsidP="00F30FF0">
      <w:pPr>
        <w:rPr>
          <w:rtl/>
        </w:rPr>
      </w:pPr>
      <w:r>
        <w:rPr>
          <w:rFonts w:hint="eastAsia"/>
          <w:rtl/>
        </w:rPr>
        <w:t>وذكر</w:t>
      </w:r>
      <w:r>
        <w:rPr>
          <w:rtl/>
        </w:rPr>
        <w:t xml:space="preserve"> البيهقي أبا البركات الخوزي [الصحيح: الجوري] </w:t>
      </w:r>
      <w:r w:rsidRPr="00F30FF0">
        <w:rPr>
          <w:rStyle w:val="rfdFootnotenum"/>
          <w:rtl/>
        </w:rPr>
        <w:t>(1)</w:t>
      </w:r>
      <w:r>
        <w:rPr>
          <w:rtl/>
        </w:rPr>
        <w:t xml:space="preserve"> في عداد مَن صنّف في علم الأنساب في بداية كتابه في باب: (ذكر مَن صنّف في علم الأنساب في البلدان). وبما أنّ العديد من الأشخاص في هذه الأسرة كنيتهم أبو البركات وفقاً لما في كتاب البيهقي، فلا يمكن ت</w:t>
      </w:r>
      <w:r>
        <w:rPr>
          <w:rFonts w:hint="eastAsia"/>
          <w:rtl/>
        </w:rPr>
        <w:t>عيين</w:t>
      </w:r>
      <w:r>
        <w:rPr>
          <w:rtl/>
        </w:rPr>
        <w:t xml:space="preserve"> الأشخاص الذين قصدهم البيهقي في كلامه.</w:t>
      </w:r>
    </w:p>
    <w:p w14:paraId="0984429F" w14:textId="77777777" w:rsidR="00F30FF0" w:rsidRDefault="00F30FF0" w:rsidP="001D2979">
      <w:pPr>
        <w:pStyle w:val="rfdBold1"/>
        <w:rPr>
          <w:rtl/>
        </w:rPr>
      </w:pPr>
      <w:r>
        <w:rPr>
          <w:rFonts w:hint="eastAsia"/>
          <w:rtl/>
        </w:rPr>
        <w:t>المشتركات</w:t>
      </w:r>
      <w:r>
        <w:rPr>
          <w:rtl/>
        </w:rPr>
        <w:t xml:space="preserve"> الرجالية في هذه الكنية:</w:t>
      </w:r>
    </w:p>
    <w:p w14:paraId="31FC8489" w14:textId="2A72101B" w:rsidR="00F30FF0" w:rsidRDefault="00F30FF0" w:rsidP="00F30FF0">
      <w:pPr>
        <w:rPr>
          <w:rtl/>
        </w:rPr>
      </w:pPr>
      <w:r>
        <w:rPr>
          <w:rFonts w:hint="eastAsia"/>
          <w:rtl/>
        </w:rPr>
        <w:t>هناك</w:t>
      </w:r>
      <w:r>
        <w:rPr>
          <w:rtl/>
        </w:rPr>
        <w:t xml:space="preserve"> الكثير من العلماء والأدباء الشيعة والسنّة ممّن يكنّىٰ بهذه الكنية. وقد ذكرت كتب أنساب السادة العلويّين أنّ الكثير من السادة كان يتكنّىٰ بأبي البركات</w:t>
      </w:r>
      <w:r w:rsidRPr="00F30FF0">
        <w:rPr>
          <w:rStyle w:val="rfdFootnotenum"/>
          <w:rtl/>
        </w:rPr>
        <w:t>(2)</w:t>
      </w:r>
      <w:r>
        <w:rPr>
          <w:rtl/>
        </w:rPr>
        <w:t>. وأشير هنا إلىٰ عدد من علماء الشيعة ممّن يمكن أن تكون كنيتهم سبباً للاشتراك مع أبي البركات علي بن الحسين الحسيني.</w:t>
      </w:r>
    </w:p>
    <w:p w14:paraId="3F754D24" w14:textId="4A03432D" w:rsidR="00F30FF0" w:rsidRDefault="00F30FF0" w:rsidP="00F30FF0">
      <w:pPr>
        <w:rPr>
          <w:rtl/>
        </w:rPr>
      </w:pPr>
      <w:r w:rsidRPr="001D2979">
        <w:rPr>
          <w:rStyle w:val="rfdBold2"/>
          <w:rFonts w:hint="eastAsia"/>
          <w:rtl/>
        </w:rPr>
        <w:t>ألف</w:t>
      </w:r>
      <w:r>
        <w:rPr>
          <w:rtl/>
        </w:rPr>
        <w:t xml:space="preserve">: أبو البرکات العلوي الأفطسي، علي بن الحسن: من أهل المدائن وكان ساكناً بها وجاء ذكره في </w:t>
      </w:r>
      <w:r w:rsidRPr="001D2979">
        <w:rPr>
          <w:rStyle w:val="rfdBold2"/>
          <w:rtl/>
        </w:rPr>
        <w:t>تاريخ بغداد</w:t>
      </w:r>
      <w:r w:rsidRPr="00F30FF0">
        <w:rPr>
          <w:rStyle w:val="rfdFootnotenum"/>
          <w:rtl/>
        </w:rPr>
        <w:t>(3)</w:t>
      </w:r>
      <w:r>
        <w:rPr>
          <w:rtl/>
        </w:rPr>
        <w:t>.</w:t>
      </w:r>
    </w:p>
    <w:p w14:paraId="121D41F6" w14:textId="23764E77" w:rsidR="00F30FF0" w:rsidRDefault="00F30FF0" w:rsidP="00F30FF0">
      <w:pPr>
        <w:rPr>
          <w:rtl/>
        </w:rPr>
      </w:pPr>
      <w:r w:rsidRPr="001D2979">
        <w:rPr>
          <w:rStyle w:val="rfdBold2"/>
          <w:rFonts w:hint="eastAsia"/>
          <w:rtl/>
        </w:rPr>
        <w:t>ب</w:t>
      </w:r>
      <w:r>
        <w:rPr>
          <w:rtl/>
        </w:rPr>
        <w:t>: أبو البرکات المشهدي (457ـ541هـ): محمّد بن إسماع</w:t>
      </w:r>
      <w:r>
        <w:rPr>
          <w:rFonts w:hint="cs"/>
          <w:rtl/>
        </w:rPr>
        <w:t>ی</w:t>
      </w:r>
      <w:r>
        <w:rPr>
          <w:rFonts w:hint="eastAsia"/>
          <w:rtl/>
        </w:rPr>
        <w:t>ل</w:t>
      </w:r>
      <w:r>
        <w:rPr>
          <w:rtl/>
        </w:rPr>
        <w:t xml:space="preserve"> بن الفضل كنيته أبو البرکات المشهدي، كان مقيماً في سناباد وطوس، ذُكر في كتاب </w:t>
      </w:r>
      <w:r w:rsidRPr="001D2979">
        <w:rPr>
          <w:rStyle w:val="rfdBold2"/>
          <w:rtl/>
        </w:rPr>
        <w:t>النقض</w:t>
      </w:r>
      <w:r>
        <w:rPr>
          <w:rtl/>
        </w:rPr>
        <w:t xml:space="preserve"> بعنوان: (الس</w:t>
      </w:r>
      <w:r>
        <w:rPr>
          <w:rFonts w:hint="cs"/>
          <w:rtl/>
        </w:rPr>
        <w:t>یّ</w:t>
      </w:r>
      <w:r>
        <w:rPr>
          <w:rFonts w:hint="eastAsia"/>
          <w:rtl/>
        </w:rPr>
        <w:t>د</w:t>
      </w:r>
      <w:r>
        <w:rPr>
          <w:rtl/>
        </w:rPr>
        <w:t xml:space="preserve"> أبو البرکات الحس</w:t>
      </w:r>
      <w:r>
        <w:rPr>
          <w:rFonts w:hint="cs"/>
          <w:rtl/>
        </w:rPr>
        <w:t>ی</w:t>
      </w:r>
      <w:r>
        <w:rPr>
          <w:rFonts w:hint="eastAsia"/>
          <w:rtl/>
        </w:rPr>
        <w:t>ني</w:t>
      </w:r>
      <w:r>
        <w:rPr>
          <w:rtl/>
        </w:rPr>
        <w:t xml:space="preserve"> بمشهد الرضا عل</w:t>
      </w:r>
      <w:r>
        <w:rPr>
          <w:rFonts w:hint="cs"/>
          <w:rtl/>
        </w:rPr>
        <w:t>ی</w:t>
      </w:r>
      <w:r>
        <w:rPr>
          <w:rFonts w:hint="eastAsia"/>
          <w:rtl/>
        </w:rPr>
        <w:t>ه</w:t>
      </w:r>
      <w:r>
        <w:rPr>
          <w:rtl/>
        </w:rPr>
        <w:t xml:space="preserve"> وعل</w:t>
      </w:r>
      <w:r>
        <w:rPr>
          <w:rFonts w:hint="cs"/>
          <w:rtl/>
        </w:rPr>
        <w:t>ی</w:t>
      </w:r>
      <w:r>
        <w:rPr>
          <w:rtl/>
        </w:rPr>
        <w:t xml:space="preserve"> آبائه السلام)</w:t>
      </w:r>
      <w:r w:rsidRPr="00F30FF0">
        <w:rPr>
          <w:rStyle w:val="rfdFootnotenum"/>
          <w:rtl/>
        </w:rPr>
        <w:t>(4)</w:t>
      </w:r>
      <w:r>
        <w:rPr>
          <w:rtl/>
        </w:rPr>
        <w:t xml:space="preserve">. </w:t>
      </w:r>
    </w:p>
    <w:p w14:paraId="75EED052" w14:textId="77777777" w:rsidR="00F30FF0" w:rsidRDefault="00F30FF0" w:rsidP="00F30FF0">
      <w:pPr>
        <w:pStyle w:val="rfdLine"/>
        <w:rPr>
          <w:rtl/>
        </w:rPr>
      </w:pPr>
      <w:r>
        <w:rPr>
          <w:rtl/>
        </w:rPr>
        <w:t>__________</w:t>
      </w:r>
    </w:p>
    <w:p w14:paraId="293E60BC" w14:textId="2FBE0CF8" w:rsidR="00F30FF0" w:rsidRDefault="00F30FF0" w:rsidP="00F30FF0">
      <w:pPr>
        <w:pStyle w:val="rfdFootnote0"/>
        <w:rPr>
          <w:rtl/>
        </w:rPr>
      </w:pPr>
      <w:r>
        <w:rPr>
          <w:rtl/>
        </w:rPr>
        <w:t>(1) لباب الأنساب والألقاب والأعقاب: 185.</w:t>
      </w:r>
    </w:p>
    <w:p w14:paraId="5911E65C" w14:textId="6AA8CCC7" w:rsidR="00F30FF0" w:rsidRDefault="00F30FF0" w:rsidP="00F30FF0">
      <w:pPr>
        <w:pStyle w:val="rfdFootnote0"/>
        <w:rPr>
          <w:rtl/>
        </w:rPr>
      </w:pPr>
      <w:r>
        <w:rPr>
          <w:rtl/>
        </w:rPr>
        <w:t>(2) مثال ذلك موجود في عدّة مواضع من لباب الأنساب.</w:t>
      </w:r>
    </w:p>
    <w:p w14:paraId="1EBF3E00" w14:textId="6D712F78" w:rsidR="00F30FF0" w:rsidRDefault="00F30FF0" w:rsidP="00F30FF0">
      <w:pPr>
        <w:pStyle w:val="rfdFootnote0"/>
        <w:rPr>
          <w:rtl/>
        </w:rPr>
      </w:pPr>
      <w:r>
        <w:rPr>
          <w:rtl/>
        </w:rPr>
        <w:t>(3) تار</w:t>
      </w:r>
      <w:r>
        <w:rPr>
          <w:rFonts w:hint="cs"/>
          <w:rtl/>
        </w:rPr>
        <w:t>ی</w:t>
      </w:r>
      <w:r>
        <w:rPr>
          <w:rFonts w:hint="eastAsia"/>
          <w:rtl/>
        </w:rPr>
        <w:t>خ</w:t>
      </w:r>
      <w:r>
        <w:rPr>
          <w:rtl/>
        </w:rPr>
        <w:t xml:space="preserve"> بغداد 18/ 213.</w:t>
      </w:r>
    </w:p>
    <w:p w14:paraId="29BA5307" w14:textId="3AFEBDA2" w:rsidR="00F30FF0" w:rsidRDefault="00F30FF0" w:rsidP="00F30FF0">
      <w:pPr>
        <w:pStyle w:val="rfdFootnote0"/>
        <w:rPr>
          <w:rtl/>
        </w:rPr>
      </w:pPr>
      <w:r>
        <w:rPr>
          <w:rtl/>
        </w:rPr>
        <w:t>(4) النقض: 210.</w:t>
      </w:r>
    </w:p>
    <w:p w14:paraId="5F6D5D21" w14:textId="77777777" w:rsidR="00F30FF0" w:rsidRDefault="00F30FF0" w:rsidP="00F30FF0">
      <w:pPr>
        <w:rPr>
          <w:rtl/>
        </w:rPr>
      </w:pPr>
      <w:r>
        <w:br w:type="page"/>
      </w:r>
    </w:p>
    <w:p w14:paraId="1FEC8047" w14:textId="76395855" w:rsidR="00F30FF0" w:rsidRDefault="00F30FF0" w:rsidP="001D2979">
      <w:pPr>
        <w:pStyle w:val="rfdNormal0"/>
        <w:rPr>
          <w:rtl/>
        </w:rPr>
      </w:pPr>
      <w:r>
        <w:rPr>
          <w:rFonts w:hint="eastAsia"/>
          <w:rtl/>
        </w:rPr>
        <w:lastRenderedPageBreak/>
        <w:t>وذكره</w:t>
      </w:r>
      <w:r>
        <w:rPr>
          <w:rtl/>
        </w:rPr>
        <w:t xml:space="preserve"> ياقوت الحموي بعنوان: (أبو البرکات الحس</w:t>
      </w:r>
      <w:r>
        <w:rPr>
          <w:rFonts w:hint="cs"/>
          <w:rtl/>
        </w:rPr>
        <w:t>ی</w:t>
      </w:r>
      <w:r>
        <w:rPr>
          <w:rFonts w:hint="eastAsia"/>
          <w:rtl/>
        </w:rPr>
        <w:t>ني</w:t>
      </w:r>
      <w:r>
        <w:rPr>
          <w:rtl/>
        </w:rPr>
        <w:t xml:space="preserve"> العلوي)</w:t>
      </w:r>
      <w:r w:rsidRPr="00F30FF0">
        <w:rPr>
          <w:rStyle w:val="rfdFootnotenum"/>
          <w:rtl/>
        </w:rPr>
        <w:t>(1)</w:t>
      </w:r>
      <w:r>
        <w:rPr>
          <w:rtl/>
        </w:rPr>
        <w:t>. وذكره ابن عساكر بعنوان: (أبو البرکات الحس</w:t>
      </w:r>
      <w:r>
        <w:rPr>
          <w:rFonts w:hint="cs"/>
          <w:rtl/>
        </w:rPr>
        <w:t>ی</w:t>
      </w:r>
      <w:r>
        <w:rPr>
          <w:rFonts w:hint="eastAsia"/>
          <w:rtl/>
        </w:rPr>
        <w:t>ني</w:t>
      </w:r>
      <w:r>
        <w:rPr>
          <w:rtl/>
        </w:rPr>
        <w:t xml:space="preserve"> المشهدي)</w:t>
      </w:r>
      <w:r w:rsidRPr="00F30FF0">
        <w:rPr>
          <w:rStyle w:val="rfdFootnotenum"/>
          <w:rtl/>
        </w:rPr>
        <w:t>(2)</w:t>
      </w:r>
      <w:r>
        <w:rPr>
          <w:rtl/>
        </w:rPr>
        <w:t>. وذكره منتجب الدين الرازي بعنوان: (الس</w:t>
      </w:r>
      <w:r>
        <w:rPr>
          <w:rFonts w:hint="cs"/>
          <w:rtl/>
        </w:rPr>
        <w:t>یّ</w:t>
      </w:r>
      <w:r>
        <w:rPr>
          <w:rFonts w:hint="eastAsia"/>
          <w:rtl/>
        </w:rPr>
        <w:t>د</w:t>
      </w:r>
      <w:r>
        <w:rPr>
          <w:rtl/>
        </w:rPr>
        <w:t xml:space="preserve"> أبو البرکات محمّد بن إسماع</w:t>
      </w:r>
      <w:r>
        <w:rPr>
          <w:rFonts w:hint="cs"/>
          <w:rtl/>
        </w:rPr>
        <w:t>ی</w:t>
      </w:r>
      <w:r>
        <w:rPr>
          <w:rFonts w:hint="eastAsia"/>
          <w:rtl/>
        </w:rPr>
        <w:t>ل</w:t>
      </w:r>
      <w:r>
        <w:rPr>
          <w:rtl/>
        </w:rPr>
        <w:t xml:space="preserve"> المشهدي)، وقال فيه: فق</w:t>
      </w:r>
      <w:r>
        <w:rPr>
          <w:rFonts w:hint="cs"/>
          <w:rtl/>
        </w:rPr>
        <w:t>ی</w:t>
      </w:r>
      <w:r>
        <w:rPr>
          <w:rFonts w:hint="eastAsia"/>
          <w:rtl/>
        </w:rPr>
        <w:t>ه،</w:t>
      </w:r>
      <w:r>
        <w:rPr>
          <w:rtl/>
        </w:rPr>
        <w:t xml:space="preserve"> محدّث وثقة</w:t>
      </w:r>
      <w:r w:rsidRPr="00F30FF0">
        <w:rPr>
          <w:rStyle w:val="rfdFootnotenum"/>
          <w:rtl/>
        </w:rPr>
        <w:t>(3)</w:t>
      </w:r>
      <w:r>
        <w:rPr>
          <w:rtl/>
        </w:rPr>
        <w:t xml:space="preserve">. وكثيراً </w:t>
      </w:r>
      <w:r>
        <w:rPr>
          <w:rFonts w:hint="eastAsia"/>
          <w:rtl/>
        </w:rPr>
        <w:t>ما</w:t>
      </w:r>
      <w:r>
        <w:rPr>
          <w:rtl/>
        </w:rPr>
        <w:t xml:space="preserve"> ذكرته المصادر الحديثية والرجالية الشيعية.</w:t>
      </w:r>
    </w:p>
    <w:p w14:paraId="4F01F1DE" w14:textId="211BABF4" w:rsidR="00F30FF0" w:rsidRDefault="00F30FF0" w:rsidP="00F30FF0">
      <w:pPr>
        <w:rPr>
          <w:rtl/>
        </w:rPr>
      </w:pPr>
      <w:r w:rsidRPr="001D2979">
        <w:rPr>
          <w:rStyle w:val="rfdBold2"/>
          <w:rFonts w:hint="eastAsia"/>
          <w:rtl/>
        </w:rPr>
        <w:t>ج</w:t>
      </w:r>
      <w:r>
        <w:rPr>
          <w:rtl/>
        </w:rPr>
        <w:t>: الس</w:t>
      </w:r>
      <w:r>
        <w:rPr>
          <w:rFonts w:hint="cs"/>
          <w:rtl/>
        </w:rPr>
        <w:t>یّ</w:t>
      </w:r>
      <w:r>
        <w:rPr>
          <w:rFonts w:hint="eastAsia"/>
          <w:rtl/>
        </w:rPr>
        <w:t>د</w:t>
      </w:r>
      <w:r>
        <w:rPr>
          <w:rtl/>
        </w:rPr>
        <w:t xml:space="preserve"> الإمام الزاهد أبو البرکات الجوري العلوي: وقد ذكر ابن فندق نسبه كما يلي: «الس</w:t>
      </w:r>
      <w:r>
        <w:rPr>
          <w:rFonts w:hint="cs"/>
          <w:rtl/>
        </w:rPr>
        <w:t>یّ</w:t>
      </w:r>
      <w:r>
        <w:rPr>
          <w:rFonts w:hint="eastAsia"/>
          <w:rtl/>
        </w:rPr>
        <w:t>د</w:t>
      </w:r>
      <w:r>
        <w:rPr>
          <w:rtl/>
        </w:rPr>
        <w:t xml:space="preserve"> الإمام الزاهد مجد الد</w:t>
      </w:r>
      <w:r>
        <w:rPr>
          <w:rFonts w:hint="cs"/>
          <w:rtl/>
        </w:rPr>
        <w:t>ی</w:t>
      </w:r>
      <w:r>
        <w:rPr>
          <w:rFonts w:hint="eastAsia"/>
          <w:rtl/>
        </w:rPr>
        <w:t>ن</w:t>
      </w:r>
      <w:r>
        <w:rPr>
          <w:rtl/>
        </w:rPr>
        <w:t xml:space="preserve"> أبو البركات العلوي، هو أبو البركات الفضل بن علي بن الفضل بن الطاهر بن المطهّر بن محمّد بن ع</w:t>
      </w:r>
      <w:r>
        <w:rPr>
          <w:rFonts w:hint="cs"/>
          <w:rtl/>
        </w:rPr>
        <w:t>ی</w:t>
      </w:r>
      <w:r>
        <w:rPr>
          <w:rFonts w:hint="eastAsia"/>
          <w:rtl/>
        </w:rPr>
        <w:t>سىٰ</w:t>
      </w:r>
      <w:r>
        <w:rPr>
          <w:rtl/>
        </w:rPr>
        <w:t xml:space="preserve"> بن محمّد مض</w:t>
      </w:r>
      <w:r>
        <w:rPr>
          <w:rFonts w:hint="cs"/>
          <w:rtl/>
        </w:rPr>
        <w:t>ی</w:t>
      </w:r>
      <w:r>
        <w:rPr>
          <w:rFonts w:hint="eastAsia"/>
          <w:rtl/>
        </w:rPr>
        <w:t>رة</w:t>
      </w:r>
      <w:r>
        <w:rPr>
          <w:rtl/>
        </w:rPr>
        <w:t xml:space="preserve"> بن جعفر بن ع</w:t>
      </w:r>
      <w:r>
        <w:rPr>
          <w:rFonts w:hint="cs"/>
          <w:rtl/>
        </w:rPr>
        <w:t>ی</w:t>
      </w:r>
      <w:r>
        <w:rPr>
          <w:rFonts w:hint="eastAsia"/>
          <w:rtl/>
        </w:rPr>
        <w:t>سىٰ</w:t>
      </w:r>
      <w:r>
        <w:rPr>
          <w:rtl/>
        </w:rPr>
        <w:t xml:space="preserve"> بن علي بن الح</w:t>
      </w:r>
      <w:r>
        <w:rPr>
          <w:rFonts w:hint="eastAsia"/>
          <w:rtl/>
        </w:rPr>
        <w:t>س</w:t>
      </w:r>
      <w:r>
        <w:rPr>
          <w:rFonts w:hint="cs"/>
          <w:rtl/>
        </w:rPr>
        <w:t>ی</w:t>
      </w:r>
      <w:r>
        <w:rPr>
          <w:rFonts w:hint="eastAsia"/>
          <w:rtl/>
        </w:rPr>
        <w:t>ن</w:t>
      </w:r>
      <w:r>
        <w:rPr>
          <w:rtl/>
        </w:rPr>
        <w:t xml:space="preserve"> الأصغر بن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 بن الحس</w:t>
      </w:r>
      <w:r>
        <w:rPr>
          <w:rFonts w:hint="cs"/>
          <w:rtl/>
        </w:rPr>
        <w:t>ی</w:t>
      </w:r>
      <w:r>
        <w:rPr>
          <w:rFonts w:hint="eastAsia"/>
          <w:rtl/>
        </w:rPr>
        <w:t>ن</w:t>
      </w:r>
      <w:r>
        <w:rPr>
          <w:rtl/>
        </w:rPr>
        <w:t xml:space="preserve"> بن علي بن أبي طالب عل</w:t>
      </w:r>
      <w:r>
        <w:rPr>
          <w:rFonts w:hint="cs"/>
          <w:rtl/>
        </w:rPr>
        <w:t>ی</w:t>
      </w:r>
      <w:r>
        <w:rPr>
          <w:rFonts w:hint="eastAsia"/>
          <w:rtl/>
        </w:rPr>
        <w:t>هم</w:t>
      </w:r>
      <w:r>
        <w:rPr>
          <w:rtl/>
        </w:rPr>
        <w:t xml:space="preserve"> السلام»</w:t>
      </w:r>
      <w:r w:rsidRPr="00F30FF0">
        <w:rPr>
          <w:rStyle w:val="rfdFootnotenum"/>
          <w:rtl/>
        </w:rPr>
        <w:t>(4)</w:t>
      </w:r>
      <w:r>
        <w:rPr>
          <w:rtl/>
        </w:rPr>
        <w:t xml:space="preserve">. </w:t>
      </w:r>
    </w:p>
    <w:p w14:paraId="18A8B5D5" w14:textId="6B848CC0" w:rsidR="00F30FF0" w:rsidRDefault="00F30FF0" w:rsidP="00F30FF0">
      <w:pPr>
        <w:rPr>
          <w:rtl/>
        </w:rPr>
      </w:pPr>
      <w:r>
        <w:rPr>
          <w:rFonts w:hint="eastAsia"/>
          <w:rtl/>
        </w:rPr>
        <w:t>وقد</w:t>
      </w:r>
      <w:r>
        <w:rPr>
          <w:rtl/>
        </w:rPr>
        <w:t xml:space="preserve"> ذكر ـ ضمن تأكيده علىٰ تمكّن أبي البركات من النظم والنثر باللغة العربية والفارسية ـ نماذج من شعره الفارسي والعربي في </w:t>
      </w:r>
      <w:r w:rsidRPr="001D2979">
        <w:rPr>
          <w:rStyle w:val="rfdBold2"/>
          <w:rtl/>
        </w:rPr>
        <w:t>تاريخ بيهق</w:t>
      </w:r>
      <w:r>
        <w:rPr>
          <w:rtl/>
        </w:rPr>
        <w:t xml:space="preserve">. وأثنىٰ عليه كثيراً في لباب الأنساب ووصفه بالزهد والسيادة والأدب والشعر، وذكر نماذج من شعره الذي ذكره سابقاً في </w:t>
      </w:r>
      <w:r w:rsidRPr="001D2979">
        <w:rPr>
          <w:rStyle w:val="rfdBold2"/>
          <w:rtl/>
        </w:rPr>
        <w:t>وشاح دمية ال</w:t>
      </w:r>
      <w:r w:rsidRPr="001D2979">
        <w:rPr>
          <w:rStyle w:val="rfdBold2"/>
          <w:rFonts w:hint="eastAsia"/>
          <w:rtl/>
        </w:rPr>
        <w:t>قصر</w:t>
      </w:r>
      <w:r w:rsidRPr="00F30FF0">
        <w:rPr>
          <w:rStyle w:val="rfdFootnotenum"/>
          <w:rtl/>
        </w:rPr>
        <w:t>(5)</w:t>
      </w:r>
      <w:r>
        <w:rPr>
          <w:rtl/>
        </w:rPr>
        <w:t>. وكذلك تطرّق ابن فندق إلىٰ ترجمة السيّد أبي القاسم العريضي النيشابوري ـ الس</w:t>
      </w:r>
      <w:r>
        <w:rPr>
          <w:rFonts w:hint="cs"/>
          <w:rtl/>
        </w:rPr>
        <w:t>یّ</w:t>
      </w:r>
      <w:r>
        <w:rPr>
          <w:rFonts w:hint="eastAsia"/>
          <w:rtl/>
        </w:rPr>
        <w:t>د</w:t>
      </w:r>
      <w:r>
        <w:rPr>
          <w:rtl/>
        </w:rPr>
        <w:t xml:space="preserve"> جمال الد</w:t>
      </w:r>
      <w:r>
        <w:rPr>
          <w:rFonts w:hint="cs"/>
          <w:rtl/>
        </w:rPr>
        <w:t>ی</w:t>
      </w:r>
      <w:r>
        <w:rPr>
          <w:rFonts w:hint="eastAsia"/>
          <w:rtl/>
        </w:rPr>
        <w:t>ن</w:t>
      </w:r>
      <w:r>
        <w:rPr>
          <w:rtl/>
        </w:rPr>
        <w:t xml:space="preserve"> أبو القاسم علي بن محمّد بن علي بن أبي إبراه</w:t>
      </w:r>
      <w:r>
        <w:rPr>
          <w:rFonts w:hint="cs"/>
          <w:rtl/>
        </w:rPr>
        <w:t>ی</w:t>
      </w:r>
      <w:r>
        <w:rPr>
          <w:rFonts w:hint="eastAsia"/>
          <w:rtl/>
        </w:rPr>
        <w:t>م</w:t>
      </w:r>
      <w:r>
        <w:rPr>
          <w:rtl/>
        </w:rPr>
        <w:t xml:space="preserve"> الحسن بن علي بن جعفر بن ع</w:t>
      </w:r>
      <w:r>
        <w:rPr>
          <w:rFonts w:hint="cs"/>
          <w:rtl/>
        </w:rPr>
        <w:t>ی</w:t>
      </w:r>
      <w:r>
        <w:rPr>
          <w:rFonts w:hint="eastAsia"/>
          <w:rtl/>
        </w:rPr>
        <w:t>سىٰ</w:t>
      </w:r>
      <w:r>
        <w:rPr>
          <w:rtl/>
        </w:rPr>
        <w:t xml:space="preserve"> ابن محمّد بن علي بن جعفر الصادق بن محمّد بن علي بن الحس</w:t>
      </w:r>
      <w:r>
        <w:rPr>
          <w:rFonts w:hint="cs"/>
          <w:rtl/>
        </w:rPr>
        <w:t>ی</w:t>
      </w:r>
      <w:r>
        <w:rPr>
          <w:rFonts w:hint="eastAsia"/>
          <w:rtl/>
        </w:rPr>
        <w:t>ن</w:t>
      </w:r>
      <w:r>
        <w:rPr>
          <w:rtl/>
        </w:rPr>
        <w:t xml:space="preserve"> بن علي بن أبي طالب رضي الله عنهم ـ ح</w:t>
      </w:r>
      <w:r>
        <w:rPr>
          <w:rFonts w:hint="cs"/>
          <w:rtl/>
        </w:rPr>
        <w:t>ی</w:t>
      </w:r>
      <w:r>
        <w:rPr>
          <w:rFonts w:hint="eastAsia"/>
          <w:rtl/>
        </w:rPr>
        <w:t>ث</w:t>
      </w:r>
      <w:r>
        <w:rPr>
          <w:rtl/>
        </w:rPr>
        <w:t xml:space="preserve"> أضاف قائلاً: «وأمّ الس</w:t>
      </w:r>
      <w:r>
        <w:rPr>
          <w:rFonts w:hint="cs"/>
          <w:rtl/>
        </w:rPr>
        <w:t>یّ</w:t>
      </w:r>
      <w:r>
        <w:rPr>
          <w:rFonts w:hint="eastAsia"/>
          <w:rtl/>
        </w:rPr>
        <w:t>د</w:t>
      </w:r>
      <w:r>
        <w:rPr>
          <w:rtl/>
        </w:rPr>
        <w:t xml:space="preserve"> أبي القاسم العر</w:t>
      </w:r>
      <w:r>
        <w:rPr>
          <w:rFonts w:hint="cs"/>
          <w:rtl/>
        </w:rPr>
        <w:t>ی</w:t>
      </w:r>
      <w:r>
        <w:rPr>
          <w:rFonts w:hint="eastAsia"/>
          <w:rtl/>
        </w:rPr>
        <w:t>ضي</w:t>
      </w:r>
      <w:r>
        <w:rPr>
          <w:rtl/>
        </w:rPr>
        <w:t xml:space="preserve"> علو</w:t>
      </w:r>
      <w:r>
        <w:rPr>
          <w:rFonts w:hint="cs"/>
          <w:rtl/>
        </w:rPr>
        <w:t>ی</w:t>
      </w:r>
      <w:r>
        <w:rPr>
          <w:rFonts w:hint="eastAsia"/>
          <w:rtl/>
        </w:rPr>
        <w:t>ة</w:t>
      </w:r>
      <w:r>
        <w:rPr>
          <w:rtl/>
        </w:rPr>
        <w:t xml:space="preserve"> من بنات الس</w:t>
      </w:r>
      <w:r>
        <w:rPr>
          <w:rFonts w:hint="cs"/>
          <w:rtl/>
        </w:rPr>
        <w:t>یّ</w:t>
      </w:r>
      <w:r>
        <w:rPr>
          <w:rFonts w:hint="eastAsia"/>
          <w:rtl/>
        </w:rPr>
        <w:t>د</w:t>
      </w:r>
      <w:r>
        <w:rPr>
          <w:rtl/>
        </w:rPr>
        <w:t xml:space="preserve"> الزاهد أبي </w:t>
      </w:r>
    </w:p>
    <w:p w14:paraId="4A9A8A6B" w14:textId="77777777" w:rsidR="00F30FF0" w:rsidRDefault="00F30FF0" w:rsidP="00F30FF0">
      <w:pPr>
        <w:pStyle w:val="rfdLine"/>
        <w:rPr>
          <w:rtl/>
        </w:rPr>
      </w:pPr>
      <w:r>
        <w:rPr>
          <w:rtl/>
        </w:rPr>
        <w:t>__________</w:t>
      </w:r>
    </w:p>
    <w:p w14:paraId="0E168FEF" w14:textId="0DB6A711" w:rsidR="00F30FF0" w:rsidRDefault="00F30FF0" w:rsidP="00F30FF0">
      <w:pPr>
        <w:pStyle w:val="rfdFootnote0"/>
        <w:rPr>
          <w:rtl/>
        </w:rPr>
      </w:pPr>
      <w:r>
        <w:rPr>
          <w:rtl/>
        </w:rPr>
        <w:t>(1) معجم البلدان 3/259.</w:t>
      </w:r>
    </w:p>
    <w:p w14:paraId="129C7907" w14:textId="0B7DBFED" w:rsidR="00F30FF0" w:rsidRDefault="00F30FF0" w:rsidP="00F30FF0">
      <w:pPr>
        <w:pStyle w:val="rfdFootnote0"/>
        <w:rPr>
          <w:rtl/>
        </w:rPr>
      </w:pPr>
      <w:r>
        <w:rPr>
          <w:rtl/>
        </w:rPr>
        <w:t>(2) معجم الش</w:t>
      </w:r>
      <w:r>
        <w:rPr>
          <w:rFonts w:hint="cs"/>
          <w:rtl/>
        </w:rPr>
        <w:t>ی</w:t>
      </w:r>
      <w:r>
        <w:rPr>
          <w:rFonts w:hint="eastAsia"/>
          <w:rtl/>
        </w:rPr>
        <w:t>وخ</w:t>
      </w:r>
      <w:r>
        <w:rPr>
          <w:rtl/>
        </w:rPr>
        <w:t xml:space="preserve"> 2/893.</w:t>
      </w:r>
    </w:p>
    <w:p w14:paraId="17DBB3AC" w14:textId="1496C070" w:rsidR="00F30FF0" w:rsidRDefault="00F30FF0" w:rsidP="00F30FF0">
      <w:pPr>
        <w:pStyle w:val="rfdFootnote0"/>
        <w:rPr>
          <w:rtl/>
        </w:rPr>
      </w:pPr>
      <w:r>
        <w:rPr>
          <w:rtl/>
        </w:rPr>
        <w:t>(3) فهرست منتجب الدين: 106.</w:t>
      </w:r>
    </w:p>
    <w:p w14:paraId="628894D0" w14:textId="57074A4D" w:rsidR="00F30FF0" w:rsidRDefault="00F30FF0" w:rsidP="00F30FF0">
      <w:pPr>
        <w:pStyle w:val="rfdFootnote0"/>
        <w:rPr>
          <w:rtl/>
        </w:rPr>
      </w:pPr>
      <w:r>
        <w:rPr>
          <w:rtl/>
        </w:rPr>
        <w:t>(4) تار</w:t>
      </w:r>
      <w:r>
        <w:rPr>
          <w:rFonts w:hint="cs"/>
          <w:rtl/>
        </w:rPr>
        <w:t>ی</w:t>
      </w:r>
      <w:r>
        <w:rPr>
          <w:rFonts w:hint="eastAsia"/>
          <w:rtl/>
        </w:rPr>
        <w:t>خ</w:t>
      </w:r>
      <w:r>
        <w:rPr>
          <w:rtl/>
        </w:rPr>
        <w:t xml:space="preserve"> الب</w:t>
      </w:r>
      <w:r>
        <w:rPr>
          <w:rFonts w:hint="cs"/>
          <w:rtl/>
        </w:rPr>
        <w:t>ی</w:t>
      </w:r>
      <w:r>
        <w:rPr>
          <w:rFonts w:hint="eastAsia"/>
          <w:rtl/>
        </w:rPr>
        <w:t>هقي</w:t>
      </w:r>
      <w:r>
        <w:rPr>
          <w:rtl/>
        </w:rPr>
        <w:t>: 246.</w:t>
      </w:r>
    </w:p>
    <w:p w14:paraId="2CC1ECC5" w14:textId="018B3E03" w:rsidR="00F30FF0" w:rsidRDefault="00F30FF0" w:rsidP="00F30FF0">
      <w:pPr>
        <w:pStyle w:val="rfdFootnote0"/>
        <w:rPr>
          <w:rtl/>
        </w:rPr>
      </w:pPr>
      <w:r>
        <w:rPr>
          <w:rtl/>
        </w:rPr>
        <w:t>(5) لباب الأنساب: 653ـ655.</w:t>
      </w:r>
    </w:p>
    <w:p w14:paraId="019A926F" w14:textId="77777777" w:rsidR="00F30FF0" w:rsidRDefault="00F30FF0" w:rsidP="00F30FF0">
      <w:pPr>
        <w:rPr>
          <w:rtl/>
        </w:rPr>
      </w:pPr>
      <w:r>
        <w:br w:type="page"/>
      </w:r>
    </w:p>
    <w:p w14:paraId="03E78252" w14:textId="6241567A" w:rsidR="00F30FF0" w:rsidRDefault="00F30FF0" w:rsidP="001D2979">
      <w:pPr>
        <w:pStyle w:val="rfdNormal0"/>
        <w:rPr>
          <w:rtl/>
        </w:rPr>
      </w:pPr>
      <w:r>
        <w:rPr>
          <w:rFonts w:hint="eastAsia"/>
          <w:rtl/>
        </w:rPr>
        <w:lastRenderedPageBreak/>
        <w:t>البركات</w:t>
      </w:r>
      <w:r>
        <w:rPr>
          <w:rtl/>
        </w:rPr>
        <w:t xml:space="preserve"> الجوزي»</w:t>
      </w:r>
      <w:r w:rsidRPr="00F30FF0">
        <w:rPr>
          <w:rStyle w:val="rfdFootnotenum"/>
          <w:rtl/>
        </w:rPr>
        <w:t>(1)</w:t>
      </w:r>
      <w:r>
        <w:rPr>
          <w:rtl/>
        </w:rPr>
        <w:t xml:space="preserve">، ومعنىٰ كلامه هذا هو أنّ أبا القاسم العريضي النيشابوري (ت 562هـ) كان سبط السيّد الزاهد مجد الدين أبي البركات الجوزي [الجوري]. </w:t>
      </w:r>
    </w:p>
    <w:p w14:paraId="637F42F4" w14:textId="2A6974FE" w:rsidR="00F30FF0" w:rsidRDefault="00F30FF0" w:rsidP="00F30FF0">
      <w:pPr>
        <w:rPr>
          <w:rtl/>
        </w:rPr>
      </w:pPr>
      <w:r w:rsidRPr="001D2979">
        <w:rPr>
          <w:rStyle w:val="rfdBold2"/>
          <w:rFonts w:hint="eastAsia"/>
          <w:rtl/>
        </w:rPr>
        <w:t>د</w:t>
      </w:r>
      <w:r>
        <w:rPr>
          <w:rtl/>
        </w:rPr>
        <w:t>: أبو البرکات هبة الله بن محمّد بن الحس</w:t>
      </w:r>
      <w:r>
        <w:rPr>
          <w:rFonts w:hint="cs"/>
          <w:rtl/>
        </w:rPr>
        <w:t>ی</w:t>
      </w:r>
      <w:r>
        <w:rPr>
          <w:rFonts w:hint="eastAsia"/>
          <w:rtl/>
        </w:rPr>
        <w:t>ن</w:t>
      </w:r>
      <w:r>
        <w:rPr>
          <w:rtl/>
        </w:rPr>
        <w:t xml:space="preserve"> العلوي: وفقاً لما ذكره الذهبي هو من تلامذة أبي علي الرودباري، وقد روىٰ عنه زاهر بن طاهر الشحامي</w:t>
      </w:r>
      <w:r w:rsidRPr="00F30FF0">
        <w:rPr>
          <w:rStyle w:val="rfdFootnotenum"/>
          <w:rtl/>
        </w:rPr>
        <w:t>(2)</w:t>
      </w:r>
      <w:r>
        <w:rPr>
          <w:rtl/>
        </w:rPr>
        <w:t>.</w:t>
      </w:r>
    </w:p>
    <w:p w14:paraId="24386934" w14:textId="1D274C64" w:rsidR="00F30FF0" w:rsidRDefault="00F30FF0" w:rsidP="00F30FF0">
      <w:pPr>
        <w:rPr>
          <w:rtl/>
        </w:rPr>
      </w:pPr>
      <w:r w:rsidRPr="001D2979">
        <w:rPr>
          <w:rStyle w:val="rfdBold2"/>
          <w:rFonts w:hint="eastAsia"/>
          <w:rtl/>
        </w:rPr>
        <w:t>هـ</w:t>
      </w:r>
      <w:r>
        <w:rPr>
          <w:rtl/>
        </w:rPr>
        <w:t>: أبو البركات محمّد بن الحس</w:t>
      </w:r>
      <w:r>
        <w:rPr>
          <w:rFonts w:hint="cs"/>
          <w:rtl/>
        </w:rPr>
        <w:t>ی</w:t>
      </w:r>
      <w:r>
        <w:rPr>
          <w:rFonts w:hint="eastAsia"/>
          <w:rtl/>
        </w:rPr>
        <w:t>ن</w:t>
      </w:r>
      <w:r>
        <w:rPr>
          <w:rtl/>
        </w:rPr>
        <w:t xml:space="preserve"> بن أبي عبد الله الجوزي الن</w:t>
      </w:r>
      <w:r>
        <w:rPr>
          <w:rFonts w:hint="cs"/>
          <w:rtl/>
        </w:rPr>
        <w:t>ی</w:t>
      </w:r>
      <w:r>
        <w:rPr>
          <w:rFonts w:hint="eastAsia"/>
          <w:rtl/>
        </w:rPr>
        <w:t>شابوري</w:t>
      </w:r>
      <w:r>
        <w:rPr>
          <w:rtl/>
        </w:rPr>
        <w:t xml:space="preserve"> (ت 525هـ): يعود نسبه إلىٰ أسرة أبي البركات علي بن الحسين الحسيني وينحدران من جدّ واحد. وذكر نسبه ابن فندق أيضاً متّصلاً بجعفر بن محمّد جور، فقال: «أبو البركات محمّد بن الحس</w:t>
      </w:r>
      <w:r>
        <w:rPr>
          <w:rFonts w:hint="cs"/>
          <w:rtl/>
        </w:rPr>
        <w:t>ی</w:t>
      </w:r>
      <w:r>
        <w:rPr>
          <w:rFonts w:hint="eastAsia"/>
          <w:rtl/>
        </w:rPr>
        <w:t>ن</w:t>
      </w:r>
      <w:r>
        <w:rPr>
          <w:rtl/>
        </w:rPr>
        <w:t xml:space="preserve"> بن الس</w:t>
      </w:r>
      <w:r>
        <w:rPr>
          <w:rFonts w:hint="cs"/>
          <w:rtl/>
        </w:rPr>
        <w:t>یّ</w:t>
      </w:r>
      <w:r>
        <w:rPr>
          <w:rFonts w:hint="eastAsia"/>
          <w:rtl/>
        </w:rPr>
        <w:t>د</w:t>
      </w:r>
      <w:r>
        <w:rPr>
          <w:rtl/>
        </w:rPr>
        <w:t xml:space="preserve"> الإما</w:t>
      </w:r>
      <w:r>
        <w:rPr>
          <w:rFonts w:hint="eastAsia"/>
          <w:rtl/>
        </w:rPr>
        <w:t>م</w:t>
      </w:r>
      <w:r>
        <w:rPr>
          <w:rtl/>
        </w:rPr>
        <w:t xml:space="preserve"> أبي عبد الله علي بن الس</w:t>
      </w:r>
      <w:r>
        <w:rPr>
          <w:rFonts w:hint="cs"/>
          <w:rtl/>
        </w:rPr>
        <w:t>یّ</w:t>
      </w:r>
      <w:r>
        <w:rPr>
          <w:rFonts w:hint="eastAsia"/>
          <w:rtl/>
        </w:rPr>
        <w:t>د</w:t>
      </w:r>
      <w:r>
        <w:rPr>
          <w:rtl/>
        </w:rPr>
        <w:t xml:space="preserve"> الإمام أبي البركات محمّد بن الحس</w:t>
      </w:r>
      <w:r>
        <w:rPr>
          <w:rFonts w:hint="cs"/>
          <w:rtl/>
        </w:rPr>
        <w:t>ی</w:t>
      </w:r>
      <w:r>
        <w:rPr>
          <w:rFonts w:hint="eastAsia"/>
          <w:rtl/>
        </w:rPr>
        <w:t>ن</w:t>
      </w:r>
      <w:r>
        <w:rPr>
          <w:rtl/>
        </w:rPr>
        <w:t xml:space="preserve"> بن أبي الحسن علي بن محمّد بن جعفر بن محمّد جور ابن الحس</w:t>
      </w:r>
      <w:r>
        <w:rPr>
          <w:rFonts w:hint="cs"/>
          <w:rtl/>
        </w:rPr>
        <w:t>ی</w:t>
      </w:r>
      <w:r>
        <w:rPr>
          <w:rFonts w:hint="eastAsia"/>
          <w:rtl/>
        </w:rPr>
        <w:t>ن</w:t>
      </w:r>
      <w:r>
        <w:rPr>
          <w:rtl/>
        </w:rPr>
        <w:t xml:space="preserve"> بن علي الحارض بن محمّد الد</w:t>
      </w:r>
      <w:r>
        <w:rPr>
          <w:rFonts w:hint="cs"/>
          <w:rtl/>
        </w:rPr>
        <w:t>ی</w:t>
      </w:r>
      <w:r>
        <w:rPr>
          <w:rFonts w:hint="eastAsia"/>
          <w:rtl/>
        </w:rPr>
        <w:t>باج</w:t>
      </w:r>
      <w:r>
        <w:rPr>
          <w:rtl/>
        </w:rPr>
        <w:t xml:space="preserve"> بن جعفر بن محمّد الصادق رضي الله عنهما». ووفقاً لما ذكره ابن فندق البيهقي فإنّ أبا البركات توفّي في س</w:t>
      </w:r>
      <w:r>
        <w:rPr>
          <w:rFonts w:hint="eastAsia"/>
          <w:rtl/>
        </w:rPr>
        <w:t xml:space="preserve">نة </w:t>
      </w:r>
      <w:r>
        <w:rPr>
          <w:rtl/>
        </w:rPr>
        <w:t>(525هـ) في نيشابور وقبره في (سکّة الکرمات</w:t>
      </w:r>
      <w:r>
        <w:rPr>
          <w:rFonts w:hint="cs"/>
          <w:rtl/>
        </w:rPr>
        <w:t>ی</w:t>
      </w:r>
      <w:r>
        <w:rPr>
          <w:rFonts w:hint="eastAsia"/>
          <w:rtl/>
        </w:rPr>
        <w:t>ن</w:t>
      </w:r>
      <w:r>
        <w:rPr>
          <w:rtl/>
        </w:rPr>
        <w:t>)</w:t>
      </w:r>
      <w:r w:rsidRPr="00F30FF0">
        <w:rPr>
          <w:rStyle w:val="rfdFootnotenum"/>
          <w:rtl/>
        </w:rPr>
        <w:t>(3)</w:t>
      </w:r>
      <w:r>
        <w:rPr>
          <w:rtl/>
        </w:rPr>
        <w:t>.</w:t>
      </w:r>
    </w:p>
    <w:p w14:paraId="2328AC36" w14:textId="77777777" w:rsidR="00F30FF0" w:rsidRDefault="00F30FF0" w:rsidP="001D2979">
      <w:pPr>
        <w:pStyle w:val="rfdBold1"/>
        <w:rPr>
          <w:rtl/>
        </w:rPr>
      </w:pPr>
      <w:r>
        <w:rPr>
          <w:rFonts w:hint="eastAsia"/>
          <w:rtl/>
        </w:rPr>
        <w:t>أبو</w:t>
      </w:r>
      <w:r>
        <w:rPr>
          <w:rtl/>
        </w:rPr>
        <w:t xml:space="preserve"> البركات والقرآن المنسوب إليه:</w:t>
      </w:r>
    </w:p>
    <w:p w14:paraId="6A634F8F" w14:textId="77777777" w:rsidR="00F30FF0" w:rsidRDefault="00F30FF0" w:rsidP="00F30FF0">
      <w:pPr>
        <w:rPr>
          <w:rtl/>
        </w:rPr>
      </w:pPr>
      <w:r>
        <w:rPr>
          <w:rFonts w:hint="eastAsia"/>
          <w:rtl/>
        </w:rPr>
        <w:t>أشرنا</w:t>
      </w:r>
      <w:r>
        <w:rPr>
          <w:rtl/>
        </w:rPr>
        <w:t xml:space="preserve"> في بداية مقالنا هذا إلىٰ وجود عدد من الأجزاء من نسخة قرآنية ذات ثلاثين جزءاً في مكتبة آستان قدس رضوي في العتبة الرضوية كتبها أبو البركات الحسيني بخطّه مردفة بوقفية له، وقد أوقف أبو البركات جميع أجزاء هذا القرآن المشتمل علىٰ ثلاثين جزءاً علىٰ الحرم ال</w:t>
      </w:r>
      <w:r>
        <w:rPr>
          <w:rFonts w:hint="eastAsia"/>
          <w:rtl/>
        </w:rPr>
        <w:t>رضوي</w:t>
      </w:r>
      <w:r>
        <w:rPr>
          <w:rtl/>
        </w:rPr>
        <w:t xml:space="preserve"> في (شهر رمضان سنة 421هـ)، وقد جاء اسم الكاتب في نهاية جميع </w:t>
      </w:r>
    </w:p>
    <w:p w14:paraId="610B5909" w14:textId="77777777" w:rsidR="00F30FF0" w:rsidRDefault="00F30FF0" w:rsidP="00F30FF0">
      <w:pPr>
        <w:pStyle w:val="rfdLine"/>
        <w:rPr>
          <w:rtl/>
        </w:rPr>
      </w:pPr>
      <w:r>
        <w:rPr>
          <w:rtl/>
        </w:rPr>
        <w:t>__________</w:t>
      </w:r>
    </w:p>
    <w:p w14:paraId="5940D45C" w14:textId="15B34B0E" w:rsidR="00F30FF0" w:rsidRDefault="00F30FF0" w:rsidP="00F30FF0">
      <w:pPr>
        <w:pStyle w:val="rfdFootnote0"/>
        <w:rPr>
          <w:rtl/>
        </w:rPr>
      </w:pPr>
      <w:r>
        <w:rPr>
          <w:rtl/>
        </w:rPr>
        <w:t>(1) نفس المصدر: 583.</w:t>
      </w:r>
    </w:p>
    <w:p w14:paraId="271FC622" w14:textId="20D3FF39" w:rsidR="00F30FF0" w:rsidRDefault="00F30FF0" w:rsidP="00F30FF0">
      <w:pPr>
        <w:pStyle w:val="rfdFootnote0"/>
        <w:rPr>
          <w:rtl/>
        </w:rPr>
      </w:pPr>
      <w:r>
        <w:rPr>
          <w:rtl/>
        </w:rPr>
        <w:t>(2) تار</w:t>
      </w:r>
      <w:r>
        <w:rPr>
          <w:rFonts w:hint="cs"/>
          <w:rtl/>
        </w:rPr>
        <w:t>ی</w:t>
      </w:r>
      <w:r>
        <w:rPr>
          <w:rFonts w:hint="eastAsia"/>
          <w:rtl/>
        </w:rPr>
        <w:t>خ</w:t>
      </w:r>
      <w:r>
        <w:rPr>
          <w:rtl/>
        </w:rPr>
        <w:t xml:space="preserve"> الإسلام 10/135.</w:t>
      </w:r>
    </w:p>
    <w:p w14:paraId="0900D1BC" w14:textId="182F241A" w:rsidR="00F30FF0" w:rsidRDefault="00F30FF0" w:rsidP="00F30FF0">
      <w:pPr>
        <w:pStyle w:val="rfdFootnote0"/>
        <w:rPr>
          <w:rtl/>
        </w:rPr>
      </w:pPr>
      <w:r>
        <w:rPr>
          <w:rtl/>
        </w:rPr>
        <w:t>(3) لباب الأنساب والألقاب والأعقاب: 655.</w:t>
      </w:r>
    </w:p>
    <w:p w14:paraId="21F05ED4" w14:textId="77777777" w:rsidR="00F30FF0" w:rsidRDefault="00F30FF0" w:rsidP="00F30FF0">
      <w:pPr>
        <w:rPr>
          <w:rtl/>
        </w:rPr>
      </w:pPr>
      <w:r>
        <w:br w:type="page"/>
      </w:r>
    </w:p>
    <w:p w14:paraId="4A326D6C" w14:textId="19628616" w:rsidR="00F30FF0" w:rsidRDefault="00F30FF0" w:rsidP="001D2979">
      <w:pPr>
        <w:pStyle w:val="rfdNormal0"/>
        <w:rPr>
          <w:rtl/>
        </w:rPr>
      </w:pPr>
      <w:r>
        <w:rPr>
          <w:rFonts w:hint="eastAsia"/>
          <w:rtl/>
        </w:rPr>
        <w:lastRenderedPageBreak/>
        <w:t>الأجزاء</w:t>
      </w:r>
      <w:r>
        <w:rPr>
          <w:rtl/>
        </w:rPr>
        <w:t xml:space="preserve"> الثمانية عشر المتبقّية من هذه النسخة من القرآن كما يلي: «کتبه أبو البرکات علي 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ولكنّه لم يذكر تاريخ كتابته لهذا القرآن، وبناء علىٰ وقفية هذه النسخة من القرآن الكامل ـ المشتمل علىٰ ثلاثين جزءاً ـ في تاريخ (رمضان سنة 421هـ)، يح</w:t>
      </w:r>
      <w:r>
        <w:rPr>
          <w:rFonts w:hint="eastAsia"/>
          <w:rtl/>
        </w:rPr>
        <w:t>تمل</w:t>
      </w:r>
      <w:r>
        <w:rPr>
          <w:rtl/>
        </w:rPr>
        <w:t xml:space="preserve"> أن يكون تاريخ فراغه من كتابته قبيل تاريخ وقفه بفترة قليلة.</w:t>
      </w:r>
    </w:p>
    <w:p w14:paraId="0B9CAF7D" w14:textId="66826CAA" w:rsidR="00F30FF0" w:rsidRDefault="00F30FF0" w:rsidP="00F30FF0">
      <w:pPr>
        <w:rPr>
          <w:rtl/>
        </w:rPr>
      </w:pPr>
      <w:r>
        <w:rPr>
          <w:rFonts w:hint="eastAsia"/>
          <w:rtl/>
        </w:rPr>
        <w:t>بناء</w:t>
      </w:r>
      <w:r>
        <w:rPr>
          <w:rtl/>
        </w:rPr>
        <w:t xml:space="preserve"> علىٰ ما قمت به من بحث فإنّ هناك ثمانية عشر جزءاً من هذا القرآن في مكتبة آستان قدس رضوي في العتبة الرضوية، وقد جاءت علىٰ الورقة الأخيرة من كلّ جزء من هذه الأجزاء عبارة: «کتبه أبو البرکات علي بن الحس</w:t>
      </w:r>
      <w:r>
        <w:rPr>
          <w:rFonts w:hint="cs"/>
          <w:rtl/>
        </w:rPr>
        <w:t>ی</w:t>
      </w:r>
      <w:r>
        <w:rPr>
          <w:rFonts w:hint="eastAsia"/>
          <w:rtl/>
        </w:rPr>
        <w:t>ن</w:t>
      </w:r>
      <w:r>
        <w:rPr>
          <w:rtl/>
        </w:rPr>
        <w:t xml:space="preserve"> الحس</w:t>
      </w:r>
      <w:r>
        <w:rPr>
          <w:rFonts w:hint="cs"/>
          <w:rtl/>
        </w:rPr>
        <w:t>ی</w:t>
      </w:r>
      <w:r>
        <w:rPr>
          <w:rFonts w:hint="eastAsia"/>
          <w:rtl/>
        </w:rPr>
        <w:t xml:space="preserve">ني»، </w:t>
      </w:r>
      <w:r>
        <w:rPr>
          <w:rtl/>
        </w:rPr>
        <w:t>ففي هذه العبارة تصريح واضح باسم الك</w:t>
      </w:r>
      <w:r>
        <w:rPr>
          <w:rFonts w:hint="eastAsia"/>
          <w:rtl/>
        </w:rPr>
        <w:t xml:space="preserve">اتب، </w:t>
      </w:r>
      <w:r>
        <w:rPr>
          <w:rtl/>
        </w:rPr>
        <w:t xml:space="preserve">وقد جاء أيضاً في بداية أغلب هذه الأجزاء وقفية مكتوبة بأسلوب واحد تقريباً وفيها اسم أبي البركات ومؤرّخة في (شهر رمضان سنة 421هـ). ولابدّ أن تكون هذه الأجزاء من ضمن قرآن واحد يشتمل علىٰ ثلاثين جزءاً في الأصل، وأنّ جميع المميّزات التي ذكرناها آنفاً </w:t>
      </w:r>
      <w:r>
        <w:rPr>
          <w:rFonts w:hint="eastAsia"/>
          <w:rtl/>
        </w:rPr>
        <w:t>تتميّز</w:t>
      </w:r>
      <w:r>
        <w:rPr>
          <w:rtl/>
        </w:rPr>
        <w:t xml:space="preserve"> بها جميع هذه الأجزاء، حيث جاءت فيها علىٰ حدّ سواء تقريباً. كتبت هذه الأجزاء بالخطّ الكوفي المتأخّر والقريب من النسخ مع وضع حركات الإعراب بشكل كامل ـ علىٰ طريقة الخليل بن أحمد ـ وكُتبت هذه النسخة من القرآن في أوراق من القرطاس بلون الحنّاء وبأبعا</w:t>
      </w:r>
      <w:r>
        <w:rPr>
          <w:rFonts w:hint="eastAsia"/>
          <w:rtl/>
        </w:rPr>
        <w:t xml:space="preserve">د </w:t>
      </w:r>
      <w:r>
        <w:rPr>
          <w:rtl/>
        </w:rPr>
        <w:t xml:space="preserve">(17 </w:t>
      </w:r>
      <w:r>
        <w:t>x 11</w:t>
      </w:r>
      <w:r>
        <w:rPr>
          <w:rtl/>
        </w:rPr>
        <w:t xml:space="preserve">) سانتيمتراً تحتوي علىٰ ستّة أسطر. ولا علم لنا عن الأجزاء الاثني عشر الأخرىٰ من هذا القرآن وما آل إليه مصيرها. ويوجد ـ مضافاً إلىٰ هذه الأجزاء الثمانية عشر ـ جزء آخر علىٰ حدة (رقم: 3333) في مكتبة آستان قدس رضوي في العتبة الرضوية يحتوي علىٰ </w:t>
      </w:r>
      <w:r>
        <w:rPr>
          <w:rFonts w:hint="eastAsia"/>
          <w:rtl/>
        </w:rPr>
        <w:t>الجزء</w:t>
      </w:r>
      <w:r>
        <w:rPr>
          <w:rtl/>
        </w:rPr>
        <w:t xml:space="preserve"> العشرين من القرآن وفيه وقفية مختصرة في بدايته منسوبة لأبي البركات علي بن الحسين الحسيني</w:t>
      </w:r>
      <w:r w:rsidRPr="00F30FF0">
        <w:rPr>
          <w:rStyle w:val="rfdFootnotenum"/>
          <w:rtl/>
        </w:rPr>
        <w:t>(1)</w:t>
      </w:r>
      <w:r>
        <w:rPr>
          <w:rtl/>
        </w:rPr>
        <w:t xml:space="preserve">. كما جاء في آخرها: «قرأتُ </w:t>
      </w:r>
    </w:p>
    <w:p w14:paraId="06C7F08F" w14:textId="77777777" w:rsidR="00F30FF0" w:rsidRDefault="00F30FF0" w:rsidP="00F30FF0">
      <w:pPr>
        <w:pStyle w:val="rfdLine"/>
        <w:rPr>
          <w:rtl/>
        </w:rPr>
      </w:pPr>
      <w:r>
        <w:rPr>
          <w:rtl/>
        </w:rPr>
        <w:t>__________</w:t>
      </w:r>
    </w:p>
    <w:p w14:paraId="7DE0DF38" w14:textId="044EA186" w:rsidR="00F30FF0" w:rsidRDefault="00F30FF0" w:rsidP="00F30FF0">
      <w:pPr>
        <w:pStyle w:val="rfdFootnote0"/>
        <w:rPr>
          <w:rtl/>
        </w:rPr>
      </w:pPr>
      <w:r>
        <w:rPr>
          <w:rtl/>
        </w:rPr>
        <w:t>(1) نصّ هذه الوقفية كالتالي: «وقف مؤبّد و سب</w:t>
      </w:r>
      <w:r>
        <w:rPr>
          <w:rFonts w:hint="cs"/>
          <w:rtl/>
        </w:rPr>
        <w:t>ی</w:t>
      </w:r>
      <w:r>
        <w:rPr>
          <w:rFonts w:hint="eastAsia"/>
          <w:rtl/>
        </w:rPr>
        <w:t>ل</w:t>
      </w:r>
      <w:r>
        <w:rPr>
          <w:rtl/>
        </w:rPr>
        <w:t xml:space="preserve"> مخلّد وقفه </w:t>
      </w:r>
      <w:r>
        <w:t>l</w:t>
      </w:r>
      <w:r>
        <w:rPr>
          <w:rtl/>
        </w:rPr>
        <w:t xml:space="preserve"> أبو البرکات علي 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w:t>
      </w:r>
      <w:r>
        <w:t>l</w:t>
      </w:r>
      <w:r>
        <w:rPr>
          <w:rtl/>
        </w:rPr>
        <w:t xml:space="preserve"> عل</w:t>
      </w:r>
      <w:r>
        <w:rPr>
          <w:rFonts w:hint="cs"/>
          <w:rtl/>
        </w:rPr>
        <w:t>یٰ</w:t>
      </w:r>
      <w:r>
        <w:rPr>
          <w:rtl/>
        </w:rPr>
        <w:t xml:space="preserve"> مشهد الإمام علي بن موس</w:t>
      </w:r>
      <w:r>
        <w:rPr>
          <w:rFonts w:hint="cs"/>
          <w:rtl/>
        </w:rPr>
        <w:t>یٰ</w:t>
      </w:r>
      <w:r>
        <w:rPr>
          <w:rtl/>
        </w:rPr>
        <w:t xml:space="preserve"> الرضا </w:t>
      </w:r>
      <w:r>
        <w:t>l</w:t>
      </w:r>
      <w:r>
        <w:rPr>
          <w:rtl/>
        </w:rPr>
        <w:t xml:space="preserve"> عل</w:t>
      </w:r>
      <w:r>
        <w:rPr>
          <w:rFonts w:hint="cs"/>
          <w:rtl/>
        </w:rPr>
        <w:t>ی</w:t>
      </w:r>
      <w:r>
        <w:rPr>
          <w:rFonts w:hint="eastAsia"/>
          <w:rtl/>
        </w:rPr>
        <w:t>ه</w:t>
      </w:r>
      <w:r>
        <w:rPr>
          <w:rtl/>
        </w:rPr>
        <w:t xml:space="preserve"> السلم».</w:t>
      </w:r>
    </w:p>
    <w:p w14:paraId="1D72AED4" w14:textId="77777777" w:rsidR="00F30FF0" w:rsidRDefault="00F30FF0" w:rsidP="00F30FF0">
      <w:pPr>
        <w:rPr>
          <w:rtl/>
        </w:rPr>
      </w:pPr>
      <w:r>
        <w:br w:type="page"/>
      </w:r>
    </w:p>
    <w:p w14:paraId="3FD19CB8" w14:textId="62C73871" w:rsidR="00F30FF0" w:rsidRDefault="00F30FF0" w:rsidP="00F30FF0">
      <w:pPr>
        <w:rPr>
          <w:rtl/>
        </w:rPr>
      </w:pPr>
      <w:r>
        <w:rPr>
          <w:rFonts w:hint="eastAsia"/>
          <w:rtl/>
        </w:rPr>
        <w:lastRenderedPageBreak/>
        <w:t>وصحّحتُ</w:t>
      </w:r>
      <w:r>
        <w:rPr>
          <w:rtl/>
        </w:rPr>
        <w:t xml:space="preserve"> بحمد الله وتوف</w:t>
      </w:r>
      <w:r>
        <w:rPr>
          <w:rFonts w:hint="cs"/>
          <w:rtl/>
        </w:rPr>
        <w:t>ی</w:t>
      </w:r>
      <w:r>
        <w:rPr>
          <w:rFonts w:hint="eastAsia"/>
          <w:rtl/>
        </w:rPr>
        <w:t xml:space="preserve">قه»، </w:t>
      </w:r>
      <w:r>
        <w:rPr>
          <w:rtl/>
        </w:rPr>
        <w:t>ولا يوجد في خطّها ما يدلّ علىٰ آثار الخطّ الكوفي، بل هو أحد نماذج خطّ النسخ القديم الممزوج بالمحقّق</w:t>
      </w:r>
      <w:r w:rsidRPr="00F30FF0">
        <w:rPr>
          <w:rStyle w:val="rfdFootnotenum"/>
          <w:rtl/>
        </w:rPr>
        <w:t>(1)</w:t>
      </w:r>
      <w:r>
        <w:rPr>
          <w:rtl/>
        </w:rPr>
        <w:t xml:space="preserve">، وأبعاد أوراق هذا الجزء أقلّ بقليل من أبعاد أوراق سائر الأجزاء الثمانية عشر الأخرىٰ، حيث أنّ أبعادها بحدود (16 </w:t>
      </w:r>
      <w:r>
        <w:t>x 10</w:t>
      </w:r>
      <w:r>
        <w:rPr>
          <w:rtl/>
        </w:rPr>
        <w:t>) سانتيمتراً. ويبيّن لنا الجدول التالي الفوارق الموجودة بين هذا الجزء المنفرد مع سائر الأجزاء الثمانية عشر المنسوبة لأبي البركات:</w:t>
      </w:r>
    </w:p>
    <w:tbl>
      <w:tblPr>
        <w:tblStyle w:val="TableGrid"/>
        <w:bidiVisual/>
        <w:tblW w:w="4993" w:type="pct"/>
        <w:tblLook w:val="04A0" w:firstRow="1" w:lastRow="0" w:firstColumn="1" w:lastColumn="0" w:noHBand="0" w:noVBand="1"/>
      </w:tblPr>
      <w:tblGrid>
        <w:gridCol w:w="1544"/>
        <w:gridCol w:w="2269"/>
        <w:gridCol w:w="1134"/>
        <w:gridCol w:w="1134"/>
        <w:gridCol w:w="1270"/>
      </w:tblGrid>
      <w:tr w:rsidR="001D2979" w14:paraId="108FEEE6" w14:textId="77777777" w:rsidTr="00700DC4">
        <w:tc>
          <w:tcPr>
            <w:tcW w:w="1051" w:type="pct"/>
          </w:tcPr>
          <w:p w14:paraId="3E0A548E" w14:textId="759BC267" w:rsidR="001D2979" w:rsidRDefault="001D2979" w:rsidP="001D2979">
            <w:pPr>
              <w:pStyle w:val="rfdVarCenter"/>
              <w:rPr>
                <w:rtl/>
              </w:rPr>
            </w:pPr>
            <w:r w:rsidRPr="00793903">
              <w:rPr>
                <w:rtl/>
              </w:rPr>
              <w:t>الأجزاء القرآنية المنسوبة لأبي البركات</w:t>
            </w:r>
          </w:p>
        </w:tc>
        <w:tc>
          <w:tcPr>
            <w:tcW w:w="1543" w:type="pct"/>
          </w:tcPr>
          <w:p w14:paraId="2D5AAC2C" w14:textId="737DDAB5" w:rsidR="001D2979" w:rsidRDefault="001D2979" w:rsidP="001D2979">
            <w:pPr>
              <w:pStyle w:val="rfdVarCenter"/>
              <w:rPr>
                <w:rtl/>
              </w:rPr>
            </w:pPr>
            <w:r w:rsidRPr="00793903">
              <w:rPr>
                <w:rtl/>
              </w:rPr>
              <w:t>محتوياتها</w:t>
            </w:r>
          </w:p>
        </w:tc>
        <w:tc>
          <w:tcPr>
            <w:tcW w:w="771" w:type="pct"/>
          </w:tcPr>
          <w:p w14:paraId="0A8BCCA2" w14:textId="3E3C442B" w:rsidR="001D2979" w:rsidRDefault="001D2979" w:rsidP="001D2979">
            <w:pPr>
              <w:pStyle w:val="rfdVarCenter"/>
              <w:rPr>
                <w:rtl/>
                <w:lang w:bidi="fa-IR"/>
              </w:rPr>
            </w:pPr>
            <w:r w:rsidRPr="00793903">
              <w:rPr>
                <w:rtl/>
              </w:rPr>
              <w:t>نوع الخط</w:t>
            </w:r>
          </w:p>
        </w:tc>
        <w:tc>
          <w:tcPr>
            <w:tcW w:w="771" w:type="pct"/>
          </w:tcPr>
          <w:p w14:paraId="3036229E" w14:textId="29100D8C" w:rsidR="001D2979" w:rsidRDefault="001D2979" w:rsidP="001D2979">
            <w:pPr>
              <w:pStyle w:val="rfdVarCenter"/>
              <w:rPr>
                <w:rtl/>
              </w:rPr>
            </w:pPr>
            <w:r w:rsidRPr="00793903">
              <w:rPr>
                <w:rtl/>
              </w:rPr>
              <w:t>أبعاد الأوراق</w:t>
            </w:r>
          </w:p>
        </w:tc>
        <w:tc>
          <w:tcPr>
            <w:tcW w:w="864" w:type="pct"/>
          </w:tcPr>
          <w:p w14:paraId="27DAD0FB" w14:textId="67E48B39" w:rsidR="001D2979" w:rsidRDefault="001D2979" w:rsidP="001D2979">
            <w:pPr>
              <w:pStyle w:val="rfdVarCenter"/>
              <w:rPr>
                <w:rtl/>
              </w:rPr>
            </w:pPr>
            <w:r w:rsidRPr="00793903">
              <w:rPr>
                <w:rtl/>
              </w:rPr>
              <w:t>أبعاد الكتابة في الصفحة</w:t>
            </w:r>
          </w:p>
        </w:tc>
      </w:tr>
      <w:tr w:rsidR="00700DC4" w14:paraId="38D62B03" w14:textId="77777777" w:rsidTr="00700DC4">
        <w:tc>
          <w:tcPr>
            <w:tcW w:w="1051" w:type="pct"/>
          </w:tcPr>
          <w:p w14:paraId="2D55F4D9" w14:textId="45BE01F8" w:rsidR="001D2979" w:rsidRDefault="001D2979" w:rsidP="001D2979">
            <w:pPr>
              <w:pStyle w:val="rfdVarCenter"/>
              <w:rPr>
                <w:rtl/>
              </w:rPr>
            </w:pPr>
            <w:r w:rsidRPr="00793903">
              <w:rPr>
                <w:rtl/>
              </w:rPr>
              <w:t>الأجزاء الثمانية عشر المنسوبة لأبي البركات</w:t>
            </w:r>
          </w:p>
        </w:tc>
        <w:tc>
          <w:tcPr>
            <w:tcW w:w="1543" w:type="pct"/>
          </w:tcPr>
          <w:p w14:paraId="559F0272" w14:textId="255E4F07" w:rsidR="001D2979" w:rsidRDefault="001D2979" w:rsidP="001D2979">
            <w:pPr>
              <w:pStyle w:val="rfdVarCenter"/>
              <w:rPr>
                <w:rtl/>
              </w:rPr>
            </w:pPr>
            <w:r w:rsidRPr="00793903">
              <w:rPr>
                <w:rtl/>
              </w:rPr>
              <w:t>تحتوي علىٰ أجزاء مختلفة من القرآن الكريم بما فيها الجزء العشرون</w:t>
            </w:r>
          </w:p>
        </w:tc>
        <w:tc>
          <w:tcPr>
            <w:tcW w:w="771" w:type="pct"/>
          </w:tcPr>
          <w:p w14:paraId="502DB28B" w14:textId="2E0A8168" w:rsidR="001D2979" w:rsidRDefault="001D2979" w:rsidP="001D2979">
            <w:pPr>
              <w:pStyle w:val="rfdVarCenter"/>
              <w:rPr>
                <w:rtl/>
              </w:rPr>
            </w:pPr>
            <w:r w:rsidRPr="00793903">
              <w:rPr>
                <w:rtl/>
              </w:rPr>
              <w:t>خطّ کوفي متأخّر</w:t>
            </w:r>
          </w:p>
        </w:tc>
        <w:tc>
          <w:tcPr>
            <w:tcW w:w="771" w:type="pct"/>
          </w:tcPr>
          <w:p w14:paraId="04276441" w14:textId="64133FA8" w:rsidR="001D2979" w:rsidRDefault="001D2979" w:rsidP="001D2979">
            <w:pPr>
              <w:pStyle w:val="rfdVarCenter"/>
              <w:rPr>
                <w:rtl/>
              </w:rPr>
            </w:pPr>
            <w:r w:rsidRPr="00793903">
              <w:rPr>
                <w:rtl/>
              </w:rPr>
              <w:t>17</w:t>
            </w:r>
            <w:r w:rsidRPr="00793903">
              <w:t xml:space="preserve">  x 11 </w:t>
            </w:r>
            <w:r w:rsidRPr="00793903">
              <w:rPr>
                <w:rtl/>
              </w:rPr>
              <w:t>سم</w:t>
            </w:r>
          </w:p>
        </w:tc>
        <w:tc>
          <w:tcPr>
            <w:tcW w:w="864" w:type="pct"/>
          </w:tcPr>
          <w:p w14:paraId="763DB859" w14:textId="517DF7CE" w:rsidR="001D2979" w:rsidRDefault="001D2979" w:rsidP="001D2979">
            <w:pPr>
              <w:pStyle w:val="rfdVarCenter"/>
              <w:rPr>
                <w:rtl/>
              </w:rPr>
            </w:pPr>
            <w:r w:rsidRPr="00793903">
              <w:rPr>
                <w:rtl/>
              </w:rPr>
              <w:t>11</w:t>
            </w:r>
            <w:r w:rsidRPr="00793903">
              <w:t xml:space="preserve">  x 6 </w:t>
            </w:r>
            <w:r w:rsidRPr="00793903">
              <w:rPr>
                <w:rtl/>
              </w:rPr>
              <w:t>سم</w:t>
            </w:r>
          </w:p>
        </w:tc>
      </w:tr>
      <w:tr w:rsidR="00700DC4" w14:paraId="20DBCA85" w14:textId="77777777" w:rsidTr="00700DC4">
        <w:tc>
          <w:tcPr>
            <w:tcW w:w="1051" w:type="pct"/>
          </w:tcPr>
          <w:p w14:paraId="7EEA9C5D" w14:textId="689889A0" w:rsidR="001D2979" w:rsidRDefault="001D2979" w:rsidP="001D2979">
            <w:pPr>
              <w:pStyle w:val="rfdVarCenter"/>
              <w:rPr>
                <w:rtl/>
              </w:rPr>
            </w:pPr>
            <w:r w:rsidRPr="00793903">
              <w:rPr>
                <w:rtl/>
              </w:rPr>
              <w:t>الجزء رقم (3333)</w:t>
            </w:r>
          </w:p>
        </w:tc>
        <w:tc>
          <w:tcPr>
            <w:tcW w:w="1543" w:type="pct"/>
          </w:tcPr>
          <w:p w14:paraId="097D8643" w14:textId="3EE4BFA1" w:rsidR="001D2979" w:rsidRDefault="001D2979" w:rsidP="001D2979">
            <w:pPr>
              <w:pStyle w:val="rfdVarCenter"/>
              <w:rPr>
                <w:rtl/>
              </w:rPr>
            </w:pPr>
            <w:r w:rsidRPr="00793903">
              <w:rPr>
                <w:rtl/>
              </w:rPr>
              <w:t>تكرار الجزء العشرين من القرآن</w:t>
            </w:r>
          </w:p>
        </w:tc>
        <w:tc>
          <w:tcPr>
            <w:tcW w:w="771" w:type="pct"/>
          </w:tcPr>
          <w:p w14:paraId="2F94702A" w14:textId="68984AAB" w:rsidR="001D2979" w:rsidRDefault="001D2979" w:rsidP="001D2979">
            <w:pPr>
              <w:pStyle w:val="rfdVarCenter"/>
              <w:rPr>
                <w:rtl/>
              </w:rPr>
            </w:pPr>
            <w:r w:rsidRPr="00793903">
              <w:rPr>
                <w:rtl/>
              </w:rPr>
              <w:t>نسخ + محقق</w:t>
            </w:r>
          </w:p>
        </w:tc>
        <w:tc>
          <w:tcPr>
            <w:tcW w:w="771" w:type="pct"/>
          </w:tcPr>
          <w:p w14:paraId="6C9FBB18" w14:textId="35757164" w:rsidR="001D2979" w:rsidRDefault="001D2979" w:rsidP="001D2979">
            <w:pPr>
              <w:pStyle w:val="rfdVarCenter"/>
              <w:rPr>
                <w:rtl/>
              </w:rPr>
            </w:pPr>
            <w:r w:rsidRPr="00793903">
              <w:rPr>
                <w:rtl/>
              </w:rPr>
              <w:t>16</w:t>
            </w:r>
            <w:r w:rsidRPr="00793903">
              <w:t xml:space="preserve"> x10 </w:t>
            </w:r>
            <w:r w:rsidRPr="00793903">
              <w:rPr>
                <w:rtl/>
              </w:rPr>
              <w:t>سم</w:t>
            </w:r>
          </w:p>
        </w:tc>
        <w:tc>
          <w:tcPr>
            <w:tcW w:w="864" w:type="pct"/>
          </w:tcPr>
          <w:p w14:paraId="46D97EA1" w14:textId="758BD90D" w:rsidR="001D2979" w:rsidRDefault="001D2979" w:rsidP="001D2979">
            <w:pPr>
              <w:pStyle w:val="rfdVarCenter"/>
              <w:rPr>
                <w:rtl/>
              </w:rPr>
            </w:pPr>
            <w:r w:rsidRPr="00793903">
              <w:rPr>
                <w:rtl/>
              </w:rPr>
              <w:t>12</w:t>
            </w:r>
            <w:r w:rsidRPr="00793903">
              <w:t xml:space="preserve">  x 7 </w:t>
            </w:r>
            <w:r w:rsidRPr="00793903">
              <w:rPr>
                <w:rtl/>
              </w:rPr>
              <w:t>سم</w:t>
            </w:r>
          </w:p>
        </w:tc>
      </w:tr>
    </w:tbl>
    <w:p w14:paraId="0E325054" w14:textId="77777777" w:rsidR="00700DC4" w:rsidRDefault="00F30FF0" w:rsidP="00700DC4">
      <w:pPr>
        <w:rPr>
          <w:rtl/>
        </w:rPr>
      </w:pPr>
      <w:r>
        <w:rPr>
          <w:rtl/>
        </w:rPr>
        <w:t>نظراً إلىٰ النسق الواحد لهذه الأجزاء الثمانية عشر بالخطّ الكوفي المنسوبة لأبي البركات وارتباطها مع بعضها البعض، والتي تشكّل قرآناً واحداً في الأصل، أحاول في هذه المقالة أن أتطرّق إلىٰ تعريفها ودراستها وتحليلها. فواحد من هذه الأجزاء القرآنية الثمانية ع</w:t>
      </w:r>
      <w:r>
        <w:rPr>
          <w:rFonts w:hint="eastAsia"/>
          <w:rtl/>
        </w:rPr>
        <w:t>شر</w:t>
      </w:r>
      <w:r>
        <w:rPr>
          <w:rtl/>
        </w:rPr>
        <w:t xml:space="preserve"> موجود في متحف العتبة الرضوية برقم: (قرآن 1501) وسائر الأجزاء الأخرىٰ يحتفظ بها في قسم </w:t>
      </w:r>
      <w:r w:rsidR="00700DC4">
        <w:rPr>
          <w:rFonts w:hint="eastAsia"/>
          <w:rtl/>
        </w:rPr>
        <w:t xml:space="preserve">المخطوطات </w:t>
      </w:r>
      <w:r w:rsidR="00700DC4">
        <w:rPr>
          <w:rtl/>
        </w:rPr>
        <w:t>بأرقام مختلفة في مكتبة آستان قدس رضوي في العتبة الرضوية تحت عنوان: (أجزاء قرآن</w:t>
      </w:r>
      <w:r w:rsidR="00700DC4">
        <w:rPr>
          <w:rFonts w:hint="cs"/>
          <w:rtl/>
        </w:rPr>
        <w:t>ی</w:t>
      </w:r>
      <w:r w:rsidR="00700DC4">
        <w:rPr>
          <w:rFonts w:hint="eastAsia"/>
          <w:rtl/>
        </w:rPr>
        <w:t>ة</w:t>
      </w:r>
      <w:r w:rsidR="00700DC4">
        <w:rPr>
          <w:rtl/>
        </w:rPr>
        <w:t>)، ويبيّن لنا الجدول التالي الأجزاء المختلفة للأجزاء الثمانية عشر المنسوبة لأبي البركات ومحتوىٰ كلّ واحد منها وبداية الجزء ونهايته وعدد أوراق كلّ جزء منه.</w:t>
      </w:r>
    </w:p>
    <w:p w14:paraId="0036C1E4" w14:textId="3C7D54EE" w:rsidR="00F30FF0" w:rsidRDefault="00700DC4" w:rsidP="00700DC4">
      <w:pPr>
        <w:rPr>
          <w:rtl/>
        </w:rPr>
      </w:pPr>
      <w:r>
        <w:rPr>
          <w:rFonts w:hint="eastAsia"/>
          <w:rtl/>
        </w:rPr>
        <w:t>جدول</w:t>
      </w:r>
      <w:r>
        <w:rPr>
          <w:rtl/>
        </w:rPr>
        <w:t xml:space="preserve"> مميّزات أجزاء القرآن التي أوقفها أبو البركات الحسيني علىٰ الحرم الرضوي:</w:t>
      </w:r>
    </w:p>
    <w:p w14:paraId="086EDEEF" w14:textId="77777777" w:rsidR="00F30FF0" w:rsidRDefault="00F30FF0" w:rsidP="00F30FF0">
      <w:pPr>
        <w:pStyle w:val="rfdLine"/>
        <w:rPr>
          <w:rtl/>
        </w:rPr>
      </w:pPr>
      <w:r>
        <w:rPr>
          <w:rtl/>
        </w:rPr>
        <w:t>__________</w:t>
      </w:r>
    </w:p>
    <w:p w14:paraId="054336E2" w14:textId="66C77A9D" w:rsidR="00F30FF0" w:rsidRDefault="00F30FF0" w:rsidP="00F30FF0">
      <w:pPr>
        <w:pStyle w:val="rfdFootnote0"/>
        <w:rPr>
          <w:rtl/>
        </w:rPr>
      </w:pPr>
      <w:r>
        <w:rPr>
          <w:rtl/>
        </w:rPr>
        <w:t>(1) يتبيّن من اختلاف الخطّ بين الجزء القرآني رقم: 3333 مع سائر الأقسام أنّ أبا البركات يحتمل أنّه كتب العديد من المصاحف المتشكّلة من ثلاثين جزءاً أكثر من مرّة وأوقفها علىٰ الحرم الرضوي، وعليه فقد تبقّىٰ من أحد مصحفيه (18) جزءاً ومن الآخر جزء واحد.</w:t>
      </w:r>
    </w:p>
    <w:p w14:paraId="53A9C8C1"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439"/>
        <w:gridCol w:w="1112"/>
        <w:gridCol w:w="1980"/>
        <w:gridCol w:w="851"/>
        <w:gridCol w:w="1557"/>
        <w:gridCol w:w="1412"/>
      </w:tblGrid>
      <w:tr w:rsidR="009B3323" w14:paraId="3B4DF4C4" w14:textId="77777777" w:rsidTr="003C5296">
        <w:tc>
          <w:tcPr>
            <w:tcW w:w="298" w:type="pct"/>
          </w:tcPr>
          <w:p w14:paraId="3CB7199F" w14:textId="77777777" w:rsidR="009B3323" w:rsidRDefault="009B3323" w:rsidP="009B3323">
            <w:pPr>
              <w:pStyle w:val="rfdVarCenter"/>
              <w:rPr>
                <w:rtl/>
              </w:rPr>
            </w:pPr>
          </w:p>
        </w:tc>
        <w:tc>
          <w:tcPr>
            <w:tcW w:w="756" w:type="pct"/>
          </w:tcPr>
          <w:p w14:paraId="575EB1C7" w14:textId="15681D2C" w:rsidR="009B3323" w:rsidRDefault="009B3323" w:rsidP="009B3323">
            <w:pPr>
              <w:pStyle w:val="rfdVarCenter"/>
              <w:rPr>
                <w:rtl/>
              </w:rPr>
            </w:pPr>
            <w:r w:rsidRPr="00E47E5A">
              <w:rPr>
                <w:rtl/>
              </w:rPr>
              <w:t>محتو</w:t>
            </w:r>
            <w:r w:rsidRPr="00E47E5A">
              <w:rPr>
                <w:rFonts w:hint="cs"/>
                <w:rtl/>
              </w:rPr>
              <w:t>ی</w:t>
            </w:r>
            <w:r w:rsidRPr="00E47E5A">
              <w:rPr>
                <w:rtl/>
              </w:rPr>
              <w:t xml:space="preserve"> الاجزاء</w:t>
            </w:r>
          </w:p>
        </w:tc>
        <w:tc>
          <w:tcPr>
            <w:tcW w:w="1347" w:type="pct"/>
          </w:tcPr>
          <w:p w14:paraId="66D70CB0" w14:textId="7E86E654" w:rsidR="009B3323" w:rsidRDefault="009B3323" w:rsidP="009B3323">
            <w:pPr>
              <w:pStyle w:val="rfdVarCenter"/>
              <w:rPr>
                <w:rtl/>
              </w:rPr>
            </w:pPr>
            <w:r w:rsidRPr="007D1D4F">
              <w:rPr>
                <w:rtl/>
              </w:rPr>
              <w:t>رقم الاجزاء في مكتبة آستان قدس رضوي في العتبة الرضوية</w:t>
            </w:r>
          </w:p>
        </w:tc>
        <w:tc>
          <w:tcPr>
            <w:tcW w:w="579" w:type="pct"/>
          </w:tcPr>
          <w:p w14:paraId="630E9D44" w14:textId="7C9897A8" w:rsidR="009B3323" w:rsidRDefault="009B3323" w:rsidP="009B3323">
            <w:pPr>
              <w:pStyle w:val="rfdVarCenter"/>
              <w:rPr>
                <w:rtl/>
              </w:rPr>
            </w:pPr>
            <w:r w:rsidRPr="006F2B3B">
              <w:rPr>
                <w:rtl/>
              </w:rPr>
              <w:t>عدد أوراق الجزء</w:t>
            </w:r>
          </w:p>
        </w:tc>
        <w:tc>
          <w:tcPr>
            <w:tcW w:w="1059" w:type="pct"/>
          </w:tcPr>
          <w:p w14:paraId="42B43808" w14:textId="0D6C9C6E" w:rsidR="009B3323" w:rsidRDefault="009B3323" w:rsidP="009B3323">
            <w:pPr>
              <w:pStyle w:val="rfdVarCenter"/>
              <w:rPr>
                <w:rtl/>
              </w:rPr>
            </w:pPr>
            <w:r w:rsidRPr="00394FF5">
              <w:rPr>
                <w:rtl/>
              </w:rPr>
              <w:t>بداية الصفحة الأولىٰ من الجزء</w:t>
            </w:r>
          </w:p>
        </w:tc>
        <w:tc>
          <w:tcPr>
            <w:tcW w:w="960" w:type="pct"/>
          </w:tcPr>
          <w:p w14:paraId="16D66E30" w14:textId="4D7B2646" w:rsidR="009B3323" w:rsidRDefault="009B3323" w:rsidP="009B3323">
            <w:pPr>
              <w:pStyle w:val="rfdVarCenter"/>
              <w:rPr>
                <w:rtl/>
              </w:rPr>
            </w:pPr>
            <w:r w:rsidRPr="00BB2EEE">
              <w:rPr>
                <w:rtl/>
              </w:rPr>
              <w:t>نهاية الصفحة الأخيرة من الجزء</w:t>
            </w:r>
          </w:p>
        </w:tc>
      </w:tr>
      <w:tr w:rsidR="009B3323" w14:paraId="62616A35" w14:textId="77777777" w:rsidTr="003C5296">
        <w:tc>
          <w:tcPr>
            <w:tcW w:w="298" w:type="pct"/>
          </w:tcPr>
          <w:p w14:paraId="7773029B" w14:textId="58985DBB" w:rsidR="009B3323" w:rsidRDefault="009B3323" w:rsidP="009B3323">
            <w:pPr>
              <w:pStyle w:val="rfdVarCenter"/>
              <w:rPr>
                <w:rtl/>
              </w:rPr>
            </w:pPr>
            <w:r>
              <w:rPr>
                <w:rFonts w:hint="cs"/>
                <w:rtl/>
              </w:rPr>
              <w:t>1</w:t>
            </w:r>
          </w:p>
        </w:tc>
        <w:tc>
          <w:tcPr>
            <w:tcW w:w="756" w:type="pct"/>
          </w:tcPr>
          <w:p w14:paraId="1237DA70" w14:textId="5633E611" w:rsidR="009B3323" w:rsidRDefault="009B3323" w:rsidP="009B3323">
            <w:pPr>
              <w:pStyle w:val="rfdVarCenter"/>
              <w:rPr>
                <w:rtl/>
              </w:rPr>
            </w:pPr>
            <w:r w:rsidRPr="00E47E5A">
              <w:rPr>
                <w:rFonts w:hint="eastAsia"/>
                <w:rtl/>
              </w:rPr>
              <w:t>الجزء</w:t>
            </w:r>
            <w:r w:rsidRPr="00E47E5A">
              <w:rPr>
                <w:rtl/>
              </w:rPr>
              <w:t xml:space="preserve"> الأوّل من القرآن</w:t>
            </w:r>
          </w:p>
        </w:tc>
        <w:tc>
          <w:tcPr>
            <w:tcW w:w="1347" w:type="pct"/>
          </w:tcPr>
          <w:p w14:paraId="03C3C459" w14:textId="183F2937" w:rsidR="009B3323" w:rsidRDefault="009B3323" w:rsidP="009B3323">
            <w:pPr>
              <w:pStyle w:val="rfdVarCenter"/>
              <w:rPr>
                <w:rtl/>
              </w:rPr>
            </w:pPr>
            <w:r w:rsidRPr="007D1D4F">
              <w:t>7035</w:t>
            </w:r>
          </w:p>
        </w:tc>
        <w:tc>
          <w:tcPr>
            <w:tcW w:w="579" w:type="pct"/>
          </w:tcPr>
          <w:p w14:paraId="08502CA7" w14:textId="04FEFC2D" w:rsidR="009B3323" w:rsidRDefault="009B3323" w:rsidP="009B3323">
            <w:pPr>
              <w:pStyle w:val="rfdVarCenter"/>
              <w:rPr>
                <w:rtl/>
              </w:rPr>
            </w:pPr>
            <w:r w:rsidRPr="006F2B3B">
              <w:t>43</w:t>
            </w:r>
          </w:p>
        </w:tc>
        <w:tc>
          <w:tcPr>
            <w:tcW w:w="1059" w:type="pct"/>
          </w:tcPr>
          <w:p w14:paraId="06CDBD7E" w14:textId="1AB9E328" w:rsidR="009B3323" w:rsidRDefault="009B3323" w:rsidP="009B3323">
            <w:pPr>
              <w:pStyle w:val="rfdVarCenter"/>
              <w:rPr>
                <w:rtl/>
              </w:rPr>
            </w:pPr>
            <w:r w:rsidRPr="00394FF5">
              <w:rPr>
                <w:rtl/>
              </w:rPr>
              <w:t>بسم الله الرحمن الرح</w:t>
            </w:r>
            <w:r w:rsidRPr="00394FF5">
              <w:rPr>
                <w:rFonts w:hint="cs"/>
                <w:rtl/>
              </w:rPr>
              <w:t>ی</w:t>
            </w:r>
            <w:r w:rsidRPr="00394FF5">
              <w:rPr>
                <w:rFonts w:hint="eastAsia"/>
                <w:rtl/>
              </w:rPr>
              <w:t>م</w:t>
            </w:r>
            <w:r w:rsidRPr="00394FF5">
              <w:rPr>
                <w:rtl/>
              </w:rPr>
              <w:t xml:space="preserve"> (الفاتحة 1)</w:t>
            </w:r>
          </w:p>
        </w:tc>
        <w:tc>
          <w:tcPr>
            <w:tcW w:w="960" w:type="pct"/>
          </w:tcPr>
          <w:p w14:paraId="1DEB2E71" w14:textId="05A1E994" w:rsidR="009B3323" w:rsidRDefault="009B3323" w:rsidP="009B3323">
            <w:pPr>
              <w:pStyle w:val="rfdVarCenter"/>
              <w:rPr>
                <w:rtl/>
              </w:rPr>
            </w:pPr>
            <w:r w:rsidRPr="00BB2EEE">
              <w:rPr>
                <w:rtl/>
              </w:rPr>
              <w:t xml:space="preserve">عما کانوا </w:t>
            </w:r>
            <w:r w:rsidRPr="00BB2EEE">
              <w:rPr>
                <w:rFonts w:hint="cs"/>
                <w:rtl/>
              </w:rPr>
              <w:t>ی</w:t>
            </w:r>
            <w:r w:rsidRPr="00BB2EEE">
              <w:rPr>
                <w:rFonts w:hint="eastAsia"/>
                <w:rtl/>
              </w:rPr>
              <w:t>عملون</w:t>
            </w:r>
            <w:r w:rsidRPr="00BB2EEE">
              <w:rPr>
                <w:rtl/>
              </w:rPr>
              <w:t xml:space="preserve"> (البقرة 141)</w:t>
            </w:r>
          </w:p>
        </w:tc>
      </w:tr>
      <w:tr w:rsidR="009B3323" w14:paraId="7DD6FF7B" w14:textId="77777777" w:rsidTr="003C5296">
        <w:tc>
          <w:tcPr>
            <w:tcW w:w="298" w:type="pct"/>
          </w:tcPr>
          <w:p w14:paraId="0B318356" w14:textId="6850B31C" w:rsidR="009B3323" w:rsidRDefault="009B3323" w:rsidP="009B3323">
            <w:pPr>
              <w:pStyle w:val="rfdVarCenter"/>
              <w:rPr>
                <w:rtl/>
              </w:rPr>
            </w:pPr>
            <w:r>
              <w:rPr>
                <w:rFonts w:hint="cs"/>
                <w:rtl/>
              </w:rPr>
              <w:t>2</w:t>
            </w:r>
          </w:p>
        </w:tc>
        <w:tc>
          <w:tcPr>
            <w:tcW w:w="756" w:type="pct"/>
          </w:tcPr>
          <w:p w14:paraId="0588319E" w14:textId="7B98CD07" w:rsidR="009B3323" w:rsidRDefault="009B3323" w:rsidP="009B3323">
            <w:pPr>
              <w:pStyle w:val="rfdVarCenter"/>
              <w:rPr>
                <w:rtl/>
              </w:rPr>
            </w:pPr>
            <w:r w:rsidRPr="00E47E5A">
              <w:rPr>
                <w:rFonts w:hint="eastAsia"/>
                <w:rtl/>
              </w:rPr>
              <w:t>الجزء</w:t>
            </w:r>
            <w:r w:rsidRPr="00E47E5A">
              <w:rPr>
                <w:rtl/>
              </w:rPr>
              <w:t xml:space="preserve"> الثاني </w:t>
            </w:r>
            <w:r>
              <w:rPr>
                <w:rFonts w:hint="cs"/>
                <w:rtl/>
              </w:rPr>
              <w:t xml:space="preserve"> </w:t>
            </w:r>
            <w:r w:rsidRPr="00E47E5A">
              <w:rPr>
                <w:rtl/>
              </w:rPr>
              <w:t>من القرآن</w:t>
            </w:r>
          </w:p>
        </w:tc>
        <w:tc>
          <w:tcPr>
            <w:tcW w:w="1347" w:type="pct"/>
          </w:tcPr>
          <w:p w14:paraId="54E436CA" w14:textId="4A1CF0D5" w:rsidR="009B3323" w:rsidRDefault="009B3323" w:rsidP="009B3323">
            <w:pPr>
              <w:pStyle w:val="rfdVarCenter"/>
              <w:rPr>
                <w:rtl/>
              </w:rPr>
            </w:pPr>
            <w:r w:rsidRPr="007D1D4F">
              <w:t>3324</w:t>
            </w:r>
          </w:p>
        </w:tc>
        <w:tc>
          <w:tcPr>
            <w:tcW w:w="579" w:type="pct"/>
          </w:tcPr>
          <w:p w14:paraId="5216CCA8" w14:textId="451CEC71" w:rsidR="009B3323" w:rsidRDefault="009B3323" w:rsidP="009B3323">
            <w:pPr>
              <w:pStyle w:val="rfdVarCenter"/>
              <w:rPr>
                <w:rtl/>
              </w:rPr>
            </w:pPr>
            <w:r w:rsidRPr="006F2B3B">
              <w:t>56</w:t>
            </w:r>
          </w:p>
        </w:tc>
        <w:tc>
          <w:tcPr>
            <w:tcW w:w="1059" w:type="pct"/>
          </w:tcPr>
          <w:p w14:paraId="4FB62ABD" w14:textId="684C3C09" w:rsidR="009B3323" w:rsidRDefault="009B3323" w:rsidP="009B3323">
            <w:pPr>
              <w:pStyle w:val="rfdVarCenter"/>
              <w:rPr>
                <w:rtl/>
              </w:rPr>
            </w:pPr>
            <w:r w:rsidRPr="00394FF5">
              <w:rPr>
                <w:rFonts w:hint="eastAsia"/>
                <w:rtl/>
              </w:rPr>
              <w:t>س</w:t>
            </w:r>
            <w:r w:rsidRPr="00394FF5">
              <w:rPr>
                <w:rFonts w:hint="cs"/>
                <w:rtl/>
              </w:rPr>
              <w:t>ی</w:t>
            </w:r>
            <w:r w:rsidRPr="00394FF5">
              <w:rPr>
                <w:rFonts w:hint="eastAsia"/>
                <w:rtl/>
              </w:rPr>
              <w:t>قول</w:t>
            </w:r>
            <w:r w:rsidRPr="00394FF5">
              <w:rPr>
                <w:rtl/>
              </w:rPr>
              <w:t xml:space="preserve"> السفهاء (البقرة </w:t>
            </w:r>
            <w:r w:rsidRPr="00394FF5">
              <w:rPr>
                <w:cs/>
              </w:rPr>
              <w:t>‎</w:t>
            </w:r>
            <w:r w:rsidRPr="00394FF5">
              <w:rPr>
                <w:rtl/>
              </w:rPr>
              <w:t>142)</w:t>
            </w:r>
          </w:p>
        </w:tc>
        <w:tc>
          <w:tcPr>
            <w:tcW w:w="960" w:type="pct"/>
          </w:tcPr>
          <w:p w14:paraId="1A92691B" w14:textId="6DC6074B" w:rsidR="009B3323" w:rsidRDefault="009B3323" w:rsidP="009B3323">
            <w:pPr>
              <w:pStyle w:val="rfdVarCenter"/>
              <w:rPr>
                <w:rtl/>
              </w:rPr>
            </w:pPr>
            <w:r w:rsidRPr="00BB2EEE">
              <w:rPr>
                <w:rFonts w:hint="eastAsia"/>
                <w:rtl/>
              </w:rPr>
              <w:t>و</w:t>
            </w:r>
            <w:r w:rsidRPr="00BB2EEE">
              <w:rPr>
                <w:rtl/>
              </w:rPr>
              <w:t xml:space="preserve"> إنّك لمن المرسل</w:t>
            </w:r>
            <w:r w:rsidRPr="00BB2EEE">
              <w:rPr>
                <w:rFonts w:hint="cs"/>
                <w:rtl/>
              </w:rPr>
              <w:t>ی</w:t>
            </w:r>
            <w:r w:rsidRPr="00BB2EEE">
              <w:rPr>
                <w:rFonts w:hint="eastAsia"/>
                <w:rtl/>
              </w:rPr>
              <w:t>ن</w:t>
            </w:r>
            <w:r w:rsidRPr="00BB2EEE">
              <w:rPr>
                <w:rtl/>
              </w:rPr>
              <w:t xml:space="preserve"> (البقرة </w:t>
            </w:r>
            <w:r w:rsidRPr="00BB2EEE">
              <w:rPr>
                <w:cs/>
              </w:rPr>
              <w:t>‎</w:t>
            </w:r>
            <w:r w:rsidRPr="00BB2EEE">
              <w:rPr>
                <w:rtl/>
              </w:rPr>
              <w:t>252)</w:t>
            </w:r>
          </w:p>
        </w:tc>
      </w:tr>
      <w:tr w:rsidR="009B3323" w14:paraId="3BCEA866" w14:textId="77777777" w:rsidTr="003C5296">
        <w:tc>
          <w:tcPr>
            <w:tcW w:w="298" w:type="pct"/>
          </w:tcPr>
          <w:p w14:paraId="786A4E46" w14:textId="7AF433C0" w:rsidR="009B3323" w:rsidRDefault="009B3323" w:rsidP="009B3323">
            <w:pPr>
              <w:pStyle w:val="rfdVarCenter"/>
              <w:rPr>
                <w:rtl/>
              </w:rPr>
            </w:pPr>
            <w:r>
              <w:rPr>
                <w:rFonts w:hint="cs"/>
                <w:rtl/>
              </w:rPr>
              <w:t>3</w:t>
            </w:r>
          </w:p>
        </w:tc>
        <w:tc>
          <w:tcPr>
            <w:tcW w:w="756" w:type="pct"/>
          </w:tcPr>
          <w:p w14:paraId="2149D74E" w14:textId="42BFE44E" w:rsidR="009B3323" w:rsidRDefault="009B3323" w:rsidP="009B3323">
            <w:pPr>
              <w:pStyle w:val="rfdVarCenter"/>
              <w:rPr>
                <w:rtl/>
              </w:rPr>
            </w:pPr>
            <w:r w:rsidRPr="00E47E5A">
              <w:rPr>
                <w:rFonts w:hint="eastAsia"/>
                <w:rtl/>
              </w:rPr>
              <w:t>الجزء</w:t>
            </w:r>
            <w:r w:rsidRPr="00E47E5A">
              <w:rPr>
                <w:rtl/>
              </w:rPr>
              <w:t xml:space="preserve"> الرابع</w:t>
            </w:r>
            <w:r>
              <w:rPr>
                <w:rFonts w:hint="cs"/>
                <w:rtl/>
              </w:rPr>
              <w:t xml:space="preserve"> </w:t>
            </w:r>
            <w:r w:rsidRPr="00E47E5A">
              <w:rPr>
                <w:rtl/>
              </w:rPr>
              <w:t>من القرآن</w:t>
            </w:r>
          </w:p>
        </w:tc>
        <w:tc>
          <w:tcPr>
            <w:tcW w:w="1347" w:type="pct"/>
          </w:tcPr>
          <w:p w14:paraId="28D59930" w14:textId="534FEAA7" w:rsidR="009B3323" w:rsidRDefault="009B3323" w:rsidP="009B3323">
            <w:pPr>
              <w:pStyle w:val="rfdVarCenter"/>
              <w:rPr>
                <w:rtl/>
              </w:rPr>
            </w:pPr>
            <w:r w:rsidRPr="007D1D4F">
              <w:t>3325</w:t>
            </w:r>
          </w:p>
        </w:tc>
        <w:tc>
          <w:tcPr>
            <w:tcW w:w="579" w:type="pct"/>
          </w:tcPr>
          <w:p w14:paraId="256295B7" w14:textId="01A77755" w:rsidR="009B3323" w:rsidRDefault="009B3323" w:rsidP="009B3323">
            <w:pPr>
              <w:pStyle w:val="rfdVarCenter"/>
              <w:rPr>
                <w:rtl/>
              </w:rPr>
            </w:pPr>
            <w:r w:rsidRPr="006F2B3B">
              <w:t>62</w:t>
            </w:r>
          </w:p>
        </w:tc>
        <w:tc>
          <w:tcPr>
            <w:tcW w:w="1059" w:type="pct"/>
          </w:tcPr>
          <w:p w14:paraId="521647B3" w14:textId="4FA8228D" w:rsidR="009B3323" w:rsidRDefault="009B3323" w:rsidP="009B3323">
            <w:pPr>
              <w:pStyle w:val="rfdVarCenter"/>
              <w:rPr>
                <w:rtl/>
              </w:rPr>
            </w:pPr>
            <w:r w:rsidRPr="00394FF5">
              <w:rPr>
                <w:rFonts w:hint="eastAsia"/>
                <w:rtl/>
              </w:rPr>
              <w:t>و</w:t>
            </w:r>
            <w:r w:rsidRPr="00394FF5">
              <w:rPr>
                <w:rtl/>
              </w:rPr>
              <w:t xml:space="preserve"> إذ أخذ الله م</w:t>
            </w:r>
            <w:r w:rsidRPr="00394FF5">
              <w:rPr>
                <w:rFonts w:hint="cs"/>
                <w:rtl/>
              </w:rPr>
              <w:t>ی</w:t>
            </w:r>
            <w:r w:rsidRPr="00394FF5">
              <w:rPr>
                <w:rFonts w:hint="eastAsia"/>
                <w:rtl/>
              </w:rPr>
              <w:t>ثاق</w:t>
            </w:r>
            <w:r w:rsidRPr="00394FF5">
              <w:rPr>
                <w:rtl/>
              </w:rPr>
              <w:t xml:space="preserve"> (آل‌عمران </w:t>
            </w:r>
            <w:r w:rsidRPr="00394FF5">
              <w:rPr>
                <w:cs/>
              </w:rPr>
              <w:t>‎</w:t>
            </w:r>
            <w:r w:rsidRPr="00394FF5">
              <w:rPr>
                <w:rtl/>
                <w:lang w:bidi="fa-IR"/>
              </w:rPr>
              <w:t>۸۱)</w:t>
            </w:r>
          </w:p>
        </w:tc>
        <w:tc>
          <w:tcPr>
            <w:tcW w:w="960" w:type="pct"/>
          </w:tcPr>
          <w:p w14:paraId="3BC97D09" w14:textId="23C9CD31" w:rsidR="009B3323" w:rsidRDefault="009B3323" w:rsidP="009B3323">
            <w:pPr>
              <w:pStyle w:val="rfdVarCenter"/>
              <w:rPr>
                <w:rtl/>
              </w:rPr>
            </w:pPr>
            <w:r w:rsidRPr="00BB2EEE">
              <w:rPr>
                <w:rFonts w:hint="eastAsia"/>
                <w:rtl/>
              </w:rPr>
              <w:t>کان</w:t>
            </w:r>
            <w:r w:rsidRPr="00BB2EEE">
              <w:rPr>
                <w:rtl/>
              </w:rPr>
              <w:t xml:space="preserve"> غفوراً رح</w:t>
            </w:r>
            <w:r w:rsidRPr="00BB2EEE">
              <w:rPr>
                <w:rFonts w:hint="cs"/>
                <w:rtl/>
              </w:rPr>
              <w:t>ی</w:t>
            </w:r>
            <w:r w:rsidRPr="00BB2EEE">
              <w:rPr>
                <w:rFonts w:hint="eastAsia"/>
                <w:rtl/>
              </w:rPr>
              <w:t>ماً</w:t>
            </w:r>
            <w:r w:rsidRPr="00BB2EEE">
              <w:rPr>
                <w:rtl/>
              </w:rPr>
              <w:t xml:space="preserve"> (النساء </w:t>
            </w:r>
            <w:r w:rsidRPr="00BB2EEE">
              <w:rPr>
                <w:cs/>
              </w:rPr>
              <w:t>‎</w:t>
            </w:r>
            <w:r w:rsidRPr="00BB2EEE">
              <w:rPr>
                <w:rtl/>
                <w:lang w:bidi="fa-IR"/>
              </w:rPr>
              <w:t>۲۳)</w:t>
            </w:r>
          </w:p>
        </w:tc>
      </w:tr>
      <w:tr w:rsidR="009B3323" w14:paraId="74F8D6FB" w14:textId="77777777" w:rsidTr="003C5296">
        <w:tc>
          <w:tcPr>
            <w:tcW w:w="298" w:type="pct"/>
          </w:tcPr>
          <w:p w14:paraId="1F5D01DE" w14:textId="05725340" w:rsidR="009B3323" w:rsidRDefault="009B3323" w:rsidP="009B3323">
            <w:pPr>
              <w:pStyle w:val="rfdVarCenter"/>
              <w:rPr>
                <w:rtl/>
              </w:rPr>
            </w:pPr>
            <w:r>
              <w:rPr>
                <w:rFonts w:hint="cs"/>
                <w:rtl/>
              </w:rPr>
              <w:t>4</w:t>
            </w:r>
          </w:p>
        </w:tc>
        <w:tc>
          <w:tcPr>
            <w:tcW w:w="756" w:type="pct"/>
          </w:tcPr>
          <w:p w14:paraId="4E1D71AC" w14:textId="2F7C318E" w:rsidR="009B3323" w:rsidRDefault="009B3323" w:rsidP="009B3323">
            <w:pPr>
              <w:pStyle w:val="rfdVarCenter"/>
              <w:rPr>
                <w:rtl/>
              </w:rPr>
            </w:pPr>
            <w:r w:rsidRPr="00E47E5A">
              <w:rPr>
                <w:rFonts w:hint="eastAsia"/>
                <w:rtl/>
              </w:rPr>
              <w:t>الجزء</w:t>
            </w:r>
            <w:r w:rsidRPr="00E47E5A">
              <w:rPr>
                <w:rtl/>
              </w:rPr>
              <w:t xml:space="preserve"> الخامس من القرآن</w:t>
            </w:r>
          </w:p>
        </w:tc>
        <w:tc>
          <w:tcPr>
            <w:tcW w:w="1347" w:type="pct"/>
          </w:tcPr>
          <w:p w14:paraId="5A9EAD06" w14:textId="3BE9E940" w:rsidR="009B3323" w:rsidRDefault="009B3323" w:rsidP="009B3323">
            <w:pPr>
              <w:pStyle w:val="rfdVarCenter"/>
              <w:rPr>
                <w:rtl/>
              </w:rPr>
            </w:pPr>
            <w:r w:rsidRPr="007D1D4F">
              <w:t>3326</w:t>
            </w:r>
          </w:p>
        </w:tc>
        <w:tc>
          <w:tcPr>
            <w:tcW w:w="579" w:type="pct"/>
          </w:tcPr>
          <w:p w14:paraId="14609B58" w14:textId="1099A7E9" w:rsidR="009B3323" w:rsidRDefault="009B3323" w:rsidP="009B3323">
            <w:pPr>
              <w:pStyle w:val="rfdVarCenter"/>
              <w:rPr>
                <w:rtl/>
              </w:rPr>
            </w:pPr>
            <w:r w:rsidRPr="006F2B3B">
              <w:t>59</w:t>
            </w:r>
          </w:p>
        </w:tc>
        <w:tc>
          <w:tcPr>
            <w:tcW w:w="1059" w:type="pct"/>
          </w:tcPr>
          <w:p w14:paraId="5934427A" w14:textId="004249AD" w:rsidR="009B3323" w:rsidRDefault="009B3323" w:rsidP="009B3323">
            <w:pPr>
              <w:pStyle w:val="rfdVarCenter"/>
              <w:rPr>
                <w:rtl/>
              </w:rPr>
            </w:pPr>
            <w:r w:rsidRPr="00394FF5">
              <w:rPr>
                <w:rFonts w:hint="eastAsia"/>
                <w:rtl/>
              </w:rPr>
              <w:t>و</w:t>
            </w:r>
            <w:r w:rsidRPr="00394FF5">
              <w:rPr>
                <w:rtl/>
              </w:rPr>
              <w:t xml:space="preserve"> المحصنات من النساء (النساء </w:t>
            </w:r>
            <w:r w:rsidRPr="00394FF5">
              <w:rPr>
                <w:cs/>
              </w:rPr>
              <w:t>‎</w:t>
            </w:r>
            <w:r w:rsidRPr="00394FF5">
              <w:rPr>
                <w:rtl/>
              </w:rPr>
              <w:t>24)</w:t>
            </w:r>
          </w:p>
        </w:tc>
        <w:tc>
          <w:tcPr>
            <w:tcW w:w="960" w:type="pct"/>
          </w:tcPr>
          <w:p w14:paraId="44E73569" w14:textId="0282BE63" w:rsidR="009B3323" w:rsidRDefault="009B3323" w:rsidP="009B3323">
            <w:pPr>
              <w:pStyle w:val="rfdVarCenter"/>
              <w:rPr>
                <w:rtl/>
              </w:rPr>
            </w:pPr>
            <w:r w:rsidRPr="00BB2EEE">
              <w:rPr>
                <w:rFonts w:hint="eastAsia"/>
                <w:rtl/>
              </w:rPr>
              <w:t>وکان</w:t>
            </w:r>
            <w:r w:rsidRPr="00BB2EEE">
              <w:rPr>
                <w:rtl/>
              </w:rPr>
              <w:t xml:space="preserve"> الله شاکرا عل</w:t>
            </w:r>
            <w:r w:rsidRPr="00BB2EEE">
              <w:rPr>
                <w:rFonts w:hint="cs"/>
                <w:rtl/>
              </w:rPr>
              <w:t>ی</w:t>
            </w:r>
            <w:r w:rsidRPr="00BB2EEE">
              <w:rPr>
                <w:rFonts w:hint="eastAsia"/>
                <w:rtl/>
              </w:rPr>
              <w:t>ما</w:t>
            </w:r>
            <w:r w:rsidRPr="00BB2EEE">
              <w:rPr>
                <w:rtl/>
              </w:rPr>
              <w:t>(النساء</w:t>
            </w:r>
            <w:r w:rsidRPr="00BB2EEE">
              <w:rPr>
                <w:cs/>
              </w:rPr>
              <w:t>‎</w:t>
            </w:r>
            <w:r w:rsidRPr="00BB2EEE">
              <w:rPr>
                <w:rtl/>
              </w:rPr>
              <w:t>147)</w:t>
            </w:r>
          </w:p>
        </w:tc>
      </w:tr>
      <w:tr w:rsidR="009B3323" w14:paraId="40C5BAF3" w14:textId="77777777" w:rsidTr="003C5296">
        <w:tc>
          <w:tcPr>
            <w:tcW w:w="298" w:type="pct"/>
          </w:tcPr>
          <w:p w14:paraId="277E19E4" w14:textId="0DF07387" w:rsidR="009B3323" w:rsidRDefault="009B3323" w:rsidP="009B3323">
            <w:pPr>
              <w:pStyle w:val="rfdVarCenter"/>
              <w:rPr>
                <w:rtl/>
              </w:rPr>
            </w:pPr>
            <w:r>
              <w:rPr>
                <w:rFonts w:hint="cs"/>
                <w:rtl/>
              </w:rPr>
              <w:t>5</w:t>
            </w:r>
          </w:p>
        </w:tc>
        <w:tc>
          <w:tcPr>
            <w:tcW w:w="756" w:type="pct"/>
          </w:tcPr>
          <w:p w14:paraId="2BB41938" w14:textId="4A85F0BF" w:rsidR="009B3323" w:rsidRDefault="009B3323" w:rsidP="009B3323">
            <w:pPr>
              <w:pStyle w:val="rfdVarCenter"/>
              <w:rPr>
                <w:rtl/>
              </w:rPr>
            </w:pPr>
            <w:r w:rsidRPr="00E47E5A">
              <w:rPr>
                <w:rFonts w:hint="eastAsia"/>
                <w:rtl/>
              </w:rPr>
              <w:t>الجزء</w:t>
            </w:r>
            <w:r w:rsidRPr="00E47E5A">
              <w:rPr>
                <w:rtl/>
              </w:rPr>
              <w:t xml:space="preserve"> السابع من القرآن</w:t>
            </w:r>
          </w:p>
        </w:tc>
        <w:tc>
          <w:tcPr>
            <w:tcW w:w="1347" w:type="pct"/>
          </w:tcPr>
          <w:p w14:paraId="37384792" w14:textId="17A61B43" w:rsidR="009B3323" w:rsidRDefault="009B3323" w:rsidP="009B3323">
            <w:pPr>
              <w:pStyle w:val="rfdVarCenter"/>
              <w:rPr>
                <w:rtl/>
              </w:rPr>
            </w:pPr>
            <w:r w:rsidRPr="007D1D4F">
              <w:t>3327</w:t>
            </w:r>
          </w:p>
        </w:tc>
        <w:tc>
          <w:tcPr>
            <w:tcW w:w="579" w:type="pct"/>
          </w:tcPr>
          <w:p w14:paraId="051E77CC" w14:textId="71CB59AE" w:rsidR="009B3323" w:rsidRDefault="009B3323" w:rsidP="009B3323">
            <w:pPr>
              <w:pStyle w:val="rfdVarCenter"/>
              <w:rPr>
                <w:rtl/>
              </w:rPr>
            </w:pPr>
            <w:r w:rsidRPr="006F2B3B">
              <w:t>63</w:t>
            </w:r>
          </w:p>
        </w:tc>
        <w:tc>
          <w:tcPr>
            <w:tcW w:w="1059" w:type="pct"/>
          </w:tcPr>
          <w:p w14:paraId="7CE672B8" w14:textId="0A112C25" w:rsidR="009B3323" w:rsidRDefault="009B3323" w:rsidP="009B3323">
            <w:pPr>
              <w:pStyle w:val="rfdVarCenter"/>
              <w:rPr>
                <w:rtl/>
              </w:rPr>
            </w:pPr>
            <w:r w:rsidRPr="00394FF5">
              <w:rPr>
                <w:rFonts w:hint="eastAsia"/>
                <w:rtl/>
              </w:rPr>
              <w:t>و</w:t>
            </w:r>
            <w:r w:rsidRPr="00394FF5">
              <w:rPr>
                <w:rtl/>
              </w:rPr>
              <w:t xml:space="preserve"> إذا سمعوا ما أنزل (المائده </w:t>
            </w:r>
            <w:r w:rsidRPr="00394FF5">
              <w:rPr>
                <w:cs/>
              </w:rPr>
              <w:t>‎</w:t>
            </w:r>
            <w:r w:rsidRPr="00394FF5">
              <w:rPr>
                <w:rtl/>
                <w:lang w:bidi="fa-IR"/>
              </w:rPr>
              <w:t>۸۳)</w:t>
            </w:r>
          </w:p>
        </w:tc>
        <w:tc>
          <w:tcPr>
            <w:tcW w:w="960" w:type="pct"/>
          </w:tcPr>
          <w:p w14:paraId="2FCC0417" w14:textId="13F356CC" w:rsidR="009B3323" w:rsidRDefault="009B3323" w:rsidP="009B3323">
            <w:pPr>
              <w:pStyle w:val="rfdVarCenter"/>
              <w:rPr>
                <w:rtl/>
              </w:rPr>
            </w:pPr>
            <w:r w:rsidRPr="00BB2EEE">
              <w:rPr>
                <w:rFonts w:hint="eastAsia"/>
                <w:rtl/>
              </w:rPr>
              <w:t>ف</w:t>
            </w:r>
            <w:r w:rsidRPr="00BB2EEE">
              <w:rPr>
                <w:rFonts w:hint="cs"/>
                <w:rtl/>
              </w:rPr>
              <w:t>ی</w:t>
            </w:r>
            <w:r w:rsidRPr="00BB2EEE">
              <w:rPr>
                <w:rtl/>
              </w:rPr>
              <w:t xml:space="preserve"> طغ</w:t>
            </w:r>
            <w:r w:rsidRPr="00BB2EEE">
              <w:rPr>
                <w:rFonts w:hint="cs"/>
                <w:rtl/>
              </w:rPr>
              <w:t>ی</w:t>
            </w:r>
            <w:r w:rsidRPr="00BB2EEE">
              <w:rPr>
                <w:rFonts w:hint="eastAsia"/>
                <w:rtl/>
              </w:rPr>
              <w:t>انهم</w:t>
            </w:r>
            <w:r w:rsidRPr="00BB2EEE">
              <w:rPr>
                <w:rtl/>
              </w:rPr>
              <w:t xml:space="preserve"> </w:t>
            </w:r>
            <w:r w:rsidRPr="00BB2EEE">
              <w:rPr>
                <w:rFonts w:hint="cs"/>
                <w:rtl/>
              </w:rPr>
              <w:t>ی</w:t>
            </w:r>
            <w:r w:rsidRPr="00BB2EEE">
              <w:rPr>
                <w:rFonts w:hint="eastAsia"/>
                <w:rtl/>
              </w:rPr>
              <w:t>عمهون</w:t>
            </w:r>
            <w:r w:rsidRPr="00BB2EEE">
              <w:rPr>
                <w:rtl/>
              </w:rPr>
              <w:t xml:space="preserve"> (الأنعام </w:t>
            </w:r>
            <w:r w:rsidRPr="00BB2EEE">
              <w:rPr>
                <w:cs/>
              </w:rPr>
              <w:t>‎</w:t>
            </w:r>
            <w:r w:rsidRPr="00BB2EEE">
              <w:rPr>
                <w:rtl/>
                <w:lang w:bidi="fa-IR"/>
              </w:rPr>
              <w:t>۱۱۰)</w:t>
            </w:r>
          </w:p>
        </w:tc>
      </w:tr>
      <w:tr w:rsidR="009B3323" w14:paraId="43B9C57F" w14:textId="77777777" w:rsidTr="003C5296">
        <w:tc>
          <w:tcPr>
            <w:tcW w:w="298" w:type="pct"/>
          </w:tcPr>
          <w:p w14:paraId="285CC20B" w14:textId="5C8CBB23" w:rsidR="009B3323" w:rsidRDefault="009B3323" w:rsidP="009B3323">
            <w:pPr>
              <w:pStyle w:val="rfdVarCenter"/>
              <w:rPr>
                <w:rtl/>
              </w:rPr>
            </w:pPr>
            <w:r>
              <w:rPr>
                <w:rFonts w:hint="cs"/>
                <w:rtl/>
              </w:rPr>
              <w:t>6</w:t>
            </w:r>
          </w:p>
        </w:tc>
        <w:tc>
          <w:tcPr>
            <w:tcW w:w="756" w:type="pct"/>
          </w:tcPr>
          <w:p w14:paraId="098CE156" w14:textId="7511B0FE" w:rsidR="009B3323" w:rsidRDefault="009B3323" w:rsidP="009B3323">
            <w:pPr>
              <w:pStyle w:val="rfdVarCenter"/>
              <w:rPr>
                <w:rtl/>
              </w:rPr>
            </w:pPr>
            <w:r w:rsidRPr="00E47E5A">
              <w:rPr>
                <w:rFonts w:hint="eastAsia"/>
                <w:rtl/>
              </w:rPr>
              <w:t>الجزء</w:t>
            </w:r>
            <w:r w:rsidRPr="00E47E5A">
              <w:rPr>
                <w:rtl/>
              </w:rPr>
              <w:t xml:space="preserve"> الثامن من القرآن</w:t>
            </w:r>
          </w:p>
        </w:tc>
        <w:tc>
          <w:tcPr>
            <w:tcW w:w="1347" w:type="pct"/>
          </w:tcPr>
          <w:p w14:paraId="7CAD62B3" w14:textId="5A70991A" w:rsidR="009B3323" w:rsidRDefault="009B3323" w:rsidP="009B3323">
            <w:pPr>
              <w:pStyle w:val="rfdVarCenter"/>
              <w:rPr>
                <w:rtl/>
              </w:rPr>
            </w:pPr>
            <w:r w:rsidRPr="007D1D4F">
              <w:t>1501</w:t>
            </w:r>
          </w:p>
        </w:tc>
        <w:tc>
          <w:tcPr>
            <w:tcW w:w="579" w:type="pct"/>
          </w:tcPr>
          <w:p w14:paraId="22B071A7" w14:textId="213C4ADB" w:rsidR="009B3323" w:rsidRDefault="009B3323" w:rsidP="009B3323">
            <w:pPr>
              <w:pStyle w:val="rfdVarCenter"/>
              <w:rPr>
                <w:rtl/>
              </w:rPr>
            </w:pPr>
            <w:r w:rsidRPr="006F2B3B">
              <w:t>54</w:t>
            </w:r>
          </w:p>
        </w:tc>
        <w:tc>
          <w:tcPr>
            <w:tcW w:w="1059" w:type="pct"/>
          </w:tcPr>
          <w:p w14:paraId="6604DAA0" w14:textId="4FD7470E" w:rsidR="009B3323" w:rsidRDefault="009B3323" w:rsidP="009B3323">
            <w:pPr>
              <w:pStyle w:val="rfdVarCenter"/>
              <w:rPr>
                <w:rtl/>
              </w:rPr>
            </w:pPr>
            <w:r w:rsidRPr="00394FF5">
              <w:rPr>
                <w:rFonts w:hint="eastAsia"/>
                <w:rtl/>
              </w:rPr>
              <w:t>و</w:t>
            </w:r>
            <w:r w:rsidRPr="00394FF5">
              <w:rPr>
                <w:rtl/>
              </w:rPr>
              <w:t xml:space="preserve"> لو أنّنا نزّلنا إل</w:t>
            </w:r>
            <w:r w:rsidRPr="00394FF5">
              <w:rPr>
                <w:rFonts w:hint="cs"/>
                <w:rtl/>
              </w:rPr>
              <w:t>ی</w:t>
            </w:r>
            <w:r w:rsidRPr="00394FF5">
              <w:rPr>
                <w:rFonts w:hint="eastAsia"/>
                <w:rtl/>
              </w:rPr>
              <w:t>هم</w:t>
            </w:r>
            <w:r w:rsidRPr="00394FF5">
              <w:rPr>
                <w:rtl/>
              </w:rPr>
              <w:t xml:space="preserve"> (الأنعام </w:t>
            </w:r>
            <w:r w:rsidRPr="00394FF5">
              <w:rPr>
                <w:cs/>
              </w:rPr>
              <w:t>‎</w:t>
            </w:r>
            <w:r w:rsidRPr="00394FF5">
              <w:rPr>
                <w:rtl/>
                <w:lang w:bidi="fa-IR"/>
              </w:rPr>
              <w:t>۱۱۱)</w:t>
            </w:r>
          </w:p>
        </w:tc>
        <w:tc>
          <w:tcPr>
            <w:tcW w:w="960" w:type="pct"/>
          </w:tcPr>
          <w:p w14:paraId="6344067D" w14:textId="6171F9FB" w:rsidR="009B3323" w:rsidRDefault="009B3323" w:rsidP="009B3323">
            <w:pPr>
              <w:pStyle w:val="rfdVarCenter"/>
              <w:rPr>
                <w:rtl/>
              </w:rPr>
            </w:pPr>
            <w:r w:rsidRPr="00BB2EEE">
              <w:rPr>
                <w:rFonts w:hint="eastAsia"/>
                <w:rtl/>
              </w:rPr>
              <w:t>من</w:t>
            </w:r>
            <w:r w:rsidRPr="00BB2EEE">
              <w:rPr>
                <w:rtl/>
              </w:rPr>
              <w:t xml:space="preserve"> آمن به وتبغونها (الأعراف </w:t>
            </w:r>
            <w:r w:rsidRPr="00BB2EEE">
              <w:rPr>
                <w:cs/>
              </w:rPr>
              <w:t>‎</w:t>
            </w:r>
            <w:r w:rsidRPr="00BB2EEE">
              <w:rPr>
                <w:rtl/>
                <w:lang w:bidi="fa-IR"/>
              </w:rPr>
              <w:t>۸۶)</w:t>
            </w:r>
          </w:p>
        </w:tc>
      </w:tr>
      <w:tr w:rsidR="009B3323" w14:paraId="123BCDCB" w14:textId="77777777" w:rsidTr="003C5296">
        <w:tc>
          <w:tcPr>
            <w:tcW w:w="298" w:type="pct"/>
          </w:tcPr>
          <w:p w14:paraId="067E2394" w14:textId="1DF4174B" w:rsidR="009B3323" w:rsidRDefault="009B3323" w:rsidP="009B3323">
            <w:pPr>
              <w:pStyle w:val="rfdVarCenter"/>
              <w:rPr>
                <w:rtl/>
              </w:rPr>
            </w:pPr>
            <w:r>
              <w:rPr>
                <w:rFonts w:hint="cs"/>
                <w:rtl/>
              </w:rPr>
              <w:t>7</w:t>
            </w:r>
          </w:p>
        </w:tc>
        <w:tc>
          <w:tcPr>
            <w:tcW w:w="756" w:type="pct"/>
          </w:tcPr>
          <w:p w14:paraId="3027A98D" w14:textId="18DD0C12" w:rsidR="009B3323" w:rsidRDefault="009B3323" w:rsidP="009B3323">
            <w:pPr>
              <w:pStyle w:val="rfdVarCenter"/>
              <w:rPr>
                <w:rtl/>
              </w:rPr>
            </w:pPr>
            <w:r w:rsidRPr="00E47E5A">
              <w:rPr>
                <w:rFonts w:hint="eastAsia"/>
                <w:rtl/>
              </w:rPr>
              <w:t>الجزء</w:t>
            </w:r>
            <w:r w:rsidRPr="00E47E5A">
              <w:rPr>
                <w:rtl/>
              </w:rPr>
              <w:t xml:space="preserve"> العاشر من القرآن</w:t>
            </w:r>
          </w:p>
        </w:tc>
        <w:tc>
          <w:tcPr>
            <w:tcW w:w="1347" w:type="pct"/>
          </w:tcPr>
          <w:p w14:paraId="7CA05651" w14:textId="2CAE6A64" w:rsidR="009B3323" w:rsidRDefault="009B3323" w:rsidP="009B3323">
            <w:pPr>
              <w:pStyle w:val="rfdVarCenter"/>
              <w:rPr>
                <w:rtl/>
              </w:rPr>
            </w:pPr>
            <w:r w:rsidRPr="007D1D4F">
              <w:t>3328</w:t>
            </w:r>
          </w:p>
        </w:tc>
        <w:tc>
          <w:tcPr>
            <w:tcW w:w="579" w:type="pct"/>
          </w:tcPr>
          <w:p w14:paraId="2E1C684C" w14:textId="21107F50" w:rsidR="009B3323" w:rsidRDefault="009B3323" w:rsidP="009B3323">
            <w:pPr>
              <w:pStyle w:val="rfdVarCenter"/>
              <w:rPr>
                <w:rtl/>
              </w:rPr>
            </w:pPr>
            <w:r w:rsidRPr="006F2B3B">
              <w:t>56</w:t>
            </w:r>
          </w:p>
        </w:tc>
        <w:tc>
          <w:tcPr>
            <w:tcW w:w="1059" w:type="pct"/>
          </w:tcPr>
          <w:p w14:paraId="12DA03A7" w14:textId="10CDD479" w:rsidR="009B3323" w:rsidRDefault="009B3323" w:rsidP="009B3323">
            <w:pPr>
              <w:pStyle w:val="rfdVarCenter"/>
              <w:rPr>
                <w:rtl/>
              </w:rPr>
            </w:pPr>
            <w:r w:rsidRPr="00394FF5">
              <w:rPr>
                <w:rFonts w:hint="eastAsia"/>
                <w:rtl/>
              </w:rPr>
              <w:t>و</w:t>
            </w:r>
            <w:r w:rsidRPr="00394FF5">
              <w:rPr>
                <w:rtl/>
              </w:rPr>
              <w:t xml:space="preserve"> اعلموا أنّما غنمتم (الأنفال </w:t>
            </w:r>
            <w:r w:rsidRPr="00394FF5">
              <w:rPr>
                <w:cs/>
              </w:rPr>
              <w:t>‎</w:t>
            </w:r>
            <w:r w:rsidRPr="00394FF5">
              <w:rPr>
                <w:rtl/>
              </w:rPr>
              <w:t>41)</w:t>
            </w:r>
          </w:p>
        </w:tc>
        <w:tc>
          <w:tcPr>
            <w:tcW w:w="960" w:type="pct"/>
          </w:tcPr>
          <w:p w14:paraId="50CAE18D" w14:textId="6A751BCB" w:rsidR="009B3323" w:rsidRDefault="009B3323" w:rsidP="009B3323">
            <w:pPr>
              <w:pStyle w:val="rfdVarCenter"/>
              <w:rPr>
                <w:rtl/>
              </w:rPr>
            </w:pPr>
            <w:r w:rsidRPr="00BB2EEE">
              <w:rPr>
                <w:rFonts w:hint="eastAsia"/>
                <w:rtl/>
              </w:rPr>
              <w:t>ألّا</w:t>
            </w:r>
            <w:r w:rsidRPr="00BB2EEE">
              <w:rPr>
                <w:rtl/>
              </w:rPr>
              <w:t xml:space="preserve"> </w:t>
            </w:r>
            <w:r w:rsidRPr="00BB2EEE">
              <w:rPr>
                <w:rFonts w:hint="cs"/>
                <w:rtl/>
              </w:rPr>
              <w:t>ی</w:t>
            </w:r>
            <w:r w:rsidRPr="00BB2EEE">
              <w:rPr>
                <w:rFonts w:hint="eastAsia"/>
                <w:rtl/>
              </w:rPr>
              <w:t>جدوا</w:t>
            </w:r>
            <w:r w:rsidRPr="00BB2EEE">
              <w:rPr>
                <w:rtl/>
              </w:rPr>
              <w:t xml:space="preserve"> ما </w:t>
            </w:r>
            <w:r w:rsidRPr="00BB2EEE">
              <w:rPr>
                <w:rFonts w:hint="cs"/>
                <w:rtl/>
              </w:rPr>
              <w:t>ی</w:t>
            </w:r>
            <w:r w:rsidRPr="00BB2EEE">
              <w:rPr>
                <w:rFonts w:hint="eastAsia"/>
                <w:rtl/>
              </w:rPr>
              <w:t>نفقون</w:t>
            </w:r>
            <w:r w:rsidRPr="00BB2EEE">
              <w:rPr>
                <w:rtl/>
              </w:rPr>
              <w:t xml:space="preserve">  (التوبة </w:t>
            </w:r>
            <w:r w:rsidRPr="00BB2EEE">
              <w:rPr>
                <w:cs/>
              </w:rPr>
              <w:t>‎</w:t>
            </w:r>
            <w:r w:rsidRPr="00BB2EEE">
              <w:rPr>
                <w:rtl/>
                <w:lang w:bidi="fa-IR"/>
              </w:rPr>
              <w:t>۹۲)</w:t>
            </w:r>
          </w:p>
        </w:tc>
      </w:tr>
      <w:tr w:rsidR="009B3323" w14:paraId="03120392" w14:textId="77777777" w:rsidTr="003C5296">
        <w:tc>
          <w:tcPr>
            <w:tcW w:w="298" w:type="pct"/>
          </w:tcPr>
          <w:p w14:paraId="66651A6B" w14:textId="382E491A" w:rsidR="009B3323" w:rsidRDefault="009B3323" w:rsidP="009B3323">
            <w:pPr>
              <w:pStyle w:val="rfdVarCenter"/>
              <w:rPr>
                <w:rtl/>
              </w:rPr>
            </w:pPr>
            <w:r>
              <w:rPr>
                <w:rFonts w:hint="cs"/>
                <w:rtl/>
              </w:rPr>
              <w:t>8</w:t>
            </w:r>
          </w:p>
        </w:tc>
        <w:tc>
          <w:tcPr>
            <w:tcW w:w="756" w:type="pct"/>
          </w:tcPr>
          <w:p w14:paraId="4FB357DB" w14:textId="7324C203" w:rsidR="009B3323" w:rsidRDefault="009B3323" w:rsidP="009B3323">
            <w:pPr>
              <w:pStyle w:val="rfdVarCenter"/>
              <w:rPr>
                <w:rtl/>
              </w:rPr>
            </w:pPr>
            <w:r w:rsidRPr="00E47E5A">
              <w:rPr>
                <w:rFonts w:hint="eastAsia"/>
                <w:rtl/>
              </w:rPr>
              <w:t>الجزء</w:t>
            </w:r>
            <w:r w:rsidRPr="00E47E5A">
              <w:rPr>
                <w:rtl/>
              </w:rPr>
              <w:t xml:space="preserve"> الثاني عشر من القرآن</w:t>
            </w:r>
          </w:p>
        </w:tc>
        <w:tc>
          <w:tcPr>
            <w:tcW w:w="1347" w:type="pct"/>
          </w:tcPr>
          <w:p w14:paraId="2E3E565C" w14:textId="3A34400A" w:rsidR="009B3323" w:rsidRDefault="009B3323" w:rsidP="009B3323">
            <w:pPr>
              <w:pStyle w:val="rfdVarCenter"/>
              <w:rPr>
                <w:rtl/>
              </w:rPr>
            </w:pPr>
            <w:r w:rsidRPr="007D1D4F">
              <w:t>3329</w:t>
            </w:r>
          </w:p>
        </w:tc>
        <w:tc>
          <w:tcPr>
            <w:tcW w:w="579" w:type="pct"/>
          </w:tcPr>
          <w:p w14:paraId="2883CD2F" w14:textId="10F0EC0B" w:rsidR="009B3323" w:rsidRDefault="009B3323" w:rsidP="009B3323">
            <w:pPr>
              <w:pStyle w:val="rfdVarCenter"/>
              <w:rPr>
                <w:rtl/>
              </w:rPr>
            </w:pPr>
            <w:r w:rsidRPr="006F2B3B">
              <w:t>62</w:t>
            </w:r>
          </w:p>
        </w:tc>
        <w:tc>
          <w:tcPr>
            <w:tcW w:w="1059" w:type="pct"/>
          </w:tcPr>
          <w:p w14:paraId="63633BAB" w14:textId="435CDBD5" w:rsidR="009B3323" w:rsidRDefault="009B3323" w:rsidP="009B3323">
            <w:pPr>
              <w:pStyle w:val="rfdVarCenter"/>
              <w:rPr>
                <w:rtl/>
              </w:rPr>
            </w:pPr>
            <w:r w:rsidRPr="00394FF5">
              <w:rPr>
                <w:rFonts w:hint="eastAsia"/>
                <w:rtl/>
              </w:rPr>
              <w:t>البسملة</w:t>
            </w:r>
            <w:r w:rsidRPr="00394FF5">
              <w:rPr>
                <w:rtl/>
              </w:rPr>
              <w:t xml:space="preserve">. الر کتاب أحکمت (هود </w:t>
            </w:r>
            <w:r w:rsidRPr="00394FF5">
              <w:rPr>
                <w:cs/>
              </w:rPr>
              <w:t>‎</w:t>
            </w:r>
            <w:r w:rsidRPr="00394FF5">
              <w:rPr>
                <w:rtl/>
                <w:lang w:bidi="fa-IR"/>
              </w:rPr>
              <w:t>۱)</w:t>
            </w:r>
          </w:p>
        </w:tc>
        <w:tc>
          <w:tcPr>
            <w:tcW w:w="960" w:type="pct"/>
          </w:tcPr>
          <w:p w14:paraId="70F506C7" w14:textId="431F01C1" w:rsidR="009B3323" w:rsidRDefault="009B3323" w:rsidP="009B3323">
            <w:pPr>
              <w:pStyle w:val="rfdVarCenter"/>
              <w:rPr>
                <w:rtl/>
              </w:rPr>
            </w:pPr>
            <w:r w:rsidRPr="00BB2EEE">
              <w:rPr>
                <w:rFonts w:hint="eastAsia"/>
                <w:rtl/>
              </w:rPr>
              <w:t>لا</w:t>
            </w:r>
            <w:r w:rsidRPr="00BB2EEE">
              <w:rPr>
                <w:rFonts w:hint="cs"/>
                <w:rtl/>
              </w:rPr>
              <w:t>ی</w:t>
            </w:r>
            <w:r w:rsidRPr="00BB2EEE">
              <w:rPr>
                <w:rFonts w:hint="eastAsia"/>
                <w:rtl/>
              </w:rPr>
              <w:t>هدي</w:t>
            </w:r>
            <w:r w:rsidRPr="00BB2EEE">
              <w:rPr>
                <w:rtl/>
              </w:rPr>
              <w:t xml:space="preserve"> ک</w:t>
            </w:r>
            <w:r w:rsidRPr="00BB2EEE">
              <w:rPr>
                <w:rFonts w:hint="cs"/>
                <w:rtl/>
              </w:rPr>
              <w:t>ی</w:t>
            </w:r>
            <w:r w:rsidRPr="00BB2EEE">
              <w:rPr>
                <w:rFonts w:hint="eastAsia"/>
                <w:rtl/>
              </w:rPr>
              <w:t>د</w:t>
            </w:r>
            <w:r w:rsidRPr="00BB2EEE">
              <w:rPr>
                <w:rtl/>
              </w:rPr>
              <w:t xml:space="preserve"> الخائن</w:t>
            </w:r>
            <w:r w:rsidRPr="00BB2EEE">
              <w:rPr>
                <w:rFonts w:hint="cs"/>
                <w:rtl/>
              </w:rPr>
              <w:t>ی</w:t>
            </w:r>
            <w:r w:rsidRPr="00BB2EEE">
              <w:rPr>
                <w:rFonts w:hint="eastAsia"/>
                <w:rtl/>
              </w:rPr>
              <w:t>ن</w:t>
            </w:r>
            <w:r w:rsidRPr="00BB2EEE">
              <w:rPr>
                <w:rtl/>
              </w:rPr>
              <w:t>(</w:t>
            </w:r>
            <w:r w:rsidRPr="00BB2EEE">
              <w:rPr>
                <w:rFonts w:hint="cs"/>
                <w:rtl/>
              </w:rPr>
              <w:t>ی</w:t>
            </w:r>
            <w:r w:rsidRPr="00BB2EEE">
              <w:rPr>
                <w:rFonts w:hint="eastAsia"/>
                <w:rtl/>
              </w:rPr>
              <w:t>وسف</w:t>
            </w:r>
            <w:r w:rsidRPr="00BB2EEE">
              <w:rPr>
                <w:cs/>
              </w:rPr>
              <w:t>‎</w:t>
            </w:r>
            <w:r w:rsidRPr="00BB2EEE">
              <w:rPr>
                <w:rtl/>
              </w:rPr>
              <w:t>52)</w:t>
            </w:r>
          </w:p>
        </w:tc>
      </w:tr>
      <w:tr w:rsidR="009B3323" w14:paraId="11189A1E" w14:textId="77777777" w:rsidTr="003C5296">
        <w:tc>
          <w:tcPr>
            <w:tcW w:w="298" w:type="pct"/>
          </w:tcPr>
          <w:p w14:paraId="377660F4" w14:textId="62B72E67" w:rsidR="009B3323" w:rsidRDefault="009B3323" w:rsidP="009B3323">
            <w:pPr>
              <w:pStyle w:val="rfdVarCenter"/>
              <w:rPr>
                <w:rtl/>
              </w:rPr>
            </w:pPr>
            <w:r>
              <w:rPr>
                <w:rFonts w:hint="cs"/>
                <w:rtl/>
              </w:rPr>
              <w:t>9</w:t>
            </w:r>
          </w:p>
        </w:tc>
        <w:tc>
          <w:tcPr>
            <w:tcW w:w="756" w:type="pct"/>
          </w:tcPr>
          <w:p w14:paraId="53724648" w14:textId="6433E520" w:rsidR="009B3323" w:rsidRDefault="009B3323" w:rsidP="009B3323">
            <w:pPr>
              <w:pStyle w:val="rfdVarCenter"/>
              <w:rPr>
                <w:rtl/>
              </w:rPr>
            </w:pPr>
            <w:r w:rsidRPr="00E47E5A">
              <w:rPr>
                <w:rFonts w:hint="eastAsia"/>
                <w:rtl/>
              </w:rPr>
              <w:t>الجزء</w:t>
            </w:r>
            <w:r w:rsidRPr="00E47E5A">
              <w:rPr>
                <w:rtl/>
              </w:rPr>
              <w:t xml:space="preserve"> الرابع عشر من القرآن</w:t>
            </w:r>
          </w:p>
        </w:tc>
        <w:tc>
          <w:tcPr>
            <w:tcW w:w="1347" w:type="pct"/>
          </w:tcPr>
          <w:p w14:paraId="61FF2999" w14:textId="0189A4F1" w:rsidR="009B3323" w:rsidRDefault="009B3323" w:rsidP="009B3323">
            <w:pPr>
              <w:pStyle w:val="rfdVarCenter"/>
              <w:rPr>
                <w:rtl/>
              </w:rPr>
            </w:pPr>
            <w:r w:rsidRPr="007D1D4F">
              <w:t>7</w:t>
            </w:r>
          </w:p>
        </w:tc>
        <w:tc>
          <w:tcPr>
            <w:tcW w:w="579" w:type="pct"/>
          </w:tcPr>
          <w:p w14:paraId="14EBAC93" w14:textId="059C1C85" w:rsidR="009B3323" w:rsidRDefault="009B3323" w:rsidP="009B3323">
            <w:pPr>
              <w:pStyle w:val="rfdVarCenter"/>
              <w:rPr>
                <w:rtl/>
              </w:rPr>
            </w:pPr>
            <w:r w:rsidRPr="006F2B3B">
              <w:t>54</w:t>
            </w:r>
          </w:p>
        </w:tc>
        <w:tc>
          <w:tcPr>
            <w:tcW w:w="1059" w:type="pct"/>
          </w:tcPr>
          <w:p w14:paraId="30483CA6" w14:textId="5C6A44DB" w:rsidR="009B3323" w:rsidRDefault="009B3323" w:rsidP="009B3323">
            <w:pPr>
              <w:pStyle w:val="rfdVarCenter"/>
              <w:rPr>
                <w:rtl/>
              </w:rPr>
            </w:pPr>
            <w:r w:rsidRPr="00394FF5">
              <w:rPr>
                <w:rFonts w:hint="eastAsia"/>
                <w:rtl/>
              </w:rPr>
              <w:t>البسملة</w:t>
            </w:r>
            <w:r w:rsidRPr="00394FF5">
              <w:rPr>
                <w:rtl/>
              </w:rPr>
              <w:t>. الر تلك آ</w:t>
            </w:r>
            <w:r w:rsidRPr="00394FF5">
              <w:rPr>
                <w:rFonts w:hint="cs"/>
                <w:rtl/>
              </w:rPr>
              <w:t>ی</w:t>
            </w:r>
            <w:r w:rsidRPr="00394FF5">
              <w:rPr>
                <w:rFonts w:hint="eastAsia"/>
                <w:rtl/>
              </w:rPr>
              <w:t>ات</w:t>
            </w:r>
            <w:r w:rsidRPr="00394FF5">
              <w:rPr>
                <w:rtl/>
              </w:rPr>
              <w:t xml:space="preserve"> (الحجر 1)</w:t>
            </w:r>
          </w:p>
        </w:tc>
        <w:tc>
          <w:tcPr>
            <w:tcW w:w="960" w:type="pct"/>
          </w:tcPr>
          <w:p w14:paraId="5E4B7D73" w14:textId="1C4E7B29" w:rsidR="009B3323" w:rsidRDefault="009B3323" w:rsidP="009B3323">
            <w:pPr>
              <w:pStyle w:val="rfdVarCenter"/>
              <w:rPr>
                <w:rtl/>
              </w:rPr>
            </w:pPr>
            <w:r w:rsidRPr="00BB2EEE">
              <w:rPr>
                <w:rFonts w:hint="eastAsia"/>
                <w:rtl/>
              </w:rPr>
              <w:t>و</w:t>
            </w:r>
            <w:r w:rsidRPr="00BB2EEE">
              <w:rPr>
                <w:rtl/>
              </w:rPr>
              <w:t xml:space="preserve"> الذ</w:t>
            </w:r>
            <w:r w:rsidRPr="00BB2EEE">
              <w:rPr>
                <w:rFonts w:hint="cs"/>
                <w:rtl/>
              </w:rPr>
              <w:t>ی</w:t>
            </w:r>
            <w:r w:rsidRPr="00BB2EEE">
              <w:rPr>
                <w:rFonts w:hint="eastAsia"/>
                <w:rtl/>
              </w:rPr>
              <w:t>ن</w:t>
            </w:r>
            <w:r w:rsidRPr="00BB2EEE">
              <w:rPr>
                <w:rtl/>
              </w:rPr>
              <w:t xml:space="preserve"> هم محسنون (الإسراء </w:t>
            </w:r>
            <w:r w:rsidRPr="00BB2EEE">
              <w:rPr>
                <w:cs/>
              </w:rPr>
              <w:t>‎</w:t>
            </w:r>
            <w:r w:rsidRPr="00BB2EEE">
              <w:rPr>
                <w:rtl/>
                <w:lang w:bidi="fa-IR"/>
              </w:rPr>
              <w:t>۱۲۹)</w:t>
            </w:r>
          </w:p>
        </w:tc>
      </w:tr>
      <w:tr w:rsidR="009B3323" w14:paraId="6D23CD27" w14:textId="77777777" w:rsidTr="003C5296">
        <w:tc>
          <w:tcPr>
            <w:tcW w:w="298" w:type="pct"/>
          </w:tcPr>
          <w:p w14:paraId="0BCA895A" w14:textId="3C49471E" w:rsidR="009B3323" w:rsidRDefault="009B3323" w:rsidP="009B3323">
            <w:pPr>
              <w:pStyle w:val="rfdVarCenter"/>
              <w:rPr>
                <w:rtl/>
              </w:rPr>
            </w:pPr>
            <w:r>
              <w:rPr>
                <w:rFonts w:hint="cs"/>
                <w:rtl/>
              </w:rPr>
              <w:t>10</w:t>
            </w:r>
          </w:p>
        </w:tc>
        <w:tc>
          <w:tcPr>
            <w:tcW w:w="756" w:type="pct"/>
          </w:tcPr>
          <w:p w14:paraId="7403FCF6" w14:textId="35E9D62A" w:rsidR="009B3323" w:rsidRDefault="009B3323" w:rsidP="009B3323">
            <w:pPr>
              <w:pStyle w:val="rfdVarCenter"/>
              <w:rPr>
                <w:rtl/>
              </w:rPr>
            </w:pPr>
            <w:r w:rsidRPr="00E47E5A">
              <w:rPr>
                <w:rFonts w:hint="eastAsia"/>
                <w:rtl/>
              </w:rPr>
              <w:t>الجزء</w:t>
            </w:r>
            <w:r w:rsidRPr="00E47E5A">
              <w:rPr>
                <w:rtl/>
              </w:rPr>
              <w:t xml:space="preserve"> السادس عشر من القرآن</w:t>
            </w:r>
          </w:p>
        </w:tc>
        <w:tc>
          <w:tcPr>
            <w:tcW w:w="1347" w:type="pct"/>
          </w:tcPr>
          <w:p w14:paraId="580C5D35" w14:textId="188954D8" w:rsidR="009B3323" w:rsidRDefault="009B3323" w:rsidP="009B3323">
            <w:pPr>
              <w:pStyle w:val="rfdVarCenter"/>
              <w:rPr>
                <w:rtl/>
              </w:rPr>
            </w:pPr>
            <w:r w:rsidRPr="007D1D4F">
              <w:t>3330</w:t>
            </w:r>
          </w:p>
        </w:tc>
        <w:tc>
          <w:tcPr>
            <w:tcW w:w="579" w:type="pct"/>
          </w:tcPr>
          <w:p w14:paraId="6D608D32" w14:textId="50FEC879" w:rsidR="009B3323" w:rsidRDefault="009B3323" w:rsidP="009B3323">
            <w:pPr>
              <w:pStyle w:val="rfdVarCenter"/>
              <w:rPr>
                <w:rtl/>
              </w:rPr>
            </w:pPr>
            <w:r w:rsidRPr="006F2B3B">
              <w:t>64</w:t>
            </w:r>
          </w:p>
        </w:tc>
        <w:tc>
          <w:tcPr>
            <w:tcW w:w="1059" w:type="pct"/>
          </w:tcPr>
          <w:p w14:paraId="2C15BA4A" w14:textId="73E07486" w:rsidR="009B3323" w:rsidRDefault="009B3323" w:rsidP="009B3323">
            <w:pPr>
              <w:pStyle w:val="rfdVarCenter"/>
              <w:rPr>
                <w:rtl/>
              </w:rPr>
            </w:pPr>
            <w:r w:rsidRPr="00394FF5">
              <w:rPr>
                <w:rFonts w:hint="eastAsia"/>
                <w:rtl/>
              </w:rPr>
              <w:t>قال</w:t>
            </w:r>
            <w:r w:rsidRPr="00394FF5">
              <w:rPr>
                <w:rtl/>
              </w:rPr>
              <w:t xml:space="preserve"> ألم أقل لك إنّك (الکهف 75)</w:t>
            </w:r>
          </w:p>
        </w:tc>
        <w:tc>
          <w:tcPr>
            <w:tcW w:w="960" w:type="pct"/>
          </w:tcPr>
          <w:p w14:paraId="4C8A2F11" w14:textId="77777777" w:rsidR="009B3323" w:rsidRDefault="009B3323" w:rsidP="009B3323">
            <w:pPr>
              <w:pStyle w:val="rfdVarCenter"/>
              <w:rPr>
                <w:rtl/>
              </w:rPr>
            </w:pPr>
            <w:r w:rsidRPr="00BB2EEE">
              <w:rPr>
                <w:rFonts w:hint="eastAsia"/>
                <w:rtl/>
              </w:rPr>
              <w:t>و</w:t>
            </w:r>
            <w:r w:rsidRPr="00BB2EEE">
              <w:rPr>
                <w:rtl/>
              </w:rPr>
              <w:t xml:space="preserve"> من اهتد</w:t>
            </w:r>
            <w:r w:rsidRPr="00BB2EEE">
              <w:rPr>
                <w:rFonts w:hint="cs"/>
                <w:rtl/>
              </w:rPr>
              <w:t>ی</w:t>
            </w:r>
            <w:r w:rsidRPr="00BB2EEE">
              <w:rPr>
                <w:rtl/>
              </w:rPr>
              <w:t xml:space="preserve"> </w:t>
            </w:r>
          </w:p>
          <w:p w14:paraId="58987DED" w14:textId="6DE6DBC6" w:rsidR="009B3323" w:rsidRDefault="009B3323" w:rsidP="009B3323">
            <w:pPr>
              <w:pStyle w:val="rfdVarCenter"/>
              <w:rPr>
                <w:rtl/>
              </w:rPr>
            </w:pPr>
            <w:r w:rsidRPr="00BB2EEE">
              <w:rPr>
                <w:rtl/>
              </w:rPr>
              <w:t xml:space="preserve">(طه </w:t>
            </w:r>
            <w:r w:rsidRPr="00BB2EEE">
              <w:rPr>
                <w:cs/>
              </w:rPr>
              <w:t>‎</w:t>
            </w:r>
            <w:r w:rsidRPr="00BB2EEE">
              <w:rPr>
                <w:rtl/>
              </w:rPr>
              <w:t>135)</w:t>
            </w:r>
          </w:p>
        </w:tc>
      </w:tr>
      <w:tr w:rsidR="009B3323" w14:paraId="2435409C" w14:textId="77777777" w:rsidTr="003C5296">
        <w:tc>
          <w:tcPr>
            <w:tcW w:w="298" w:type="pct"/>
          </w:tcPr>
          <w:p w14:paraId="5EBEE29E" w14:textId="6A96C58C" w:rsidR="009B3323" w:rsidRDefault="009B3323" w:rsidP="009B3323">
            <w:pPr>
              <w:pStyle w:val="rfdVarCenter"/>
              <w:rPr>
                <w:rtl/>
              </w:rPr>
            </w:pPr>
            <w:r>
              <w:rPr>
                <w:rFonts w:hint="cs"/>
                <w:rtl/>
              </w:rPr>
              <w:t>11</w:t>
            </w:r>
          </w:p>
        </w:tc>
        <w:tc>
          <w:tcPr>
            <w:tcW w:w="756" w:type="pct"/>
          </w:tcPr>
          <w:p w14:paraId="5C08A2BC" w14:textId="66C9E56B" w:rsidR="009B3323" w:rsidRDefault="009B3323" w:rsidP="009B3323">
            <w:pPr>
              <w:pStyle w:val="rfdVarCenter"/>
              <w:rPr>
                <w:rtl/>
              </w:rPr>
            </w:pPr>
            <w:r w:rsidRPr="00E47E5A">
              <w:rPr>
                <w:rFonts w:hint="eastAsia"/>
                <w:rtl/>
              </w:rPr>
              <w:t>الجزء</w:t>
            </w:r>
            <w:r w:rsidRPr="00E47E5A">
              <w:rPr>
                <w:rtl/>
              </w:rPr>
              <w:t xml:space="preserve"> الثامن عشر من القرآن</w:t>
            </w:r>
          </w:p>
        </w:tc>
        <w:tc>
          <w:tcPr>
            <w:tcW w:w="1347" w:type="pct"/>
          </w:tcPr>
          <w:p w14:paraId="5257F03F" w14:textId="6788AB26" w:rsidR="009B3323" w:rsidRDefault="009B3323" w:rsidP="009B3323">
            <w:pPr>
              <w:pStyle w:val="rfdVarCenter"/>
              <w:rPr>
                <w:rtl/>
              </w:rPr>
            </w:pPr>
            <w:r w:rsidRPr="007D1D4F">
              <w:t>3331</w:t>
            </w:r>
          </w:p>
        </w:tc>
        <w:tc>
          <w:tcPr>
            <w:tcW w:w="579" w:type="pct"/>
          </w:tcPr>
          <w:p w14:paraId="12A87496" w14:textId="595D9F99" w:rsidR="009B3323" w:rsidRDefault="009B3323" w:rsidP="009B3323">
            <w:pPr>
              <w:pStyle w:val="rfdVarCenter"/>
              <w:rPr>
                <w:rtl/>
              </w:rPr>
            </w:pPr>
            <w:r w:rsidRPr="006F2B3B">
              <w:t>61</w:t>
            </w:r>
          </w:p>
        </w:tc>
        <w:tc>
          <w:tcPr>
            <w:tcW w:w="1059" w:type="pct"/>
          </w:tcPr>
          <w:p w14:paraId="638D4DD8" w14:textId="04E33943" w:rsidR="009B3323" w:rsidRDefault="009B3323" w:rsidP="009B3323">
            <w:pPr>
              <w:pStyle w:val="rfdVarCenter"/>
              <w:rPr>
                <w:rtl/>
              </w:rPr>
            </w:pPr>
            <w:r w:rsidRPr="00394FF5">
              <w:rPr>
                <w:rFonts w:hint="eastAsia"/>
                <w:rtl/>
              </w:rPr>
              <w:t>البسملة</w:t>
            </w:r>
            <w:r w:rsidRPr="00394FF5">
              <w:rPr>
                <w:rtl/>
              </w:rPr>
              <w:t xml:space="preserve">. قد أفلح المؤمنون (المؤمنون </w:t>
            </w:r>
            <w:r w:rsidRPr="00394FF5">
              <w:rPr>
                <w:cs/>
              </w:rPr>
              <w:t>‎</w:t>
            </w:r>
            <w:r w:rsidRPr="00394FF5">
              <w:rPr>
                <w:rtl/>
                <w:lang w:bidi="fa-IR"/>
              </w:rPr>
              <w:t>۱)</w:t>
            </w:r>
          </w:p>
        </w:tc>
        <w:tc>
          <w:tcPr>
            <w:tcW w:w="960" w:type="pct"/>
          </w:tcPr>
          <w:p w14:paraId="3EF04FE1" w14:textId="6C3C8DFE" w:rsidR="009B3323" w:rsidRDefault="009B3323" w:rsidP="009B3323">
            <w:pPr>
              <w:pStyle w:val="rfdVarCenter"/>
              <w:rPr>
                <w:rtl/>
              </w:rPr>
            </w:pPr>
            <w:r w:rsidRPr="00BB2EEE">
              <w:rPr>
                <w:rFonts w:hint="eastAsia"/>
                <w:rtl/>
              </w:rPr>
              <w:t>و</w:t>
            </w:r>
            <w:r w:rsidRPr="00BB2EEE">
              <w:rPr>
                <w:rtl/>
              </w:rPr>
              <w:t xml:space="preserve"> کان ربّك بص</w:t>
            </w:r>
            <w:r w:rsidRPr="00BB2EEE">
              <w:rPr>
                <w:rFonts w:hint="cs"/>
                <w:rtl/>
              </w:rPr>
              <w:t>ی</w:t>
            </w:r>
            <w:r w:rsidRPr="00BB2EEE">
              <w:rPr>
                <w:rFonts w:hint="eastAsia"/>
                <w:rtl/>
              </w:rPr>
              <w:t>را</w:t>
            </w:r>
            <w:r w:rsidRPr="00BB2EEE">
              <w:rPr>
                <w:rtl/>
              </w:rPr>
              <w:t xml:space="preserve"> (الفرقان </w:t>
            </w:r>
            <w:r w:rsidRPr="00BB2EEE">
              <w:rPr>
                <w:cs/>
              </w:rPr>
              <w:t>‎</w:t>
            </w:r>
            <w:r w:rsidRPr="00BB2EEE">
              <w:rPr>
                <w:rtl/>
                <w:lang w:bidi="fa-IR"/>
              </w:rPr>
              <w:t>۲۰)</w:t>
            </w:r>
          </w:p>
        </w:tc>
      </w:tr>
      <w:tr w:rsidR="009B3323" w14:paraId="79DB8139" w14:textId="77777777" w:rsidTr="003C5296">
        <w:tc>
          <w:tcPr>
            <w:tcW w:w="298" w:type="pct"/>
          </w:tcPr>
          <w:p w14:paraId="12C96047" w14:textId="7975D645" w:rsidR="009B3323" w:rsidRDefault="009B3323" w:rsidP="009B3323">
            <w:pPr>
              <w:pStyle w:val="rfdVarCenter"/>
              <w:rPr>
                <w:rtl/>
              </w:rPr>
            </w:pPr>
            <w:r>
              <w:rPr>
                <w:rFonts w:hint="cs"/>
                <w:rtl/>
              </w:rPr>
              <w:t>12</w:t>
            </w:r>
          </w:p>
        </w:tc>
        <w:tc>
          <w:tcPr>
            <w:tcW w:w="756" w:type="pct"/>
          </w:tcPr>
          <w:p w14:paraId="527F3C83" w14:textId="6A7323BE" w:rsidR="009B3323" w:rsidRDefault="009B3323" w:rsidP="009B3323">
            <w:pPr>
              <w:pStyle w:val="rfdVarCenter"/>
              <w:rPr>
                <w:rtl/>
              </w:rPr>
            </w:pPr>
            <w:r w:rsidRPr="00E47E5A">
              <w:rPr>
                <w:rFonts w:hint="eastAsia"/>
                <w:rtl/>
              </w:rPr>
              <w:t>الجزء</w:t>
            </w:r>
            <w:r w:rsidRPr="00E47E5A">
              <w:rPr>
                <w:rtl/>
              </w:rPr>
              <w:t xml:space="preserve"> العشرون من القرآن</w:t>
            </w:r>
          </w:p>
        </w:tc>
        <w:tc>
          <w:tcPr>
            <w:tcW w:w="1347" w:type="pct"/>
          </w:tcPr>
          <w:p w14:paraId="76415AAF" w14:textId="011ABD7E" w:rsidR="009B3323" w:rsidRDefault="009B3323" w:rsidP="009B3323">
            <w:pPr>
              <w:pStyle w:val="rfdVarCenter"/>
              <w:rPr>
                <w:rtl/>
              </w:rPr>
            </w:pPr>
            <w:r w:rsidRPr="007D1D4F">
              <w:t>3332</w:t>
            </w:r>
          </w:p>
        </w:tc>
        <w:tc>
          <w:tcPr>
            <w:tcW w:w="579" w:type="pct"/>
          </w:tcPr>
          <w:p w14:paraId="4440D765" w14:textId="77C0A205" w:rsidR="009B3323" w:rsidRDefault="009B3323" w:rsidP="009B3323">
            <w:pPr>
              <w:pStyle w:val="rfdVarCenter"/>
              <w:rPr>
                <w:rtl/>
              </w:rPr>
            </w:pPr>
            <w:r w:rsidRPr="006F2B3B">
              <w:t>60</w:t>
            </w:r>
          </w:p>
        </w:tc>
        <w:tc>
          <w:tcPr>
            <w:tcW w:w="1059" w:type="pct"/>
          </w:tcPr>
          <w:p w14:paraId="06942638" w14:textId="1C186721" w:rsidR="009B3323" w:rsidRDefault="009B3323" w:rsidP="009B3323">
            <w:pPr>
              <w:pStyle w:val="rfdVarCenter"/>
              <w:rPr>
                <w:rtl/>
              </w:rPr>
            </w:pPr>
            <w:r w:rsidRPr="00394FF5">
              <w:rPr>
                <w:rFonts w:hint="eastAsia"/>
                <w:rtl/>
              </w:rPr>
              <w:t>فتلك</w:t>
            </w:r>
            <w:r w:rsidRPr="00394FF5">
              <w:rPr>
                <w:rtl/>
              </w:rPr>
              <w:t xml:space="preserve"> ب</w:t>
            </w:r>
            <w:r w:rsidRPr="00394FF5">
              <w:rPr>
                <w:rFonts w:hint="cs"/>
                <w:rtl/>
              </w:rPr>
              <w:t>ی</w:t>
            </w:r>
            <w:r w:rsidRPr="00394FF5">
              <w:rPr>
                <w:rFonts w:hint="eastAsia"/>
                <w:rtl/>
              </w:rPr>
              <w:t>وتهم</w:t>
            </w:r>
            <w:r w:rsidRPr="00394FF5">
              <w:rPr>
                <w:rtl/>
              </w:rPr>
              <w:t xml:space="preserve"> خاو</w:t>
            </w:r>
            <w:r w:rsidRPr="00394FF5">
              <w:rPr>
                <w:rFonts w:hint="cs"/>
                <w:rtl/>
              </w:rPr>
              <w:t>ی</w:t>
            </w:r>
            <w:r w:rsidRPr="00394FF5">
              <w:rPr>
                <w:rFonts w:hint="eastAsia"/>
                <w:rtl/>
              </w:rPr>
              <w:t>ة</w:t>
            </w:r>
            <w:r w:rsidRPr="00394FF5">
              <w:rPr>
                <w:rtl/>
              </w:rPr>
              <w:t xml:space="preserve"> (النمل </w:t>
            </w:r>
            <w:r w:rsidRPr="00394FF5">
              <w:rPr>
                <w:cs/>
              </w:rPr>
              <w:t>‎</w:t>
            </w:r>
            <w:r w:rsidRPr="00394FF5">
              <w:rPr>
                <w:rtl/>
              </w:rPr>
              <w:t>52)</w:t>
            </w:r>
          </w:p>
        </w:tc>
        <w:tc>
          <w:tcPr>
            <w:tcW w:w="960" w:type="pct"/>
          </w:tcPr>
          <w:p w14:paraId="7C8AF4BA" w14:textId="5933973B" w:rsidR="009B3323" w:rsidRDefault="009B3323" w:rsidP="009B3323">
            <w:pPr>
              <w:pStyle w:val="rfdVarCenter"/>
              <w:rPr>
                <w:rtl/>
              </w:rPr>
            </w:pPr>
            <w:r w:rsidRPr="00BB2EEE">
              <w:rPr>
                <w:rFonts w:hint="cs"/>
                <w:rtl/>
              </w:rPr>
              <w:t>ی</w:t>
            </w:r>
            <w:r w:rsidRPr="00BB2EEE">
              <w:rPr>
                <w:rFonts w:hint="eastAsia"/>
                <w:rtl/>
              </w:rPr>
              <w:t>علم</w:t>
            </w:r>
            <w:r w:rsidRPr="00BB2EEE">
              <w:rPr>
                <w:rtl/>
              </w:rPr>
              <w:t xml:space="preserve"> ما تصنعون (العنکبوت </w:t>
            </w:r>
            <w:r w:rsidRPr="00BB2EEE">
              <w:rPr>
                <w:cs/>
              </w:rPr>
              <w:t>‎</w:t>
            </w:r>
            <w:r w:rsidRPr="00BB2EEE">
              <w:rPr>
                <w:rtl/>
              </w:rPr>
              <w:t>45)</w:t>
            </w:r>
          </w:p>
        </w:tc>
      </w:tr>
    </w:tbl>
    <w:p w14:paraId="33876C1E" w14:textId="24154158"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444"/>
        <w:gridCol w:w="1388"/>
        <w:gridCol w:w="1414"/>
        <w:gridCol w:w="709"/>
        <w:gridCol w:w="1417"/>
        <w:gridCol w:w="1979"/>
      </w:tblGrid>
      <w:tr w:rsidR="009B3323" w14:paraId="2D57E810" w14:textId="77777777" w:rsidTr="00383CBB">
        <w:tc>
          <w:tcPr>
            <w:tcW w:w="302" w:type="pct"/>
          </w:tcPr>
          <w:p w14:paraId="56C91FB3" w14:textId="50246BEE" w:rsidR="009B3323" w:rsidRDefault="009B3323" w:rsidP="009B3323">
            <w:pPr>
              <w:pStyle w:val="rfdVarCenter"/>
              <w:rPr>
                <w:rtl/>
              </w:rPr>
            </w:pPr>
            <w:r w:rsidRPr="008434A3">
              <w:lastRenderedPageBreak/>
              <w:t>13</w:t>
            </w:r>
          </w:p>
        </w:tc>
        <w:tc>
          <w:tcPr>
            <w:tcW w:w="944" w:type="pct"/>
          </w:tcPr>
          <w:p w14:paraId="7CD1F15D" w14:textId="77DDC0F8" w:rsidR="009B3323" w:rsidRDefault="009B3323" w:rsidP="009B3323">
            <w:pPr>
              <w:pStyle w:val="rfdVarCenter"/>
              <w:rPr>
                <w:rtl/>
              </w:rPr>
            </w:pPr>
            <w:r w:rsidRPr="003410AD">
              <w:rPr>
                <w:rtl/>
              </w:rPr>
              <w:t>الجزء الواحد والعشرون من القرآن</w:t>
            </w:r>
          </w:p>
        </w:tc>
        <w:tc>
          <w:tcPr>
            <w:tcW w:w="962" w:type="pct"/>
          </w:tcPr>
          <w:p w14:paraId="1D2566BC" w14:textId="61ECA7C7" w:rsidR="009B3323" w:rsidRDefault="009B3323" w:rsidP="009B3323">
            <w:pPr>
              <w:pStyle w:val="rfdVarCenter"/>
              <w:rPr>
                <w:rtl/>
              </w:rPr>
            </w:pPr>
            <w:r w:rsidRPr="008F16E5">
              <w:t>6</w:t>
            </w:r>
          </w:p>
        </w:tc>
        <w:tc>
          <w:tcPr>
            <w:tcW w:w="482" w:type="pct"/>
          </w:tcPr>
          <w:p w14:paraId="3EE30E24" w14:textId="19CCAB0E" w:rsidR="009B3323" w:rsidRDefault="009B3323" w:rsidP="009B3323">
            <w:pPr>
              <w:pStyle w:val="rfdVarCenter"/>
              <w:rPr>
                <w:rtl/>
              </w:rPr>
            </w:pPr>
            <w:r w:rsidRPr="00FD05C7">
              <w:t>60</w:t>
            </w:r>
          </w:p>
        </w:tc>
        <w:tc>
          <w:tcPr>
            <w:tcW w:w="964" w:type="pct"/>
          </w:tcPr>
          <w:p w14:paraId="27A25EBC" w14:textId="14728673" w:rsidR="009B3323" w:rsidRDefault="009B3323" w:rsidP="009B3323">
            <w:pPr>
              <w:pStyle w:val="rfdVarCenter"/>
              <w:rPr>
                <w:rtl/>
              </w:rPr>
            </w:pPr>
            <w:r w:rsidRPr="001F1965">
              <w:rPr>
                <w:rtl/>
              </w:rPr>
              <w:t>و لا تجادلوا (العنکبوت 45)</w:t>
            </w:r>
          </w:p>
        </w:tc>
        <w:tc>
          <w:tcPr>
            <w:tcW w:w="1346" w:type="pct"/>
          </w:tcPr>
          <w:p w14:paraId="2D3B876C" w14:textId="77777777" w:rsidR="009B3323" w:rsidRDefault="009B3323" w:rsidP="009B3323">
            <w:pPr>
              <w:pStyle w:val="rfdVarCenter"/>
              <w:rPr>
                <w:rtl/>
              </w:rPr>
            </w:pPr>
            <w:r w:rsidRPr="00666F4D">
              <w:rPr>
                <w:rtl/>
              </w:rPr>
              <w:t>رزقاً کر</w:t>
            </w:r>
            <w:r w:rsidRPr="00666F4D">
              <w:rPr>
                <w:rFonts w:hint="cs"/>
                <w:rtl/>
              </w:rPr>
              <w:t>ی</w:t>
            </w:r>
            <w:r w:rsidRPr="00666F4D">
              <w:rPr>
                <w:rFonts w:hint="eastAsia"/>
                <w:rtl/>
              </w:rPr>
              <w:t>ماً</w:t>
            </w:r>
            <w:r w:rsidRPr="00666F4D">
              <w:rPr>
                <w:rtl/>
              </w:rPr>
              <w:t xml:space="preserve"> </w:t>
            </w:r>
          </w:p>
          <w:p w14:paraId="1B191C1B" w14:textId="0A6DB168" w:rsidR="009B3323" w:rsidRDefault="009B3323" w:rsidP="009B3323">
            <w:pPr>
              <w:pStyle w:val="rfdVarCenter"/>
              <w:rPr>
                <w:rtl/>
              </w:rPr>
            </w:pPr>
            <w:r w:rsidRPr="00666F4D">
              <w:rPr>
                <w:rtl/>
              </w:rPr>
              <w:t>(الأحزاب 31)</w:t>
            </w:r>
          </w:p>
        </w:tc>
      </w:tr>
      <w:tr w:rsidR="009B3323" w14:paraId="324F880B" w14:textId="77777777" w:rsidTr="00383CBB">
        <w:tc>
          <w:tcPr>
            <w:tcW w:w="302" w:type="pct"/>
          </w:tcPr>
          <w:p w14:paraId="266106EC" w14:textId="204D61BB" w:rsidR="009B3323" w:rsidRDefault="009B3323" w:rsidP="009B3323">
            <w:pPr>
              <w:pStyle w:val="rfdVarCenter"/>
              <w:rPr>
                <w:rtl/>
              </w:rPr>
            </w:pPr>
            <w:r w:rsidRPr="008434A3">
              <w:t>14</w:t>
            </w:r>
          </w:p>
        </w:tc>
        <w:tc>
          <w:tcPr>
            <w:tcW w:w="944" w:type="pct"/>
          </w:tcPr>
          <w:p w14:paraId="7353444D" w14:textId="1140E61A" w:rsidR="009B3323" w:rsidRDefault="009B3323" w:rsidP="009B3323">
            <w:pPr>
              <w:pStyle w:val="rfdVarCenter"/>
              <w:rPr>
                <w:rtl/>
              </w:rPr>
            </w:pPr>
            <w:r w:rsidRPr="003410AD">
              <w:rPr>
                <w:rtl/>
              </w:rPr>
              <w:t>الجزء الثالث والعشرون من القرآن</w:t>
            </w:r>
          </w:p>
        </w:tc>
        <w:tc>
          <w:tcPr>
            <w:tcW w:w="962" w:type="pct"/>
          </w:tcPr>
          <w:p w14:paraId="5C70437E" w14:textId="4EED7298" w:rsidR="009B3323" w:rsidRDefault="009B3323" w:rsidP="009B3323">
            <w:pPr>
              <w:pStyle w:val="rfdVarCenter"/>
              <w:rPr>
                <w:rtl/>
              </w:rPr>
            </w:pPr>
            <w:r w:rsidRPr="008F16E5">
              <w:t>3334</w:t>
            </w:r>
          </w:p>
        </w:tc>
        <w:tc>
          <w:tcPr>
            <w:tcW w:w="482" w:type="pct"/>
          </w:tcPr>
          <w:p w14:paraId="59DA2CFC" w14:textId="5BCAFD3E" w:rsidR="009B3323" w:rsidRDefault="009B3323" w:rsidP="009B3323">
            <w:pPr>
              <w:pStyle w:val="rfdVarCenter"/>
              <w:rPr>
                <w:rtl/>
              </w:rPr>
            </w:pPr>
            <w:r w:rsidRPr="00FD05C7">
              <w:t>62</w:t>
            </w:r>
          </w:p>
        </w:tc>
        <w:tc>
          <w:tcPr>
            <w:tcW w:w="964" w:type="pct"/>
          </w:tcPr>
          <w:p w14:paraId="21FCB530" w14:textId="089CAC78" w:rsidR="009B3323" w:rsidRDefault="009B3323" w:rsidP="009B3323">
            <w:pPr>
              <w:pStyle w:val="rfdVarCenter"/>
              <w:rPr>
                <w:rtl/>
              </w:rPr>
            </w:pPr>
            <w:r w:rsidRPr="001F1965">
              <w:rPr>
                <w:rtl/>
              </w:rPr>
              <w:t>و ما أنزلنا عل</w:t>
            </w:r>
            <w:r w:rsidRPr="001F1965">
              <w:rPr>
                <w:rFonts w:hint="cs"/>
                <w:rtl/>
              </w:rPr>
              <w:t>ی</w:t>
            </w:r>
            <w:r w:rsidRPr="001F1965">
              <w:rPr>
                <w:rtl/>
              </w:rPr>
              <w:t xml:space="preserve"> قومه (</w:t>
            </w:r>
            <w:r w:rsidRPr="001F1965">
              <w:rPr>
                <w:rFonts w:hint="cs"/>
                <w:rtl/>
              </w:rPr>
              <w:t>ی</w:t>
            </w:r>
            <w:r w:rsidRPr="001F1965">
              <w:rPr>
                <w:rFonts w:hint="eastAsia"/>
                <w:rtl/>
              </w:rPr>
              <w:t>س</w:t>
            </w:r>
            <w:r w:rsidRPr="001F1965">
              <w:rPr>
                <w:rtl/>
              </w:rPr>
              <w:t xml:space="preserve"> 28)</w:t>
            </w:r>
          </w:p>
        </w:tc>
        <w:tc>
          <w:tcPr>
            <w:tcW w:w="1346" w:type="pct"/>
          </w:tcPr>
          <w:p w14:paraId="72545A57" w14:textId="77777777" w:rsidR="009B3323" w:rsidRDefault="009B3323" w:rsidP="009B3323">
            <w:pPr>
              <w:pStyle w:val="rfdVarCenter"/>
              <w:rPr>
                <w:rtl/>
              </w:rPr>
            </w:pPr>
            <w:r w:rsidRPr="00666F4D">
              <w:rPr>
                <w:rFonts w:hint="eastAsia"/>
                <w:rtl/>
              </w:rPr>
              <w:t>مثو</w:t>
            </w:r>
            <w:r w:rsidRPr="00666F4D">
              <w:rPr>
                <w:rFonts w:hint="cs"/>
                <w:rtl/>
              </w:rPr>
              <w:t>ی</w:t>
            </w:r>
            <w:r w:rsidRPr="00666F4D">
              <w:rPr>
                <w:rtl/>
              </w:rPr>
              <w:t xml:space="preserve"> للکافر</w:t>
            </w:r>
            <w:r w:rsidRPr="00666F4D">
              <w:rPr>
                <w:rFonts w:hint="cs"/>
                <w:rtl/>
              </w:rPr>
              <w:t>ی</w:t>
            </w:r>
            <w:r w:rsidRPr="00666F4D">
              <w:rPr>
                <w:rFonts w:hint="eastAsia"/>
                <w:rtl/>
              </w:rPr>
              <w:t>ن</w:t>
            </w:r>
            <w:r w:rsidRPr="00666F4D">
              <w:rPr>
                <w:rtl/>
              </w:rPr>
              <w:t xml:space="preserve"> </w:t>
            </w:r>
          </w:p>
          <w:p w14:paraId="76BFACA7" w14:textId="5FC70D41" w:rsidR="009B3323" w:rsidRDefault="009B3323" w:rsidP="009B3323">
            <w:pPr>
              <w:pStyle w:val="rfdVarCenter"/>
              <w:rPr>
                <w:rtl/>
              </w:rPr>
            </w:pPr>
            <w:r w:rsidRPr="00666F4D">
              <w:rPr>
                <w:rtl/>
              </w:rPr>
              <w:t>(الزمر 32)</w:t>
            </w:r>
          </w:p>
        </w:tc>
      </w:tr>
      <w:tr w:rsidR="009B3323" w14:paraId="79335FF5" w14:textId="77777777" w:rsidTr="00383CBB">
        <w:tc>
          <w:tcPr>
            <w:tcW w:w="302" w:type="pct"/>
          </w:tcPr>
          <w:p w14:paraId="6592568A" w14:textId="53AAF55C" w:rsidR="009B3323" w:rsidRDefault="009B3323" w:rsidP="009B3323">
            <w:pPr>
              <w:pStyle w:val="rfdVarCenter"/>
              <w:rPr>
                <w:rtl/>
              </w:rPr>
            </w:pPr>
            <w:r w:rsidRPr="008434A3">
              <w:t>15</w:t>
            </w:r>
          </w:p>
        </w:tc>
        <w:tc>
          <w:tcPr>
            <w:tcW w:w="944" w:type="pct"/>
          </w:tcPr>
          <w:p w14:paraId="3A0EEA76" w14:textId="01C83E9A" w:rsidR="009B3323" w:rsidRDefault="009B3323" w:rsidP="009B3323">
            <w:pPr>
              <w:pStyle w:val="rfdVarCenter"/>
              <w:rPr>
                <w:rtl/>
              </w:rPr>
            </w:pPr>
            <w:r w:rsidRPr="003410AD">
              <w:rPr>
                <w:rtl/>
              </w:rPr>
              <w:t>الجزء الرابع والعشرون من القرآن</w:t>
            </w:r>
          </w:p>
        </w:tc>
        <w:tc>
          <w:tcPr>
            <w:tcW w:w="962" w:type="pct"/>
          </w:tcPr>
          <w:p w14:paraId="69459425" w14:textId="06520598" w:rsidR="009B3323" w:rsidRDefault="009B3323" w:rsidP="009B3323">
            <w:pPr>
              <w:pStyle w:val="rfdVarCenter"/>
              <w:rPr>
                <w:rtl/>
              </w:rPr>
            </w:pPr>
            <w:r w:rsidRPr="008F16E5">
              <w:t>3335</w:t>
            </w:r>
          </w:p>
        </w:tc>
        <w:tc>
          <w:tcPr>
            <w:tcW w:w="482" w:type="pct"/>
          </w:tcPr>
          <w:p w14:paraId="2D514322" w14:textId="15622677" w:rsidR="009B3323" w:rsidRDefault="009B3323" w:rsidP="009B3323">
            <w:pPr>
              <w:pStyle w:val="rfdVarCenter"/>
              <w:rPr>
                <w:rtl/>
              </w:rPr>
            </w:pPr>
            <w:r w:rsidRPr="00FD05C7">
              <w:t>57</w:t>
            </w:r>
          </w:p>
        </w:tc>
        <w:tc>
          <w:tcPr>
            <w:tcW w:w="964" w:type="pct"/>
          </w:tcPr>
          <w:p w14:paraId="21893436" w14:textId="7D911E07" w:rsidR="009B3323" w:rsidRDefault="009B3323" w:rsidP="009B3323">
            <w:pPr>
              <w:pStyle w:val="rfdVarCenter"/>
              <w:rPr>
                <w:rtl/>
              </w:rPr>
            </w:pPr>
            <w:r w:rsidRPr="001F1965">
              <w:rPr>
                <w:rFonts w:hint="eastAsia"/>
                <w:rtl/>
              </w:rPr>
              <w:t>و</w:t>
            </w:r>
            <w:r w:rsidRPr="001F1965">
              <w:rPr>
                <w:rtl/>
              </w:rPr>
              <w:t xml:space="preserve"> الذي جاء بالصدق (الزمر </w:t>
            </w:r>
            <w:r w:rsidRPr="001F1965">
              <w:rPr>
                <w:cs/>
              </w:rPr>
              <w:t>‎</w:t>
            </w:r>
            <w:r w:rsidRPr="001F1965">
              <w:rPr>
                <w:rtl/>
              </w:rPr>
              <w:t>33)</w:t>
            </w:r>
          </w:p>
        </w:tc>
        <w:tc>
          <w:tcPr>
            <w:tcW w:w="1346" w:type="pct"/>
          </w:tcPr>
          <w:p w14:paraId="0047F5AC" w14:textId="77777777" w:rsidR="009B3323" w:rsidRDefault="009B3323" w:rsidP="009B3323">
            <w:pPr>
              <w:pStyle w:val="rfdVarCenter"/>
              <w:rPr>
                <w:rtl/>
              </w:rPr>
            </w:pPr>
            <w:r w:rsidRPr="00666F4D">
              <w:rPr>
                <w:rFonts w:hint="eastAsia"/>
                <w:rtl/>
              </w:rPr>
              <w:t>بظلّام</w:t>
            </w:r>
            <w:r w:rsidRPr="00666F4D">
              <w:rPr>
                <w:rtl/>
              </w:rPr>
              <w:t xml:space="preserve"> للعب</w:t>
            </w:r>
            <w:r w:rsidRPr="00666F4D">
              <w:rPr>
                <w:rFonts w:hint="cs"/>
                <w:rtl/>
              </w:rPr>
              <w:t>ی</w:t>
            </w:r>
            <w:r w:rsidRPr="00666F4D">
              <w:rPr>
                <w:rFonts w:hint="eastAsia"/>
                <w:rtl/>
              </w:rPr>
              <w:t>د</w:t>
            </w:r>
            <w:r w:rsidRPr="00666F4D">
              <w:rPr>
                <w:rtl/>
              </w:rPr>
              <w:t xml:space="preserve"> </w:t>
            </w:r>
          </w:p>
          <w:p w14:paraId="27A4D2B0" w14:textId="291AB2BE" w:rsidR="009B3323" w:rsidRDefault="009B3323" w:rsidP="009B3323">
            <w:pPr>
              <w:pStyle w:val="rfdVarCenter"/>
              <w:rPr>
                <w:rtl/>
              </w:rPr>
            </w:pPr>
            <w:r w:rsidRPr="00666F4D">
              <w:rPr>
                <w:rtl/>
              </w:rPr>
              <w:t>(فصّلت 46)</w:t>
            </w:r>
          </w:p>
        </w:tc>
      </w:tr>
      <w:tr w:rsidR="009B3323" w14:paraId="73FC1746" w14:textId="77777777" w:rsidTr="00383CBB">
        <w:tc>
          <w:tcPr>
            <w:tcW w:w="302" w:type="pct"/>
          </w:tcPr>
          <w:p w14:paraId="4C0F847C" w14:textId="6093ADA0" w:rsidR="009B3323" w:rsidRDefault="009B3323" w:rsidP="009B3323">
            <w:pPr>
              <w:pStyle w:val="rfdVarCenter"/>
              <w:rPr>
                <w:rtl/>
              </w:rPr>
            </w:pPr>
            <w:r w:rsidRPr="008434A3">
              <w:t>16</w:t>
            </w:r>
          </w:p>
        </w:tc>
        <w:tc>
          <w:tcPr>
            <w:tcW w:w="944" w:type="pct"/>
          </w:tcPr>
          <w:p w14:paraId="0A5A7938" w14:textId="7A165489" w:rsidR="009B3323" w:rsidRDefault="009B3323" w:rsidP="009B3323">
            <w:pPr>
              <w:pStyle w:val="rfdVarCenter"/>
              <w:rPr>
                <w:rtl/>
              </w:rPr>
            </w:pPr>
            <w:r w:rsidRPr="003410AD">
              <w:rPr>
                <w:rtl/>
              </w:rPr>
              <w:t>الجزء السابع والعشرون من القرآن</w:t>
            </w:r>
          </w:p>
        </w:tc>
        <w:tc>
          <w:tcPr>
            <w:tcW w:w="962" w:type="pct"/>
          </w:tcPr>
          <w:p w14:paraId="4BE90999" w14:textId="13AD3991" w:rsidR="009B3323" w:rsidRDefault="009B3323" w:rsidP="009B3323">
            <w:pPr>
              <w:pStyle w:val="rfdVarCenter"/>
              <w:rPr>
                <w:rtl/>
              </w:rPr>
            </w:pPr>
            <w:r w:rsidRPr="008F16E5">
              <w:t>3336</w:t>
            </w:r>
          </w:p>
        </w:tc>
        <w:tc>
          <w:tcPr>
            <w:tcW w:w="482" w:type="pct"/>
          </w:tcPr>
          <w:p w14:paraId="46220B86" w14:textId="716A6F21" w:rsidR="009B3323" w:rsidRDefault="009B3323" w:rsidP="009B3323">
            <w:pPr>
              <w:pStyle w:val="rfdVarCenter"/>
              <w:rPr>
                <w:rtl/>
              </w:rPr>
            </w:pPr>
            <w:r w:rsidRPr="00FD05C7">
              <w:t>60</w:t>
            </w:r>
          </w:p>
        </w:tc>
        <w:tc>
          <w:tcPr>
            <w:tcW w:w="964" w:type="pct"/>
          </w:tcPr>
          <w:p w14:paraId="2320DE76" w14:textId="4339F9B7" w:rsidR="009B3323" w:rsidRDefault="009B3323" w:rsidP="009B3323">
            <w:pPr>
              <w:pStyle w:val="rfdVarCenter"/>
              <w:rPr>
                <w:rtl/>
              </w:rPr>
            </w:pPr>
            <w:r w:rsidRPr="001F1965">
              <w:rPr>
                <w:rFonts w:hint="eastAsia"/>
                <w:rtl/>
              </w:rPr>
              <w:t>قال</w:t>
            </w:r>
            <w:r w:rsidRPr="001F1965">
              <w:rPr>
                <w:rtl/>
              </w:rPr>
              <w:t xml:space="preserve"> ما خطبکم أ</w:t>
            </w:r>
            <w:r w:rsidRPr="001F1965">
              <w:rPr>
                <w:rFonts w:hint="cs"/>
                <w:rtl/>
              </w:rPr>
              <w:t>یّ</w:t>
            </w:r>
            <w:r w:rsidRPr="001F1965">
              <w:rPr>
                <w:rFonts w:hint="eastAsia"/>
                <w:rtl/>
              </w:rPr>
              <w:t>ها</w:t>
            </w:r>
            <w:r w:rsidRPr="001F1965">
              <w:rPr>
                <w:rtl/>
              </w:rPr>
              <w:t xml:space="preserve"> (الذار</w:t>
            </w:r>
            <w:r w:rsidRPr="001F1965">
              <w:rPr>
                <w:rFonts w:hint="cs"/>
                <w:rtl/>
              </w:rPr>
              <w:t>ی</w:t>
            </w:r>
            <w:r w:rsidRPr="001F1965">
              <w:rPr>
                <w:rFonts w:hint="eastAsia"/>
                <w:rtl/>
              </w:rPr>
              <w:t>ات</w:t>
            </w:r>
            <w:r w:rsidRPr="001F1965">
              <w:rPr>
                <w:rtl/>
              </w:rPr>
              <w:t xml:space="preserve"> 31)</w:t>
            </w:r>
          </w:p>
        </w:tc>
        <w:tc>
          <w:tcPr>
            <w:tcW w:w="1346" w:type="pct"/>
          </w:tcPr>
          <w:p w14:paraId="3F0312FC" w14:textId="30AC42E4" w:rsidR="009B3323" w:rsidRDefault="009B3323" w:rsidP="009B3323">
            <w:pPr>
              <w:pStyle w:val="rfdVarCenter"/>
              <w:rPr>
                <w:rtl/>
              </w:rPr>
            </w:pPr>
            <w:r w:rsidRPr="00666F4D">
              <w:rPr>
                <w:rFonts w:hint="eastAsia"/>
                <w:rtl/>
              </w:rPr>
              <w:t>ذو</w:t>
            </w:r>
            <w:r w:rsidRPr="00666F4D">
              <w:rPr>
                <w:rtl/>
              </w:rPr>
              <w:t xml:space="preserve"> الفضل العظ</w:t>
            </w:r>
            <w:r w:rsidRPr="00666F4D">
              <w:rPr>
                <w:rFonts w:hint="cs"/>
                <w:rtl/>
              </w:rPr>
              <w:t>ی</w:t>
            </w:r>
            <w:r w:rsidRPr="00666F4D">
              <w:rPr>
                <w:rFonts w:hint="eastAsia"/>
                <w:rtl/>
              </w:rPr>
              <w:t>م</w:t>
            </w:r>
            <w:r w:rsidRPr="00666F4D">
              <w:rPr>
                <w:rtl/>
              </w:rPr>
              <w:t xml:space="preserve"> (الحد</w:t>
            </w:r>
            <w:r w:rsidRPr="00666F4D">
              <w:rPr>
                <w:rFonts w:hint="cs"/>
                <w:rtl/>
              </w:rPr>
              <w:t>ی</w:t>
            </w:r>
            <w:r w:rsidRPr="00666F4D">
              <w:rPr>
                <w:rFonts w:hint="eastAsia"/>
                <w:rtl/>
              </w:rPr>
              <w:t>د</w:t>
            </w:r>
            <w:r w:rsidRPr="00666F4D">
              <w:rPr>
                <w:rtl/>
              </w:rPr>
              <w:t xml:space="preserve"> 29)</w:t>
            </w:r>
          </w:p>
        </w:tc>
      </w:tr>
      <w:tr w:rsidR="009B3323" w14:paraId="278BCE5C" w14:textId="77777777" w:rsidTr="00383CBB">
        <w:tc>
          <w:tcPr>
            <w:tcW w:w="302" w:type="pct"/>
          </w:tcPr>
          <w:p w14:paraId="66C967DB" w14:textId="1C78BFD9" w:rsidR="009B3323" w:rsidRDefault="009B3323" w:rsidP="009B3323">
            <w:pPr>
              <w:pStyle w:val="rfdVarCenter"/>
              <w:rPr>
                <w:rtl/>
              </w:rPr>
            </w:pPr>
            <w:r w:rsidRPr="008434A3">
              <w:t>17</w:t>
            </w:r>
          </w:p>
        </w:tc>
        <w:tc>
          <w:tcPr>
            <w:tcW w:w="944" w:type="pct"/>
          </w:tcPr>
          <w:p w14:paraId="57A22382" w14:textId="45B60D9F" w:rsidR="009B3323" w:rsidRDefault="009B3323" w:rsidP="009B3323">
            <w:pPr>
              <w:pStyle w:val="rfdVarCenter"/>
              <w:rPr>
                <w:rtl/>
              </w:rPr>
            </w:pPr>
            <w:r w:rsidRPr="003410AD">
              <w:rPr>
                <w:rtl/>
              </w:rPr>
              <w:t>الجزء الثامن والعشرون من القرآن</w:t>
            </w:r>
          </w:p>
        </w:tc>
        <w:tc>
          <w:tcPr>
            <w:tcW w:w="962" w:type="pct"/>
          </w:tcPr>
          <w:p w14:paraId="02392219" w14:textId="77861CA1" w:rsidR="009B3323" w:rsidRDefault="009B3323" w:rsidP="009B3323">
            <w:pPr>
              <w:pStyle w:val="rfdVarCenter"/>
              <w:rPr>
                <w:rtl/>
              </w:rPr>
            </w:pPr>
            <w:r w:rsidRPr="008F16E5">
              <w:t>3337</w:t>
            </w:r>
          </w:p>
        </w:tc>
        <w:tc>
          <w:tcPr>
            <w:tcW w:w="482" w:type="pct"/>
          </w:tcPr>
          <w:p w14:paraId="64DDD3D3" w14:textId="1B364545" w:rsidR="009B3323" w:rsidRDefault="009B3323" w:rsidP="009B3323">
            <w:pPr>
              <w:pStyle w:val="rfdVarCenter"/>
              <w:rPr>
                <w:rtl/>
              </w:rPr>
            </w:pPr>
            <w:r w:rsidRPr="00FD05C7">
              <w:t>60</w:t>
            </w:r>
          </w:p>
        </w:tc>
        <w:tc>
          <w:tcPr>
            <w:tcW w:w="964" w:type="pct"/>
          </w:tcPr>
          <w:p w14:paraId="2D142F15" w14:textId="222DAF09" w:rsidR="009B3323" w:rsidRDefault="009B3323" w:rsidP="009B3323">
            <w:pPr>
              <w:pStyle w:val="rfdVarCenter"/>
              <w:rPr>
                <w:rtl/>
              </w:rPr>
            </w:pPr>
            <w:r w:rsidRPr="001F1965">
              <w:rPr>
                <w:rFonts w:hint="eastAsia"/>
                <w:rtl/>
              </w:rPr>
              <w:t>البسملة</w:t>
            </w:r>
            <w:r w:rsidRPr="001F1965">
              <w:rPr>
                <w:rtl/>
              </w:rPr>
              <w:t>. قد سمع الله قول (المجادلة 1)</w:t>
            </w:r>
          </w:p>
        </w:tc>
        <w:tc>
          <w:tcPr>
            <w:tcW w:w="1346" w:type="pct"/>
          </w:tcPr>
          <w:p w14:paraId="7A5EF28C" w14:textId="5B8F0050" w:rsidR="009B3323" w:rsidRDefault="009B3323" w:rsidP="009B3323">
            <w:pPr>
              <w:pStyle w:val="rfdVarCenter"/>
              <w:rPr>
                <w:rtl/>
              </w:rPr>
            </w:pPr>
            <w:r w:rsidRPr="00666F4D">
              <w:rPr>
                <w:rFonts w:hint="eastAsia"/>
                <w:rtl/>
              </w:rPr>
              <w:t>وکانت</w:t>
            </w:r>
            <w:r w:rsidRPr="00666F4D">
              <w:rPr>
                <w:rtl/>
              </w:rPr>
              <w:t xml:space="preserve"> من القانت</w:t>
            </w:r>
            <w:r w:rsidRPr="00666F4D">
              <w:rPr>
                <w:rFonts w:hint="cs"/>
                <w:rtl/>
              </w:rPr>
              <w:t>ی</w:t>
            </w:r>
            <w:r w:rsidRPr="00666F4D">
              <w:rPr>
                <w:rFonts w:hint="eastAsia"/>
                <w:rtl/>
              </w:rPr>
              <w:t>ن</w:t>
            </w:r>
            <w:r w:rsidRPr="00666F4D">
              <w:rPr>
                <w:rtl/>
              </w:rPr>
              <w:t xml:space="preserve"> (التحر</w:t>
            </w:r>
            <w:r w:rsidRPr="00666F4D">
              <w:rPr>
                <w:rFonts w:hint="cs"/>
                <w:rtl/>
              </w:rPr>
              <w:t>ی</w:t>
            </w:r>
            <w:r w:rsidRPr="00666F4D">
              <w:rPr>
                <w:rFonts w:hint="eastAsia"/>
                <w:rtl/>
              </w:rPr>
              <w:t>م</w:t>
            </w:r>
            <w:r w:rsidRPr="00666F4D">
              <w:rPr>
                <w:rtl/>
              </w:rPr>
              <w:t xml:space="preserve"> 12)</w:t>
            </w:r>
          </w:p>
        </w:tc>
      </w:tr>
      <w:tr w:rsidR="009B3323" w14:paraId="44F14F06" w14:textId="77777777" w:rsidTr="00383CBB">
        <w:tc>
          <w:tcPr>
            <w:tcW w:w="302" w:type="pct"/>
          </w:tcPr>
          <w:p w14:paraId="048C3C06" w14:textId="5F64B0D0" w:rsidR="009B3323" w:rsidRDefault="009B3323" w:rsidP="009B3323">
            <w:pPr>
              <w:pStyle w:val="rfdVarCenter"/>
              <w:rPr>
                <w:rtl/>
              </w:rPr>
            </w:pPr>
            <w:r w:rsidRPr="008434A3">
              <w:t>18</w:t>
            </w:r>
          </w:p>
        </w:tc>
        <w:tc>
          <w:tcPr>
            <w:tcW w:w="944" w:type="pct"/>
          </w:tcPr>
          <w:p w14:paraId="12E756BF" w14:textId="74357549" w:rsidR="009B3323" w:rsidRDefault="009B3323" w:rsidP="009B3323">
            <w:pPr>
              <w:pStyle w:val="rfdVarCenter"/>
              <w:rPr>
                <w:rtl/>
              </w:rPr>
            </w:pPr>
            <w:r w:rsidRPr="003410AD">
              <w:rPr>
                <w:rtl/>
              </w:rPr>
              <w:t>الجزء التاسع والعشرون من القرآن</w:t>
            </w:r>
          </w:p>
        </w:tc>
        <w:tc>
          <w:tcPr>
            <w:tcW w:w="962" w:type="pct"/>
          </w:tcPr>
          <w:p w14:paraId="4FF7A970" w14:textId="6F054C17" w:rsidR="009B3323" w:rsidRDefault="009B3323" w:rsidP="009B3323">
            <w:pPr>
              <w:pStyle w:val="rfdVarCenter"/>
              <w:rPr>
                <w:rtl/>
              </w:rPr>
            </w:pPr>
            <w:r w:rsidRPr="008F16E5">
              <w:t>7034</w:t>
            </w:r>
          </w:p>
        </w:tc>
        <w:tc>
          <w:tcPr>
            <w:tcW w:w="482" w:type="pct"/>
          </w:tcPr>
          <w:p w14:paraId="6B2C1589" w14:textId="0C0C1A59" w:rsidR="009B3323" w:rsidRDefault="009B3323" w:rsidP="009B3323">
            <w:pPr>
              <w:pStyle w:val="rfdVarCenter"/>
              <w:rPr>
                <w:rtl/>
              </w:rPr>
            </w:pPr>
            <w:r w:rsidRPr="00FD05C7">
              <w:t>23</w:t>
            </w:r>
          </w:p>
        </w:tc>
        <w:tc>
          <w:tcPr>
            <w:tcW w:w="964" w:type="pct"/>
          </w:tcPr>
          <w:p w14:paraId="15431F89" w14:textId="723E4220" w:rsidR="009B3323" w:rsidRDefault="009B3323" w:rsidP="009B3323">
            <w:pPr>
              <w:pStyle w:val="rfdVarCenter"/>
              <w:rPr>
                <w:rtl/>
              </w:rPr>
            </w:pPr>
            <w:r w:rsidRPr="001F1965">
              <w:rPr>
                <w:rFonts w:hint="eastAsia"/>
                <w:rtl/>
              </w:rPr>
              <w:t>قدّر</w:t>
            </w:r>
            <w:r w:rsidRPr="001F1965">
              <w:rPr>
                <w:rtl/>
              </w:rPr>
              <w:t xml:space="preserve"> ثمّ...ثمّ عبس (المدثّر20)</w:t>
            </w:r>
            <w:r w:rsidRPr="009B3323">
              <w:rPr>
                <w:rStyle w:val="rfdFootnotenum"/>
                <w:rtl/>
              </w:rPr>
              <w:t>(</w:t>
            </w:r>
            <w:r w:rsidRPr="009B3323">
              <w:rPr>
                <w:rStyle w:val="rfdFootnotenum"/>
                <w:rFonts w:hint="cs"/>
                <w:rtl/>
              </w:rPr>
              <w:t>1</w:t>
            </w:r>
            <w:r w:rsidRPr="009B3323">
              <w:rPr>
                <w:rStyle w:val="rfdFootnotenum"/>
                <w:rtl/>
              </w:rPr>
              <w:t>)</w:t>
            </w:r>
          </w:p>
        </w:tc>
        <w:tc>
          <w:tcPr>
            <w:tcW w:w="1346" w:type="pct"/>
          </w:tcPr>
          <w:p w14:paraId="4B1D7A80" w14:textId="180BF4F3" w:rsidR="009B3323" w:rsidRDefault="009B3323" w:rsidP="009B3323">
            <w:pPr>
              <w:pStyle w:val="rfdVarCenter"/>
              <w:rPr>
                <w:rtl/>
              </w:rPr>
            </w:pPr>
            <w:r w:rsidRPr="00666F4D">
              <w:rPr>
                <w:rFonts w:hint="cs"/>
                <w:rtl/>
              </w:rPr>
              <w:t>ی</w:t>
            </w:r>
            <w:r w:rsidRPr="00666F4D">
              <w:rPr>
                <w:rFonts w:hint="eastAsia"/>
                <w:rtl/>
              </w:rPr>
              <w:t>قاتلون</w:t>
            </w:r>
            <w:r w:rsidRPr="00666F4D">
              <w:rPr>
                <w:rtl/>
              </w:rPr>
              <w:t xml:space="preserve"> ف</w:t>
            </w:r>
            <w:r w:rsidRPr="00666F4D">
              <w:rPr>
                <w:rFonts w:hint="cs"/>
                <w:rtl/>
              </w:rPr>
              <w:t>ی</w:t>
            </w:r>
            <w:r w:rsidRPr="00666F4D">
              <w:rPr>
                <w:rtl/>
              </w:rPr>
              <w:t xml:space="preserve"> سب</w:t>
            </w:r>
            <w:r w:rsidRPr="00666F4D">
              <w:rPr>
                <w:rFonts w:hint="cs"/>
                <w:rtl/>
              </w:rPr>
              <w:t>ی</w:t>
            </w:r>
            <w:r w:rsidRPr="00666F4D">
              <w:rPr>
                <w:rFonts w:hint="eastAsia"/>
                <w:rtl/>
              </w:rPr>
              <w:t>ل</w:t>
            </w:r>
            <w:r w:rsidRPr="00666F4D">
              <w:rPr>
                <w:rtl/>
              </w:rPr>
              <w:t xml:space="preserve"> الله (المزمّل20)</w:t>
            </w:r>
          </w:p>
        </w:tc>
      </w:tr>
      <w:tr w:rsidR="00383CBB" w14:paraId="625C7A50" w14:textId="77777777" w:rsidTr="00383CBB">
        <w:tc>
          <w:tcPr>
            <w:tcW w:w="302" w:type="pct"/>
          </w:tcPr>
          <w:p w14:paraId="5E201EE4" w14:textId="5FB914B9" w:rsidR="00383CBB" w:rsidRDefault="00383CBB" w:rsidP="00383CBB">
            <w:pPr>
              <w:pStyle w:val="rfdVarCenter"/>
              <w:rPr>
                <w:rtl/>
              </w:rPr>
            </w:pPr>
            <w:r w:rsidRPr="004078C3">
              <w:t>19</w:t>
            </w:r>
          </w:p>
        </w:tc>
        <w:tc>
          <w:tcPr>
            <w:tcW w:w="944" w:type="pct"/>
          </w:tcPr>
          <w:p w14:paraId="114DF77C" w14:textId="5A5CD998" w:rsidR="00383CBB" w:rsidRDefault="00383CBB" w:rsidP="00383CBB">
            <w:pPr>
              <w:pStyle w:val="rfdVarCenter"/>
              <w:rPr>
                <w:rtl/>
              </w:rPr>
            </w:pPr>
            <w:r w:rsidRPr="004078C3">
              <w:rPr>
                <w:rtl/>
              </w:rPr>
              <w:t>تكرار الجزء العشرين من القرآن</w:t>
            </w:r>
          </w:p>
        </w:tc>
        <w:tc>
          <w:tcPr>
            <w:tcW w:w="962" w:type="pct"/>
          </w:tcPr>
          <w:p w14:paraId="771BFDAD" w14:textId="371474A3" w:rsidR="00383CBB" w:rsidRDefault="00383CBB" w:rsidP="00383CBB">
            <w:pPr>
              <w:pStyle w:val="rfdVarCenter"/>
              <w:rPr>
                <w:rtl/>
              </w:rPr>
            </w:pPr>
            <w:r w:rsidRPr="004078C3">
              <w:t>3333</w:t>
            </w:r>
          </w:p>
        </w:tc>
        <w:tc>
          <w:tcPr>
            <w:tcW w:w="482" w:type="pct"/>
          </w:tcPr>
          <w:p w14:paraId="07DFC771" w14:textId="26CB5195" w:rsidR="00383CBB" w:rsidRDefault="00383CBB" w:rsidP="00383CBB">
            <w:pPr>
              <w:pStyle w:val="rfdVarCenter"/>
              <w:rPr>
                <w:rtl/>
              </w:rPr>
            </w:pPr>
            <w:r w:rsidRPr="004078C3">
              <w:t>47</w:t>
            </w:r>
          </w:p>
        </w:tc>
        <w:tc>
          <w:tcPr>
            <w:tcW w:w="964" w:type="pct"/>
          </w:tcPr>
          <w:p w14:paraId="26A72913" w14:textId="77777777" w:rsidR="00383CBB" w:rsidRDefault="00383CBB" w:rsidP="00383CBB">
            <w:pPr>
              <w:pStyle w:val="rfdVarCenter"/>
            </w:pPr>
            <w:r w:rsidRPr="004078C3">
              <w:rPr>
                <w:rtl/>
              </w:rPr>
              <w:t>فتلك ب</w:t>
            </w:r>
            <w:r w:rsidRPr="004078C3">
              <w:rPr>
                <w:rFonts w:hint="cs"/>
                <w:rtl/>
              </w:rPr>
              <w:t>ی</w:t>
            </w:r>
            <w:r w:rsidRPr="004078C3">
              <w:rPr>
                <w:rFonts w:hint="eastAsia"/>
                <w:rtl/>
              </w:rPr>
              <w:t>وتهم</w:t>
            </w:r>
            <w:r w:rsidRPr="004078C3">
              <w:rPr>
                <w:rtl/>
              </w:rPr>
              <w:t xml:space="preserve"> خاو</w:t>
            </w:r>
            <w:r w:rsidRPr="004078C3">
              <w:rPr>
                <w:rFonts w:hint="cs"/>
                <w:rtl/>
              </w:rPr>
              <w:t>ی</w:t>
            </w:r>
            <w:r w:rsidRPr="004078C3">
              <w:rPr>
                <w:rFonts w:hint="eastAsia"/>
                <w:rtl/>
              </w:rPr>
              <w:t>ة</w:t>
            </w:r>
          </w:p>
          <w:p w14:paraId="2EF2FB9D" w14:textId="64AF20E7" w:rsidR="00383CBB" w:rsidRDefault="00383CBB" w:rsidP="00383CBB">
            <w:pPr>
              <w:pStyle w:val="rfdVarCenter"/>
              <w:rPr>
                <w:rFonts w:hint="cs"/>
                <w:rtl/>
                <w:lang w:bidi="ar-IQ"/>
              </w:rPr>
            </w:pPr>
            <w:r>
              <w:rPr>
                <w:rFonts w:hint="cs"/>
                <w:rtl/>
                <w:lang w:bidi="ar-IQ"/>
              </w:rPr>
              <w:t>(النمل 52)</w:t>
            </w:r>
          </w:p>
        </w:tc>
        <w:tc>
          <w:tcPr>
            <w:tcW w:w="1346" w:type="pct"/>
          </w:tcPr>
          <w:p w14:paraId="3AAB8D67" w14:textId="2FC35713" w:rsidR="00383CBB" w:rsidRDefault="00383CBB" w:rsidP="00383CBB">
            <w:pPr>
              <w:pStyle w:val="rfdVarCenter"/>
              <w:rPr>
                <w:rtl/>
              </w:rPr>
            </w:pPr>
            <w:r>
              <w:rPr>
                <w:rFonts w:hint="cs"/>
                <w:rtl/>
              </w:rPr>
              <w:t>والله يعلم ما تصنعون (العنكبوت 45)</w:t>
            </w:r>
          </w:p>
        </w:tc>
      </w:tr>
    </w:tbl>
    <w:p w14:paraId="438C4F27" w14:textId="77777777" w:rsidR="009B3323" w:rsidRDefault="009B3323" w:rsidP="009B3323">
      <w:pPr>
        <w:pStyle w:val="rfdBold1"/>
        <w:rPr>
          <w:rtl/>
        </w:rPr>
      </w:pPr>
      <w:r>
        <w:rPr>
          <w:rFonts w:hint="eastAsia"/>
          <w:rtl/>
        </w:rPr>
        <w:t>وقفية</w:t>
      </w:r>
      <w:r>
        <w:rPr>
          <w:rtl/>
        </w:rPr>
        <w:t xml:space="preserve"> أبي االبركات علىٰ هذه الأجزاء:</w:t>
      </w:r>
    </w:p>
    <w:p w14:paraId="497014A5" w14:textId="554EA403" w:rsidR="009B3323" w:rsidRDefault="009B3323" w:rsidP="009B3323">
      <w:pPr>
        <w:rPr>
          <w:rtl/>
        </w:rPr>
      </w:pPr>
      <w:r>
        <w:rPr>
          <w:rFonts w:hint="eastAsia"/>
          <w:rtl/>
        </w:rPr>
        <w:t>تمّت</w:t>
      </w:r>
      <w:r>
        <w:rPr>
          <w:rtl/>
        </w:rPr>
        <w:t xml:space="preserve"> كتابة الوقفية ـ بمحتوىٰ واحد تقريباً ـ في بداية جميع هذه الأجزاء القرآنية المنسوبة لأبي البركات، وتختلف بعض نصوص تلك الوقفيّات مع بعضها الآخر اختلافاً يسيراً وسنشير إليها فيما بعد، ولكنّ العنصر المشترك فيها جميعاً الذي يدلّ بوضوح علىٰ أنّ كاتب هذه الأ</w:t>
      </w:r>
      <w:r>
        <w:rPr>
          <w:rFonts w:hint="eastAsia"/>
          <w:rtl/>
        </w:rPr>
        <w:t>جزاء</w:t>
      </w:r>
      <w:r>
        <w:rPr>
          <w:rtl/>
        </w:rPr>
        <w:t xml:space="preserve"> الثلاثين لهذا القرآن هو أبو البركات</w:t>
      </w:r>
      <w:r w:rsidRPr="00F30FF0">
        <w:rPr>
          <w:rStyle w:val="rfdFootnotenum"/>
          <w:rtl/>
        </w:rPr>
        <w:t>(</w:t>
      </w:r>
      <w:r w:rsidR="00CA05E8">
        <w:rPr>
          <w:rStyle w:val="rfdFootnotenum"/>
          <w:rFonts w:hint="cs"/>
          <w:rtl/>
        </w:rPr>
        <w:t>2</w:t>
      </w:r>
      <w:r w:rsidRPr="00F30FF0">
        <w:rPr>
          <w:rStyle w:val="rfdFootnotenum"/>
          <w:rtl/>
        </w:rPr>
        <w:t>)</w:t>
      </w:r>
      <w:r>
        <w:rPr>
          <w:rtl/>
        </w:rPr>
        <w:t xml:space="preserve"> هو وجود عبارة: (وقفه وسبّله کاتبه أبو</w:t>
      </w:r>
    </w:p>
    <w:p w14:paraId="4BC6AC2F" w14:textId="27F6FDB7" w:rsidR="00F30FF0" w:rsidRDefault="00F30FF0" w:rsidP="00F30FF0">
      <w:pPr>
        <w:pStyle w:val="rfdLine"/>
        <w:rPr>
          <w:rtl/>
        </w:rPr>
      </w:pPr>
      <w:r>
        <w:rPr>
          <w:rtl/>
        </w:rPr>
        <w:t>__________</w:t>
      </w:r>
    </w:p>
    <w:p w14:paraId="4287D9FA" w14:textId="44F6DC5C" w:rsidR="00F30FF0" w:rsidRDefault="00F30FF0" w:rsidP="00F30FF0">
      <w:pPr>
        <w:pStyle w:val="rfdFootnote0"/>
        <w:rPr>
          <w:rtl/>
        </w:rPr>
      </w:pPr>
      <w:r>
        <w:rPr>
          <w:rtl/>
        </w:rPr>
        <w:t>(1) لم يبقَ من هذا الجزء سوىٰ مقاطع من سور المُلك، المعارج، نوح، الجنّ، المزّمّل، والمدثّر. وقد تبعثر ترتيب أوراق هذا الجزء، كما تبعثرت بدايته ونهايته. وهذا هو الجزء الوحيد من قرآن أبي البركات الذي ليس فيه وقفية في بدايته وليس فيه ترقيمة في نهايته.</w:t>
      </w:r>
    </w:p>
    <w:p w14:paraId="51B473E1" w14:textId="6B010628" w:rsidR="00CA05E8" w:rsidRDefault="00CA05E8" w:rsidP="00CA05E8">
      <w:pPr>
        <w:pStyle w:val="rfdFootnote0"/>
        <w:rPr>
          <w:rtl/>
        </w:rPr>
      </w:pPr>
      <w:r>
        <w:rPr>
          <w:rtl/>
        </w:rPr>
        <w:t>(</w:t>
      </w:r>
      <w:r>
        <w:rPr>
          <w:rFonts w:hint="cs"/>
          <w:rtl/>
        </w:rPr>
        <w:t>2</w:t>
      </w:r>
      <w:r>
        <w:rPr>
          <w:rtl/>
        </w:rPr>
        <w:t>) فقط في وقفية الجزء رقم: 7 (الجزء الرابع عشر من القرآن) لا توجد کلمة: (کاتبه).</w:t>
      </w:r>
    </w:p>
    <w:p w14:paraId="2D2A12F2" w14:textId="77777777" w:rsidR="00F30FF0" w:rsidRDefault="00F30FF0" w:rsidP="00F30FF0">
      <w:pPr>
        <w:rPr>
          <w:rtl/>
        </w:rPr>
      </w:pPr>
      <w:r>
        <w:br w:type="page"/>
      </w:r>
    </w:p>
    <w:p w14:paraId="14198EB9" w14:textId="77777777" w:rsidR="00CA05E8" w:rsidRDefault="00F30FF0" w:rsidP="00E61CC4">
      <w:pPr>
        <w:pStyle w:val="rfdNormal0"/>
        <w:rPr>
          <w:rtl/>
        </w:rPr>
      </w:pPr>
      <w:r>
        <w:rPr>
          <w:rtl/>
        </w:rPr>
        <w:lastRenderedPageBreak/>
        <w:t xml:space="preserve">البرکات) في جميع الأجزاء، مضافاً إلىٰ أنّ خطّ هذه الوقفيّات جميعها هو نفس الخطّ المتّخذ في كتابة نصّ القرآن في تلك الأجزاء، وله شبه أيضاً بخطّ الكاتب في ترقيمة نهاية </w:t>
      </w:r>
      <w:r>
        <w:rPr>
          <w:rFonts w:hint="eastAsia"/>
          <w:rtl/>
        </w:rPr>
        <w:t>النسخ</w:t>
      </w:r>
      <w:r>
        <w:rPr>
          <w:rtl/>
        </w:rPr>
        <w:t xml:space="preserve"> سوىٰ وقفيّتين منها؛ حيث يوجد فيهما اختلاف مع سائر الوقفيّات الموجودة في الأجزاء الأخرىٰ، حيث كتبت بخطّ متمايز عن بقيّة الوقفيّات، وهي الوقفية الموجودة في الجزء الأوّل من القرآن (الجزء رقم: 7035)، والوقفية الموجودة في الجزء الثامن والعشرين من القرآ</w:t>
      </w:r>
      <w:r>
        <w:rPr>
          <w:rFonts w:hint="eastAsia"/>
          <w:rtl/>
        </w:rPr>
        <w:t>ن</w:t>
      </w:r>
      <w:r>
        <w:rPr>
          <w:rtl/>
        </w:rPr>
        <w:t xml:space="preserve"> (الجزء رقم: 3337)</w:t>
      </w:r>
      <w:r w:rsidRPr="00F30FF0">
        <w:rPr>
          <w:rStyle w:val="rfdFootnotenum"/>
          <w:rtl/>
        </w:rPr>
        <w:t>(</w:t>
      </w:r>
      <w:r w:rsidR="00CA05E8">
        <w:rPr>
          <w:rStyle w:val="rfdFootnotenum"/>
          <w:rFonts w:hint="cs"/>
          <w:rtl/>
        </w:rPr>
        <w:t>1</w:t>
      </w:r>
      <w:r w:rsidRPr="00F30FF0">
        <w:rPr>
          <w:rStyle w:val="rfdFootnotenum"/>
          <w:rtl/>
        </w:rPr>
        <w:t>)</w:t>
      </w:r>
      <w:r>
        <w:rPr>
          <w:rtl/>
        </w:rPr>
        <w:t xml:space="preserve"> حيث إنّ كل</w:t>
      </w:r>
      <w:r>
        <w:rPr>
          <w:rFonts w:hint="cs"/>
          <w:rtl/>
        </w:rPr>
        <w:t>ی</w:t>
      </w:r>
      <w:r>
        <w:rPr>
          <w:rFonts w:hint="eastAsia"/>
          <w:rtl/>
        </w:rPr>
        <w:t>هما</w:t>
      </w:r>
      <w:r>
        <w:rPr>
          <w:rtl/>
        </w:rPr>
        <w:t xml:space="preserve"> كتب بخطّ آخر غير الخطّ الكوفي، ويحتمل أن يكون السبب في هذا الاختلاف هو تلف الورقة الأولىٰ من هذين الجزئين مع مرّ الزمن، وقد تمّ كتابتها فيما بعد من قبل شخص آخر حيث كتب محتواها من جديد بإنشاء مختلف عن بقيّة الوقفي</w:t>
      </w:r>
      <w:r>
        <w:rPr>
          <w:rFonts w:hint="eastAsia"/>
          <w:rtl/>
        </w:rPr>
        <w:t>ّات</w:t>
      </w:r>
      <w:r>
        <w:rPr>
          <w:rtl/>
        </w:rPr>
        <w:t xml:space="preserve"> وبخطّ متمايز</w:t>
      </w:r>
      <w:r w:rsidRPr="00F30FF0">
        <w:rPr>
          <w:rStyle w:val="rfdFootnotenum"/>
          <w:rtl/>
        </w:rPr>
        <w:t>(</w:t>
      </w:r>
      <w:r w:rsidR="00CA05E8">
        <w:rPr>
          <w:rStyle w:val="rfdFootnotenum"/>
          <w:rFonts w:hint="cs"/>
          <w:rtl/>
        </w:rPr>
        <w:t>2</w:t>
      </w:r>
      <w:r w:rsidRPr="00F30FF0">
        <w:rPr>
          <w:rStyle w:val="rfdFootnotenum"/>
          <w:rtl/>
        </w:rPr>
        <w:t>)</w:t>
      </w:r>
      <w:r>
        <w:rPr>
          <w:rtl/>
        </w:rPr>
        <w:t>، (انظر الصورة رقم: 11)، كما جاءت في نهاية هذين الجزئين أيضاً ترقيمة الكاتب بخطّ متمايز عن سائر الأجزاء: (کتبه أبو البرکات علي 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(انظر الصورة </w:t>
      </w:r>
      <w:r w:rsidR="00CA05E8">
        <w:rPr>
          <w:rFonts w:hint="eastAsia"/>
          <w:rtl/>
        </w:rPr>
        <w:t>رقم</w:t>
      </w:r>
      <w:r w:rsidR="00CA05E8">
        <w:rPr>
          <w:rtl/>
        </w:rPr>
        <w:t>: 13)، وكذلك فُقدت الوقفية في بداية الجزء التاسع والعشرين من القرآن الكريم (الجزء رقم: 7034) مع بعض الأوراق في بداية النسخة.</w:t>
      </w:r>
    </w:p>
    <w:p w14:paraId="3384F9B1" w14:textId="77777777" w:rsidR="00CA05E8" w:rsidRDefault="00CA05E8" w:rsidP="00CA05E8">
      <w:pPr>
        <w:pStyle w:val="rfdBold1"/>
        <w:rPr>
          <w:rtl/>
        </w:rPr>
      </w:pPr>
      <w:r>
        <w:rPr>
          <w:rFonts w:hint="eastAsia"/>
          <w:rtl/>
        </w:rPr>
        <w:t>جاء</w:t>
      </w:r>
      <w:r>
        <w:rPr>
          <w:rtl/>
        </w:rPr>
        <w:t xml:space="preserve"> النصّ الكامل لوقفية أبي البركات في بداية الأجزاء القرآنية كما يلي:</w:t>
      </w:r>
    </w:p>
    <w:p w14:paraId="56B42A8E" w14:textId="2BFD9545" w:rsidR="00F30FF0" w:rsidRDefault="00CA05E8" w:rsidP="00CA05E8">
      <w:pPr>
        <w:pStyle w:val="rfdNormal0"/>
        <w:rPr>
          <w:rtl/>
        </w:rPr>
      </w:pPr>
      <w:r>
        <w:rPr>
          <w:rFonts w:hint="eastAsia"/>
          <w:rtl/>
        </w:rPr>
        <w:t>«وقفٌ</w:t>
      </w:r>
      <w:r>
        <w:rPr>
          <w:rtl/>
        </w:rPr>
        <w:t xml:space="preserve"> مؤبَّدٌ وسب</w:t>
      </w:r>
      <w:r>
        <w:rPr>
          <w:rFonts w:hint="cs"/>
          <w:rtl/>
        </w:rPr>
        <w:t>ی</w:t>
      </w:r>
      <w:r>
        <w:rPr>
          <w:rFonts w:hint="eastAsia"/>
          <w:rtl/>
        </w:rPr>
        <w:t>لٌ</w:t>
      </w:r>
      <w:r>
        <w:rPr>
          <w:rtl/>
        </w:rPr>
        <w:t xml:space="preserve"> مخلَّدٌ وقَفَهُ وسبَّلَه </w:t>
      </w:r>
      <w:r>
        <w:t>l</w:t>
      </w:r>
      <w:r>
        <w:rPr>
          <w:rtl/>
        </w:rPr>
        <w:t xml:space="preserve"> کاتِبُه أبو البرکات علىٰ مشهَد | الإمام أبي الحسن علي بن موسىٰ الرضا | عل</w:t>
      </w:r>
      <w:r>
        <w:rPr>
          <w:rFonts w:hint="cs"/>
          <w:rtl/>
        </w:rPr>
        <w:t>ی</w:t>
      </w:r>
      <w:r>
        <w:rPr>
          <w:rFonts w:hint="eastAsia"/>
          <w:rtl/>
        </w:rPr>
        <w:t>ه</w:t>
      </w:r>
      <w:r>
        <w:rPr>
          <w:rtl/>
        </w:rPr>
        <w:t xml:space="preserve"> السلم ابتغاءً لِمَرضاتِ | اللهِ عزَّ وجلَّ وطلباً لِثوابه وسَلَّمَه | إلىٰ علي بن حَسولة علىٰ أن </w:t>
      </w:r>
      <w:r>
        <w:rPr>
          <w:rFonts w:hint="cs"/>
          <w:rtl/>
        </w:rPr>
        <w:t>ی</w:t>
      </w:r>
      <w:r>
        <w:rPr>
          <w:rFonts w:hint="eastAsia"/>
          <w:rtl/>
        </w:rPr>
        <w:t>کُونَ</w:t>
      </w:r>
      <w:r>
        <w:rPr>
          <w:rtl/>
        </w:rPr>
        <w:t xml:space="preserve"> في | </w:t>
      </w:r>
      <w:r>
        <w:rPr>
          <w:rFonts w:hint="cs"/>
          <w:rtl/>
        </w:rPr>
        <w:t>ی</w:t>
      </w:r>
      <w:r>
        <w:rPr>
          <w:rFonts w:hint="eastAsia"/>
          <w:rtl/>
        </w:rPr>
        <w:t>دِه</w:t>
      </w:r>
      <w:r>
        <w:rPr>
          <w:rtl/>
        </w:rPr>
        <w:t xml:space="preserve"> ولا </w:t>
      </w:r>
      <w:r>
        <w:rPr>
          <w:rFonts w:hint="cs"/>
          <w:rtl/>
        </w:rPr>
        <w:t>یُ</w:t>
      </w:r>
      <w:r>
        <w:rPr>
          <w:rFonts w:hint="eastAsia"/>
          <w:rtl/>
        </w:rPr>
        <w:t>خرَجُ</w:t>
      </w:r>
      <w:r>
        <w:rPr>
          <w:rtl/>
        </w:rPr>
        <w:t xml:space="preserve"> مِنَ</w:t>
      </w:r>
    </w:p>
    <w:p w14:paraId="6806827A" w14:textId="77777777" w:rsidR="00F30FF0" w:rsidRDefault="00F30FF0" w:rsidP="00F30FF0">
      <w:pPr>
        <w:pStyle w:val="rfdLine"/>
        <w:rPr>
          <w:rtl/>
        </w:rPr>
      </w:pPr>
      <w:r>
        <w:rPr>
          <w:rtl/>
        </w:rPr>
        <w:t>__________</w:t>
      </w:r>
    </w:p>
    <w:p w14:paraId="3702A46D" w14:textId="00EB0677" w:rsidR="00F30FF0" w:rsidRDefault="00F30FF0" w:rsidP="00F30FF0">
      <w:pPr>
        <w:pStyle w:val="rfdFootnote0"/>
        <w:rPr>
          <w:rtl/>
        </w:rPr>
      </w:pPr>
      <w:r>
        <w:rPr>
          <w:rtl/>
        </w:rPr>
        <w:t>(</w:t>
      </w:r>
      <w:r w:rsidR="00CA05E8">
        <w:rPr>
          <w:rFonts w:hint="cs"/>
          <w:rtl/>
        </w:rPr>
        <w:t>1</w:t>
      </w:r>
      <w:r>
        <w:rPr>
          <w:rtl/>
        </w:rPr>
        <w:t>) يبدو أنّ وقفية الجزء رقم: 3337، بخطّ شخص اسمه محمّد بن محمّد بن أبي القاسم وقد كتبت بخطّ نسخ جد</w:t>
      </w:r>
      <w:r>
        <w:rPr>
          <w:rFonts w:hint="cs"/>
          <w:rtl/>
        </w:rPr>
        <w:t>ی</w:t>
      </w:r>
      <w:r>
        <w:rPr>
          <w:rFonts w:hint="eastAsia"/>
          <w:rtl/>
        </w:rPr>
        <w:t>د</w:t>
      </w:r>
      <w:r>
        <w:rPr>
          <w:rtl/>
        </w:rPr>
        <w:t>.</w:t>
      </w:r>
    </w:p>
    <w:p w14:paraId="7B6AB127" w14:textId="7FF6894A" w:rsidR="00F30FF0" w:rsidRDefault="00F30FF0" w:rsidP="00F30FF0">
      <w:pPr>
        <w:pStyle w:val="rfdFootnote0"/>
        <w:rPr>
          <w:rtl/>
        </w:rPr>
      </w:pPr>
      <w:r>
        <w:rPr>
          <w:rtl/>
        </w:rPr>
        <w:t>(</w:t>
      </w:r>
      <w:r w:rsidR="00CA05E8">
        <w:rPr>
          <w:rFonts w:hint="cs"/>
          <w:rtl/>
        </w:rPr>
        <w:t>2</w:t>
      </w:r>
      <w:r>
        <w:rPr>
          <w:rtl/>
        </w:rPr>
        <w:t>) «وقف عل</w:t>
      </w:r>
      <w:r>
        <w:rPr>
          <w:rFonts w:hint="cs"/>
          <w:rtl/>
        </w:rPr>
        <w:t>یٰ</w:t>
      </w:r>
      <w:r>
        <w:rPr>
          <w:rtl/>
        </w:rPr>
        <w:t xml:space="preserve"> مشهد الإمام علي بن موس</w:t>
      </w:r>
      <w:r>
        <w:rPr>
          <w:rFonts w:hint="cs"/>
          <w:rtl/>
        </w:rPr>
        <w:t>یٰ</w:t>
      </w:r>
      <w:r>
        <w:rPr>
          <w:rtl/>
        </w:rPr>
        <w:t xml:space="preserve"> صلوات الله عل</w:t>
      </w:r>
      <w:r>
        <w:rPr>
          <w:rFonts w:hint="cs"/>
          <w:rtl/>
        </w:rPr>
        <w:t>ی</w:t>
      </w:r>
      <w:r>
        <w:rPr>
          <w:rFonts w:hint="eastAsia"/>
          <w:rtl/>
        </w:rPr>
        <w:t>ه</w:t>
      </w:r>
      <w:r>
        <w:rPr>
          <w:rtl/>
        </w:rPr>
        <w:t xml:space="preserve"> </w:t>
      </w:r>
      <w:r w:rsidR="00CA05E8">
        <w:rPr>
          <w:rtl/>
        </w:rPr>
        <w:t>|</w:t>
      </w:r>
      <w:r>
        <w:rPr>
          <w:rtl/>
        </w:rPr>
        <w:t xml:space="preserve"> لا </w:t>
      </w:r>
      <w:r>
        <w:rPr>
          <w:rFonts w:hint="cs"/>
          <w:rtl/>
        </w:rPr>
        <w:t>ی</w:t>
      </w:r>
      <w:r>
        <w:rPr>
          <w:rFonts w:hint="eastAsia"/>
          <w:rtl/>
        </w:rPr>
        <w:t>باع</w:t>
      </w:r>
      <w:r>
        <w:rPr>
          <w:rtl/>
        </w:rPr>
        <w:t xml:space="preserve"> و لا </w:t>
      </w:r>
      <w:r>
        <w:rPr>
          <w:rFonts w:hint="cs"/>
          <w:rtl/>
        </w:rPr>
        <w:t>ی</w:t>
      </w:r>
      <w:r>
        <w:rPr>
          <w:rFonts w:hint="eastAsia"/>
          <w:rtl/>
        </w:rPr>
        <w:t>وهب</w:t>
      </w:r>
      <w:r>
        <w:rPr>
          <w:rtl/>
        </w:rPr>
        <w:t xml:space="preserve"> ولا </w:t>
      </w:r>
      <w:r>
        <w:rPr>
          <w:rFonts w:hint="cs"/>
          <w:rtl/>
        </w:rPr>
        <w:t>ی</w:t>
      </w:r>
      <w:r>
        <w:rPr>
          <w:rFonts w:hint="eastAsia"/>
          <w:rtl/>
        </w:rPr>
        <w:t>ورث</w:t>
      </w:r>
      <w:r>
        <w:rPr>
          <w:rtl/>
        </w:rPr>
        <w:t xml:space="preserve"> </w:t>
      </w:r>
      <w:r w:rsidR="00CA05E8">
        <w:rPr>
          <w:rtl/>
        </w:rPr>
        <w:t>|</w:t>
      </w:r>
      <w:r>
        <w:rPr>
          <w:rtl/>
        </w:rPr>
        <w:t xml:space="preserve"> ولا </w:t>
      </w:r>
      <w:r>
        <w:rPr>
          <w:rFonts w:hint="cs"/>
          <w:rtl/>
        </w:rPr>
        <w:t>ی</w:t>
      </w:r>
      <w:r>
        <w:rPr>
          <w:rFonts w:hint="eastAsia"/>
          <w:rtl/>
        </w:rPr>
        <w:t>خرج</w:t>
      </w:r>
      <w:r>
        <w:rPr>
          <w:rtl/>
        </w:rPr>
        <w:t xml:space="preserve"> من المشهد والمسجد </w:t>
      </w:r>
      <w:r w:rsidR="00CA05E8">
        <w:rPr>
          <w:rtl/>
        </w:rPr>
        <w:t>|</w:t>
      </w:r>
      <w:r>
        <w:rPr>
          <w:rtl/>
        </w:rPr>
        <w:t xml:space="preserve"> فمن بدّله بعد ما سمعه فإنّما إثمه </w:t>
      </w:r>
      <w:r w:rsidR="00CA05E8">
        <w:rPr>
          <w:rtl/>
        </w:rPr>
        <w:t>|</w:t>
      </w:r>
      <w:r>
        <w:rPr>
          <w:rtl/>
        </w:rPr>
        <w:t xml:space="preserve"> عل</w:t>
      </w:r>
      <w:r>
        <w:rPr>
          <w:rFonts w:hint="cs"/>
          <w:rtl/>
        </w:rPr>
        <w:t>یٰ</w:t>
      </w:r>
      <w:r>
        <w:rPr>
          <w:rtl/>
        </w:rPr>
        <w:t xml:space="preserve"> الذ</w:t>
      </w:r>
      <w:r>
        <w:rPr>
          <w:rFonts w:hint="cs"/>
          <w:rtl/>
        </w:rPr>
        <w:t>ی</w:t>
      </w:r>
      <w:r>
        <w:rPr>
          <w:rFonts w:hint="eastAsia"/>
          <w:rtl/>
        </w:rPr>
        <w:t>ن</w:t>
      </w:r>
      <w:r>
        <w:rPr>
          <w:rtl/>
        </w:rPr>
        <w:t xml:space="preserve"> </w:t>
      </w:r>
      <w:r>
        <w:rPr>
          <w:rFonts w:hint="cs"/>
          <w:rtl/>
        </w:rPr>
        <w:t>ی</w:t>
      </w:r>
      <w:r>
        <w:rPr>
          <w:rFonts w:hint="eastAsia"/>
          <w:rtl/>
        </w:rPr>
        <w:t>بدّلونه</w:t>
      </w:r>
      <w:r>
        <w:rPr>
          <w:rtl/>
        </w:rPr>
        <w:t xml:space="preserve"> إنّ الله </w:t>
      </w:r>
      <w:r w:rsidR="00CA05E8">
        <w:rPr>
          <w:rtl/>
        </w:rPr>
        <w:t>|</w:t>
      </w:r>
      <w:r>
        <w:rPr>
          <w:rtl/>
        </w:rPr>
        <w:t xml:space="preserve"> سم</w:t>
      </w:r>
      <w:r>
        <w:rPr>
          <w:rFonts w:hint="cs"/>
          <w:rtl/>
        </w:rPr>
        <w:t>ی</w:t>
      </w:r>
      <w:r>
        <w:rPr>
          <w:rFonts w:hint="eastAsia"/>
          <w:rtl/>
        </w:rPr>
        <w:t>ع</w:t>
      </w:r>
      <w:r>
        <w:rPr>
          <w:rtl/>
        </w:rPr>
        <w:t xml:space="preserve"> عل</w:t>
      </w:r>
      <w:r>
        <w:rPr>
          <w:rFonts w:hint="cs"/>
          <w:rtl/>
        </w:rPr>
        <w:t>ی</w:t>
      </w:r>
      <w:r>
        <w:rPr>
          <w:rFonts w:hint="eastAsia"/>
          <w:rtl/>
        </w:rPr>
        <w:t>م</w:t>
      </w:r>
      <w:r>
        <w:rPr>
          <w:rtl/>
        </w:rPr>
        <w:t xml:space="preserve"> </w:t>
      </w:r>
      <w:r w:rsidR="00CA05E8">
        <w:rPr>
          <w:rtl/>
        </w:rPr>
        <w:t>|</w:t>
      </w:r>
      <w:r>
        <w:rPr>
          <w:rtl/>
        </w:rPr>
        <w:t xml:space="preserve"> والحمد لله وصلّ</w:t>
      </w:r>
      <w:r>
        <w:rPr>
          <w:rFonts w:hint="cs"/>
          <w:rtl/>
        </w:rPr>
        <w:t>یٰ</w:t>
      </w:r>
      <w:r>
        <w:rPr>
          <w:rtl/>
        </w:rPr>
        <w:t xml:space="preserve"> الله </w:t>
      </w:r>
      <w:r w:rsidR="00CA05E8">
        <w:rPr>
          <w:rtl/>
        </w:rPr>
        <w:t>|</w:t>
      </w:r>
      <w:r>
        <w:rPr>
          <w:rtl/>
        </w:rPr>
        <w:t xml:space="preserve"> عل</w:t>
      </w:r>
      <w:r>
        <w:rPr>
          <w:rFonts w:hint="cs"/>
          <w:rtl/>
        </w:rPr>
        <w:t>یٰ</w:t>
      </w:r>
      <w:r>
        <w:rPr>
          <w:rtl/>
        </w:rPr>
        <w:t xml:space="preserve"> رسوله محمّد و آله».</w:t>
      </w:r>
    </w:p>
    <w:p w14:paraId="4225A940" w14:textId="77777777" w:rsidR="00F30FF0" w:rsidRDefault="00F30FF0" w:rsidP="00F30FF0">
      <w:pPr>
        <w:rPr>
          <w:rtl/>
        </w:rPr>
      </w:pPr>
      <w:r>
        <w:br w:type="page"/>
      </w:r>
    </w:p>
    <w:p w14:paraId="51FFBEAB" w14:textId="121F135D" w:rsidR="00F30FF0" w:rsidRDefault="00F30FF0" w:rsidP="00CA05E8">
      <w:pPr>
        <w:pStyle w:val="rfdNormal0"/>
        <w:rPr>
          <w:rtl/>
        </w:rPr>
      </w:pPr>
      <w:r>
        <w:rPr>
          <w:rtl/>
        </w:rPr>
        <w:lastRenderedPageBreak/>
        <w:t xml:space="preserve">القُبَّةِ والمَسجدِ </w:t>
      </w:r>
      <w:r w:rsidR="00CA05E8">
        <w:rPr>
          <w:rtl/>
        </w:rPr>
        <w:t>|</w:t>
      </w:r>
      <w:r>
        <w:rPr>
          <w:rtl/>
        </w:rPr>
        <w:t xml:space="preserve"> وذلك في شَهر رَمَضان سَنة إحدىٰ وعشر</w:t>
      </w:r>
      <w:r>
        <w:rPr>
          <w:rFonts w:hint="cs"/>
          <w:rtl/>
        </w:rPr>
        <w:t>ی</w:t>
      </w:r>
      <w:r>
        <w:rPr>
          <w:rFonts w:hint="eastAsia"/>
          <w:rtl/>
        </w:rPr>
        <w:t xml:space="preserve">ن </w:t>
      </w:r>
      <w:r w:rsidR="00CA05E8">
        <w:rPr>
          <w:rtl/>
        </w:rPr>
        <w:t>|</w:t>
      </w:r>
      <w:r>
        <w:rPr>
          <w:rtl/>
        </w:rPr>
        <w:t xml:space="preserve"> وأربَعمائة»، (انظر وقفية الجزء الثاني من القرآن رقم: 3324، الصورة رقم: 9). ونفس هذا النصّ موجود في وقفية الجزء الثالث والعشرين من القرآن (رقم: 3334)؛ (انظر الصورة رقم: 10).</w:t>
      </w:r>
    </w:p>
    <w:p w14:paraId="5B427B03" w14:textId="776B1496" w:rsidR="00F30FF0" w:rsidRDefault="00F30FF0" w:rsidP="00F30FF0">
      <w:pPr>
        <w:rPr>
          <w:rtl/>
        </w:rPr>
      </w:pPr>
      <w:r>
        <w:rPr>
          <w:rFonts w:hint="eastAsia"/>
          <w:rtl/>
        </w:rPr>
        <w:t>وجاءت</w:t>
      </w:r>
      <w:r>
        <w:rPr>
          <w:rtl/>
        </w:rPr>
        <w:t xml:space="preserve"> عبارة: «لا </w:t>
      </w:r>
      <w:r>
        <w:rPr>
          <w:rFonts w:hint="cs"/>
          <w:rtl/>
        </w:rPr>
        <w:t>یُ</w:t>
      </w:r>
      <w:r>
        <w:rPr>
          <w:rFonts w:hint="eastAsia"/>
          <w:rtl/>
        </w:rPr>
        <w:t>خرَجُ»</w:t>
      </w:r>
      <w:r>
        <w:rPr>
          <w:rtl/>
        </w:rPr>
        <w:t xml:space="preserve"> بالرفع في جميع الوقفيّات ويدلّ هذا علىٰ أنّ الكاتب لم يعطِفها علىٰ عبارة: «أن </w:t>
      </w:r>
      <w:r>
        <w:rPr>
          <w:rFonts w:hint="cs"/>
          <w:rtl/>
        </w:rPr>
        <w:t>ی</w:t>
      </w:r>
      <w:r>
        <w:rPr>
          <w:rFonts w:hint="eastAsia"/>
          <w:rtl/>
        </w:rPr>
        <w:t>کونَ»</w:t>
      </w:r>
      <w:r>
        <w:rPr>
          <w:rtl/>
        </w:rPr>
        <w:t>. إنّ الاختلافات اليسيرة التي جاءت في نصّ الوقفيّات هي كالتالي: في بعض الوقفيّات ـ كما في وقفية (الجزء رقم: 3328) ـ لم تأتِ عبارة: «ابتغاءً لِمَ</w:t>
      </w:r>
      <w:r>
        <w:rPr>
          <w:rFonts w:hint="eastAsia"/>
          <w:rtl/>
        </w:rPr>
        <w:t>رضاتِ</w:t>
      </w:r>
      <w:r>
        <w:rPr>
          <w:rtl/>
        </w:rPr>
        <w:t xml:space="preserve"> الله عزَّ وجلَّ وطلباً لِثوابه»؛ وكتبت كلمة: «مرضات» في وقفية (الجزء رقم: 3331): «مرضاة» بالتاء القصيرة؛ وجاء في وقفية (الجزء رقم: 3330): «قبر الامام» بدلاً عن: «مشهد الإمام»؛ وفي وقفية (الجزء رقم: 3336) جاءت كلمة: «مخلّدة» بدلاً عن: «المخلّد»؛ </w:t>
      </w:r>
      <w:r>
        <w:rPr>
          <w:rFonts w:hint="eastAsia"/>
          <w:rtl/>
        </w:rPr>
        <w:t>وفي</w:t>
      </w:r>
      <w:r>
        <w:rPr>
          <w:rtl/>
        </w:rPr>
        <w:t xml:space="preserve"> وقفية (الجزئ</w:t>
      </w:r>
      <w:r>
        <w:rPr>
          <w:rFonts w:hint="cs"/>
          <w:rtl/>
        </w:rPr>
        <w:t>ی</w:t>
      </w:r>
      <w:r>
        <w:rPr>
          <w:rFonts w:hint="eastAsia"/>
          <w:rtl/>
        </w:rPr>
        <w:t>ن</w:t>
      </w:r>
      <w:r>
        <w:rPr>
          <w:rtl/>
        </w:rPr>
        <w:t xml:space="preserve"> رقم: 3330 و3332) جاءت كلمة: «العشر</w:t>
      </w:r>
      <w:r>
        <w:rPr>
          <w:rFonts w:hint="cs"/>
          <w:rtl/>
        </w:rPr>
        <w:t>ی</w:t>
      </w:r>
      <w:r>
        <w:rPr>
          <w:rFonts w:hint="eastAsia"/>
          <w:rtl/>
        </w:rPr>
        <w:t>ن»</w:t>
      </w:r>
      <w:r>
        <w:rPr>
          <w:rtl/>
        </w:rPr>
        <w:t xml:space="preserve"> بدلاً عن: «عشرين».</w:t>
      </w:r>
    </w:p>
    <w:p w14:paraId="20761A94" w14:textId="3EA62A6F" w:rsidR="00F30FF0" w:rsidRDefault="00F30FF0" w:rsidP="00F30FF0">
      <w:pPr>
        <w:rPr>
          <w:rtl/>
        </w:rPr>
      </w:pPr>
      <w:r>
        <w:rPr>
          <w:rFonts w:hint="eastAsia"/>
          <w:rtl/>
        </w:rPr>
        <w:t>وكذلك</w:t>
      </w:r>
      <w:r>
        <w:rPr>
          <w:rtl/>
        </w:rPr>
        <w:t xml:space="preserve"> نرىٰ في بدايات نسخ الأجزاء القرآنية هذه ونهاياتها بعض الكتابات الأخرىٰ باللغة الفارسية والعربية غير متن الوقفية، أهمّ تلك الكتابات هو بيت من الشعر أنشده أبو البركات الحسيني مكتوب في (الجزء القرآني رقم: 1501) وفي </w:t>
      </w:r>
      <w:r w:rsidR="00CA05E8">
        <w:rPr>
          <w:rtl/>
        </w:rPr>
        <w:t>(الجزء رقم: 3329)</w:t>
      </w:r>
      <w:r w:rsidR="00CA05E8" w:rsidRPr="00F30FF0">
        <w:rPr>
          <w:rStyle w:val="rfdFootnotenum"/>
          <w:rtl/>
        </w:rPr>
        <w:t>(1)</w:t>
      </w:r>
      <w:r w:rsidR="00CA05E8">
        <w:rPr>
          <w:rtl/>
        </w:rPr>
        <w:t xml:space="preserve">. وكتبت عبارة: «من </w:t>
      </w:r>
      <w:r w:rsidR="00CA05E8">
        <w:rPr>
          <w:rFonts w:hint="cs"/>
          <w:rtl/>
        </w:rPr>
        <w:t>ی</w:t>
      </w:r>
      <w:r w:rsidR="00CA05E8">
        <w:rPr>
          <w:rFonts w:hint="eastAsia"/>
          <w:rtl/>
        </w:rPr>
        <w:t>سرق</w:t>
      </w:r>
      <w:r w:rsidR="00CA05E8">
        <w:rPr>
          <w:rtl/>
        </w:rPr>
        <w:t xml:space="preserve"> کتابي عمداً فلعنة الله عل</w:t>
      </w:r>
      <w:r w:rsidR="00CA05E8">
        <w:rPr>
          <w:rFonts w:hint="cs"/>
          <w:rtl/>
        </w:rPr>
        <w:t>ی</w:t>
      </w:r>
      <w:r w:rsidR="00CA05E8">
        <w:rPr>
          <w:rFonts w:hint="eastAsia"/>
          <w:rtl/>
        </w:rPr>
        <w:t>ه</w:t>
      </w:r>
      <w:r w:rsidR="00CA05E8">
        <w:rPr>
          <w:rtl/>
        </w:rPr>
        <w:t xml:space="preserve"> أبداً </w:t>
      </w:r>
      <w:r w:rsidR="00CA05E8">
        <w:t>l</w:t>
      </w:r>
      <w:r w:rsidR="00CA05E8">
        <w:rPr>
          <w:rtl/>
        </w:rPr>
        <w:t xml:space="preserve"> اللهمّ اغفر لکاتب هذا الخطّ ولوالد</w:t>
      </w:r>
      <w:r w:rsidR="00CA05E8">
        <w:rPr>
          <w:rFonts w:hint="cs"/>
          <w:rtl/>
        </w:rPr>
        <w:t>ی</w:t>
      </w:r>
      <w:r w:rsidR="00CA05E8">
        <w:rPr>
          <w:rFonts w:hint="eastAsia"/>
          <w:rtl/>
        </w:rPr>
        <w:t>ه»</w:t>
      </w:r>
      <w:r w:rsidR="00CA05E8">
        <w:rPr>
          <w:rtl/>
        </w:rPr>
        <w:t xml:space="preserve"> (انظر الصورة رقم: 14) في بداية (الجزء رقم: 3328) بنفس خطّ الكاتب الذي كتب الشعر الفارسي في مكان آخر، ويوجد في (نهاية الجزء رقم: 3334) و(الجزء رقم: 3335) عبارة فارسية تبدو</w:t>
      </w:r>
    </w:p>
    <w:p w14:paraId="33DD0488" w14:textId="77777777" w:rsidR="00CA05E8" w:rsidRDefault="00CA05E8" w:rsidP="00CA05E8">
      <w:pPr>
        <w:pStyle w:val="rfdLine"/>
        <w:rPr>
          <w:rtl/>
        </w:rPr>
      </w:pPr>
      <w:r>
        <w:rPr>
          <w:rtl/>
        </w:rPr>
        <w:t>__________</w:t>
      </w:r>
    </w:p>
    <w:p w14:paraId="601800D1" w14:textId="77777777" w:rsidR="00CA05E8" w:rsidRDefault="00CA05E8" w:rsidP="00CA05E8">
      <w:pPr>
        <w:pStyle w:val="rfdFootnote0"/>
        <w:rPr>
          <w:rtl/>
        </w:rPr>
      </w:pPr>
      <w:r>
        <w:rPr>
          <w:rtl/>
        </w:rPr>
        <w:t>(1) انظر: مقالنا هذا، أبو البركات شعره ونثره.</w:t>
      </w:r>
    </w:p>
    <w:p w14:paraId="39DAE633" w14:textId="77777777" w:rsidR="00F30FF0" w:rsidRDefault="00F30FF0" w:rsidP="00F30FF0">
      <w:pPr>
        <w:rPr>
          <w:rtl/>
        </w:rPr>
      </w:pPr>
      <w:r>
        <w:br w:type="page"/>
      </w:r>
    </w:p>
    <w:p w14:paraId="37633A55" w14:textId="1F3C3696" w:rsidR="00F30FF0" w:rsidRDefault="00F30FF0" w:rsidP="00CA05E8">
      <w:pPr>
        <w:pStyle w:val="rfdNormal0"/>
        <w:rPr>
          <w:rtl/>
        </w:rPr>
      </w:pPr>
      <w:r>
        <w:rPr>
          <w:rtl/>
        </w:rPr>
        <w:lastRenderedPageBreak/>
        <w:t>أنّها جاءت في زمن متأخّر عن زمن الكتابة الأصلية وهي كما يلي: «خصمش خدا</w:t>
      </w:r>
      <w:r>
        <w:rPr>
          <w:rFonts w:hint="cs"/>
          <w:rtl/>
        </w:rPr>
        <w:t>ی</w:t>
      </w:r>
      <w:r>
        <w:rPr>
          <w:rtl/>
        </w:rPr>
        <w:t xml:space="preserve"> ورسول هر که ا</w:t>
      </w:r>
      <w:r>
        <w:rPr>
          <w:rFonts w:hint="cs"/>
          <w:rtl/>
        </w:rPr>
        <w:t>ی</w:t>
      </w:r>
      <w:r>
        <w:rPr>
          <w:rFonts w:hint="eastAsia"/>
          <w:rtl/>
        </w:rPr>
        <w:t>ن</w:t>
      </w:r>
      <w:r>
        <w:rPr>
          <w:rtl/>
        </w:rPr>
        <w:t xml:space="preserve"> کراسها از مشهد ب</w:t>
      </w:r>
      <w:r>
        <w:rPr>
          <w:rFonts w:hint="cs"/>
          <w:rtl/>
        </w:rPr>
        <w:t>ی</w:t>
      </w:r>
      <w:r>
        <w:rPr>
          <w:rFonts w:hint="eastAsia"/>
          <w:rtl/>
        </w:rPr>
        <w:t>رون</w:t>
      </w:r>
      <w:r>
        <w:rPr>
          <w:rtl/>
        </w:rPr>
        <w:t xml:space="preserve"> برد وقصد دزد</w:t>
      </w:r>
      <w:r>
        <w:rPr>
          <w:rFonts w:hint="cs"/>
          <w:rtl/>
        </w:rPr>
        <w:t>ی</w:t>
      </w:r>
      <w:r>
        <w:rPr>
          <w:rFonts w:hint="eastAsia"/>
          <w:rtl/>
        </w:rPr>
        <w:t>دن</w:t>
      </w:r>
      <w:r>
        <w:rPr>
          <w:rtl/>
        </w:rPr>
        <w:t xml:space="preserve"> آن کند».</w:t>
      </w:r>
    </w:p>
    <w:p w14:paraId="74C193A9" w14:textId="1676292B" w:rsidR="00F30FF0" w:rsidRDefault="00F30FF0" w:rsidP="00CA05E8">
      <w:pPr>
        <w:pStyle w:val="rfdBold1"/>
        <w:rPr>
          <w:rtl/>
        </w:rPr>
      </w:pPr>
      <w:r>
        <w:rPr>
          <w:rFonts w:hint="eastAsia"/>
          <w:rtl/>
        </w:rPr>
        <w:t>المتولّي</w:t>
      </w:r>
      <w:r>
        <w:rPr>
          <w:rtl/>
        </w:rPr>
        <w:t xml:space="preserve"> للوقف (علي بن حَسَوْلَة): </w:t>
      </w:r>
    </w:p>
    <w:p w14:paraId="597D2314" w14:textId="67657B89" w:rsidR="00CA05E8" w:rsidRDefault="00F30FF0" w:rsidP="00CA05E8">
      <w:pPr>
        <w:rPr>
          <w:rtl/>
        </w:rPr>
      </w:pPr>
      <w:r>
        <w:rPr>
          <w:rFonts w:hint="eastAsia"/>
          <w:rtl/>
        </w:rPr>
        <w:t>كان</w:t>
      </w:r>
      <w:r>
        <w:rPr>
          <w:rtl/>
        </w:rPr>
        <w:t xml:space="preserve"> بعض الواقف</w:t>
      </w:r>
      <w:r>
        <w:rPr>
          <w:rFonts w:hint="cs"/>
          <w:rtl/>
        </w:rPr>
        <w:t>ی</w:t>
      </w:r>
      <w:r>
        <w:rPr>
          <w:rFonts w:hint="eastAsia"/>
          <w:rtl/>
        </w:rPr>
        <w:t>ن</w:t>
      </w:r>
      <w:r>
        <w:rPr>
          <w:rtl/>
        </w:rPr>
        <w:t xml:space="preserve"> قديماً ـ ممّن يوقفون أوقافهم علىٰ الحرم الرضوي ـ يذكرون في الوقفية اسم الشخص الذي تمّ تسليم النسخة القرآنية الموقوفة إليه، وهو الشخص الذي ـ عادة ـ يكون أمين الحرم الرضوي أو من المتولّين للوقف في مشهد الرضا؛ علىٰ سبيل المثال، فقد سلّم أبو </w:t>
      </w:r>
      <w:r>
        <w:rPr>
          <w:rFonts w:hint="eastAsia"/>
          <w:rtl/>
        </w:rPr>
        <w:t>الفتح</w:t>
      </w:r>
      <w:r>
        <w:rPr>
          <w:rtl/>
        </w:rPr>
        <w:t xml:space="preserve"> عبد الواحد علي بن محمّد بن أيّوب القاساني في القرن الخامس الهجري نُسَخَه القرآنية الموقوفة علىٰ الحرم الرضوي للسيّد عبد العزيز بن محمّد الحسني، وذكر اسم الأخير في الوقفية</w:t>
      </w:r>
      <w:r w:rsidRPr="00F30FF0">
        <w:rPr>
          <w:rStyle w:val="rfdFootnotenum"/>
          <w:rtl/>
        </w:rPr>
        <w:t>(</w:t>
      </w:r>
      <w:r w:rsidR="00CA05E8">
        <w:rPr>
          <w:rStyle w:val="rfdFootnotenum"/>
          <w:rFonts w:hint="cs"/>
          <w:rtl/>
        </w:rPr>
        <w:t>1</w:t>
      </w:r>
      <w:r w:rsidRPr="00F30FF0">
        <w:rPr>
          <w:rStyle w:val="rfdFootnotenum"/>
          <w:rtl/>
        </w:rPr>
        <w:t>)</w:t>
      </w:r>
      <w:r>
        <w:rPr>
          <w:rtl/>
        </w:rPr>
        <w:t>؛ وكذلك أبو سع</w:t>
      </w:r>
      <w:r>
        <w:rPr>
          <w:rFonts w:hint="cs"/>
          <w:rtl/>
        </w:rPr>
        <w:t>ی</w:t>
      </w:r>
      <w:r>
        <w:rPr>
          <w:rFonts w:hint="eastAsia"/>
          <w:rtl/>
        </w:rPr>
        <w:t>د</w:t>
      </w:r>
      <w:r>
        <w:rPr>
          <w:rtl/>
        </w:rPr>
        <w:t xml:space="preserve"> محمّد بن أحمد محمّد بن صاعد وهو كاتب وواقف آخر للقرآن </w:t>
      </w:r>
      <w:r>
        <w:rPr>
          <w:rFonts w:hint="eastAsia"/>
          <w:rtl/>
        </w:rPr>
        <w:t>علىٰ</w:t>
      </w:r>
      <w:r>
        <w:rPr>
          <w:rtl/>
        </w:rPr>
        <w:t xml:space="preserve"> الحرم الرضوي (الجزء رقم: 4339)، سلّم تولية حفظ </w:t>
      </w:r>
      <w:r w:rsidR="00CA05E8">
        <w:rPr>
          <w:rFonts w:hint="eastAsia"/>
          <w:rtl/>
        </w:rPr>
        <w:t>النسخة</w:t>
      </w:r>
      <w:r w:rsidR="00CA05E8">
        <w:rPr>
          <w:rtl/>
        </w:rPr>
        <w:t xml:space="preserve"> لـ: (الس</w:t>
      </w:r>
      <w:r w:rsidR="00CA05E8">
        <w:rPr>
          <w:rFonts w:hint="cs"/>
          <w:rtl/>
        </w:rPr>
        <w:t>یّ</w:t>
      </w:r>
      <w:r w:rsidR="00CA05E8">
        <w:rPr>
          <w:rFonts w:hint="eastAsia"/>
          <w:rtl/>
        </w:rPr>
        <w:t>د</w:t>
      </w:r>
      <w:r w:rsidR="00CA05E8">
        <w:rPr>
          <w:rtl/>
        </w:rPr>
        <w:t xml:space="preserve"> الرئ</w:t>
      </w:r>
      <w:r w:rsidR="00CA05E8">
        <w:rPr>
          <w:rFonts w:hint="cs"/>
          <w:rtl/>
        </w:rPr>
        <w:t>ی</w:t>
      </w:r>
      <w:r w:rsidR="00CA05E8">
        <w:rPr>
          <w:rFonts w:hint="eastAsia"/>
          <w:rtl/>
        </w:rPr>
        <w:t>س</w:t>
      </w:r>
      <w:r w:rsidR="00CA05E8">
        <w:rPr>
          <w:rtl/>
        </w:rPr>
        <w:t xml:space="preserve"> الزاهد منتخب السادة أبي عبد الله الحس</w:t>
      </w:r>
      <w:r w:rsidR="00CA05E8">
        <w:rPr>
          <w:rFonts w:hint="cs"/>
          <w:rtl/>
        </w:rPr>
        <w:t>ی</w:t>
      </w:r>
      <w:r w:rsidR="00CA05E8">
        <w:rPr>
          <w:rFonts w:hint="eastAsia"/>
          <w:rtl/>
        </w:rPr>
        <w:t>ن</w:t>
      </w:r>
      <w:r w:rsidR="00CA05E8">
        <w:rPr>
          <w:rtl/>
        </w:rPr>
        <w:t xml:space="preserve"> بن أبي القاسم الحس</w:t>
      </w:r>
      <w:r w:rsidR="00CA05E8">
        <w:rPr>
          <w:rFonts w:hint="cs"/>
          <w:rtl/>
        </w:rPr>
        <w:t>ی</w:t>
      </w:r>
      <w:r w:rsidR="00CA05E8">
        <w:rPr>
          <w:rFonts w:hint="eastAsia"/>
          <w:rtl/>
        </w:rPr>
        <w:t>ني</w:t>
      </w:r>
      <w:r w:rsidR="00CA05E8">
        <w:rPr>
          <w:rtl/>
        </w:rPr>
        <w:t>)؛ وكذلك الس</w:t>
      </w:r>
      <w:r w:rsidR="00CA05E8">
        <w:rPr>
          <w:rFonts w:hint="cs"/>
          <w:rtl/>
        </w:rPr>
        <w:t>یّ</w:t>
      </w:r>
      <w:r w:rsidR="00CA05E8">
        <w:rPr>
          <w:rFonts w:hint="eastAsia"/>
          <w:rtl/>
        </w:rPr>
        <w:t>دة</w:t>
      </w:r>
      <w:r w:rsidR="00CA05E8">
        <w:rPr>
          <w:rtl/>
        </w:rPr>
        <w:t xml:space="preserve"> بنت الس</w:t>
      </w:r>
      <w:r w:rsidR="00CA05E8">
        <w:rPr>
          <w:rFonts w:hint="cs"/>
          <w:rtl/>
        </w:rPr>
        <w:t>یّ</w:t>
      </w:r>
      <w:r w:rsidR="00CA05E8">
        <w:rPr>
          <w:rFonts w:hint="eastAsia"/>
          <w:rtl/>
        </w:rPr>
        <w:t>د</w:t>
      </w:r>
      <w:r w:rsidR="00CA05E8">
        <w:rPr>
          <w:rtl/>
        </w:rPr>
        <w:t xml:space="preserve"> علي بن أبي طالب الحسني سلّمت نسخها القرآنية التي أوقفتها علىٰ الحرم الرضوي في سنة (543هـ) لـ: (الس</w:t>
      </w:r>
      <w:r w:rsidR="00CA05E8">
        <w:rPr>
          <w:rFonts w:hint="cs"/>
          <w:rtl/>
        </w:rPr>
        <w:t>یّ</w:t>
      </w:r>
      <w:r w:rsidR="00CA05E8">
        <w:rPr>
          <w:rFonts w:hint="eastAsia"/>
          <w:rtl/>
        </w:rPr>
        <w:t>د</w:t>
      </w:r>
      <w:r w:rsidR="00CA05E8">
        <w:rPr>
          <w:rtl/>
        </w:rPr>
        <w:t xml:space="preserve"> الرضا بن أبي البرکات الحس</w:t>
      </w:r>
      <w:r w:rsidR="00CA05E8">
        <w:rPr>
          <w:rFonts w:hint="cs"/>
          <w:rtl/>
        </w:rPr>
        <w:t>ی</w:t>
      </w:r>
      <w:r w:rsidR="00CA05E8">
        <w:rPr>
          <w:rFonts w:hint="eastAsia"/>
          <w:rtl/>
        </w:rPr>
        <w:t>ني</w:t>
      </w:r>
      <w:r w:rsidR="00CA05E8">
        <w:rPr>
          <w:rtl/>
        </w:rPr>
        <w:t>) كما في (</w:t>
      </w:r>
      <w:r w:rsidR="00CA05E8">
        <w:rPr>
          <w:rFonts w:hint="eastAsia"/>
          <w:rtl/>
        </w:rPr>
        <w:t>الجزء</w:t>
      </w:r>
      <w:r w:rsidR="00CA05E8">
        <w:rPr>
          <w:rtl/>
        </w:rPr>
        <w:t xml:space="preserve"> رقم: 3547).</w:t>
      </w:r>
    </w:p>
    <w:p w14:paraId="414AB0DB" w14:textId="30B7A7B5" w:rsidR="00F30FF0" w:rsidRDefault="00CA05E8" w:rsidP="00CA05E8">
      <w:pPr>
        <w:rPr>
          <w:rtl/>
        </w:rPr>
      </w:pPr>
      <w:r>
        <w:rPr>
          <w:rFonts w:hint="eastAsia"/>
          <w:rtl/>
        </w:rPr>
        <w:t>وقد</w:t>
      </w:r>
      <w:r>
        <w:rPr>
          <w:rtl/>
        </w:rPr>
        <w:t xml:space="preserve"> سلّم أبو البركات ـ كاتب الأجزاء القرآنية التي نحن بصددها ـ لعلي بن حسولة،</w:t>
      </w:r>
    </w:p>
    <w:p w14:paraId="0EE5F2AA" w14:textId="77777777" w:rsidR="00F30FF0" w:rsidRDefault="00F30FF0" w:rsidP="00F30FF0">
      <w:pPr>
        <w:pStyle w:val="rfdLine"/>
        <w:rPr>
          <w:rtl/>
        </w:rPr>
      </w:pPr>
      <w:r>
        <w:rPr>
          <w:rtl/>
        </w:rPr>
        <w:t>__________</w:t>
      </w:r>
    </w:p>
    <w:p w14:paraId="380B181F" w14:textId="60F662C8" w:rsidR="00F30FF0" w:rsidRDefault="00F30FF0" w:rsidP="00F30FF0">
      <w:pPr>
        <w:pStyle w:val="rfdFootnote0"/>
        <w:rPr>
          <w:rtl/>
        </w:rPr>
      </w:pPr>
      <w:r>
        <w:rPr>
          <w:rtl/>
        </w:rPr>
        <w:t>(</w:t>
      </w:r>
      <w:r w:rsidR="00CA05E8">
        <w:rPr>
          <w:rFonts w:hint="cs"/>
          <w:rtl/>
        </w:rPr>
        <w:t>1</w:t>
      </w:r>
      <w:r>
        <w:rPr>
          <w:rtl/>
        </w:rPr>
        <w:t xml:space="preserve">) جاء نصّ وقفيّته في الجزء رقم: 4126 في مكتبة آستان قدس رضوي في العتبة الرضوية كالتالي: «هذا الجزو </w:t>
      </w:r>
      <w:r w:rsidR="00CA05E8">
        <w:rPr>
          <w:rtl/>
        </w:rPr>
        <w:t>|</w:t>
      </w:r>
      <w:r>
        <w:rPr>
          <w:rtl/>
        </w:rPr>
        <w:t xml:space="preserve"> وقفه أبو الفتح عبد الواحد </w:t>
      </w:r>
      <w:r w:rsidR="00CA05E8">
        <w:rPr>
          <w:rtl/>
        </w:rPr>
        <w:t>|</w:t>
      </w:r>
      <w:r>
        <w:rPr>
          <w:rtl/>
        </w:rPr>
        <w:t xml:space="preserve"> علي بن محمّد بن أ</w:t>
      </w:r>
      <w:r>
        <w:rPr>
          <w:rFonts w:hint="cs"/>
          <w:rtl/>
        </w:rPr>
        <w:t>یّ</w:t>
      </w:r>
      <w:r>
        <w:rPr>
          <w:rFonts w:hint="eastAsia"/>
          <w:rtl/>
        </w:rPr>
        <w:t>وب</w:t>
      </w:r>
      <w:r>
        <w:rPr>
          <w:rtl/>
        </w:rPr>
        <w:t xml:space="preserve"> القاساني </w:t>
      </w:r>
      <w:r w:rsidR="00CA05E8">
        <w:rPr>
          <w:rtl/>
        </w:rPr>
        <w:t>|</w:t>
      </w:r>
      <w:r>
        <w:rPr>
          <w:rtl/>
        </w:rPr>
        <w:t xml:space="preserve"> عل</w:t>
      </w:r>
      <w:r>
        <w:rPr>
          <w:rFonts w:hint="cs"/>
          <w:rtl/>
        </w:rPr>
        <w:t>یٰ</w:t>
      </w:r>
      <w:r>
        <w:rPr>
          <w:rtl/>
        </w:rPr>
        <w:t xml:space="preserve"> مشهد الإمام أبي الحسن </w:t>
      </w:r>
      <w:r w:rsidR="00CA05E8">
        <w:rPr>
          <w:rtl/>
        </w:rPr>
        <w:t>|</w:t>
      </w:r>
      <w:r>
        <w:rPr>
          <w:rtl/>
        </w:rPr>
        <w:t xml:space="preserve"> علي بن موس</w:t>
      </w:r>
      <w:r>
        <w:rPr>
          <w:rFonts w:hint="cs"/>
          <w:rtl/>
        </w:rPr>
        <w:t>یٰ</w:t>
      </w:r>
      <w:r>
        <w:rPr>
          <w:rtl/>
        </w:rPr>
        <w:t xml:space="preserve"> الرضا عل</w:t>
      </w:r>
      <w:r>
        <w:rPr>
          <w:rFonts w:hint="cs"/>
          <w:rtl/>
        </w:rPr>
        <w:t>ی</w:t>
      </w:r>
      <w:r>
        <w:rPr>
          <w:rFonts w:hint="eastAsia"/>
          <w:rtl/>
        </w:rPr>
        <w:t>ه</w:t>
      </w:r>
      <w:r>
        <w:rPr>
          <w:rtl/>
        </w:rPr>
        <w:t xml:space="preserve"> السلم </w:t>
      </w:r>
      <w:r w:rsidR="00CA05E8">
        <w:rPr>
          <w:rtl/>
        </w:rPr>
        <w:t>|</w:t>
      </w:r>
      <w:r>
        <w:rPr>
          <w:rtl/>
        </w:rPr>
        <w:t xml:space="preserve"> وقفاً مؤبّداً لا </w:t>
      </w:r>
      <w:r>
        <w:rPr>
          <w:rFonts w:hint="cs"/>
          <w:rtl/>
        </w:rPr>
        <w:t>ی</w:t>
      </w:r>
      <w:r>
        <w:rPr>
          <w:rFonts w:hint="eastAsia"/>
          <w:rtl/>
        </w:rPr>
        <w:t>باع</w:t>
      </w:r>
      <w:r>
        <w:rPr>
          <w:rtl/>
        </w:rPr>
        <w:t xml:space="preserve"> ولا </w:t>
      </w:r>
      <w:r>
        <w:rPr>
          <w:rFonts w:hint="cs"/>
          <w:rtl/>
        </w:rPr>
        <w:t>ی</w:t>
      </w:r>
      <w:r>
        <w:rPr>
          <w:rtl/>
        </w:rPr>
        <w:t xml:space="preserve">وهب </w:t>
      </w:r>
      <w:r w:rsidR="00CA05E8">
        <w:rPr>
          <w:rtl/>
        </w:rPr>
        <w:t>|</w:t>
      </w:r>
      <w:r>
        <w:rPr>
          <w:rtl/>
        </w:rPr>
        <w:t xml:space="preserve"> ولا </w:t>
      </w:r>
      <w:r>
        <w:rPr>
          <w:rFonts w:hint="cs"/>
          <w:rtl/>
        </w:rPr>
        <w:t>ی</w:t>
      </w:r>
      <w:r>
        <w:rPr>
          <w:rFonts w:hint="eastAsia"/>
          <w:rtl/>
        </w:rPr>
        <w:t>ستعار</w:t>
      </w:r>
      <w:r>
        <w:rPr>
          <w:rtl/>
        </w:rPr>
        <w:t xml:space="preserve"> ابتغاء مرضات الله </w:t>
      </w:r>
      <w:r w:rsidR="00CA05E8">
        <w:rPr>
          <w:rtl/>
        </w:rPr>
        <w:t>|</w:t>
      </w:r>
      <w:r>
        <w:rPr>
          <w:rtl/>
        </w:rPr>
        <w:t xml:space="preserve"> عزّ وجلّ تقبّل الله منه </w:t>
      </w:r>
      <w:r w:rsidR="00CA05E8">
        <w:rPr>
          <w:rtl/>
        </w:rPr>
        <w:t>|</w:t>
      </w:r>
      <w:r>
        <w:rPr>
          <w:rtl/>
        </w:rPr>
        <w:t xml:space="preserve"> وسلّمه إل</w:t>
      </w:r>
      <w:r>
        <w:rPr>
          <w:rFonts w:hint="cs"/>
          <w:rtl/>
        </w:rPr>
        <w:t>یٰ</w:t>
      </w:r>
      <w:r>
        <w:rPr>
          <w:rtl/>
        </w:rPr>
        <w:t xml:space="preserve"> الس</w:t>
      </w:r>
      <w:r>
        <w:rPr>
          <w:rFonts w:hint="cs"/>
          <w:rtl/>
        </w:rPr>
        <w:t>یّ</w:t>
      </w:r>
      <w:r>
        <w:rPr>
          <w:rFonts w:hint="eastAsia"/>
          <w:rtl/>
        </w:rPr>
        <w:t>د</w:t>
      </w:r>
      <w:r>
        <w:rPr>
          <w:rtl/>
        </w:rPr>
        <w:t xml:space="preserve"> عز</w:t>
      </w:r>
      <w:r>
        <w:rPr>
          <w:rFonts w:hint="cs"/>
          <w:rtl/>
        </w:rPr>
        <w:t>ی</w:t>
      </w:r>
      <w:r>
        <w:rPr>
          <w:rFonts w:hint="eastAsia"/>
          <w:rtl/>
        </w:rPr>
        <w:t>ز</w:t>
      </w:r>
      <w:r>
        <w:rPr>
          <w:rtl/>
        </w:rPr>
        <w:t xml:space="preserve"> بن محمّد </w:t>
      </w:r>
      <w:r w:rsidR="00CA05E8">
        <w:rPr>
          <w:rtl/>
        </w:rPr>
        <w:t>|</w:t>
      </w:r>
      <w:r>
        <w:rPr>
          <w:rtl/>
        </w:rPr>
        <w:t xml:space="preserve"> الحسني ل</w:t>
      </w:r>
      <w:r>
        <w:rPr>
          <w:rFonts w:hint="cs"/>
          <w:rtl/>
        </w:rPr>
        <w:t>ی</w:t>
      </w:r>
      <w:r>
        <w:rPr>
          <w:rFonts w:hint="eastAsia"/>
          <w:rtl/>
        </w:rPr>
        <w:t>حفظه»</w:t>
      </w:r>
      <w:r>
        <w:rPr>
          <w:rtl/>
        </w:rPr>
        <w:t>. كذلك انظر: الأجزاء القرآنية رقم: 139، و4126 إلىٰ 4133 في قسم المخطوطات في مکتبة آستان قدس رضوي في العتبة الرضوية.</w:t>
      </w:r>
    </w:p>
    <w:p w14:paraId="1DBE063A" w14:textId="77777777" w:rsidR="00F30FF0" w:rsidRDefault="00F30FF0" w:rsidP="00F30FF0">
      <w:pPr>
        <w:rPr>
          <w:rtl/>
        </w:rPr>
      </w:pPr>
      <w:r>
        <w:br w:type="page"/>
      </w:r>
    </w:p>
    <w:p w14:paraId="558F548A" w14:textId="77777777" w:rsidR="00CA05E8" w:rsidRDefault="00F30FF0" w:rsidP="00E61CC4">
      <w:pPr>
        <w:pStyle w:val="rfdNormal0"/>
        <w:rPr>
          <w:rtl/>
        </w:rPr>
      </w:pPr>
      <w:r>
        <w:rPr>
          <w:rtl/>
        </w:rPr>
        <w:lastRenderedPageBreak/>
        <w:t>ويدلّ قوله: «عل</w:t>
      </w:r>
      <w:r>
        <w:rPr>
          <w:rFonts w:hint="cs"/>
          <w:rtl/>
        </w:rPr>
        <w:t>ی</w:t>
      </w:r>
      <w:r>
        <w:rPr>
          <w:rtl/>
        </w:rPr>
        <w:t xml:space="preserve"> أن </w:t>
      </w:r>
      <w:r>
        <w:rPr>
          <w:rFonts w:hint="cs"/>
          <w:rtl/>
        </w:rPr>
        <w:t>ی</w:t>
      </w:r>
      <w:r>
        <w:rPr>
          <w:rFonts w:hint="eastAsia"/>
          <w:rtl/>
        </w:rPr>
        <w:t>کون</w:t>
      </w:r>
      <w:r>
        <w:rPr>
          <w:rtl/>
        </w:rPr>
        <w:t xml:space="preserve"> في </w:t>
      </w:r>
      <w:r>
        <w:rPr>
          <w:rFonts w:hint="cs"/>
          <w:rtl/>
        </w:rPr>
        <w:t>ی</w:t>
      </w:r>
      <w:r>
        <w:rPr>
          <w:rFonts w:hint="eastAsia"/>
          <w:rtl/>
        </w:rPr>
        <w:t>ده»</w:t>
      </w:r>
      <w:r>
        <w:rPr>
          <w:rtl/>
        </w:rPr>
        <w:t xml:space="preserve"> بأنّ هذا الشخص كان متولّياً للوقف أو متولّياً لممتلكات الحرم الرضوي. علماً بأنّ اسم: (حسولة) لم يدوّن بضمّ السين: (حَسُولة) في أيّ من الوقفيّ</w:t>
      </w:r>
      <w:r>
        <w:rPr>
          <w:rFonts w:hint="eastAsia"/>
          <w:rtl/>
        </w:rPr>
        <w:t>ات</w:t>
      </w:r>
      <w:r>
        <w:rPr>
          <w:rtl/>
        </w:rPr>
        <w:t xml:space="preserve"> التي كتبها أبو البركات، وقد كتبت أغلبها بالإعراب: (حَسَولة/حَسَوْلة) أو من غير إعراب. ولم نعثر في النصوص التاريخية القديمة علىٰ اسم: (علي بن حسول/حسولة)، ولكن لا نستبعد احتمال أن يكون الشخص الذي ذكره الثعالبي بعنوان: (الأستاذ أبو العلاء بن حسول) ـ [اسمه الكامل: أبو العلاء محمّد بن علي بن حسول، المعروف بالکاتب الهمداني (ت450هـ)] ـ ونقل منه أشعاراً كثيرة</w:t>
      </w:r>
      <w:r w:rsidRPr="00F30FF0">
        <w:rPr>
          <w:rStyle w:val="rfdFootnotenum"/>
          <w:rtl/>
        </w:rPr>
        <w:t>(1)</w:t>
      </w:r>
      <w:r>
        <w:rPr>
          <w:rtl/>
        </w:rPr>
        <w:t xml:space="preserve"> هو نجل (علي بن حسولة)؛ ووفقاً لما ذكره الثعالبي، فإنّ السلطان محمود الغزنوي لمّا استولىٰ علىٰ الري (سنة 420هـ) أجلّ أبا العلاء وعظّم شأنه كثيراً واصطحبه معه إلىٰ غزنة، وكذلك السلطان مسعود ـ الذي جاء بعد السلطان محمود ـ فقد أجلّ أبا العلاء كثيراً وردّه إلىٰ الري وسلّمه هناك ديوان الرسائل</w:t>
      </w:r>
      <w:r w:rsidRPr="00F30FF0">
        <w:rPr>
          <w:rStyle w:val="rfdFootnotenum"/>
          <w:rtl/>
        </w:rPr>
        <w:t>(2)</w:t>
      </w:r>
      <w:r>
        <w:rPr>
          <w:rtl/>
        </w:rPr>
        <w:t>. وأشار الباخرزي (ت467هـ) إلىٰ لقائه مع الوز</w:t>
      </w:r>
      <w:r>
        <w:rPr>
          <w:rFonts w:hint="cs"/>
          <w:rtl/>
        </w:rPr>
        <w:t>ی</w:t>
      </w:r>
      <w:r>
        <w:rPr>
          <w:rFonts w:hint="eastAsia"/>
          <w:rtl/>
        </w:rPr>
        <w:t>ر</w:t>
      </w:r>
      <w:r>
        <w:rPr>
          <w:rtl/>
        </w:rPr>
        <w:t xml:space="preserve"> الصفي أبي العلاء محمّد بن علي بن حسول في سنة (433هـ) في الري، وذكر له أشعاراً في </w:t>
      </w:r>
      <w:r w:rsidRPr="00CA05E8">
        <w:rPr>
          <w:rStyle w:val="rfdBold2"/>
          <w:rtl/>
        </w:rPr>
        <w:t>دمية القصر</w:t>
      </w:r>
      <w:r>
        <w:rPr>
          <w:rtl/>
        </w:rPr>
        <w:t xml:space="preserve"> نقلها منه مباشرة</w:t>
      </w:r>
      <w:r w:rsidRPr="00F30FF0">
        <w:rPr>
          <w:rStyle w:val="rfdFootnotenum"/>
          <w:rtl/>
        </w:rPr>
        <w:t>(3)</w:t>
      </w:r>
      <w:r>
        <w:rPr>
          <w:rtl/>
        </w:rPr>
        <w:t>. والجدير بالذكر أنّ اسم (الحس</w:t>
      </w:r>
      <w:r>
        <w:rPr>
          <w:rFonts w:hint="cs"/>
          <w:rtl/>
        </w:rPr>
        <w:t>ی</w:t>
      </w:r>
      <w:r>
        <w:rPr>
          <w:rFonts w:hint="eastAsia"/>
          <w:rtl/>
        </w:rPr>
        <w:t>ن</w:t>
      </w:r>
      <w:r>
        <w:rPr>
          <w:rtl/>
        </w:rPr>
        <w:t xml:space="preserve"> </w:t>
      </w:r>
      <w:r w:rsidR="00CA05E8">
        <w:rPr>
          <w:rFonts w:hint="eastAsia"/>
          <w:rtl/>
        </w:rPr>
        <w:t>ابن</w:t>
      </w:r>
      <w:r w:rsidR="00CA05E8">
        <w:rPr>
          <w:rtl/>
        </w:rPr>
        <w:t xml:space="preserve"> حسولة) الذي جاء في وقفية النسخة القرآنية التي أوقفها كشواد بن أملاس علىٰ الحرم الرضوي بتاريخ (327هـ) وهي (الجزء القرآني رقم: 3014) يبيّن أنّ أسرة آل حسولة يحتمل أنّها كانت من متولّي الحرم الرضوي في مدينة مشهد في القرن الرابع والخامس الهجري. </w:t>
      </w:r>
    </w:p>
    <w:p w14:paraId="258C9958" w14:textId="77777777" w:rsidR="00F30FF0" w:rsidRDefault="00F30FF0" w:rsidP="00F30FF0">
      <w:pPr>
        <w:pStyle w:val="rfdLine"/>
        <w:rPr>
          <w:rtl/>
        </w:rPr>
      </w:pPr>
      <w:r>
        <w:rPr>
          <w:rtl/>
        </w:rPr>
        <w:t>__________</w:t>
      </w:r>
    </w:p>
    <w:p w14:paraId="21DE9C5C" w14:textId="7FCA78BB" w:rsidR="00F30FF0" w:rsidRDefault="00F30FF0" w:rsidP="00F30FF0">
      <w:pPr>
        <w:pStyle w:val="rfdFootnote0"/>
        <w:rPr>
          <w:rtl/>
        </w:rPr>
      </w:pPr>
      <w:r>
        <w:rPr>
          <w:rtl/>
        </w:rPr>
        <w:t xml:space="preserve">(1) </w:t>
      </w:r>
      <w:r>
        <w:rPr>
          <w:rFonts w:hint="cs"/>
          <w:rtl/>
        </w:rPr>
        <w:t>ی</w:t>
      </w:r>
      <w:r>
        <w:rPr>
          <w:rFonts w:hint="eastAsia"/>
          <w:rtl/>
        </w:rPr>
        <w:t>ت</w:t>
      </w:r>
      <w:r>
        <w:rPr>
          <w:rFonts w:hint="cs"/>
          <w:rtl/>
        </w:rPr>
        <w:t>ی</w:t>
      </w:r>
      <w:r>
        <w:rPr>
          <w:rFonts w:hint="eastAsia"/>
          <w:rtl/>
        </w:rPr>
        <w:t>مة</w:t>
      </w:r>
      <w:r>
        <w:rPr>
          <w:rtl/>
        </w:rPr>
        <w:t xml:space="preserve"> الدهر 5/ 30، 114، 118، 142، 253.</w:t>
      </w:r>
    </w:p>
    <w:p w14:paraId="7421484A" w14:textId="7CF79F74" w:rsidR="00F30FF0" w:rsidRDefault="00F30FF0" w:rsidP="00F30FF0">
      <w:pPr>
        <w:pStyle w:val="rfdFootnote0"/>
        <w:rPr>
          <w:rtl/>
        </w:rPr>
      </w:pPr>
      <w:r>
        <w:rPr>
          <w:rtl/>
        </w:rPr>
        <w:t xml:space="preserve">(2) </w:t>
      </w:r>
      <w:r>
        <w:rPr>
          <w:rFonts w:hint="cs"/>
          <w:rtl/>
        </w:rPr>
        <w:t>ی</w:t>
      </w:r>
      <w:r>
        <w:rPr>
          <w:rFonts w:hint="eastAsia"/>
          <w:rtl/>
        </w:rPr>
        <w:t>ت</w:t>
      </w:r>
      <w:r>
        <w:rPr>
          <w:rFonts w:hint="cs"/>
          <w:rtl/>
        </w:rPr>
        <w:t>ی</w:t>
      </w:r>
      <w:r>
        <w:rPr>
          <w:rFonts w:hint="eastAsia"/>
          <w:rtl/>
        </w:rPr>
        <w:t>مة</w:t>
      </w:r>
      <w:r>
        <w:rPr>
          <w:rtl/>
        </w:rPr>
        <w:t xml:space="preserve"> الدهر 5/126. جاء في النسخة المطبوعة ما يلي: «الْأُسْتَاذ أَبُو الْعَلَاء مُحَمَّد بن عَليّ بن الْحُسَيْن صفي الحضرتين» يمكن أن يكون اسم: (حسين) مصحّفاً عن: (حسول أو حسولة).</w:t>
      </w:r>
    </w:p>
    <w:p w14:paraId="3BDF3B0A" w14:textId="1471136D" w:rsidR="00F30FF0" w:rsidRDefault="00F30FF0" w:rsidP="00F30FF0">
      <w:pPr>
        <w:pStyle w:val="rfdFootnote0"/>
        <w:rPr>
          <w:rtl/>
        </w:rPr>
      </w:pPr>
      <w:r>
        <w:rPr>
          <w:rtl/>
        </w:rPr>
        <w:t>(3) دم</w:t>
      </w:r>
      <w:r>
        <w:rPr>
          <w:rFonts w:hint="cs"/>
          <w:rtl/>
        </w:rPr>
        <w:t>ی</w:t>
      </w:r>
      <w:r>
        <w:rPr>
          <w:rFonts w:hint="eastAsia"/>
          <w:rtl/>
        </w:rPr>
        <w:t>ة</w:t>
      </w:r>
      <w:r>
        <w:rPr>
          <w:rtl/>
        </w:rPr>
        <w:t xml:space="preserve"> القصر 1/411ـ415. للحصول علىٰ النقولات الشيعية عنه، انظر: التدو</w:t>
      </w:r>
      <w:r>
        <w:rPr>
          <w:rFonts w:hint="cs"/>
          <w:rtl/>
        </w:rPr>
        <w:t>ی</w:t>
      </w:r>
      <w:r>
        <w:rPr>
          <w:rFonts w:hint="eastAsia"/>
          <w:rtl/>
        </w:rPr>
        <w:t>ن</w:t>
      </w:r>
      <w:r>
        <w:rPr>
          <w:rtl/>
        </w:rPr>
        <w:t xml:space="preserve"> في أخبار قزو</w:t>
      </w:r>
      <w:r>
        <w:rPr>
          <w:rFonts w:hint="cs"/>
          <w:rtl/>
        </w:rPr>
        <w:t>ی</w:t>
      </w:r>
      <w:r>
        <w:rPr>
          <w:rFonts w:hint="eastAsia"/>
          <w:rtl/>
        </w:rPr>
        <w:t>ن</w:t>
      </w:r>
      <w:r>
        <w:rPr>
          <w:rtl/>
        </w:rPr>
        <w:t xml:space="preserve"> 2/76 و 3/460.</w:t>
      </w:r>
    </w:p>
    <w:p w14:paraId="1E018E6D" w14:textId="77777777" w:rsidR="00F30FF0" w:rsidRDefault="00F30FF0" w:rsidP="00F30FF0">
      <w:pPr>
        <w:rPr>
          <w:rtl/>
        </w:rPr>
      </w:pPr>
      <w:r>
        <w:br w:type="page"/>
      </w:r>
    </w:p>
    <w:p w14:paraId="6F178BEF" w14:textId="77777777" w:rsidR="00F30FF0" w:rsidRDefault="00F30FF0" w:rsidP="00CA05E8">
      <w:pPr>
        <w:pStyle w:val="rfdBold1"/>
        <w:rPr>
          <w:rtl/>
        </w:rPr>
      </w:pPr>
      <w:r>
        <w:rPr>
          <w:rFonts w:hint="eastAsia"/>
          <w:rtl/>
        </w:rPr>
        <w:lastRenderedPageBreak/>
        <w:t>وصف</w:t>
      </w:r>
      <w:r>
        <w:rPr>
          <w:rtl/>
        </w:rPr>
        <w:t xml:space="preserve"> الخطّ في هذه الأجزاء القرآنية:</w:t>
      </w:r>
    </w:p>
    <w:p w14:paraId="75603ECA" w14:textId="3C0939DC" w:rsidR="00F30FF0" w:rsidRDefault="00F30FF0" w:rsidP="00F30FF0">
      <w:pPr>
        <w:rPr>
          <w:rtl/>
        </w:rPr>
      </w:pPr>
      <w:r>
        <w:rPr>
          <w:rFonts w:hint="eastAsia"/>
          <w:rtl/>
        </w:rPr>
        <w:t>لا</w:t>
      </w:r>
      <w:r>
        <w:rPr>
          <w:rtl/>
        </w:rPr>
        <w:t xml:space="preserve"> يمكننا أن نعدّ الخطّ الذي كتب به قرآن أبي البركات كوفيّاً خالصاً، ولكنّ الحروف مثل: (الألف)، (الكاف) و(الميم) جاءت برسم الخطّ الكوفي، كما أنّ كتابة الحروف: (الحاء والجيم والخاء) وسط الكلمات جاءت علىٰ نسق الخطّ الكوفي. وقد شاع هذا النوع من الخطّ الك</w:t>
      </w:r>
      <w:r>
        <w:rPr>
          <w:rFonts w:hint="eastAsia"/>
          <w:rtl/>
        </w:rPr>
        <w:t>وفي</w:t>
      </w:r>
      <w:r>
        <w:rPr>
          <w:rtl/>
        </w:rPr>
        <w:t xml:space="preserve"> المتأخّر الممزوج بالنسخ في أواخر القرن الثالث الهجري في إيران عامّة وفي خراسان الكبيرة بنحو خاصّ، ويعدّ هذا الخطّ من أقسام الخطّ الكوفي المشرقي أو الكوفي الإيراني، وإنّ أحد النماذج القديمة لهذا الخطّ والذي يعود تاريخ كتابته إلىٰ مائة عام تقريباً قبل </w:t>
      </w:r>
      <w:r>
        <w:rPr>
          <w:rFonts w:hint="eastAsia"/>
          <w:rtl/>
        </w:rPr>
        <w:t>أبي</w:t>
      </w:r>
      <w:r>
        <w:rPr>
          <w:rtl/>
        </w:rPr>
        <w:t xml:space="preserve"> البركات هو قرآن أحمد بن أبي القاسم الخيقاني المشتمل علىٰ ثلاثين قسماً، وقد تمّ تنقيط حروفه المعجمة وإصلاحه في مدينة خراسان في سنة (292هـ)</w:t>
      </w:r>
      <w:r w:rsidRPr="00F30FF0">
        <w:rPr>
          <w:rStyle w:val="rfdFootnotenum"/>
          <w:rtl/>
        </w:rPr>
        <w:t>(1)</w:t>
      </w:r>
      <w:r>
        <w:rPr>
          <w:rtl/>
        </w:rPr>
        <w:t>. ومن الواضح أنّ ثمّة اختلافات أيضاً موجودة بين رسم الكلمات في قرآن الخيقاني وقرآن أبي البركات، علىٰ سبيل ا</w:t>
      </w:r>
      <w:r>
        <w:rPr>
          <w:rFonts w:hint="eastAsia"/>
          <w:rtl/>
        </w:rPr>
        <w:t>لمثال،</w:t>
      </w:r>
      <w:r>
        <w:rPr>
          <w:rtl/>
        </w:rPr>
        <w:t xml:space="preserve"> فإنّ أبا البركات يكتب حرف: (العين) وسط الكلمة بشكل أفقي مجوّفة مثل: (الهاء) خلافاً للخيقاني (الصور رقم: 1، 2، 3، 4،5). </w:t>
      </w:r>
    </w:p>
    <w:p w14:paraId="0855CC0A" w14:textId="12D211FA" w:rsidR="00F30FF0" w:rsidRDefault="00F30FF0" w:rsidP="00F30FF0">
      <w:pPr>
        <w:rPr>
          <w:rtl/>
        </w:rPr>
      </w:pPr>
      <w:r>
        <w:rPr>
          <w:rFonts w:hint="eastAsia"/>
          <w:rtl/>
        </w:rPr>
        <w:t>وقد</w:t>
      </w:r>
      <w:r>
        <w:rPr>
          <w:rtl/>
        </w:rPr>
        <w:t xml:space="preserve"> افتتح أبو البركات كتابة نصّ القرآن من الصفحة الثانية للورقة الأولىٰ (الورقة: 1خ)</w:t>
      </w:r>
      <w:r w:rsidRPr="00F30FF0">
        <w:rPr>
          <w:rStyle w:val="rfdFootnotenum"/>
          <w:rtl/>
        </w:rPr>
        <w:t>(2)</w:t>
      </w:r>
      <w:r>
        <w:rPr>
          <w:rtl/>
        </w:rPr>
        <w:t xml:space="preserve">، وهذا الأمر مشهود في جميع الأجزاء القرآنية هذه، حيث إنّ أبا البركات دائماً ما كان </w:t>
      </w:r>
      <w:r w:rsidR="00CA05E8">
        <w:rPr>
          <w:rFonts w:hint="eastAsia"/>
          <w:rtl/>
        </w:rPr>
        <w:t>يكتب</w:t>
      </w:r>
      <w:r w:rsidR="00CA05E8">
        <w:rPr>
          <w:rtl/>
        </w:rPr>
        <w:t xml:space="preserve"> الوقفية علىٰ صفحة الوجه من الورقة الأولىٰ الوقفية ومن ثَمّ يشرع في صفحة الخلف منها بكتابة بداية الجزء من القرآن. وقد كتب البسملة في بداية السور وجميع أسماء الجلالة: (الله ولله وبالله) (انظر الصور رقم: 1، 2، 4، 5) وكذلك اسم أحمد (في سورة الصفّ) ومحمّد (في أربعة مواضع) باللون الذهبي، وحرّر حركاتها وتنقيطها باللون الأسود، وقد التزم بهذه</w:t>
      </w:r>
    </w:p>
    <w:p w14:paraId="3C878874" w14:textId="77777777" w:rsidR="00F30FF0" w:rsidRDefault="00F30FF0" w:rsidP="00F30FF0">
      <w:pPr>
        <w:pStyle w:val="rfdLine"/>
        <w:rPr>
          <w:rtl/>
        </w:rPr>
      </w:pPr>
      <w:r>
        <w:rPr>
          <w:rtl/>
        </w:rPr>
        <w:t>__________</w:t>
      </w:r>
    </w:p>
    <w:p w14:paraId="21127EDD" w14:textId="6F982A33" w:rsidR="00F30FF0" w:rsidRDefault="00F30FF0" w:rsidP="00F30FF0">
      <w:pPr>
        <w:pStyle w:val="rfdFootnote0"/>
        <w:rPr>
          <w:rtl/>
        </w:rPr>
      </w:pPr>
      <w:r>
        <w:rPr>
          <w:rtl/>
        </w:rPr>
        <w:t>(1) انظر مقالة مرتض</w:t>
      </w:r>
      <w:r>
        <w:rPr>
          <w:rFonts w:hint="cs"/>
          <w:rtl/>
        </w:rPr>
        <w:t>یٰ</w:t>
      </w:r>
      <w:r>
        <w:rPr>
          <w:rtl/>
        </w:rPr>
        <w:t xml:space="preserve"> کر</w:t>
      </w:r>
      <w:r>
        <w:rPr>
          <w:rFonts w:hint="cs"/>
          <w:rtl/>
        </w:rPr>
        <w:t>ی</w:t>
      </w:r>
      <w:r>
        <w:rPr>
          <w:rFonts w:hint="eastAsia"/>
          <w:rtl/>
        </w:rPr>
        <w:t>م</w:t>
      </w:r>
      <w:r>
        <w:rPr>
          <w:rFonts w:hint="cs"/>
          <w:rtl/>
        </w:rPr>
        <w:t>ی</w:t>
      </w:r>
      <w:r>
        <w:rPr>
          <w:rtl/>
        </w:rPr>
        <w:t xml:space="preserve"> ن</w:t>
      </w:r>
      <w:r>
        <w:rPr>
          <w:rFonts w:hint="cs"/>
          <w:rtl/>
        </w:rPr>
        <w:t>ی</w:t>
      </w:r>
      <w:r>
        <w:rPr>
          <w:rFonts w:hint="eastAsia"/>
          <w:rtl/>
        </w:rPr>
        <w:t>ا،</w:t>
      </w:r>
      <w:r>
        <w:rPr>
          <w:rtl/>
        </w:rPr>
        <w:t xml:space="preserve"> تحت عنوان: «کهن‌تر</w:t>
      </w:r>
      <w:r>
        <w:rPr>
          <w:rFonts w:hint="cs"/>
          <w:rtl/>
        </w:rPr>
        <w:t>ی</w:t>
      </w:r>
      <w:r>
        <w:rPr>
          <w:rFonts w:hint="eastAsia"/>
          <w:rtl/>
        </w:rPr>
        <w:t>ن</w:t>
      </w:r>
      <w:r>
        <w:rPr>
          <w:rtl/>
        </w:rPr>
        <w:t xml:space="preserve"> مکتوب تار</w:t>
      </w:r>
      <w:r>
        <w:rPr>
          <w:rFonts w:hint="cs"/>
          <w:rtl/>
        </w:rPr>
        <w:t>ی</w:t>
      </w:r>
      <w:r>
        <w:rPr>
          <w:rFonts w:hint="eastAsia"/>
          <w:rtl/>
        </w:rPr>
        <w:t>خ‌</w:t>
      </w:r>
      <w:r>
        <w:rPr>
          <w:rtl/>
        </w:rPr>
        <w:t xml:space="preserve"> دار فارس</w:t>
      </w:r>
      <w:r>
        <w:rPr>
          <w:rFonts w:hint="cs"/>
          <w:rtl/>
        </w:rPr>
        <w:t>ی</w:t>
      </w:r>
      <w:r>
        <w:rPr>
          <w:rtl/>
        </w:rPr>
        <w:t>: دست نوشت</w:t>
      </w:r>
      <w:r>
        <w:rPr>
          <w:rFonts w:hint="cs"/>
          <w:rtl/>
        </w:rPr>
        <w:t>ی</w:t>
      </w:r>
      <w:r>
        <w:rPr>
          <w:rtl/>
        </w:rPr>
        <w:t xml:space="preserve"> فارس</w:t>
      </w:r>
      <w:r>
        <w:rPr>
          <w:rFonts w:hint="cs"/>
          <w:rtl/>
        </w:rPr>
        <w:t>ی</w:t>
      </w:r>
      <w:r>
        <w:rPr>
          <w:rtl/>
        </w:rPr>
        <w:t xml:space="preserve"> از احمد بن اب</w:t>
      </w:r>
      <w:r>
        <w:rPr>
          <w:rFonts w:hint="cs"/>
          <w:rtl/>
        </w:rPr>
        <w:t>ی</w:t>
      </w:r>
      <w:r>
        <w:rPr>
          <w:rtl/>
        </w:rPr>
        <w:t xml:space="preserve"> القاسم خ</w:t>
      </w:r>
      <w:r>
        <w:rPr>
          <w:rFonts w:hint="cs"/>
          <w:rtl/>
        </w:rPr>
        <w:t>ی</w:t>
      </w:r>
      <w:r>
        <w:rPr>
          <w:rFonts w:hint="eastAsia"/>
          <w:rtl/>
        </w:rPr>
        <w:t>قان</w:t>
      </w:r>
      <w:r>
        <w:rPr>
          <w:rFonts w:hint="cs"/>
          <w:rtl/>
        </w:rPr>
        <w:t>ی</w:t>
      </w:r>
      <w:r>
        <w:rPr>
          <w:rtl/>
        </w:rPr>
        <w:t xml:space="preserve"> در قرن سوم»، مجلّة آ</w:t>
      </w:r>
      <w:r>
        <w:rPr>
          <w:rFonts w:hint="cs"/>
          <w:rtl/>
        </w:rPr>
        <w:t>ی</w:t>
      </w:r>
      <w:r>
        <w:rPr>
          <w:rFonts w:hint="eastAsia"/>
          <w:rtl/>
        </w:rPr>
        <w:t>نه</w:t>
      </w:r>
      <w:r>
        <w:rPr>
          <w:rtl/>
        </w:rPr>
        <w:t xml:space="preserve"> م</w:t>
      </w:r>
      <w:r>
        <w:rPr>
          <w:rFonts w:hint="cs"/>
          <w:rtl/>
        </w:rPr>
        <w:t>ی</w:t>
      </w:r>
      <w:r>
        <w:rPr>
          <w:rFonts w:hint="eastAsia"/>
          <w:rtl/>
        </w:rPr>
        <w:t>راث،</w:t>
      </w:r>
      <w:r>
        <w:rPr>
          <w:rtl/>
        </w:rPr>
        <w:t xml:space="preserve"> العدد 61 : 9ـ26.</w:t>
      </w:r>
    </w:p>
    <w:p w14:paraId="5D99B0A3" w14:textId="52211E82" w:rsidR="00F30FF0" w:rsidRDefault="00F30FF0" w:rsidP="00F30FF0">
      <w:pPr>
        <w:pStyle w:val="rfdFootnote0"/>
        <w:rPr>
          <w:rtl/>
        </w:rPr>
      </w:pPr>
      <w:r>
        <w:rPr>
          <w:rtl/>
        </w:rPr>
        <w:t>(2) لقد رمزنا إلىٰ وجه الورقة بالحرف (و) وإلىٰ خلف الورقة بالحرف (خ).</w:t>
      </w:r>
    </w:p>
    <w:p w14:paraId="3CC1BDA5" w14:textId="77777777" w:rsidR="00F30FF0" w:rsidRDefault="00F30FF0" w:rsidP="00F30FF0">
      <w:pPr>
        <w:rPr>
          <w:rtl/>
        </w:rPr>
      </w:pPr>
      <w:r>
        <w:br w:type="page"/>
      </w:r>
    </w:p>
    <w:p w14:paraId="296E8DCE" w14:textId="50B38A6B" w:rsidR="00F30FF0" w:rsidRDefault="00F30FF0" w:rsidP="00CA05E8">
      <w:pPr>
        <w:pStyle w:val="rfdNormal0"/>
        <w:rPr>
          <w:rtl/>
        </w:rPr>
      </w:pPr>
      <w:r>
        <w:rPr>
          <w:rtl/>
        </w:rPr>
        <w:lastRenderedPageBreak/>
        <w:t>الطريقة حتّىٰ حين استدراكه سقوطات النصّ في الحواشي، مثال ذلك في (وجه الورقة 60، وفي الجزء رقم: 3325، الجزء الرابع من القرآن).</w:t>
      </w:r>
    </w:p>
    <w:p w14:paraId="1142D847" w14:textId="3DB33748" w:rsidR="00F30FF0" w:rsidRDefault="00F30FF0" w:rsidP="00F30FF0">
      <w:pPr>
        <w:rPr>
          <w:rtl/>
        </w:rPr>
      </w:pPr>
      <w:r>
        <w:rPr>
          <w:rFonts w:hint="eastAsia"/>
          <w:rtl/>
        </w:rPr>
        <w:t>وقد</w:t>
      </w:r>
      <w:r>
        <w:rPr>
          <w:rtl/>
        </w:rPr>
        <w:t xml:space="preserve"> كُتب نصّ قرآن أبي البركات بحبر أسود، وقد قام الكاتب بوضع علائم الإعراب له كاملة علىٰ طريقة: (الخليل بن أحمد) بنفس أسلوب الطريقة المعاصرة اليوم، وبناء علىٰ الطريقة القديمة في الكتابة الإيرانية فإنّ الكاتب اتّخذ وضع النقاط الثلاث تحت حرف: (السين) في كل</w:t>
      </w:r>
      <w:r>
        <w:rPr>
          <w:rFonts w:hint="eastAsia"/>
          <w:rtl/>
        </w:rPr>
        <w:t>ّ</w:t>
      </w:r>
      <w:r>
        <w:rPr>
          <w:rtl/>
        </w:rPr>
        <w:t xml:space="preserve"> مكان، ووضع نقطة واحدة تحت الحروف: (الدال، الراء، الصاد، الطاء). </w:t>
      </w:r>
    </w:p>
    <w:p w14:paraId="4C6FD75C" w14:textId="483E0ED3" w:rsidR="00F30FF0" w:rsidRDefault="00F30FF0" w:rsidP="00F30FF0">
      <w:pPr>
        <w:rPr>
          <w:rtl/>
        </w:rPr>
      </w:pPr>
      <w:r>
        <w:rPr>
          <w:rFonts w:hint="eastAsia"/>
          <w:rtl/>
        </w:rPr>
        <w:t>وكثيراً</w:t>
      </w:r>
      <w:r>
        <w:rPr>
          <w:rtl/>
        </w:rPr>
        <w:t xml:space="preserve"> ما قام الكاتب بتصحيح أخطائه وتدارك سقوطات النصّ في مواضع مختلفة، وقد تسبّب هذا الأمر إلىٰ تشوّه نسق بعض صفحات القرآن؛ فتارة يمحو العبارة الزائدة، وتارة يضع سقوطات النصّ بين الأسطر أو في حاشية الصفحة. وقد تكرّرت في الكثير من المواضع كتابة كلمة في نهاية وبداية سطرين متواليين أو في بداية ونهاية صفحتين متواليتين، حيث قام المصحّح بشطب واحدة منها إصلاحاً للنصّ؛ كما في عبارة: «من حمأ» (الحجر: 28) في (الجزء رقم: 7) وعبارة: «إلّا امرأته» (الحجر: 60) في (الجزء رقم: 7). وكذلك الأمر إذا كان الخطأ والعبارا</w:t>
      </w:r>
      <w:r>
        <w:rPr>
          <w:rFonts w:hint="eastAsia"/>
          <w:rtl/>
        </w:rPr>
        <w:t>ت</w:t>
      </w:r>
      <w:r>
        <w:rPr>
          <w:rtl/>
        </w:rPr>
        <w:t xml:space="preserve"> الزائدة قد كتبت باللون الذهبي ـ خاصّة في كتابة أسماء الجلالة ـ فحينها يقوم الكاتب بتصحيحاته باللون الذهبي كذلك، ومثال ذلك بعد قوله تبارك وتعالى: </w:t>
      </w:r>
      <w:r>
        <w:rPr>
          <w:rStyle w:val="rfdAlaem"/>
          <w:rtl/>
        </w:rPr>
        <w:t>﴿</w:t>
      </w:r>
      <w:r w:rsidRPr="00F30FF0">
        <w:rPr>
          <w:rStyle w:val="rfdAie"/>
          <w:rtl/>
        </w:rPr>
        <w:t>فِي سَبيلِ اللهِ</w:t>
      </w:r>
      <w:r>
        <w:rPr>
          <w:rStyle w:val="rfdAlaem"/>
          <w:rtl/>
        </w:rPr>
        <w:t>﴾</w:t>
      </w:r>
      <w:r>
        <w:rPr>
          <w:rtl/>
        </w:rPr>
        <w:t xml:space="preserve"> وقبل قوله عزّ وجلّ: </w:t>
      </w:r>
      <w:r>
        <w:rPr>
          <w:rStyle w:val="rfdAlaem"/>
          <w:rtl/>
        </w:rPr>
        <w:t>﴿</w:t>
      </w:r>
      <w:r w:rsidRPr="00F30FF0">
        <w:rPr>
          <w:rStyle w:val="rfdAie"/>
          <w:rtl/>
        </w:rPr>
        <w:t>أَوِ ادْفَعُواْ</w:t>
      </w:r>
      <w:r>
        <w:rPr>
          <w:rStyle w:val="rfdAlaem"/>
          <w:rtl/>
        </w:rPr>
        <w:t>﴾</w:t>
      </w:r>
      <w:r>
        <w:rPr>
          <w:rtl/>
        </w:rPr>
        <w:t xml:space="preserve"> (آل عمران: 167) في الجزء الثاني من </w:t>
      </w:r>
      <w:r>
        <w:rPr>
          <w:rFonts w:hint="eastAsia"/>
          <w:rtl/>
        </w:rPr>
        <w:t>القرآن</w:t>
      </w:r>
      <w:r>
        <w:rPr>
          <w:rtl/>
        </w:rPr>
        <w:t xml:space="preserve"> (الجزء رقم: 3324)، نرىٰ بعض أخطاء الكاتب في وسط السطر قد طليت باللون الذهبي. </w:t>
      </w:r>
    </w:p>
    <w:p w14:paraId="0C99C6CE" w14:textId="77777777" w:rsidR="00CA05E8" w:rsidRDefault="00CA05E8" w:rsidP="00CA05E8">
      <w:pPr>
        <w:pStyle w:val="rfdBold1"/>
        <w:rPr>
          <w:rtl/>
        </w:rPr>
      </w:pPr>
      <w:r>
        <w:rPr>
          <w:rFonts w:hint="eastAsia"/>
          <w:rtl/>
        </w:rPr>
        <w:t>عدّ</w:t>
      </w:r>
      <w:r>
        <w:rPr>
          <w:rtl/>
        </w:rPr>
        <w:t xml:space="preserve"> الآيات:</w:t>
      </w:r>
    </w:p>
    <w:p w14:paraId="0FCB7D7C" w14:textId="026C8EA1" w:rsidR="00CA05E8" w:rsidRDefault="00CA05E8" w:rsidP="00CA05E8">
      <w:pPr>
        <w:rPr>
          <w:rtl/>
        </w:rPr>
      </w:pPr>
      <w:r>
        <w:rPr>
          <w:rFonts w:hint="eastAsia"/>
          <w:rtl/>
        </w:rPr>
        <w:t>لم</w:t>
      </w:r>
      <w:r>
        <w:rPr>
          <w:rtl/>
        </w:rPr>
        <w:t xml:space="preserve"> يضع الكاتب علامة تدلّ علىٰ نهاية الآيات، ولكن وضع في حواشي الصفحات شمسة بعد كلّ عشر آيات أو ما يسمّىٰ بـ: (تعشير الآيات) (انظر الصورة رقم: 4)، ويمكن أن يكون هذا الأمر قد تمّ من قبل شخص آخر قام بعملية التذهيب، علماً بأنّ النهج المتّبع في ترقيم</w:t>
      </w:r>
    </w:p>
    <w:p w14:paraId="6F9538CF" w14:textId="77777777" w:rsidR="00F30FF0" w:rsidRDefault="00F30FF0" w:rsidP="00F30FF0">
      <w:pPr>
        <w:rPr>
          <w:rtl/>
        </w:rPr>
      </w:pPr>
      <w:r>
        <w:br w:type="page"/>
      </w:r>
    </w:p>
    <w:p w14:paraId="52FF04C0" w14:textId="2859831F" w:rsidR="00F30FF0" w:rsidRDefault="00F30FF0" w:rsidP="00CA05E8">
      <w:pPr>
        <w:pStyle w:val="rfdNormal0"/>
        <w:rPr>
          <w:rtl/>
        </w:rPr>
      </w:pPr>
      <w:r>
        <w:rPr>
          <w:rtl/>
        </w:rPr>
        <w:lastRenderedPageBreak/>
        <w:t xml:space="preserve">الآيات في (التعشير) في هذه الأجزاء القرآنية غالباً ما كان مطابقاً للنهج الكوفي، وقد لا يتطابق معه في بعض الموارد؛ علىٰ سبيل المثال في الجزء: (27) من القرآن الكريم جاءت كلمة: </w:t>
      </w:r>
      <w:r>
        <w:rPr>
          <w:rStyle w:val="rfdAlaem"/>
          <w:rtl/>
        </w:rPr>
        <w:t>﴿</w:t>
      </w:r>
      <w:r w:rsidRPr="00F30FF0">
        <w:rPr>
          <w:rStyle w:val="rfdAie"/>
          <w:rtl/>
        </w:rPr>
        <w:t>رَهِينٌ</w:t>
      </w:r>
      <w:r>
        <w:rPr>
          <w:rStyle w:val="rfdAlaem"/>
          <w:rtl/>
        </w:rPr>
        <w:t>﴾</w:t>
      </w:r>
      <w:r>
        <w:rPr>
          <w:rtl/>
        </w:rPr>
        <w:t xml:space="preserve"> (الطور: 21) نهاية لتعش</w:t>
      </w:r>
      <w:r>
        <w:rPr>
          <w:rFonts w:hint="cs"/>
          <w:rtl/>
        </w:rPr>
        <w:t>ی</w:t>
      </w:r>
      <w:r>
        <w:rPr>
          <w:rFonts w:hint="eastAsia"/>
          <w:rtl/>
        </w:rPr>
        <w:t>ر</w:t>
      </w:r>
      <w:r>
        <w:rPr>
          <w:rtl/>
        </w:rPr>
        <w:t xml:space="preserve"> الآية: (20)؛ </w:t>
      </w:r>
      <w:r>
        <w:rPr>
          <w:rStyle w:val="rfdAlaem"/>
          <w:rtl/>
        </w:rPr>
        <w:t>﴿</w:t>
      </w:r>
      <w:r w:rsidRPr="00F30FF0">
        <w:rPr>
          <w:rStyle w:val="rfdAie"/>
          <w:rtl/>
        </w:rPr>
        <w:t>الْمُتَرَبِّصِينَ</w:t>
      </w:r>
      <w:r>
        <w:rPr>
          <w:rStyle w:val="rfdAlaem"/>
          <w:rtl/>
        </w:rPr>
        <w:t>﴾</w:t>
      </w:r>
      <w:r>
        <w:rPr>
          <w:rtl/>
        </w:rPr>
        <w:t xml:space="preserve"> (ال</w:t>
      </w:r>
      <w:r>
        <w:rPr>
          <w:rFonts w:hint="eastAsia"/>
          <w:rtl/>
        </w:rPr>
        <w:t>طور</w:t>
      </w:r>
      <w:r>
        <w:rPr>
          <w:rtl/>
        </w:rPr>
        <w:t>: 31) نهاية لتعش</w:t>
      </w:r>
      <w:r>
        <w:rPr>
          <w:rFonts w:hint="cs"/>
          <w:rtl/>
        </w:rPr>
        <w:t>ی</w:t>
      </w:r>
      <w:r>
        <w:rPr>
          <w:rFonts w:hint="eastAsia"/>
          <w:rtl/>
        </w:rPr>
        <w:t>ر</w:t>
      </w:r>
      <w:r>
        <w:rPr>
          <w:rtl/>
        </w:rPr>
        <w:t xml:space="preserve"> الآية: (30)؛ </w:t>
      </w:r>
      <w:r>
        <w:rPr>
          <w:rStyle w:val="rfdAlaem"/>
          <w:rtl/>
        </w:rPr>
        <w:t>﴿</w:t>
      </w:r>
      <w:r w:rsidRPr="00F30FF0">
        <w:rPr>
          <w:rStyle w:val="rfdAie"/>
          <w:rtl/>
        </w:rPr>
        <w:t>يَكْتُبُونَ</w:t>
      </w:r>
      <w:r>
        <w:rPr>
          <w:rStyle w:val="rfdAlaem"/>
          <w:rtl/>
        </w:rPr>
        <w:t>﴾</w:t>
      </w:r>
      <w:r>
        <w:rPr>
          <w:rtl/>
        </w:rPr>
        <w:t xml:space="preserve"> (الطور: 41) نهاية لتعش</w:t>
      </w:r>
      <w:r>
        <w:rPr>
          <w:rFonts w:hint="cs"/>
          <w:rtl/>
        </w:rPr>
        <w:t>ی</w:t>
      </w:r>
      <w:r>
        <w:rPr>
          <w:rFonts w:hint="eastAsia"/>
          <w:rtl/>
        </w:rPr>
        <w:t>ر</w:t>
      </w:r>
      <w:r>
        <w:rPr>
          <w:rtl/>
        </w:rPr>
        <w:t xml:space="preserve"> الآية: (40)؛ </w:t>
      </w:r>
      <w:r>
        <w:rPr>
          <w:rStyle w:val="rfdAlaem"/>
          <w:rtl/>
        </w:rPr>
        <w:t>﴿</w:t>
      </w:r>
      <w:r w:rsidRPr="00F30FF0">
        <w:rPr>
          <w:rStyle w:val="rfdAie"/>
          <w:rtl/>
        </w:rPr>
        <w:t>بِالْحُسْنَى</w:t>
      </w:r>
      <w:r>
        <w:rPr>
          <w:rStyle w:val="rfdAlaem"/>
          <w:rtl/>
        </w:rPr>
        <w:t>﴾</w:t>
      </w:r>
      <w:r>
        <w:rPr>
          <w:rtl/>
        </w:rPr>
        <w:t xml:space="preserve"> (النجم: 31) نهاية لتعش</w:t>
      </w:r>
      <w:r>
        <w:rPr>
          <w:rFonts w:hint="cs"/>
          <w:rtl/>
        </w:rPr>
        <w:t>ی</w:t>
      </w:r>
      <w:r>
        <w:rPr>
          <w:rFonts w:hint="eastAsia"/>
          <w:rtl/>
        </w:rPr>
        <w:t>ر</w:t>
      </w:r>
      <w:r>
        <w:rPr>
          <w:rtl/>
        </w:rPr>
        <w:t xml:space="preserve"> الآية: (30)؛ </w:t>
      </w:r>
      <w:r>
        <w:rPr>
          <w:rStyle w:val="rfdAlaem"/>
          <w:rtl/>
        </w:rPr>
        <w:t>﴿</w:t>
      </w:r>
      <w:r w:rsidRPr="00F30FF0">
        <w:rPr>
          <w:rStyle w:val="rfdAie"/>
          <w:rtl/>
        </w:rPr>
        <w:t>الْأَكْمَامِ</w:t>
      </w:r>
      <w:r>
        <w:rPr>
          <w:rStyle w:val="rfdAlaem"/>
          <w:rtl/>
        </w:rPr>
        <w:t>﴾</w:t>
      </w:r>
      <w:r>
        <w:rPr>
          <w:rtl/>
        </w:rPr>
        <w:t xml:space="preserve"> (الرحمن: 11)، نهاية لتعش</w:t>
      </w:r>
      <w:r>
        <w:rPr>
          <w:rFonts w:hint="cs"/>
          <w:rtl/>
        </w:rPr>
        <w:t>ی</w:t>
      </w:r>
      <w:r>
        <w:rPr>
          <w:rFonts w:hint="eastAsia"/>
          <w:rtl/>
        </w:rPr>
        <w:t>ر</w:t>
      </w:r>
      <w:r>
        <w:rPr>
          <w:rtl/>
        </w:rPr>
        <w:t xml:space="preserve"> الآية: (10)؛ </w:t>
      </w:r>
      <w:r>
        <w:rPr>
          <w:rStyle w:val="rfdAlaem"/>
          <w:rtl/>
        </w:rPr>
        <w:t>﴿</w:t>
      </w:r>
      <w:r w:rsidRPr="00F30FF0">
        <w:rPr>
          <w:rStyle w:val="rfdAie"/>
          <w:rtl/>
        </w:rPr>
        <w:t>تُكَذِّبَانِ</w:t>
      </w:r>
      <w:r>
        <w:rPr>
          <w:rStyle w:val="rfdAlaem"/>
          <w:rtl/>
        </w:rPr>
        <w:t>﴾</w:t>
      </w:r>
      <w:r>
        <w:rPr>
          <w:rtl/>
        </w:rPr>
        <w:t xml:space="preserve"> (الرحمن: 21) نهاية لتعش</w:t>
      </w:r>
      <w:r>
        <w:rPr>
          <w:rFonts w:hint="cs"/>
          <w:rtl/>
        </w:rPr>
        <w:t>ی</w:t>
      </w:r>
      <w:r>
        <w:rPr>
          <w:rFonts w:hint="eastAsia"/>
          <w:rtl/>
        </w:rPr>
        <w:t>ر</w:t>
      </w:r>
      <w:r>
        <w:rPr>
          <w:rtl/>
        </w:rPr>
        <w:t xml:space="preserve"> آية: (20)؛ </w:t>
      </w:r>
      <w:r>
        <w:rPr>
          <w:rStyle w:val="rfdAlaem"/>
          <w:rtl/>
        </w:rPr>
        <w:t>﴿</w:t>
      </w:r>
      <w:r w:rsidRPr="00F30FF0">
        <w:rPr>
          <w:rStyle w:val="rfdAie"/>
          <w:rtl/>
        </w:rPr>
        <w:t>الثَّقَلَانِ</w:t>
      </w:r>
      <w:r>
        <w:rPr>
          <w:rStyle w:val="rfdAlaem"/>
          <w:rtl/>
        </w:rPr>
        <w:t>﴾</w:t>
      </w:r>
      <w:r>
        <w:rPr>
          <w:rtl/>
        </w:rPr>
        <w:t xml:space="preserve"> (الرحمن: 31) نهاية لتعش</w:t>
      </w:r>
      <w:r>
        <w:rPr>
          <w:rFonts w:hint="cs"/>
          <w:rtl/>
        </w:rPr>
        <w:t>ی</w:t>
      </w:r>
      <w:r>
        <w:rPr>
          <w:rFonts w:hint="eastAsia"/>
          <w:rtl/>
        </w:rPr>
        <w:t>ر</w:t>
      </w:r>
      <w:r>
        <w:rPr>
          <w:rtl/>
        </w:rPr>
        <w:t xml:space="preserve"> آية: (30)؛ </w:t>
      </w:r>
      <w:r>
        <w:rPr>
          <w:rStyle w:val="rfdAlaem"/>
          <w:rtl/>
        </w:rPr>
        <w:t>﴿</w:t>
      </w:r>
      <w:r w:rsidRPr="00F30FF0">
        <w:rPr>
          <w:rStyle w:val="rfdAie"/>
          <w:rtl/>
        </w:rPr>
        <w:t>الْأَقْدَامِ</w:t>
      </w:r>
      <w:r>
        <w:rPr>
          <w:rStyle w:val="rfdAlaem"/>
          <w:rtl/>
        </w:rPr>
        <w:t>﴾</w:t>
      </w:r>
      <w:r>
        <w:rPr>
          <w:rtl/>
        </w:rPr>
        <w:t xml:space="preserve"> (الرحمن: 41) نهاية لتعش</w:t>
      </w:r>
      <w:r>
        <w:rPr>
          <w:rFonts w:hint="cs"/>
          <w:rtl/>
        </w:rPr>
        <w:t>ی</w:t>
      </w:r>
      <w:r>
        <w:rPr>
          <w:rFonts w:hint="eastAsia"/>
          <w:rtl/>
        </w:rPr>
        <w:t>ر</w:t>
      </w:r>
      <w:r>
        <w:rPr>
          <w:rtl/>
        </w:rPr>
        <w:t xml:space="preserve"> آية: (40)؛ </w:t>
      </w:r>
      <w:r>
        <w:rPr>
          <w:rStyle w:val="rfdAlaem"/>
          <w:rtl/>
        </w:rPr>
        <w:t>﴿</w:t>
      </w:r>
      <w:r w:rsidRPr="00F30FF0">
        <w:rPr>
          <w:rStyle w:val="rfdAie"/>
          <w:rtl/>
        </w:rPr>
        <w:t>زَوْجَانِ</w:t>
      </w:r>
      <w:r>
        <w:rPr>
          <w:rStyle w:val="rfdAlaem"/>
          <w:rtl/>
        </w:rPr>
        <w:t>﴾</w:t>
      </w:r>
      <w:r>
        <w:rPr>
          <w:rtl/>
        </w:rPr>
        <w:t xml:space="preserve"> (الرحمن: 52) نهاية لتعش</w:t>
      </w:r>
      <w:r>
        <w:rPr>
          <w:rFonts w:hint="cs"/>
          <w:rtl/>
        </w:rPr>
        <w:t>ی</w:t>
      </w:r>
      <w:r>
        <w:rPr>
          <w:rFonts w:hint="eastAsia"/>
          <w:rtl/>
        </w:rPr>
        <w:t>ر</w:t>
      </w:r>
      <w:r>
        <w:rPr>
          <w:rtl/>
        </w:rPr>
        <w:t xml:space="preserve"> آية: (50)؛ </w:t>
      </w:r>
      <w:r>
        <w:rPr>
          <w:rStyle w:val="rfdAlaem"/>
          <w:rtl/>
        </w:rPr>
        <w:t>﴿</w:t>
      </w:r>
      <w:r w:rsidRPr="00F30FF0">
        <w:rPr>
          <w:rStyle w:val="rfdAie"/>
          <w:rtl/>
        </w:rPr>
        <w:t>جَنَّتَانِ</w:t>
      </w:r>
      <w:r>
        <w:rPr>
          <w:rStyle w:val="rfdAlaem"/>
          <w:rtl/>
        </w:rPr>
        <w:t>﴾</w:t>
      </w:r>
      <w:r>
        <w:rPr>
          <w:rtl/>
        </w:rPr>
        <w:t xml:space="preserve"> (الرحمن: 62) نهاية لتعشي</w:t>
      </w:r>
      <w:r>
        <w:rPr>
          <w:rFonts w:hint="eastAsia"/>
          <w:rtl/>
        </w:rPr>
        <w:t>ر</w:t>
      </w:r>
      <w:r>
        <w:rPr>
          <w:rtl/>
        </w:rPr>
        <w:t xml:space="preserve"> آية: (60)؛ </w:t>
      </w:r>
      <w:r>
        <w:rPr>
          <w:rStyle w:val="rfdAlaem"/>
          <w:rtl/>
        </w:rPr>
        <w:t>﴿</w:t>
      </w:r>
      <w:r w:rsidRPr="00F30FF0">
        <w:rPr>
          <w:rStyle w:val="rfdAie"/>
          <w:rtl/>
        </w:rPr>
        <w:t>الْخِيَامِ</w:t>
      </w:r>
      <w:r>
        <w:rPr>
          <w:rStyle w:val="rfdAlaem"/>
          <w:rtl/>
        </w:rPr>
        <w:t>﴾</w:t>
      </w:r>
      <w:r>
        <w:rPr>
          <w:rtl/>
        </w:rPr>
        <w:t xml:space="preserve"> (الرحمن: 72) نهاية لتعشير آية: (70). ومن الواضح أنّ من قام بوضع علائم التعشير في حاشية النسخة لم يعدّ البسملة آية مستقلّة.</w:t>
      </w:r>
    </w:p>
    <w:p w14:paraId="1C6627AC" w14:textId="1E6A2AE5" w:rsidR="00F30FF0" w:rsidRDefault="00F30FF0" w:rsidP="00F30FF0">
      <w:pPr>
        <w:rPr>
          <w:rtl/>
        </w:rPr>
      </w:pPr>
      <w:r>
        <w:rPr>
          <w:rFonts w:hint="eastAsia"/>
          <w:rtl/>
        </w:rPr>
        <w:t>وقد</w:t>
      </w:r>
      <w:r>
        <w:rPr>
          <w:rtl/>
        </w:rPr>
        <w:t xml:space="preserve"> جاءت في بداية كلّ سورة معلومات مختصرة عن اسم السورة وعدد آياتها، ويبدو أنّ مطالع السور هذه قد كتبها شخص آخر غير الكاتب ولكن بنفس الخطّ وباللون الأحمر. هذا وأنّ المعلومات التي ذكرت فيما يخصّ عدد الآيات لكلّ سورة تتطابق في الكثير من مواردها مع النهج ال</w:t>
      </w:r>
      <w:r>
        <w:rPr>
          <w:rFonts w:hint="eastAsia"/>
          <w:rtl/>
        </w:rPr>
        <w:t>كوفي</w:t>
      </w:r>
      <w:r>
        <w:rPr>
          <w:rtl/>
        </w:rPr>
        <w:t xml:space="preserve"> لعدّ الآيات، وفي بعض الأحيان قريبة إلىٰ النهج البصري، ولكنّ هذه المعلومات في بعض الموارد لا تتطابق مع أيّ من المناهج السبعة: (البصري والكوفي والشامي ـ الدمشقي والحمصي ـ والمكّي والمدني الأوّل والمدني الثاني). ويمكن أن يكون عدم تطابق عدّ الآي ـ في أغ</w:t>
      </w:r>
      <w:r>
        <w:rPr>
          <w:rFonts w:hint="eastAsia"/>
          <w:rtl/>
        </w:rPr>
        <w:t>لب</w:t>
      </w:r>
      <w:r>
        <w:rPr>
          <w:rtl/>
        </w:rPr>
        <w:t xml:space="preserve"> الموارد ـ ناتجاً من اشتباه كاتب النسخة أو من اشتباه كاتب مطالع السور، فإنّ الجدول التالي يبيّن كلّا ً من الموارد التي كتب فيها عدد الآيات خطأً في مطالع السور، كما يبيّن الموارد الأخرىٰ التي تطابقت فيها عدد الآيات مع المناهج المذكورة آنفاً لعدّ الآيات.</w:t>
      </w:r>
    </w:p>
    <w:tbl>
      <w:tblPr>
        <w:tblStyle w:val="TableGrid"/>
        <w:bidiVisual/>
        <w:tblW w:w="4993" w:type="pct"/>
        <w:tblLook w:val="04A0" w:firstRow="1" w:lastRow="0" w:firstColumn="1" w:lastColumn="0" w:noHBand="0" w:noVBand="1"/>
      </w:tblPr>
      <w:tblGrid>
        <w:gridCol w:w="1259"/>
        <w:gridCol w:w="2837"/>
        <w:gridCol w:w="1844"/>
        <w:gridCol w:w="1411"/>
      </w:tblGrid>
      <w:tr w:rsidR="00C074E2" w14:paraId="686BDC7E" w14:textId="77777777" w:rsidTr="003C5296">
        <w:tc>
          <w:tcPr>
            <w:tcW w:w="856" w:type="pct"/>
          </w:tcPr>
          <w:p w14:paraId="4771C6FA" w14:textId="30AAC073" w:rsidR="00C074E2" w:rsidRDefault="00C074E2" w:rsidP="00C074E2">
            <w:pPr>
              <w:pStyle w:val="rfdVarCenter"/>
              <w:rPr>
                <w:rtl/>
              </w:rPr>
            </w:pPr>
            <w:r w:rsidRPr="008C2B98">
              <w:rPr>
                <w:rtl/>
              </w:rPr>
              <w:t>اسم السورة</w:t>
            </w:r>
          </w:p>
        </w:tc>
        <w:tc>
          <w:tcPr>
            <w:tcW w:w="1930" w:type="pct"/>
          </w:tcPr>
          <w:p w14:paraId="72EB3E82" w14:textId="0BBEE119" w:rsidR="00C074E2" w:rsidRDefault="00C074E2" w:rsidP="00C074E2">
            <w:pPr>
              <w:pStyle w:val="rfdVarCenter"/>
              <w:rPr>
                <w:rtl/>
              </w:rPr>
            </w:pPr>
            <w:r w:rsidRPr="00A60765">
              <w:rPr>
                <w:rtl/>
              </w:rPr>
              <w:t xml:space="preserve">ما كتبه الكاتب لعدّ الآيات في مطالع السور </w:t>
            </w:r>
          </w:p>
        </w:tc>
        <w:tc>
          <w:tcPr>
            <w:tcW w:w="1254" w:type="pct"/>
          </w:tcPr>
          <w:p w14:paraId="45C9EB53" w14:textId="368C3F1A" w:rsidR="00C074E2" w:rsidRDefault="00C074E2" w:rsidP="00C074E2">
            <w:pPr>
              <w:pStyle w:val="rfdVarCenter"/>
              <w:rPr>
                <w:rtl/>
              </w:rPr>
            </w:pPr>
            <w:r w:rsidRPr="00AF45DF">
              <w:rPr>
                <w:rtl/>
              </w:rPr>
              <w:t>مطابق للنهج</w:t>
            </w:r>
          </w:p>
        </w:tc>
        <w:tc>
          <w:tcPr>
            <w:tcW w:w="960" w:type="pct"/>
          </w:tcPr>
          <w:p w14:paraId="6E55B0C8" w14:textId="5343418A" w:rsidR="00C074E2" w:rsidRDefault="00C074E2" w:rsidP="00C074E2">
            <w:pPr>
              <w:pStyle w:val="rfdVarCenter"/>
              <w:rPr>
                <w:rtl/>
              </w:rPr>
            </w:pPr>
            <w:r w:rsidRPr="0048752B">
              <w:rPr>
                <w:rtl/>
              </w:rPr>
              <w:t>رقم النسخة/ الجزء</w:t>
            </w:r>
          </w:p>
        </w:tc>
      </w:tr>
      <w:tr w:rsidR="00C074E2" w14:paraId="3BFAF7C6" w14:textId="77777777" w:rsidTr="003C5296">
        <w:tc>
          <w:tcPr>
            <w:tcW w:w="856" w:type="pct"/>
          </w:tcPr>
          <w:p w14:paraId="4D2787B9" w14:textId="21A5DB50" w:rsidR="00C074E2" w:rsidRDefault="00C074E2" w:rsidP="00C074E2">
            <w:pPr>
              <w:pStyle w:val="rfdVarCenter"/>
              <w:rPr>
                <w:rtl/>
              </w:rPr>
            </w:pPr>
            <w:r w:rsidRPr="008C2B98">
              <w:rPr>
                <w:rtl/>
              </w:rPr>
              <w:t>البقرة</w:t>
            </w:r>
          </w:p>
        </w:tc>
        <w:tc>
          <w:tcPr>
            <w:tcW w:w="1930" w:type="pct"/>
          </w:tcPr>
          <w:p w14:paraId="008E9BF4" w14:textId="34CE37E0" w:rsidR="00C074E2" w:rsidRDefault="00C074E2" w:rsidP="00C074E2">
            <w:pPr>
              <w:pStyle w:val="rfdVarCenter"/>
              <w:rPr>
                <w:rtl/>
              </w:rPr>
            </w:pPr>
            <w:r w:rsidRPr="00A60765">
              <w:rPr>
                <w:rtl/>
              </w:rPr>
              <w:t>مائتان وثمنون وسبع (287)</w:t>
            </w:r>
          </w:p>
        </w:tc>
        <w:tc>
          <w:tcPr>
            <w:tcW w:w="1254" w:type="pct"/>
          </w:tcPr>
          <w:p w14:paraId="7A0187A6" w14:textId="3D5D98B2" w:rsidR="00C074E2" w:rsidRDefault="00C074E2" w:rsidP="00C074E2">
            <w:pPr>
              <w:pStyle w:val="rfdVarCenter"/>
              <w:rPr>
                <w:rtl/>
              </w:rPr>
            </w:pPr>
            <w:r w:rsidRPr="00AF45DF">
              <w:rPr>
                <w:rtl/>
              </w:rPr>
              <w:t>البصري</w:t>
            </w:r>
          </w:p>
        </w:tc>
        <w:tc>
          <w:tcPr>
            <w:tcW w:w="960" w:type="pct"/>
          </w:tcPr>
          <w:p w14:paraId="27BDEB5C" w14:textId="56363947" w:rsidR="00C074E2" w:rsidRDefault="00C074E2" w:rsidP="00C074E2">
            <w:pPr>
              <w:pStyle w:val="rfdVarCenter"/>
              <w:rPr>
                <w:rtl/>
              </w:rPr>
            </w:pPr>
            <w:r w:rsidRPr="0048752B">
              <w:t>7035</w:t>
            </w:r>
          </w:p>
        </w:tc>
      </w:tr>
      <w:tr w:rsidR="00C074E2" w14:paraId="1AF364D6" w14:textId="77777777" w:rsidTr="003C5296">
        <w:tc>
          <w:tcPr>
            <w:tcW w:w="856" w:type="pct"/>
          </w:tcPr>
          <w:p w14:paraId="2F03AA22" w14:textId="72DB563D" w:rsidR="00C074E2" w:rsidRDefault="00C074E2" w:rsidP="00C074E2">
            <w:pPr>
              <w:pStyle w:val="rfdVarCenter"/>
              <w:rPr>
                <w:rtl/>
              </w:rPr>
            </w:pPr>
            <w:r w:rsidRPr="008C2B98">
              <w:rPr>
                <w:rtl/>
              </w:rPr>
              <w:t>النساء</w:t>
            </w:r>
          </w:p>
        </w:tc>
        <w:tc>
          <w:tcPr>
            <w:tcW w:w="1930" w:type="pct"/>
          </w:tcPr>
          <w:p w14:paraId="3AA29B2A" w14:textId="66426444" w:rsidR="00C074E2" w:rsidRDefault="00C074E2" w:rsidP="00C074E2">
            <w:pPr>
              <w:pStyle w:val="rfdVarCenter"/>
              <w:rPr>
                <w:rtl/>
              </w:rPr>
            </w:pPr>
            <w:r w:rsidRPr="00A60765">
              <w:rPr>
                <w:rtl/>
              </w:rPr>
              <w:t>مائة وسبعون وستّ (176)</w:t>
            </w:r>
          </w:p>
        </w:tc>
        <w:tc>
          <w:tcPr>
            <w:tcW w:w="1254" w:type="pct"/>
          </w:tcPr>
          <w:p w14:paraId="0B2778AC" w14:textId="4AB7ACBF" w:rsidR="00C074E2" w:rsidRDefault="00C074E2" w:rsidP="00C074E2">
            <w:pPr>
              <w:pStyle w:val="rfdVarCenter"/>
              <w:rPr>
                <w:rtl/>
              </w:rPr>
            </w:pPr>
            <w:r w:rsidRPr="00AF45DF">
              <w:rPr>
                <w:rtl/>
              </w:rPr>
              <w:t>الکوفي</w:t>
            </w:r>
          </w:p>
        </w:tc>
        <w:tc>
          <w:tcPr>
            <w:tcW w:w="960" w:type="pct"/>
          </w:tcPr>
          <w:p w14:paraId="044D0CDE" w14:textId="79403314" w:rsidR="00C074E2" w:rsidRDefault="00C074E2" w:rsidP="00C074E2">
            <w:pPr>
              <w:pStyle w:val="rfdVarCenter"/>
              <w:rPr>
                <w:rtl/>
              </w:rPr>
            </w:pPr>
            <w:r w:rsidRPr="0048752B">
              <w:t>3325</w:t>
            </w:r>
          </w:p>
        </w:tc>
      </w:tr>
    </w:tbl>
    <w:p w14:paraId="4AB13D2F"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262"/>
        <w:gridCol w:w="2127"/>
        <w:gridCol w:w="2551"/>
        <w:gridCol w:w="1411"/>
      </w:tblGrid>
      <w:tr w:rsidR="004E4AC9" w14:paraId="1CAA2FED" w14:textId="77777777" w:rsidTr="003C5296">
        <w:tc>
          <w:tcPr>
            <w:tcW w:w="858" w:type="pct"/>
          </w:tcPr>
          <w:p w14:paraId="3852EB11" w14:textId="38A89A33" w:rsidR="004E4AC9" w:rsidRDefault="004E4AC9" w:rsidP="004E4AC9">
            <w:pPr>
              <w:pStyle w:val="rfdVarCenter"/>
              <w:rPr>
                <w:rtl/>
              </w:rPr>
            </w:pPr>
            <w:r w:rsidRPr="00783787">
              <w:rPr>
                <w:rtl/>
              </w:rPr>
              <w:lastRenderedPageBreak/>
              <w:t>الأنعام</w:t>
            </w:r>
          </w:p>
        </w:tc>
        <w:tc>
          <w:tcPr>
            <w:tcW w:w="1447" w:type="pct"/>
          </w:tcPr>
          <w:p w14:paraId="6010CF0E" w14:textId="7B2EAA33" w:rsidR="004E4AC9" w:rsidRDefault="004E4AC9" w:rsidP="004E4AC9">
            <w:pPr>
              <w:pStyle w:val="rfdVarCenter"/>
              <w:rPr>
                <w:rtl/>
              </w:rPr>
            </w:pPr>
            <w:r w:rsidRPr="006858E4">
              <w:rPr>
                <w:rtl/>
              </w:rPr>
              <w:t>مائه وسبعون وخمس (175)</w:t>
            </w:r>
          </w:p>
        </w:tc>
        <w:tc>
          <w:tcPr>
            <w:tcW w:w="1735" w:type="pct"/>
          </w:tcPr>
          <w:p w14:paraId="7FE42ACB" w14:textId="280E9FAC" w:rsidR="004E4AC9" w:rsidRDefault="004E4AC9" w:rsidP="004E4AC9">
            <w:pPr>
              <w:pStyle w:val="rfdVarCenter"/>
              <w:rPr>
                <w:rtl/>
              </w:rPr>
            </w:pPr>
            <w:r w:rsidRPr="002B4D1F">
              <w:rPr>
                <w:rtl/>
              </w:rPr>
              <w:t>لا يتطابق مع أحد من المناهج</w:t>
            </w:r>
          </w:p>
        </w:tc>
        <w:tc>
          <w:tcPr>
            <w:tcW w:w="960" w:type="pct"/>
          </w:tcPr>
          <w:p w14:paraId="6F4A9E5C" w14:textId="4F3A174B" w:rsidR="004E4AC9" w:rsidRDefault="004E4AC9" w:rsidP="004E4AC9">
            <w:pPr>
              <w:pStyle w:val="rfdVarCenter"/>
              <w:rPr>
                <w:rtl/>
              </w:rPr>
            </w:pPr>
            <w:r w:rsidRPr="00C15D10">
              <w:t>3327</w:t>
            </w:r>
          </w:p>
        </w:tc>
      </w:tr>
      <w:tr w:rsidR="004E4AC9" w14:paraId="23AB37A9" w14:textId="77777777" w:rsidTr="003C5296">
        <w:tc>
          <w:tcPr>
            <w:tcW w:w="858" w:type="pct"/>
          </w:tcPr>
          <w:p w14:paraId="1FE55672" w14:textId="37307430" w:rsidR="004E4AC9" w:rsidRDefault="004E4AC9" w:rsidP="004E4AC9">
            <w:pPr>
              <w:pStyle w:val="rfdVarCenter"/>
              <w:rPr>
                <w:rtl/>
              </w:rPr>
            </w:pPr>
            <w:r w:rsidRPr="00783787">
              <w:rPr>
                <w:rtl/>
              </w:rPr>
              <w:t>التوبة</w:t>
            </w:r>
          </w:p>
        </w:tc>
        <w:tc>
          <w:tcPr>
            <w:tcW w:w="1447" w:type="pct"/>
          </w:tcPr>
          <w:p w14:paraId="3C322217" w14:textId="48444DDA" w:rsidR="004E4AC9" w:rsidRDefault="004E4AC9" w:rsidP="004E4AC9">
            <w:pPr>
              <w:pStyle w:val="rfdVarCenter"/>
              <w:rPr>
                <w:rtl/>
              </w:rPr>
            </w:pPr>
            <w:r w:rsidRPr="006858E4">
              <w:rPr>
                <w:rtl/>
              </w:rPr>
              <w:t>مائه وعشرون وست (126)</w:t>
            </w:r>
          </w:p>
        </w:tc>
        <w:tc>
          <w:tcPr>
            <w:tcW w:w="1735" w:type="pct"/>
          </w:tcPr>
          <w:p w14:paraId="6A529B8D" w14:textId="54105F93" w:rsidR="004E4AC9" w:rsidRDefault="004E4AC9" w:rsidP="004E4AC9">
            <w:pPr>
              <w:pStyle w:val="rfdVarCenter"/>
              <w:rPr>
                <w:rtl/>
              </w:rPr>
            </w:pPr>
            <w:r w:rsidRPr="002B4D1F">
              <w:rPr>
                <w:rtl/>
              </w:rPr>
              <w:t>لا يتطابق مع أحد من المناهج</w:t>
            </w:r>
          </w:p>
        </w:tc>
        <w:tc>
          <w:tcPr>
            <w:tcW w:w="960" w:type="pct"/>
          </w:tcPr>
          <w:p w14:paraId="7E267032" w14:textId="029C7084" w:rsidR="004E4AC9" w:rsidRDefault="004E4AC9" w:rsidP="004E4AC9">
            <w:pPr>
              <w:pStyle w:val="rfdVarCenter"/>
              <w:rPr>
                <w:rtl/>
              </w:rPr>
            </w:pPr>
            <w:r w:rsidRPr="00C15D10">
              <w:t>3328</w:t>
            </w:r>
          </w:p>
        </w:tc>
      </w:tr>
      <w:tr w:rsidR="004E4AC9" w14:paraId="4591BC27" w14:textId="77777777" w:rsidTr="003C5296">
        <w:tc>
          <w:tcPr>
            <w:tcW w:w="858" w:type="pct"/>
          </w:tcPr>
          <w:p w14:paraId="6F7CFDB9" w14:textId="58E63139" w:rsidR="004E4AC9" w:rsidRDefault="004E4AC9" w:rsidP="004E4AC9">
            <w:pPr>
              <w:pStyle w:val="rfdVarCenter"/>
              <w:rPr>
                <w:rtl/>
              </w:rPr>
            </w:pPr>
            <w:r w:rsidRPr="00783787">
              <w:rPr>
                <w:rtl/>
              </w:rPr>
              <w:t>هود</w:t>
            </w:r>
          </w:p>
        </w:tc>
        <w:tc>
          <w:tcPr>
            <w:tcW w:w="1447" w:type="pct"/>
          </w:tcPr>
          <w:p w14:paraId="291EA5A2" w14:textId="7F6B909D" w:rsidR="004E4AC9" w:rsidRDefault="004E4AC9" w:rsidP="004E4AC9">
            <w:pPr>
              <w:pStyle w:val="rfdVarCenter"/>
              <w:rPr>
                <w:rtl/>
              </w:rPr>
            </w:pPr>
            <w:r w:rsidRPr="006858E4">
              <w:rPr>
                <w:rtl/>
              </w:rPr>
              <w:t>مائه وعشرون وثلث (123)</w:t>
            </w:r>
          </w:p>
        </w:tc>
        <w:tc>
          <w:tcPr>
            <w:tcW w:w="1735" w:type="pct"/>
          </w:tcPr>
          <w:p w14:paraId="17C50268" w14:textId="132F7F4B" w:rsidR="004E4AC9" w:rsidRDefault="004E4AC9" w:rsidP="004E4AC9">
            <w:pPr>
              <w:pStyle w:val="rfdVarCenter"/>
              <w:rPr>
                <w:rtl/>
              </w:rPr>
            </w:pPr>
            <w:r w:rsidRPr="002B4D1F">
              <w:rPr>
                <w:rtl/>
              </w:rPr>
              <w:t>الکوفي/ الحمصي</w:t>
            </w:r>
          </w:p>
        </w:tc>
        <w:tc>
          <w:tcPr>
            <w:tcW w:w="960" w:type="pct"/>
          </w:tcPr>
          <w:p w14:paraId="7BFA1F5A" w14:textId="46952A61" w:rsidR="004E4AC9" w:rsidRDefault="004E4AC9" w:rsidP="004E4AC9">
            <w:pPr>
              <w:pStyle w:val="rfdVarCenter"/>
              <w:rPr>
                <w:rtl/>
              </w:rPr>
            </w:pPr>
            <w:r w:rsidRPr="00C15D10">
              <w:t>3329</w:t>
            </w:r>
          </w:p>
        </w:tc>
      </w:tr>
      <w:tr w:rsidR="004E4AC9" w14:paraId="7BACCA48" w14:textId="77777777" w:rsidTr="003C5296">
        <w:tc>
          <w:tcPr>
            <w:tcW w:w="858" w:type="pct"/>
          </w:tcPr>
          <w:p w14:paraId="08A5C348" w14:textId="11FB451B" w:rsidR="004E4AC9" w:rsidRDefault="004E4AC9" w:rsidP="004E4AC9">
            <w:pPr>
              <w:pStyle w:val="rfdVarCenter"/>
              <w:rPr>
                <w:rtl/>
              </w:rPr>
            </w:pPr>
            <w:r w:rsidRPr="00783787">
              <w:rPr>
                <w:rFonts w:hint="cs"/>
                <w:rtl/>
              </w:rPr>
              <w:t>ی</w:t>
            </w:r>
            <w:r w:rsidRPr="00783787">
              <w:rPr>
                <w:rFonts w:hint="eastAsia"/>
                <w:rtl/>
              </w:rPr>
              <w:t>وسف</w:t>
            </w:r>
          </w:p>
        </w:tc>
        <w:tc>
          <w:tcPr>
            <w:tcW w:w="1447" w:type="pct"/>
          </w:tcPr>
          <w:p w14:paraId="5A415D53" w14:textId="5C97D0DE" w:rsidR="004E4AC9" w:rsidRDefault="004E4AC9" w:rsidP="004E4AC9">
            <w:pPr>
              <w:pStyle w:val="rfdVarCenter"/>
              <w:rPr>
                <w:rtl/>
              </w:rPr>
            </w:pPr>
            <w:r w:rsidRPr="006858E4">
              <w:rPr>
                <w:rtl/>
              </w:rPr>
              <w:t>مائة وإحد</w:t>
            </w:r>
            <w:r w:rsidRPr="006858E4">
              <w:rPr>
                <w:rFonts w:hint="cs"/>
                <w:rtl/>
              </w:rPr>
              <w:t>ی</w:t>
            </w:r>
            <w:r w:rsidRPr="006858E4">
              <w:rPr>
                <w:rtl/>
              </w:rPr>
              <w:t xml:space="preserve"> عشرة (111)</w:t>
            </w:r>
          </w:p>
        </w:tc>
        <w:tc>
          <w:tcPr>
            <w:tcW w:w="1735" w:type="pct"/>
          </w:tcPr>
          <w:p w14:paraId="18A60D86" w14:textId="20332183" w:rsidR="004E4AC9" w:rsidRDefault="004E4AC9" w:rsidP="004E4AC9">
            <w:pPr>
              <w:pStyle w:val="rfdVarCenter"/>
              <w:rPr>
                <w:rtl/>
              </w:rPr>
            </w:pPr>
            <w:r w:rsidRPr="002B4D1F">
              <w:rPr>
                <w:rtl/>
              </w:rPr>
              <w:t>كلّ المناهج</w:t>
            </w:r>
          </w:p>
        </w:tc>
        <w:tc>
          <w:tcPr>
            <w:tcW w:w="960" w:type="pct"/>
          </w:tcPr>
          <w:p w14:paraId="35619563" w14:textId="6387AE72" w:rsidR="004E4AC9" w:rsidRDefault="004E4AC9" w:rsidP="004E4AC9">
            <w:pPr>
              <w:pStyle w:val="rfdVarCenter"/>
              <w:rPr>
                <w:rtl/>
              </w:rPr>
            </w:pPr>
            <w:r w:rsidRPr="00C15D10">
              <w:t>3329</w:t>
            </w:r>
          </w:p>
        </w:tc>
      </w:tr>
      <w:tr w:rsidR="004E4AC9" w14:paraId="3A3788A4" w14:textId="77777777" w:rsidTr="003C5296">
        <w:tc>
          <w:tcPr>
            <w:tcW w:w="858" w:type="pct"/>
          </w:tcPr>
          <w:p w14:paraId="68401F0E" w14:textId="6F96D7C6" w:rsidR="004E4AC9" w:rsidRDefault="004E4AC9" w:rsidP="004E4AC9">
            <w:pPr>
              <w:pStyle w:val="rfdVarCenter"/>
              <w:rPr>
                <w:rtl/>
              </w:rPr>
            </w:pPr>
            <w:r w:rsidRPr="00783787">
              <w:rPr>
                <w:rFonts w:hint="eastAsia"/>
                <w:rtl/>
              </w:rPr>
              <w:t>الحجر</w:t>
            </w:r>
          </w:p>
        </w:tc>
        <w:tc>
          <w:tcPr>
            <w:tcW w:w="1447" w:type="pct"/>
          </w:tcPr>
          <w:p w14:paraId="7EF4564A" w14:textId="4734BBF9" w:rsidR="004E4AC9" w:rsidRDefault="004E4AC9" w:rsidP="004E4AC9">
            <w:pPr>
              <w:pStyle w:val="rfdVarCenter"/>
              <w:rPr>
                <w:rtl/>
              </w:rPr>
            </w:pPr>
            <w:r w:rsidRPr="006858E4">
              <w:rPr>
                <w:rFonts w:hint="eastAsia"/>
                <w:rtl/>
              </w:rPr>
              <w:t>سبعون</w:t>
            </w:r>
            <w:r w:rsidRPr="006858E4">
              <w:rPr>
                <w:rtl/>
              </w:rPr>
              <w:t xml:space="preserve"> وأربع (74)</w:t>
            </w:r>
          </w:p>
        </w:tc>
        <w:tc>
          <w:tcPr>
            <w:tcW w:w="1735" w:type="pct"/>
          </w:tcPr>
          <w:p w14:paraId="7E9F5EE6" w14:textId="64995A15" w:rsidR="004E4AC9" w:rsidRDefault="004E4AC9" w:rsidP="004E4AC9">
            <w:pPr>
              <w:pStyle w:val="rfdVarCenter"/>
              <w:rPr>
                <w:rtl/>
              </w:rPr>
            </w:pPr>
            <w:r w:rsidRPr="002B4D1F">
              <w:rPr>
                <w:rtl/>
              </w:rPr>
              <w:t>لا يتطابق مع أحد من المناهج</w:t>
            </w:r>
          </w:p>
        </w:tc>
        <w:tc>
          <w:tcPr>
            <w:tcW w:w="960" w:type="pct"/>
          </w:tcPr>
          <w:p w14:paraId="43088DDF" w14:textId="673C28C6" w:rsidR="004E4AC9" w:rsidRDefault="004E4AC9" w:rsidP="004E4AC9">
            <w:pPr>
              <w:pStyle w:val="rfdVarCenter"/>
              <w:rPr>
                <w:rtl/>
              </w:rPr>
            </w:pPr>
            <w:r w:rsidRPr="00C15D10">
              <w:t>7</w:t>
            </w:r>
          </w:p>
        </w:tc>
      </w:tr>
      <w:tr w:rsidR="004E4AC9" w14:paraId="0A85FCBD" w14:textId="77777777" w:rsidTr="003C5296">
        <w:tc>
          <w:tcPr>
            <w:tcW w:w="858" w:type="pct"/>
          </w:tcPr>
          <w:p w14:paraId="0F1F9C3F" w14:textId="08E0C543" w:rsidR="004E4AC9" w:rsidRDefault="004E4AC9" w:rsidP="004E4AC9">
            <w:pPr>
              <w:pStyle w:val="rfdVarCenter"/>
              <w:rPr>
                <w:rtl/>
              </w:rPr>
            </w:pPr>
            <w:r w:rsidRPr="00783787">
              <w:rPr>
                <w:rFonts w:hint="eastAsia"/>
                <w:rtl/>
              </w:rPr>
              <w:t>النحل</w:t>
            </w:r>
          </w:p>
        </w:tc>
        <w:tc>
          <w:tcPr>
            <w:tcW w:w="1447" w:type="pct"/>
          </w:tcPr>
          <w:p w14:paraId="4AB9D8FB" w14:textId="4D1C2BCE" w:rsidR="004E4AC9" w:rsidRDefault="004E4AC9" w:rsidP="004E4AC9">
            <w:pPr>
              <w:pStyle w:val="rfdVarCenter"/>
              <w:rPr>
                <w:rtl/>
              </w:rPr>
            </w:pPr>
            <w:r w:rsidRPr="006858E4">
              <w:rPr>
                <w:rFonts w:hint="eastAsia"/>
                <w:rtl/>
              </w:rPr>
              <w:t>مائة</w:t>
            </w:r>
            <w:r w:rsidRPr="006858E4">
              <w:rPr>
                <w:rtl/>
              </w:rPr>
              <w:t xml:space="preserve"> واثنان وعشرون (122)</w:t>
            </w:r>
          </w:p>
        </w:tc>
        <w:tc>
          <w:tcPr>
            <w:tcW w:w="1735" w:type="pct"/>
          </w:tcPr>
          <w:p w14:paraId="56C5E295" w14:textId="6A21BA02" w:rsidR="004E4AC9" w:rsidRDefault="004E4AC9" w:rsidP="004E4AC9">
            <w:pPr>
              <w:pStyle w:val="rfdVarCenter"/>
              <w:rPr>
                <w:rtl/>
              </w:rPr>
            </w:pPr>
            <w:r w:rsidRPr="002B4D1F">
              <w:rPr>
                <w:rtl/>
              </w:rPr>
              <w:t>لا يتطابق مع أحد من المناهج</w:t>
            </w:r>
          </w:p>
        </w:tc>
        <w:tc>
          <w:tcPr>
            <w:tcW w:w="960" w:type="pct"/>
          </w:tcPr>
          <w:p w14:paraId="00926053" w14:textId="09F51A36" w:rsidR="004E4AC9" w:rsidRDefault="004E4AC9" w:rsidP="004E4AC9">
            <w:pPr>
              <w:pStyle w:val="rfdVarCenter"/>
              <w:rPr>
                <w:rtl/>
              </w:rPr>
            </w:pPr>
            <w:r w:rsidRPr="00C15D10">
              <w:t>7</w:t>
            </w:r>
          </w:p>
        </w:tc>
      </w:tr>
      <w:tr w:rsidR="004E4AC9" w14:paraId="39D3C653" w14:textId="77777777" w:rsidTr="003C5296">
        <w:tc>
          <w:tcPr>
            <w:tcW w:w="858" w:type="pct"/>
          </w:tcPr>
          <w:p w14:paraId="4B2ACDBC" w14:textId="31FC5868" w:rsidR="004E4AC9" w:rsidRDefault="004E4AC9" w:rsidP="004E4AC9">
            <w:pPr>
              <w:pStyle w:val="rfdVarCenter"/>
              <w:rPr>
                <w:rtl/>
              </w:rPr>
            </w:pPr>
            <w:r w:rsidRPr="00783787">
              <w:rPr>
                <w:rFonts w:hint="eastAsia"/>
                <w:rtl/>
              </w:rPr>
              <w:t>مر</w:t>
            </w:r>
            <w:r w:rsidRPr="00783787">
              <w:rPr>
                <w:rFonts w:hint="cs"/>
                <w:rtl/>
              </w:rPr>
              <w:t>ی</w:t>
            </w:r>
            <w:r w:rsidRPr="00783787">
              <w:rPr>
                <w:rFonts w:hint="eastAsia"/>
                <w:rtl/>
              </w:rPr>
              <w:t>م</w:t>
            </w:r>
          </w:p>
        </w:tc>
        <w:tc>
          <w:tcPr>
            <w:tcW w:w="1447" w:type="pct"/>
          </w:tcPr>
          <w:p w14:paraId="44237000" w14:textId="4CC94A56" w:rsidR="004E4AC9" w:rsidRDefault="004E4AC9" w:rsidP="004E4AC9">
            <w:pPr>
              <w:pStyle w:val="rfdVarCenter"/>
              <w:rPr>
                <w:rtl/>
              </w:rPr>
            </w:pPr>
            <w:r w:rsidRPr="006858E4">
              <w:rPr>
                <w:rFonts w:hint="eastAsia"/>
                <w:rtl/>
              </w:rPr>
              <w:t>سبعون</w:t>
            </w:r>
            <w:r w:rsidRPr="006858E4">
              <w:rPr>
                <w:rtl/>
              </w:rPr>
              <w:t xml:space="preserve"> وأربع (74)</w:t>
            </w:r>
          </w:p>
        </w:tc>
        <w:tc>
          <w:tcPr>
            <w:tcW w:w="1735" w:type="pct"/>
          </w:tcPr>
          <w:p w14:paraId="1E8C8D83" w14:textId="2AE9CB86" w:rsidR="004E4AC9" w:rsidRDefault="004E4AC9" w:rsidP="004E4AC9">
            <w:pPr>
              <w:pStyle w:val="rfdVarCenter"/>
              <w:rPr>
                <w:rtl/>
              </w:rPr>
            </w:pPr>
            <w:r w:rsidRPr="002B4D1F">
              <w:rPr>
                <w:rtl/>
              </w:rPr>
              <w:t>لا يتطابق مع أحد من المناهج</w:t>
            </w:r>
          </w:p>
        </w:tc>
        <w:tc>
          <w:tcPr>
            <w:tcW w:w="960" w:type="pct"/>
          </w:tcPr>
          <w:p w14:paraId="111DA872" w14:textId="1AFB3AC6" w:rsidR="004E4AC9" w:rsidRDefault="004E4AC9" w:rsidP="004E4AC9">
            <w:pPr>
              <w:pStyle w:val="rfdVarCenter"/>
              <w:rPr>
                <w:rtl/>
              </w:rPr>
            </w:pPr>
            <w:r w:rsidRPr="00C15D10">
              <w:t>3330</w:t>
            </w:r>
          </w:p>
        </w:tc>
      </w:tr>
      <w:tr w:rsidR="004E4AC9" w14:paraId="411D97A4" w14:textId="77777777" w:rsidTr="003C5296">
        <w:tc>
          <w:tcPr>
            <w:tcW w:w="858" w:type="pct"/>
          </w:tcPr>
          <w:p w14:paraId="7280EE6C" w14:textId="38D8690B" w:rsidR="004E4AC9" w:rsidRDefault="004E4AC9" w:rsidP="004E4AC9">
            <w:pPr>
              <w:pStyle w:val="rfdVarCenter"/>
              <w:rPr>
                <w:rtl/>
              </w:rPr>
            </w:pPr>
            <w:r w:rsidRPr="00783787">
              <w:rPr>
                <w:rFonts w:hint="eastAsia"/>
                <w:rtl/>
              </w:rPr>
              <w:t>طه</w:t>
            </w:r>
          </w:p>
        </w:tc>
        <w:tc>
          <w:tcPr>
            <w:tcW w:w="1447" w:type="pct"/>
          </w:tcPr>
          <w:p w14:paraId="57479879" w14:textId="6135B08A" w:rsidR="004E4AC9" w:rsidRDefault="004E4AC9" w:rsidP="004E4AC9">
            <w:pPr>
              <w:pStyle w:val="rfdVarCenter"/>
              <w:rPr>
                <w:rtl/>
              </w:rPr>
            </w:pPr>
            <w:r w:rsidRPr="006858E4">
              <w:rPr>
                <w:rFonts w:hint="eastAsia"/>
                <w:rtl/>
              </w:rPr>
              <w:t>مائة</w:t>
            </w:r>
            <w:r w:rsidRPr="006858E4">
              <w:rPr>
                <w:rtl/>
              </w:rPr>
              <w:t xml:space="preserve"> وثلثون وخمس (135)</w:t>
            </w:r>
          </w:p>
        </w:tc>
        <w:tc>
          <w:tcPr>
            <w:tcW w:w="1735" w:type="pct"/>
          </w:tcPr>
          <w:p w14:paraId="70B141E1" w14:textId="6631A3A0" w:rsidR="004E4AC9" w:rsidRDefault="004E4AC9" w:rsidP="004E4AC9">
            <w:pPr>
              <w:pStyle w:val="rfdVarCenter"/>
              <w:rPr>
                <w:rtl/>
              </w:rPr>
            </w:pPr>
            <w:r w:rsidRPr="002B4D1F">
              <w:rPr>
                <w:rtl/>
              </w:rPr>
              <w:t>لا يتطابق مع أحد من المناهج</w:t>
            </w:r>
          </w:p>
        </w:tc>
        <w:tc>
          <w:tcPr>
            <w:tcW w:w="960" w:type="pct"/>
          </w:tcPr>
          <w:p w14:paraId="5B395277" w14:textId="330A7767" w:rsidR="004E4AC9" w:rsidRDefault="004E4AC9" w:rsidP="004E4AC9">
            <w:pPr>
              <w:pStyle w:val="rfdVarCenter"/>
              <w:rPr>
                <w:rtl/>
              </w:rPr>
            </w:pPr>
            <w:r w:rsidRPr="00C15D10">
              <w:t>3330</w:t>
            </w:r>
          </w:p>
        </w:tc>
      </w:tr>
      <w:tr w:rsidR="004E4AC9" w14:paraId="22F9046F" w14:textId="77777777" w:rsidTr="003C5296">
        <w:tc>
          <w:tcPr>
            <w:tcW w:w="858" w:type="pct"/>
          </w:tcPr>
          <w:p w14:paraId="09C4E480" w14:textId="6142ADFA" w:rsidR="004E4AC9" w:rsidRDefault="004E4AC9" w:rsidP="004E4AC9">
            <w:pPr>
              <w:pStyle w:val="rfdVarCenter"/>
              <w:rPr>
                <w:rtl/>
              </w:rPr>
            </w:pPr>
            <w:r w:rsidRPr="00783787">
              <w:rPr>
                <w:rFonts w:hint="eastAsia"/>
                <w:rtl/>
              </w:rPr>
              <w:t>المؤمنون</w:t>
            </w:r>
          </w:p>
        </w:tc>
        <w:tc>
          <w:tcPr>
            <w:tcW w:w="1447" w:type="pct"/>
          </w:tcPr>
          <w:p w14:paraId="617EBA05" w14:textId="63C27C2A" w:rsidR="004E4AC9" w:rsidRDefault="004E4AC9" w:rsidP="004E4AC9">
            <w:pPr>
              <w:pStyle w:val="rfdVarCenter"/>
              <w:rPr>
                <w:rtl/>
              </w:rPr>
            </w:pPr>
            <w:r w:rsidRPr="006858E4">
              <w:rPr>
                <w:rFonts w:hint="eastAsia"/>
                <w:rtl/>
              </w:rPr>
              <w:t>مائة</w:t>
            </w:r>
            <w:r w:rsidRPr="006858E4">
              <w:rPr>
                <w:rtl/>
              </w:rPr>
              <w:t xml:space="preserve"> وعشر (110)</w:t>
            </w:r>
          </w:p>
        </w:tc>
        <w:tc>
          <w:tcPr>
            <w:tcW w:w="1735" w:type="pct"/>
          </w:tcPr>
          <w:p w14:paraId="55B34282" w14:textId="195F2A10" w:rsidR="004E4AC9" w:rsidRDefault="004E4AC9" w:rsidP="004E4AC9">
            <w:pPr>
              <w:pStyle w:val="rfdVarCenter"/>
              <w:rPr>
                <w:rtl/>
              </w:rPr>
            </w:pPr>
            <w:r w:rsidRPr="002B4D1F">
              <w:rPr>
                <w:rtl/>
              </w:rPr>
              <w:t>لا يتطابق مع أحد من المناهج</w:t>
            </w:r>
          </w:p>
        </w:tc>
        <w:tc>
          <w:tcPr>
            <w:tcW w:w="960" w:type="pct"/>
          </w:tcPr>
          <w:p w14:paraId="590B5642" w14:textId="33936A1C" w:rsidR="004E4AC9" w:rsidRDefault="004E4AC9" w:rsidP="004E4AC9">
            <w:pPr>
              <w:pStyle w:val="rfdVarCenter"/>
              <w:rPr>
                <w:rtl/>
              </w:rPr>
            </w:pPr>
            <w:r w:rsidRPr="00C15D10">
              <w:t>3331</w:t>
            </w:r>
          </w:p>
        </w:tc>
      </w:tr>
      <w:tr w:rsidR="004E4AC9" w14:paraId="6AAD3C66" w14:textId="77777777" w:rsidTr="003C5296">
        <w:tc>
          <w:tcPr>
            <w:tcW w:w="858" w:type="pct"/>
          </w:tcPr>
          <w:p w14:paraId="55C89FBC" w14:textId="561927A3" w:rsidR="004E4AC9" w:rsidRDefault="004E4AC9" w:rsidP="004E4AC9">
            <w:pPr>
              <w:pStyle w:val="rfdVarCenter"/>
              <w:rPr>
                <w:rtl/>
              </w:rPr>
            </w:pPr>
            <w:r w:rsidRPr="00783787">
              <w:rPr>
                <w:rFonts w:hint="eastAsia"/>
                <w:rtl/>
              </w:rPr>
              <w:t>النور</w:t>
            </w:r>
          </w:p>
        </w:tc>
        <w:tc>
          <w:tcPr>
            <w:tcW w:w="1447" w:type="pct"/>
          </w:tcPr>
          <w:p w14:paraId="0CA4C16C" w14:textId="372255E3" w:rsidR="004E4AC9" w:rsidRDefault="004E4AC9" w:rsidP="004E4AC9">
            <w:pPr>
              <w:pStyle w:val="rfdVarCenter"/>
              <w:rPr>
                <w:rtl/>
              </w:rPr>
            </w:pPr>
            <w:r w:rsidRPr="006858E4">
              <w:rPr>
                <w:rFonts w:hint="eastAsia"/>
                <w:rtl/>
              </w:rPr>
              <w:t>ستّون</w:t>
            </w:r>
            <w:r w:rsidRPr="006858E4">
              <w:rPr>
                <w:rtl/>
              </w:rPr>
              <w:t xml:space="preserve"> وأربع (64)</w:t>
            </w:r>
          </w:p>
        </w:tc>
        <w:tc>
          <w:tcPr>
            <w:tcW w:w="1735" w:type="pct"/>
          </w:tcPr>
          <w:p w14:paraId="279D02B6" w14:textId="72DD61BB" w:rsidR="004E4AC9" w:rsidRDefault="004E4AC9" w:rsidP="004E4AC9">
            <w:pPr>
              <w:pStyle w:val="rfdVarCenter"/>
              <w:rPr>
                <w:rtl/>
              </w:rPr>
            </w:pPr>
            <w:r w:rsidRPr="002B4D1F">
              <w:rPr>
                <w:rtl/>
              </w:rPr>
              <w:t>الکوفي/البصري/الدمشقي</w:t>
            </w:r>
          </w:p>
        </w:tc>
        <w:tc>
          <w:tcPr>
            <w:tcW w:w="960" w:type="pct"/>
          </w:tcPr>
          <w:p w14:paraId="4D7DB59E" w14:textId="395A76C9" w:rsidR="004E4AC9" w:rsidRDefault="004E4AC9" w:rsidP="004E4AC9">
            <w:pPr>
              <w:pStyle w:val="rfdVarCenter"/>
              <w:rPr>
                <w:rtl/>
              </w:rPr>
            </w:pPr>
            <w:r w:rsidRPr="00C15D10">
              <w:t>3331</w:t>
            </w:r>
          </w:p>
        </w:tc>
      </w:tr>
      <w:tr w:rsidR="004E4AC9" w14:paraId="63559F58" w14:textId="77777777" w:rsidTr="003C5296">
        <w:tc>
          <w:tcPr>
            <w:tcW w:w="858" w:type="pct"/>
          </w:tcPr>
          <w:p w14:paraId="482D5642" w14:textId="1E126D90" w:rsidR="004E4AC9" w:rsidRDefault="004E4AC9" w:rsidP="004E4AC9">
            <w:pPr>
              <w:pStyle w:val="rfdVarCenter"/>
              <w:rPr>
                <w:rtl/>
              </w:rPr>
            </w:pPr>
            <w:r w:rsidRPr="00783787">
              <w:rPr>
                <w:rFonts w:hint="eastAsia"/>
                <w:rtl/>
              </w:rPr>
              <w:t>الفرقان</w:t>
            </w:r>
          </w:p>
        </w:tc>
        <w:tc>
          <w:tcPr>
            <w:tcW w:w="1447" w:type="pct"/>
          </w:tcPr>
          <w:p w14:paraId="0E530DCD" w14:textId="3B45BE41" w:rsidR="004E4AC9" w:rsidRDefault="004E4AC9" w:rsidP="004E4AC9">
            <w:pPr>
              <w:pStyle w:val="rfdVarCenter"/>
              <w:rPr>
                <w:rtl/>
              </w:rPr>
            </w:pPr>
            <w:r w:rsidRPr="006858E4">
              <w:rPr>
                <w:rFonts w:hint="eastAsia"/>
                <w:rtl/>
              </w:rPr>
              <w:t>سبعون</w:t>
            </w:r>
            <w:r w:rsidRPr="006858E4">
              <w:rPr>
                <w:rtl/>
              </w:rPr>
              <w:t xml:space="preserve"> وسبع (77)</w:t>
            </w:r>
          </w:p>
        </w:tc>
        <w:tc>
          <w:tcPr>
            <w:tcW w:w="1735" w:type="pct"/>
          </w:tcPr>
          <w:p w14:paraId="23453390" w14:textId="31FB2C6F" w:rsidR="004E4AC9" w:rsidRDefault="004E4AC9" w:rsidP="004E4AC9">
            <w:pPr>
              <w:pStyle w:val="rfdVarCenter"/>
              <w:rPr>
                <w:rtl/>
              </w:rPr>
            </w:pPr>
            <w:r w:rsidRPr="002B4D1F">
              <w:rPr>
                <w:rtl/>
              </w:rPr>
              <w:t>كلّ المناهج</w:t>
            </w:r>
          </w:p>
        </w:tc>
        <w:tc>
          <w:tcPr>
            <w:tcW w:w="960" w:type="pct"/>
          </w:tcPr>
          <w:p w14:paraId="30D7D6BB" w14:textId="5E8BC2DA" w:rsidR="004E4AC9" w:rsidRDefault="004E4AC9" w:rsidP="004E4AC9">
            <w:pPr>
              <w:pStyle w:val="rfdVarCenter"/>
              <w:rPr>
                <w:rtl/>
              </w:rPr>
            </w:pPr>
            <w:r w:rsidRPr="00C15D10">
              <w:t>3331</w:t>
            </w:r>
          </w:p>
        </w:tc>
      </w:tr>
      <w:tr w:rsidR="004E4AC9" w14:paraId="27A3B457" w14:textId="77777777" w:rsidTr="003C5296">
        <w:tc>
          <w:tcPr>
            <w:tcW w:w="858" w:type="pct"/>
          </w:tcPr>
          <w:p w14:paraId="2673EA59" w14:textId="4401DC84" w:rsidR="004E4AC9" w:rsidRDefault="004E4AC9" w:rsidP="004E4AC9">
            <w:pPr>
              <w:pStyle w:val="rfdVarCenter"/>
              <w:rPr>
                <w:rtl/>
              </w:rPr>
            </w:pPr>
            <w:r w:rsidRPr="00783787">
              <w:rPr>
                <w:rFonts w:hint="eastAsia"/>
                <w:rtl/>
              </w:rPr>
              <w:t>القصص</w:t>
            </w:r>
          </w:p>
        </w:tc>
        <w:tc>
          <w:tcPr>
            <w:tcW w:w="1447" w:type="pct"/>
          </w:tcPr>
          <w:p w14:paraId="47F213D3" w14:textId="7DA0A6D1" w:rsidR="004E4AC9" w:rsidRDefault="004E4AC9" w:rsidP="004E4AC9">
            <w:pPr>
              <w:pStyle w:val="rfdVarCenter"/>
              <w:rPr>
                <w:rtl/>
              </w:rPr>
            </w:pPr>
            <w:r w:rsidRPr="006858E4">
              <w:rPr>
                <w:rFonts w:hint="eastAsia"/>
                <w:rtl/>
              </w:rPr>
              <w:t>ثمنون</w:t>
            </w:r>
            <w:r w:rsidRPr="006858E4">
              <w:rPr>
                <w:rtl/>
              </w:rPr>
              <w:t xml:space="preserve"> وثماني (88)</w:t>
            </w:r>
          </w:p>
        </w:tc>
        <w:tc>
          <w:tcPr>
            <w:tcW w:w="1735" w:type="pct"/>
          </w:tcPr>
          <w:p w14:paraId="2CEF6809" w14:textId="0BE46E93" w:rsidR="004E4AC9" w:rsidRDefault="004E4AC9" w:rsidP="004E4AC9">
            <w:pPr>
              <w:pStyle w:val="rfdVarCenter"/>
              <w:rPr>
                <w:rtl/>
              </w:rPr>
            </w:pPr>
            <w:r w:rsidRPr="002B4D1F">
              <w:rPr>
                <w:rtl/>
              </w:rPr>
              <w:t>كلّ المناهج</w:t>
            </w:r>
          </w:p>
        </w:tc>
        <w:tc>
          <w:tcPr>
            <w:tcW w:w="960" w:type="pct"/>
          </w:tcPr>
          <w:p w14:paraId="7776E7B3" w14:textId="32BF0A20" w:rsidR="004E4AC9" w:rsidRDefault="004E4AC9" w:rsidP="004E4AC9">
            <w:pPr>
              <w:pStyle w:val="rfdVarCenter"/>
              <w:rPr>
                <w:rtl/>
              </w:rPr>
            </w:pPr>
            <w:r w:rsidRPr="00C15D10">
              <w:t>3332</w:t>
            </w:r>
          </w:p>
        </w:tc>
      </w:tr>
      <w:tr w:rsidR="004E4AC9" w14:paraId="58D5B687" w14:textId="77777777" w:rsidTr="003C5296">
        <w:tc>
          <w:tcPr>
            <w:tcW w:w="858" w:type="pct"/>
          </w:tcPr>
          <w:p w14:paraId="48A6BD58" w14:textId="16759E6E" w:rsidR="004E4AC9" w:rsidRDefault="004E4AC9" w:rsidP="004E4AC9">
            <w:pPr>
              <w:pStyle w:val="rfdVarCenter"/>
              <w:rPr>
                <w:rtl/>
              </w:rPr>
            </w:pPr>
            <w:r w:rsidRPr="00783787">
              <w:rPr>
                <w:rFonts w:hint="eastAsia"/>
                <w:rtl/>
              </w:rPr>
              <w:t>العنکبوت</w:t>
            </w:r>
          </w:p>
        </w:tc>
        <w:tc>
          <w:tcPr>
            <w:tcW w:w="1447" w:type="pct"/>
          </w:tcPr>
          <w:p w14:paraId="3FBABA87" w14:textId="172C8CA6" w:rsidR="004E4AC9" w:rsidRDefault="004E4AC9" w:rsidP="004E4AC9">
            <w:pPr>
              <w:pStyle w:val="rfdVarCenter"/>
              <w:rPr>
                <w:rtl/>
              </w:rPr>
            </w:pPr>
            <w:r w:rsidRPr="006858E4">
              <w:rPr>
                <w:rFonts w:hint="eastAsia"/>
                <w:rtl/>
              </w:rPr>
              <w:t>ستّون</w:t>
            </w:r>
            <w:r w:rsidRPr="006858E4">
              <w:rPr>
                <w:rtl/>
              </w:rPr>
              <w:t xml:space="preserve"> وتسع (69)</w:t>
            </w:r>
          </w:p>
        </w:tc>
        <w:tc>
          <w:tcPr>
            <w:tcW w:w="1735" w:type="pct"/>
          </w:tcPr>
          <w:p w14:paraId="7992938C" w14:textId="5572C57B" w:rsidR="004E4AC9" w:rsidRDefault="004E4AC9" w:rsidP="004E4AC9">
            <w:pPr>
              <w:pStyle w:val="rfdVarCenter"/>
              <w:rPr>
                <w:rtl/>
              </w:rPr>
            </w:pPr>
            <w:r w:rsidRPr="002B4D1F">
              <w:rPr>
                <w:rtl/>
              </w:rPr>
              <w:t>الکوفي/البصري/الدمشقي/المکي</w:t>
            </w:r>
          </w:p>
        </w:tc>
        <w:tc>
          <w:tcPr>
            <w:tcW w:w="960" w:type="pct"/>
          </w:tcPr>
          <w:p w14:paraId="07335F25" w14:textId="65F43ACD" w:rsidR="004E4AC9" w:rsidRDefault="004E4AC9" w:rsidP="004E4AC9">
            <w:pPr>
              <w:pStyle w:val="rfdVarCenter"/>
              <w:rPr>
                <w:rtl/>
              </w:rPr>
            </w:pPr>
            <w:r w:rsidRPr="00C15D10">
              <w:t>3332</w:t>
            </w:r>
          </w:p>
        </w:tc>
      </w:tr>
      <w:tr w:rsidR="004E4AC9" w14:paraId="516C0B79" w14:textId="77777777" w:rsidTr="003C5296">
        <w:tc>
          <w:tcPr>
            <w:tcW w:w="858" w:type="pct"/>
          </w:tcPr>
          <w:p w14:paraId="11AB55DD" w14:textId="394B99B5" w:rsidR="004E4AC9" w:rsidRDefault="004E4AC9" w:rsidP="004E4AC9">
            <w:pPr>
              <w:pStyle w:val="rfdVarCenter"/>
              <w:rPr>
                <w:rtl/>
              </w:rPr>
            </w:pPr>
            <w:r w:rsidRPr="00783787">
              <w:rPr>
                <w:rFonts w:hint="eastAsia"/>
                <w:rtl/>
              </w:rPr>
              <w:t>الروم</w:t>
            </w:r>
          </w:p>
        </w:tc>
        <w:tc>
          <w:tcPr>
            <w:tcW w:w="1447" w:type="pct"/>
          </w:tcPr>
          <w:p w14:paraId="7509B0A9" w14:textId="231C855D" w:rsidR="004E4AC9" w:rsidRDefault="004E4AC9" w:rsidP="004E4AC9">
            <w:pPr>
              <w:pStyle w:val="rfdVarCenter"/>
              <w:rPr>
                <w:rtl/>
              </w:rPr>
            </w:pPr>
            <w:r w:rsidRPr="006858E4">
              <w:rPr>
                <w:rFonts w:hint="eastAsia"/>
                <w:rtl/>
              </w:rPr>
              <w:t>ستّون</w:t>
            </w:r>
            <w:r w:rsidRPr="006858E4">
              <w:rPr>
                <w:rtl/>
              </w:rPr>
              <w:t xml:space="preserve"> (60)</w:t>
            </w:r>
          </w:p>
        </w:tc>
        <w:tc>
          <w:tcPr>
            <w:tcW w:w="1735" w:type="pct"/>
          </w:tcPr>
          <w:p w14:paraId="0FCB3823" w14:textId="2F0EF5D9" w:rsidR="004E4AC9" w:rsidRDefault="004E4AC9" w:rsidP="004E4AC9">
            <w:pPr>
              <w:pStyle w:val="rfdVarCenter"/>
              <w:rPr>
                <w:rtl/>
              </w:rPr>
            </w:pPr>
            <w:r w:rsidRPr="002B4D1F">
              <w:rPr>
                <w:rtl/>
              </w:rPr>
              <w:t>الکوفي/البصري/الشامي/المدني الأوّل</w:t>
            </w:r>
          </w:p>
        </w:tc>
        <w:tc>
          <w:tcPr>
            <w:tcW w:w="960" w:type="pct"/>
          </w:tcPr>
          <w:p w14:paraId="02354A32" w14:textId="6580A7C2" w:rsidR="004E4AC9" w:rsidRDefault="004E4AC9" w:rsidP="004E4AC9">
            <w:pPr>
              <w:pStyle w:val="rfdVarCenter"/>
              <w:rPr>
                <w:rtl/>
              </w:rPr>
            </w:pPr>
            <w:r w:rsidRPr="00C15D10">
              <w:t>6</w:t>
            </w:r>
          </w:p>
        </w:tc>
      </w:tr>
      <w:tr w:rsidR="004E4AC9" w14:paraId="029C2125" w14:textId="77777777" w:rsidTr="003C5296">
        <w:tc>
          <w:tcPr>
            <w:tcW w:w="858" w:type="pct"/>
          </w:tcPr>
          <w:p w14:paraId="3B4E0506" w14:textId="245493FD" w:rsidR="004E4AC9" w:rsidRDefault="004E4AC9" w:rsidP="004E4AC9">
            <w:pPr>
              <w:pStyle w:val="rfdVarCenter"/>
              <w:rPr>
                <w:rtl/>
              </w:rPr>
            </w:pPr>
            <w:r w:rsidRPr="00783787">
              <w:rPr>
                <w:rFonts w:hint="eastAsia"/>
                <w:rtl/>
              </w:rPr>
              <w:t>لقمان</w:t>
            </w:r>
          </w:p>
        </w:tc>
        <w:tc>
          <w:tcPr>
            <w:tcW w:w="1447" w:type="pct"/>
          </w:tcPr>
          <w:p w14:paraId="3B237C7D" w14:textId="1834F816" w:rsidR="004E4AC9" w:rsidRDefault="004E4AC9" w:rsidP="004E4AC9">
            <w:pPr>
              <w:pStyle w:val="rfdVarCenter"/>
              <w:rPr>
                <w:rtl/>
              </w:rPr>
            </w:pPr>
            <w:r w:rsidRPr="006858E4">
              <w:rPr>
                <w:rFonts w:hint="eastAsia"/>
                <w:rtl/>
              </w:rPr>
              <w:t>ثلثون</w:t>
            </w:r>
            <w:r w:rsidRPr="006858E4">
              <w:rPr>
                <w:rtl/>
              </w:rPr>
              <w:t xml:space="preserve"> وأربع (34)</w:t>
            </w:r>
          </w:p>
        </w:tc>
        <w:tc>
          <w:tcPr>
            <w:tcW w:w="1735" w:type="pct"/>
          </w:tcPr>
          <w:p w14:paraId="5B6BA1EC" w14:textId="6BFA4A77" w:rsidR="004E4AC9" w:rsidRDefault="004E4AC9" w:rsidP="004E4AC9">
            <w:pPr>
              <w:pStyle w:val="rfdVarCenter"/>
              <w:rPr>
                <w:rtl/>
              </w:rPr>
            </w:pPr>
            <w:r w:rsidRPr="002B4D1F">
              <w:rPr>
                <w:rtl/>
              </w:rPr>
              <w:t>الکوفي/البصري/الشامي</w:t>
            </w:r>
          </w:p>
        </w:tc>
        <w:tc>
          <w:tcPr>
            <w:tcW w:w="960" w:type="pct"/>
          </w:tcPr>
          <w:p w14:paraId="4B2FC4C2" w14:textId="13B09CCA" w:rsidR="004E4AC9" w:rsidRDefault="004E4AC9" w:rsidP="004E4AC9">
            <w:pPr>
              <w:pStyle w:val="rfdVarCenter"/>
              <w:rPr>
                <w:rtl/>
              </w:rPr>
            </w:pPr>
            <w:r w:rsidRPr="00C15D10">
              <w:t>6</w:t>
            </w:r>
          </w:p>
        </w:tc>
      </w:tr>
      <w:tr w:rsidR="004E4AC9" w14:paraId="7BBA4464" w14:textId="77777777" w:rsidTr="003C5296">
        <w:tc>
          <w:tcPr>
            <w:tcW w:w="858" w:type="pct"/>
          </w:tcPr>
          <w:p w14:paraId="52853879" w14:textId="5BBE2594" w:rsidR="004E4AC9" w:rsidRDefault="004E4AC9" w:rsidP="004E4AC9">
            <w:pPr>
              <w:pStyle w:val="rfdVarCenter"/>
              <w:rPr>
                <w:rtl/>
              </w:rPr>
            </w:pPr>
            <w:r w:rsidRPr="00783787">
              <w:rPr>
                <w:rFonts w:hint="eastAsia"/>
                <w:rtl/>
              </w:rPr>
              <w:t>السجدة</w:t>
            </w:r>
          </w:p>
        </w:tc>
        <w:tc>
          <w:tcPr>
            <w:tcW w:w="1447" w:type="pct"/>
          </w:tcPr>
          <w:p w14:paraId="5BD44FF9" w14:textId="431E196B" w:rsidR="004E4AC9" w:rsidRDefault="004E4AC9" w:rsidP="004E4AC9">
            <w:pPr>
              <w:pStyle w:val="rfdVarCenter"/>
              <w:rPr>
                <w:rtl/>
              </w:rPr>
            </w:pPr>
            <w:r w:rsidRPr="006858E4">
              <w:rPr>
                <w:rFonts w:hint="eastAsia"/>
                <w:rtl/>
              </w:rPr>
              <w:t>ثلثون</w:t>
            </w:r>
            <w:r w:rsidRPr="006858E4">
              <w:rPr>
                <w:rtl/>
              </w:rPr>
              <w:t xml:space="preserve"> (30)</w:t>
            </w:r>
          </w:p>
        </w:tc>
        <w:tc>
          <w:tcPr>
            <w:tcW w:w="1735" w:type="pct"/>
          </w:tcPr>
          <w:p w14:paraId="7B0CF160" w14:textId="7C079FC1" w:rsidR="004E4AC9" w:rsidRDefault="004E4AC9" w:rsidP="004E4AC9">
            <w:pPr>
              <w:pStyle w:val="rfdVarCenter"/>
              <w:rPr>
                <w:rtl/>
              </w:rPr>
            </w:pPr>
            <w:r w:rsidRPr="002B4D1F">
              <w:rPr>
                <w:rtl/>
              </w:rPr>
              <w:t>لجميع المناهج سوىٰ البصري</w:t>
            </w:r>
          </w:p>
        </w:tc>
        <w:tc>
          <w:tcPr>
            <w:tcW w:w="960" w:type="pct"/>
          </w:tcPr>
          <w:p w14:paraId="3A94DB9F" w14:textId="797BA6A7" w:rsidR="004E4AC9" w:rsidRDefault="004E4AC9" w:rsidP="004E4AC9">
            <w:pPr>
              <w:pStyle w:val="rfdVarCenter"/>
              <w:rPr>
                <w:rtl/>
              </w:rPr>
            </w:pPr>
            <w:r w:rsidRPr="00C15D10">
              <w:t>6</w:t>
            </w:r>
          </w:p>
        </w:tc>
      </w:tr>
      <w:tr w:rsidR="004E4AC9" w14:paraId="42F6ED61" w14:textId="77777777" w:rsidTr="003C5296">
        <w:tc>
          <w:tcPr>
            <w:tcW w:w="858" w:type="pct"/>
          </w:tcPr>
          <w:p w14:paraId="681CB5FD" w14:textId="28B48259" w:rsidR="004E4AC9" w:rsidRDefault="004E4AC9" w:rsidP="004E4AC9">
            <w:pPr>
              <w:pStyle w:val="rfdVarCenter"/>
              <w:rPr>
                <w:rtl/>
              </w:rPr>
            </w:pPr>
            <w:r w:rsidRPr="00783787">
              <w:rPr>
                <w:rFonts w:hint="eastAsia"/>
                <w:rtl/>
              </w:rPr>
              <w:t>الأحزاب</w:t>
            </w:r>
          </w:p>
        </w:tc>
        <w:tc>
          <w:tcPr>
            <w:tcW w:w="1447" w:type="pct"/>
          </w:tcPr>
          <w:p w14:paraId="307EA605" w14:textId="74C1E4E6" w:rsidR="004E4AC9" w:rsidRDefault="004E4AC9" w:rsidP="004E4AC9">
            <w:pPr>
              <w:pStyle w:val="rfdVarCenter"/>
              <w:rPr>
                <w:rtl/>
              </w:rPr>
            </w:pPr>
            <w:r w:rsidRPr="006858E4">
              <w:rPr>
                <w:rFonts w:hint="eastAsia"/>
                <w:rtl/>
              </w:rPr>
              <w:t>سبعون</w:t>
            </w:r>
            <w:r w:rsidRPr="006858E4">
              <w:rPr>
                <w:rtl/>
              </w:rPr>
              <w:t xml:space="preserve"> وثلث (73)</w:t>
            </w:r>
          </w:p>
        </w:tc>
        <w:tc>
          <w:tcPr>
            <w:tcW w:w="1735" w:type="pct"/>
          </w:tcPr>
          <w:p w14:paraId="05B3D201" w14:textId="4B8897F0" w:rsidR="004E4AC9" w:rsidRDefault="004E4AC9" w:rsidP="004E4AC9">
            <w:pPr>
              <w:pStyle w:val="rfdVarCenter"/>
              <w:rPr>
                <w:rtl/>
              </w:rPr>
            </w:pPr>
            <w:r w:rsidRPr="002B4D1F">
              <w:rPr>
                <w:rtl/>
              </w:rPr>
              <w:t>كلّ المناهج</w:t>
            </w:r>
          </w:p>
        </w:tc>
        <w:tc>
          <w:tcPr>
            <w:tcW w:w="960" w:type="pct"/>
          </w:tcPr>
          <w:p w14:paraId="5E8C2F14" w14:textId="17B55A7E" w:rsidR="004E4AC9" w:rsidRDefault="004E4AC9" w:rsidP="004E4AC9">
            <w:pPr>
              <w:pStyle w:val="rfdVarCenter"/>
              <w:rPr>
                <w:rtl/>
              </w:rPr>
            </w:pPr>
            <w:r w:rsidRPr="00C15D10">
              <w:t>6</w:t>
            </w:r>
          </w:p>
        </w:tc>
      </w:tr>
      <w:tr w:rsidR="004E4AC9" w14:paraId="1AE139F2" w14:textId="77777777" w:rsidTr="003C5296">
        <w:tc>
          <w:tcPr>
            <w:tcW w:w="858" w:type="pct"/>
          </w:tcPr>
          <w:p w14:paraId="557CCF69" w14:textId="2FF9532B" w:rsidR="004E4AC9" w:rsidRDefault="004E4AC9" w:rsidP="004E4AC9">
            <w:pPr>
              <w:pStyle w:val="rfdVarCenter"/>
              <w:rPr>
                <w:rtl/>
              </w:rPr>
            </w:pPr>
            <w:r w:rsidRPr="00783787">
              <w:rPr>
                <w:rFonts w:hint="eastAsia"/>
                <w:rtl/>
              </w:rPr>
              <w:t>الصافات</w:t>
            </w:r>
          </w:p>
        </w:tc>
        <w:tc>
          <w:tcPr>
            <w:tcW w:w="1447" w:type="pct"/>
          </w:tcPr>
          <w:p w14:paraId="302DC982" w14:textId="4D775340" w:rsidR="004E4AC9" w:rsidRDefault="004E4AC9" w:rsidP="004E4AC9">
            <w:pPr>
              <w:pStyle w:val="rfdVarCenter"/>
              <w:rPr>
                <w:rtl/>
              </w:rPr>
            </w:pPr>
            <w:r w:rsidRPr="006858E4">
              <w:rPr>
                <w:rFonts w:hint="eastAsia"/>
                <w:rtl/>
              </w:rPr>
              <w:t>مائة</w:t>
            </w:r>
            <w:r w:rsidRPr="006858E4">
              <w:rPr>
                <w:rtl/>
              </w:rPr>
              <w:t xml:space="preserve"> وستّون وآ</w:t>
            </w:r>
            <w:r w:rsidRPr="006858E4">
              <w:rPr>
                <w:rFonts w:hint="cs"/>
                <w:rtl/>
              </w:rPr>
              <w:t>ی</w:t>
            </w:r>
            <w:r w:rsidRPr="006858E4">
              <w:rPr>
                <w:rFonts w:hint="eastAsia"/>
                <w:rtl/>
              </w:rPr>
              <w:t>تان</w:t>
            </w:r>
            <w:r w:rsidRPr="006858E4">
              <w:rPr>
                <w:rtl/>
              </w:rPr>
              <w:t xml:space="preserve"> (162)</w:t>
            </w:r>
          </w:p>
        </w:tc>
        <w:tc>
          <w:tcPr>
            <w:tcW w:w="1735" w:type="pct"/>
          </w:tcPr>
          <w:p w14:paraId="67985C50" w14:textId="5239B085" w:rsidR="004E4AC9" w:rsidRDefault="004E4AC9" w:rsidP="004E4AC9">
            <w:pPr>
              <w:pStyle w:val="rfdVarCenter"/>
              <w:rPr>
                <w:rtl/>
              </w:rPr>
            </w:pPr>
            <w:r w:rsidRPr="002B4D1F">
              <w:rPr>
                <w:rtl/>
              </w:rPr>
              <w:t>لا يتطابق مع أحد من المناهج</w:t>
            </w:r>
          </w:p>
        </w:tc>
        <w:tc>
          <w:tcPr>
            <w:tcW w:w="960" w:type="pct"/>
          </w:tcPr>
          <w:p w14:paraId="5B1A4BF7" w14:textId="235D5723" w:rsidR="004E4AC9" w:rsidRDefault="004E4AC9" w:rsidP="004E4AC9">
            <w:pPr>
              <w:pStyle w:val="rfdVarCenter"/>
              <w:rPr>
                <w:rtl/>
              </w:rPr>
            </w:pPr>
            <w:r w:rsidRPr="00C15D10">
              <w:t>3334</w:t>
            </w:r>
          </w:p>
        </w:tc>
      </w:tr>
      <w:tr w:rsidR="004E4AC9" w14:paraId="09571254" w14:textId="77777777" w:rsidTr="003C5296">
        <w:tc>
          <w:tcPr>
            <w:tcW w:w="858" w:type="pct"/>
          </w:tcPr>
          <w:p w14:paraId="6A91137E" w14:textId="0AF8735D" w:rsidR="004E4AC9" w:rsidRDefault="004E4AC9" w:rsidP="004E4AC9">
            <w:pPr>
              <w:pStyle w:val="rfdVarCenter"/>
              <w:rPr>
                <w:rtl/>
              </w:rPr>
            </w:pPr>
            <w:r w:rsidRPr="00783787">
              <w:rPr>
                <w:rFonts w:hint="eastAsia"/>
                <w:rtl/>
              </w:rPr>
              <w:t>ص</w:t>
            </w:r>
          </w:p>
        </w:tc>
        <w:tc>
          <w:tcPr>
            <w:tcW w:w="1447" w:type="pct"/>
          </w:tcPr>
          <w:p w14:paraId="5AA5AF0D" w14:textId="75C1964A" w:rsidR="004E4AC9" w:rsidRDefault="004E4AC9" w:rsidP="004E4AC9">
            <w:pPr>
              <w:pStyle w:val="rfdVarCenter"/>
              <w:rPr>
                <w:rtl/>
              </w:rPr>
            </w:pPr>
            <w:r w:rsidRPr="006858E4">
              <w:rPr>
                <w:rFonts w:hint="eastAsia"/>
                <w:rtl/>
              </w:rPr>
              <w:t>ثمنون</w:t>
            </w:r>
            <w:r w:rsidRPr="006858E4">
              <w:rPr>
                <w:rtl/>
              </w:rPr>
              <w:t xml:space="preserve"> وآ</w:t>
            </w:r>
            <w:r w:rsidRPr="006858E4">
              <w:rPr>
                <w:rFonts w:hint="cs"/>
                <w:rtl/>
              </w:rPr>
              <w:t>ی</w:t>
            </w:r>
            <w:r w:rsidRPr="006858E4">
              <w:rPr>
                <w:rFonts w:hint="eastAsia"/>
                <w:rtl/>
              </w:rPr>
              <w:t>تان</w:t>
            </w:r>
            <w:r w:rsidRPr="006858E4">
              <w:rPr>
                <w:rtl/>
              </w:rPr>
              <w:t xml:space="preserve"> (82)</w:t>
            </w:r>
          </w:p>
        </w:tc>
        <w:tc>
          <w:tcPr>
            <w:tcW w:w="1735" w:type="pct"/>
          </w:tcPr>
          <w:p w14:paraId="21395D3E" w14:textId="0A35D275" w:rsidR="004E4AC9" w:rsidRDefault="004E4AC9" w:rsidP="004E4AC9">
            <w:pPr>
              <w:pStyle w:val="rfdVarCenter"/>
              <w:rPr>
                <w:rtl/>
              </w:rPr>
            </w:pPr>
            <w:r w:rsidRPr="002B4D1F">
              <w:rPr>
                <w:rtl/>
              </w:rPr>
              <w:t>لا يتطابق مع أحد من المناهج</w:t>
            </w:r>
          </w:p>
        </w:tc>
        <w:tc>
          <w:tcPr>
            <w:tcW w:w="960" w:type="pct"/>
          </w:tcPr>
          <w:p w14:paraId="30BACCFF" w14:textId="4EE49881" w:rsidR="004E4AC9" w:rsidRDefault="004E4AC9" w:rsidP="004E4AC9">
            <w:pPr>
              <w:pStyle w:val="rfdVarCenter"/>
              <w:rPr>
                <w:rtl/>
              </w:rPr>
            </w:pPr>
            <w:r w:rsidRPr="00C15D10">
              <w:t>3334</w:t>
            </w:r>
          </w:p>
        </w:tc>
      </w:tr>
      <w:tr w:rsidR="004E4AC9" w14:paraId="65222B19" w14:textId="77777777" w:rsidTr="003C5296">
        <w:tc>
          <w:tcPr>
            <w:tcW w:w="858" w:type="pct"/>
          </w:tcPr>
          <w:p w14:paraId="093C839B" w14:textId="786E68FC" w:rsidR="004E4AC9" w:rsidRDefault="004E4AC9" w:rsidP="004E4AC9">
            <w:pPr>
              <w:pStyle w:val="rfdVarCenter"/>
              <w:rPr>
                <w:rtl/>
              </w:rPr>
            </w:pPr>
            <w:r w:rsidRPr="00783787">
              <w:rPr>
                <w:rFonts w:hint="eastAsia"/>
                <w:rtl/>
              </w:rPr>
              <w:t>الزمر</w:t>
            </w:r>
          </w:p>
        </w:tc>
        <w:tc>
          <w:tcPr>
            <w:tcW w:w="1447" w:type="pct"/>
          </w:tcPr>
          <w:p w14:paraId="719195C0" w14:textId="1EAF7F22" w:rsidR="004E4AC9" w:rsidRDefault="004E4AC9" w:rsidP="004E4AC9">
            <w:pPr>
              <w:pStyle w:val="rfdVarCenter"/>
              <w:rPr>
                <w:rtl/>
              </w:rPr>
            </w:pPr>
            <w:r w:rsidRPr="006858E4">
              <w:rPr>
                <w:rFonts w:hint="eastAsia"/>
                <w:rtl/>
              </w:rPr>
              <w:t>سبعون</w:t>
            </w:r>
            <w:r w:rsidRPr="006858E4">
              <w:rPr>
                <w:rtl/>
              </w:rPr>
              <w:t xml:space="preserve"> وآ</w:t>
            </w:r>
            <w:r w:rsidRPr="006858E4">
              <w:rPr>
                <w:rFonts w:hint="cs"/>
                <w:rtl/>
              </w:rPr>
              <w:t>ی</w:t>
            </w:r>
            <w:r w:rsidRPr="006858E4">
              <w:rPr>
                <w:rFonts w:hint="eastAsia"/>
                <w:rtl/>
              </w:rPr>
              <w:t>تان</w:t>
            </w:r>
            <w:r w:rsidRPr="006858E4">
              <w:rPr>
                <w:rtl/>
              </w:rPr>
              <w:t xml:space="preserve"> (72)</w:t>
            </w:r>
          </w:p>
        </w:tc>
        <w:tc>
          <w:tcPr>
            <w:tcW w:w="1735" w:type="pct"/>
          </w:tcPr>
          <w:p w14:paraId="792AC969" w14:textId="4DD79ACF" w:rsidR="004E4AC9" w:rsidRDefault="004E4AC9" w:rsidP="004E4AC9">
            <w:pPr>
              <w:pStyle w:val="rfdVarCenter"/>
              <w:rPr>
                <w:rtl/>
              </w:rPr>
            </w:pPr>
            <w:r w:rsidRPr="002B4D1F">
              <w:rPr>
                <w:rtl/>
              </w:rPr>
              <w:t>البصري/ المکّي/المدني</w:t>
            </w:r>
          </w:p>
        </w:tc>
        <w:tc>
          <w:tcPr>
            <w:tcW w:w="960" w:type="pct"/>
          </w:tcPr>
          <w:p w14:paraId="797DAB51" w14:textId="32BB6EF2" w:rsidR="004E4AC9" w:rsidRDefault="004E4AC9" w:rsidP="004E4AC9">
            <w:pPr>
              <w:pStyle w:val="rfdVarCenter"/>
              <w:rPr>
                <w:rtl/>
              </w:rPr>
            </w:pPr>
            <w:r w:rsidRPr="00C15D10">
              <w:t>3334</w:t>
            </w:r>
          </w:p>
        </w:tc>
      </w:tr>
      <w:tr w:rsidR="004E4AC9" w14:paraId="40193C8C" w14:textId="77777777" w:rsidTr="003C5296">
        <w:tc>
          <w:tcPr>
            <w:tcW w:w="858" w:type="pct"/>
          </w:tcPr>
          <w:p w14:paraId="0AA2A6F5" w14:textId="3EBE8036" w:rsidR="004E4AC9" w:rsidRDefault="004E4AC9" w:rsidP="004E4AC9">
            <w:pPr>
              <w:pStyle w:val="rfdVarCenter"/>
              <w:rPr>
                <w:rtl/>
              </w:rPr>
            </w:pPr>
            <w:r w:rsidRPr="00783787">
              <w:rPr>
                <w:rFonts w:hint="eastAsia"/>
                <w:rtl/>
              </w:rPr>
              <w:t>غافر</w:t>
            </w:r>
            <w:r w:rsidRPr="00783787">
              <w:rPr>
                <w:rtl/>
              </w:rPr>
              <w:t xml:space="preserve"> (المؤمن)</w:t>
            </w:r>
          </w:p>
        </w:tc>
        <w:tc>
          <w:tcPr>
            <w:tcW w:w="1447" w:type="pct"/>
          </w:tcPr>
          <w:p w14:paraId="1CEBAC1E" w14:textId="4DAD04B5" w:rsidR="004E4AC9" w:rsidRDefault="004E4AC9" w:rsidP="004E4AC9">
            <w:pPr>
              <w:pStyle w:val="rfdVarCenter"/>
              <w:rPr>
                <w:rtl/>
              </w:rPr>
            </w:pPr>
            <w:r w:rsidRPr="006858E4">
              <w:rPr>
                <w:rFonts w:hint="eastAsia"/>
                <w:rtl/>
              </w:rPr>
              <w:t>ثمنون</w:t>
            </w:r>
            <w:r w:rsidRPr="006858E4">
              <w:rPr>
                <w:rtl/>
              </w:rPr>
              <w:t xml:space="preserve"> وخمس (85)</w:t>
            </w:r>
          </w:p>
        </w:tc>
        <w:tc>
          <w:tcPr>
            <w:tcW w:w="1735" w:type="pct"/>
          </w:tcPr>
          <w:p w14:paraId="1836CDB2" w14:textId="635ADBE7" w:rsidR="004E4AC9" w:rsidRDefault="004E4AC9" w:rsidP="004E4AC9">
            <w:pPr>
              <w:pStyle w:val="rfdVarCenter"/>
              <w:rPr>
                <w:rtl/>
              </w:rPr>
            </w:pPr>
            <w:r w:rsidRPr="002B4D1F">
              <w:rPr>
                <w:rtl/>
              </w:rPr>
              <w:t>الکوفي</w:t>
            </w:r>
          </w:p>
        </w:tc>
        <w:tc>
          <w:tcPr>
            <w:tcW w:w="960" w:type="pct"/>
          </w:tcPr>
          <w:p w14:paraId="097DF47E" w14:textId="5B9C0AD6" w:rsidR="004E4AC9" w:rsidRDefault="004E4AC9" w:rsidP="004E4AC9">
            <w:pPr>
              <w:pStyle w:val="rfdVarCenter"/>
              <w:rPr>
                <w:rtl/>
              </w:rPr>
            </w:pPr>
            <w:r w:rsidRPr="00C15D10">
              <w:t>3335</w:t>
            </w:r>
          </w:p>
        </w:tc>
      </w:tr>
      <w:tr w:rsidR="004E4AC9" w14:paraId="09D031D3" w14:textId="77777777" w:rsidTr="003C5296">
        <w:tc>
          <w:tcPr>
            <w:tcW w:w="858" w:type="pct"/>
          </w:tcPr>
          <w:p w14:paraId="486DE342" w14:textId="2D496A6A" w:rsidR="004E4AC9" w:rsidRDefault="004E4AC9" w:rsidP="004E4AC9">
            <w:pPr>
              <w:pStyle w:val="rfdVarCenter"/>
              <w:rPr>
                <w:rtl/>
              </w:rPr>
            </w:pPr>
            <w:r w:rsidRPr="00783787">
              <w:rPr>
                <w:rFonts w:hint="eastAsia"/>
                <w:rtl/>
              </w:rPr>
              <w:t>فصّلت</w:t>
            </w:r>
            <w:r w:rsidRPr="00783787">
              <w:rPr>
                <w:rtl/>
              </w:rPr>
              <w:t xml:space="preserve"> (السجدة)</w:t>
            </w:r>
          </w:p>
        </w:tc>
        <w:tc>
          <w:tcPr>
            <w:tcW w:w="1447" w:type="pct"/>
          </w:tcPr>
          <w:p w14:paraId="3AB448D2" w14:textId="019A66EE" w:rsidR="004E4AC9" w:rsidRDefault="004E4AC9" w:rsidP="004E4AC9">
            <w:pPr>
              <w:pStyle w:val="rfdVarCenter"/>
              <w:rPr>
                <w:rtl/>
              </w:rPr>
            </w:pPr>
            <w:r w:rsidRPr="006858E4">
              <w:rPr>
                <w:rFonts w:hint="eastAsia"/>
                <w:rtl/>
              </w:rPr>
              <w:t>خمسون</w:t>
            </w:r>
            <w:r w:rsidRPr="006858E4">
              <w:rPr>
                <w:rtl/>
              </w:rPr>
              <w:t xml:space="preserve"> وأربع (54)</w:t>
            </w:r>
          </w:p>
        </w:tc>
        <w:tc>
          <w:tcPr>
            <w:tcW w:w="1735" w:type="pct"/>
          </w:tcPr>
          <w:p w14:paraId="315A8512" w14:textId="2FB30B8E" w:rsidR="004E4AC9" w:rsidRDefault="004E4AC9" w:rsidP="004E4AC9">
            <w:pPr>
              <w:pStyle w:val="rfdVarCenter"/>
              <w:rPr>
                <w:rtl/>
              </w:rPr>
            </w:pPr>
            <w:r w:rsidRPr="002B4D1F">
              <w:rPr>
                <w:rtl/>
              </w:rPr>
              <w:t>الکوفي</w:t>
            </w:r>
          </w:p>
        </w:tc>
        <w:tc>
          <w:tcPr>
            <w:tcW w:w="960" w:type="pct"/>
          </w:tcPr>
          <w:p w14:paraId="78AFC2C7" w14:textId="0C58942E" w:rsidR="004E4AC9" w:rsidRDefault="004E4AC9" w:rsidP="004E4AC9">
            <w:pPr>
              <w:pStyle w:val="rfdVarCenter"/>
              <w:rPr>
                <w:rtl/>
              </w:rPr>
            </w:pPr>
            <w:r w:rsidRPr="00C15D10">
              <w:t>3335</w:t>
            </w:r>
          </w:p>
        </w:tc>
      </w:tr>
      <w:tr w:rsidR="004E4AC9" w14:paraId="55AF9F86" w14:textId="77777777" w:rsidTr="003C5296">
        <w:tc>
          <w:tcPr>
            <w:tcW w:w="858" w:type="pct"/>
          </w:tcPr>
          <w:p w14:paraId="011DD742" w14:textId="74843354" w:rsidR="004E4AC9" w:rsidRDefault="004E4AC9" w:rsidP="004E4AC9">
            <w:pPr>
              <w:pStyle w:val="rfdVarCenter"/>
              <w:rPr>
                <w:rtl/>
              </w:rPr>
            </w:pPr>
            <w:r w:rsidRPr="00783787">
              <w:rPr>
                <w:rFonts w:hint="eastAsia"/>
                <w:rtl/>
              </w:rPr>
              <w:t>الطور</w:t>
            </w:r>
          </w:p>
        </w:tc>
        <w:tc>
          <w:tcPr>
            <w:tcW w:w="1447" w:type="pct"/>
          </w:tcPr>
          <w:p w14:paraId="70D7BCA4" w14:textId="1B6B5D67" w:rsidR="004E4AC9" w:rsidRDefault="004E4AC9" w:rsidP="004E4AC9">
            <w:pPr>
              <w:pStyle w:val="rfdVarCenter"/>
              <w:rPr>
                <w:rtl/>
              </w:rPr>
            </w:pPr>
            <w:r w:rsidRPr="006858E4">
              <w:rPr>
                <w:rFonts w:hint="eastAsia"/>
                <w:rtl/>
              </w:rPr>
              <w:t>أربعون</w:t>
            </w:r>
            <w:r w:rsidRPr="006858E4">
              <w:rPr>
                <w:rtl/>
              </w:rPr>
              <w:t xml:space="preserve"> وثماني (48)</w:t>
            </w:r>
          </w:p>
        </w:tc>
        <w:tc>
          <w:tcPr>
            <w:tcW w:w="1735" w:type="pct"/>
          </w:tcPr>
          <w:p w14:paraId="1F6CCC3A" w14:textId="02CF09E0" w:rsidR="004E4AC9" w:rsidRDefault="004E4AC9" w:rsidP="004E4AC9">
            <w:pPr>
              <w:pStyle w:val="rfdVarCenter"/>
              <w:rPr>
                <w:rtl/>
              </w:rPr>
            </w:pPr>
            <w:r w:rsidRPr="002B4D1F">
              <w:rPr>
                <w:rtl/>
              </w:rPr>
              <w:t>البصري</w:t>
            </w:r>
          </w:p>
        </w:tc>
        <w:tc>
          <w:tcPr>
            <w:tcW w:w="960" w:type="pct"/>
          </w:tcPr>
          <w:p w14:paraId="2BE39A9F" w14:textId="3D39536C" w:rsidR="004E4AC9" w:rsidRDefault="004E4AC9" w:rsidP="004E4AC9">
            <w:pPr>
              <w:pStyle w:val="rfdVarCenter"/>
              <w:rPr>
                <w:rtl/>
              </w:rPr>
            </w:pPr>
            <w:r w:rsidRPr="00C15D10">
              <w:t>3336</w:t>
            </w:r>
          </w:p>
        </w:tc>
      </w:tr>
    </w:tbl>
    <w:p w14:paraId="0C8501C7"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543"/>
        <w:gridCol w:w="1844"/>
        <w:gridCol w:w="2335"/>
        <w:gridCol w:w="1629"/>
      </w:tblGrid>
      <w:tr w:rsidR="004E4AC9" w14:paraId="65A85C95" w14:textId="77777777" w:rsidTr="004E4AC9">
        <w:tc>
          <w:tcPr>
            <w:tcW w:w="1050" w:type="pct"/>
          </w:tcPr>
          <w:p w14:paraId="45788EC6" w14:textId="55E92007" w:rsidR="004E4AC9" w:rsidRDefault="004E4AC9" w:rsidP="004E4AC9">
            <w:pPr>
              <w:pStyle w:val="rfdVarCenter"/>
              <w:rPr>
                <w:rtl/>
              </w:rPr>
            </w:pPr>
            <w:r w:rsidRPr="00D669D7">
              <w:rPr>
                <w:rtl/>
              </w:rPr>
              <w:lastRenderedPageBreak/>
              <w:t>النجم</w:t>
            </w:r>
          </w:p>
        </w:tc>
        <w:tc>
          <w:tcPr>
            <w:tcW w:w="1254" w:type="pct"/>
          </w:tcPr>
          <w:p w14:paraId="3D0A0F42" w14:textId="7B95A459" w:rsidR="004E4AC9" w:rsidRDefault="004E4AC9" w:rsidP="004E4AC9">
            <w:pPr>
              <w:pStyle w:val="rfdVarCenter"/>
              <w:rPr>
                <w:rtl/>
              </w:rPr>
            </w:pPr>
            <w:r w:rsidRPr="00C625DF">
              <w:rPr>
                <w:rtl/>
              </w:rPr>
              <w:t>إحد</w:t>
            </w:r>
            <w:r w:rsidRPr="00C625DF">
              <w:rPr>
                <w:rFonts w:hint="cs"/>
                <w:rtl/>
              </w:rPr>
              <w:t>ی</w:t>
            </w:r>
            <w:r w:rsidRPr="00C625DF">
              <w:rPr>
                <w:rtl/>
              </w:rPr>
              <w:t xml:space="preserve"> وستون (61)</w:t>
            </w:r>
          </w:p>
        </w:tc>
        <w:tc>
          <w:tcPr>
            <w:tcW w:w="1588" w:type="pct"/>
          </w:tcPr>
          <w:p w14:paraId="45F81BD6" w14:textId="5E2286EB" w:rsidR="004E4AC9" w:rsidRDefault="004E4AC9" w:rsidP="004E4AC9">
            <w:pPr>
              <w:pStyle w:val="rfdVarCenter"/>
              <w:rPr>
                <w:rtl/>
              </w:rPr>
            </w:pPr>
            <w:r w:rsidRPr="001150AE">
              <w:rPr>
                <w:rtl/>
              </w:rPr>
              <w:t>البصري/الدمشقي/المدني</w:t>
            </w:r>
          </w:p>
        </w:tc>
        <w:tc>
          <w:tcPr>
            <w:tcW w:w="1108" w:type="pct"/>
          </w:tcPr>
          <w:p w14:paraId="5A50B7CF" w14:textId="282261A3" w:rsidR="004E4AC9" w:rsidRDefault="004E4AC9" w:rsidP="004E4AC9">
            <w:pPr>
              <w:pStyle w:val="rfdVarCenter"/>
              <w:rPr>
                <w:rtl/>
              </w:rPr>
            </w:pPr>
            <w:r w:rsidRPr="00D562FC">
              <w:t>3336</w:t>
            </w:r>
          </w:p>
        </w:tc>
      </w:tr>
      <w:tr w:rsidR="004E4AC9" w14:paraId="1E733CEB" w14:textId="77777777" w:rsidTr="004E4AC9">
        <w:tc>
          <w:tcPr>
            <w:tcW w:w="1050" w:type="pct"/>
          </w:tcPr>
          <w:p w14:paraId="77ECD3E2" w14:textId="6B7E887A" w:rsidR="004E4AC9" w:rsidRDefault="004E4AC9" w:rsidP="004E4AC9">
            <w:pPr>
              <w:pStyle w:val="rfdVarCenter"/>
              <w:rPr>
                <w:rtl/>
              </w:rPr>
            </w:pPr>
            <w:r w:rsidRPr="00D669D7">
              <w:rPr>
                <w:rtl/>
              </w:rPr>
              <w:t>القمر</w:t>
            </w:r>
          </w:p>
        </w:tc>
        <w:tc>
          <w:tcPr>
            <w:tcW w:w="1254" w:type="pct"/>
          </w:tcPr>
          <w:p w14:paraId="5389726C" w14:textId="36CEECEF" w:rsidR="004E4AC9" w:rsidRDefault="004E4AC9" w:rsidP="004E4AC9">
            <w:pPr>
              <w:pStyle w:val="rfdVarCenter"/>
              <w:rPr>
                <w:rtl/>
              </w:rPr>
            </w:pPr>
            <w:r w:rsidRPr="00C625DF">
              <w:rPr>
                <w:rFonts w:hint="eastAsia"/>
                <w:rtl/>
              </w:rPr>
              <w:t>خمسون</w:t>
            </w:r>
            <w:r w:rsidRPr="00C625DF">
              <w:rPr>
                <w:rtl/>
              </w:rPr>
              <w:t xml:space="preserve"> وخمس (55)</w:t>
            </w:r>
          </w:p>
        </w:tc>
        <w:tc>
          <w:tcPr>
            <w:tcW w:w="1588" w:type="pct"/>
          </w:tcPr>
          <w:p w14:paraId="5AF773AC" w14:textId="6D9EC25B" w:rsidR="004E4AC9" w:rsidRDefault="004E4AC9" w:rsidP="004E4AC9">
            <w:pPr>
              <w:pStyle w:val="rfdVarCenter"/>
              <w:rPr>
                <w:rtl/>
              </w:rPr>
            </w:pPr>
            <w:r w:rsidRPr="001150AE">
              <w:rPr>
                <w:rtl/>
              </w:rPr>
              <w:t>كلّ المناهج</w:t>
            </w:r>
          </w:p>
        </w:tc>
        <w:tc>
          <w:tcPr>
            <w:tcW w:w="1108" w:type="pct"/>
          </w:tcPr>
          <w:p w14:paraId="621D708A" w14:textId="4A0882B4" w:rsidR="004E4AC9" w:rsidRDefault="004E4AC9" w:rsidP="004E4AC9">
            <w:pPr>
              <w:pStyle w:val="rfdVarCenter"/>
              <w:rPr>
                <w:rtl/>
              </w:rPr>
            </w:pPr>
            <w:r w:rsidRPr="00D562FC">
              <w:t>3336</w:t>
            </w:r>
          </w:p>
        </w:tc>
      </w:tr>
      <w:tr w:rsidR="004E4AC9" w14:paraId="07BFF861" w14:textId="77777777" w:rsidTr="004E4AC9">
        <w:tc>
          <w:tcPr>
            <w:tcW w:w="1050" w:type="pct"/>
          </w:tcPr>
          <w:p w14:paraId="19BCE25A" w14:textId="7046ABA6" w:rsidR="004E4AC9" w:rsidRDefault="004E4AC9" w:rsidP="004E4AC9">
            <w:pPr>
              <w:pStyle w:val="rfdVarCenter"/>
              <w:rPr>
                <w:rtl/>
              </w:rPr>
            </w:pPr>
            <w:r w:rsidRPr="00D669D7">
              <w:rPr>
                <w:rtl/>
              </w:rPr>
              <w:t>الرحمن</w:t>
            </w:r>
          </w:p>
        </w:tc>
        <w:tc>
          <w:tcPr>
            <w:tcW w:w="1254" w:type="pct"/>
          </w:tcPr>
          <w:p w14:paraId="7E4459C1" w14:textId="3B645761" w:rsidR="004E4AC9" w:rsidRDefault="004E4AC9" w:rsidP="004E4AC9">
            <w:pPr>
              <w:pStyle w:val="rfdVarCenter"/>
              <w:rPr>
                <w:rtl/>
              </w:rPr>
            </w:pPr>
            <w:r w:rsidRPr="00C625DF">
              <w:rPr>
                <w:rFonts w:hint="eastAsia"/>
                <w:rtl/>
              </w:rPr>
              <w:t>سبعون</w:t>
            </w:r>
            <w:r w:rsidRPr="00C625DF">
              <w:rPr>
                <w:rtl/>
              </w:rPr>
              <w:t xml:space="preserve"> وثمان</w:t>
            </w:r>
            <w:r w:rsidRPr="00C625DF">
              <w:rPr>
                <w:rFonts w:hint="cs"/>
                <w:rtl/>
              </w:rPr>
              <w:t>ی</w:t>
            </w:r>
            <w:r w:rsidRPr="00C625DF">
              <w:rPr>
                <w:rtl/>
              </w:rPr>
              <w:t xml:space="preserve"> (78)</w:t>
            </w:r>
          </w:p>
        </w:tc>
        <w:tc>
          <w:tcPr>
            <w:tcW w:w="1588" w:type="pct"/>
          </w:tcPr>
          <w:p w14:paraId="1F3430C2" w14:textId="7E9306DB" w:rsidR="004E4AC9" w:rsidRDefault="004E4AC9" w:rsidP="004E4AC9">
            <w:pPr>
              <w:pStyle w:val="rfdVarCenter"/>
              <w:rPr>
                <w:rtl/>
              </w:rPr>
            </w:pPr>
            <w:r w:rsidRPr="001150AE">
              <w:rPr>
                <w:rtl/>
              </w:rPr>
              <w:t>الکوفي/الشامي</w:t>
            </w:r>
          </w:p>
        </w:tc>
        <w:tc>
          <w:tcPr>
            <w:tcW w:w="1108" w:type="pct"/>
          </w:tcPr>
          <w:p w14:paraId="303F4ED4" w14:textId="438B2116" w:rsidR="004E4AC9" w:rsidRDefault="004E4AC9" w:rsidP="004E4AC9">
            <w:pPr>
              <w:pStyle w:val="rfdVarCenter"/>
              <w:rPr>
                <w:rtl/>
              </w:rPr>
            </w:pPr>
            <w:r w:rsidRPr="00D562FC">
              <w:t>3336</w:t>
            </w:r>
          </w:p>
        </w:tc>
      </w:tr>
      <w:tr w:rsidR="004E4AC9" w14:paraId="758AC628" w14:textId="77777777" w:rsidTr="004E4AC9">
        <w:tc>
          <w:tcPr>
            <w:tcW w:w="1050" w:type="pct"/>
          </w:tcPr>
          <w:p w14:paraId="5482C05A" w14:textId="6233FEE8" w:rsidR="004E4AC9" w:rsidRDefault="004E4AC9" w:rsidP="004E4AC9">
            <w:pPr>
              <w:pStyle w:val="rfdVarCenter"/>
              <w:rPr>
                <w:rtl/>
              </w:rPr>
            </w:pPr>
            <w:r w:rsidRPr="00D669D7">
              <w:rPr>
                <w:rtl/>
              </w:rPr>
              <w:t>الواقعة</w:t>
            </w:r>
          </w:p>
        </w:tc>
        <w:tc>
          <w:tcPr>
            <w:tcW w:w="1254" w:type="pct"/>
          </w:tcPr>
          <w:p w14:paraId="371A28F8" w14:textId="1378F3D1" w:rsidR="004E4AC9" w:rsidRDefault="004E4AC9" w:rsidP="004E4AC9">
            <w:pPr>
              <w:pStyle w:val="rfdVarCenter"/>
              <w:rPr>
                <w:rtl/>
              </w:rPr>
            </w:pPr>
            <w:r w:rsidRPr="00C625DF">
              <w:rPr>
                <w:rFonts w:hint="eastAsia"/>
                <w:rtl/>
              </w:rPr>
              <w:t>تسعون</w:t>
            </w:r>
            <w:r w:rsidRPr="00C625DF">
              <w:rPr>
                <w:rtl/>
              </w:rPr>
              <w:t xml:space="preserve"> وسبع (97)</w:t>
            </w:r>
          </w:p>
        </w:tc>
        <w:tc>
          <w:tcPr>
            <w:tcW w:w="1588" w:type="pct"/>
          </w:tcPr>
          <w:p w14:paraId="01A277A2" w14:textId="697AEBAE" w:rsidR="004E4AC9" w:rsidRDefault="004E4AC9" w:rsidP="004E4AC9">
            <w:pPr>
              <w:pStyle w:val="rfdVarCenter"/>
              <w:rPr>
                <w:rtl/>
              </w:rPr>
            </w:pPr>
            <w:r w:rsidRPr="001150AE">
              <w:rPr>
                <w:rtl/>
              </w:rPr>
              <w:t>البصري</w:t>
            </w:r>
          </w:p>
        </w:tc>
        <w:tc>
          <w:tcPr>
            <w:tcW w:w="1108" w:type="pct"/>
          </w:tcPr>
          <w:p w14:paraId="50D4248B" w14:textId="4B811FD5" w:rsidR="004E4AC9" w:rsidRDefault="004E4AC9" w:rsidP="004E4AC9">
            <w:pPr>
              <w:pStyle w:val="rfdVarCenter"/>
              <w:rPr>
                <w:rtl/>
              </w:rPr>
            </w:pPr>
            <w:r w:rsidRPr="00D562FC">
              <w:t>3336</w:t>
            </w:r>
          </w:p>
        </w:tc>
      </w:tr>
      <w:tr w:rsidR="004E4AC9" w14:paraId="6F291FB7" w14:textId="77777777" w:rsidTr="004E4AC9">
        <w:tc>
          <w:tcPr>
            <w:tcW w:w="1050" w:type="pct"/>
          </w:tcPr>
          <w:p w14:paraId="6B15B2B6" w14:textId="7FC6F101" w:rsidR="004E4AC9" w:rsidRDefault="004E4AC9" w:rsidP="004E4AC9">
            <w:pPr>
              <w:pStyle w:val="rfdVarCenter"/>
              <w:rPr>
                <w:rtl/>
              </w:rPr>
            </w:pPr>
            <w:r w:rsidRPr="00D669D7">
              <w:rPr>
                <w:rtl/>
              </w:rPr>
              <w:t>الحد</w:t>
            </w:r>
            <w:r w:rsidRPr="00D669D7">
              <w:rPr>
                <w:rFonts w:hint="cs"/>
                <w:rtl/>
              </w:rPr>
              <w:t>ی</w:t>
            </w:r>
            <w:r w:rsidRPr="00D669D7">
              <w:rPr>
                <w:rFonts w:hint="eastAsia"/>
                <w:rtl/>
              </w:rPr>
              <w:t>د</w:t>
            </w:r>
          </w:p>
        </w:tc>
        <w:tc>
          <w:tcPr>
            <w:tcW w:w="1254" w:type="pct"/>
          </w:tcPr>
          <w:p w14:paraId="3A75D5F2" w14:textId="222E48A8" w:rsidR="004E4AC9" w:rsidRDefault="004E4AC9" w:rsidP="004E4AC9">
            <w:pPr>
              <w:pStyle w:val="rfdVarCenter"/>
              <w:rPr>
                <w:rtl/>
              </w:rPr>
            </w:pPr>
            <w:r w:rsidRPr="00C625DF">
              <w:rPr>
                <w:rFonts w:hint="eastAsia"/>
                <w:rtl/>
              </w:rPr>
              <w:t>عشرون</w:t>
            </w:r>
            <w:r w:rsidRPr="00C625DF">
              <w:rPr>
                <w:rtl/>
              </w:rPr>
              <w:t xml:space="preserve"> وتسع (29)</w:t>
            </w:r>
          </w:p>
        </w:tc>
        <w:tc>
          <w:tcPr>
            <w:tcW w:w="1588" w:type="pct"/>
          </w:tcPr>
          <w:p w14:paraId="559D790F" w14:textId="2BB0503F" w:rsidR="004E4AC9" w:rsidRDefault="004E4AC9" w:rsidP="004E4AC9">
            <w:pPr>
              <w:pStyle w:val="rfdVarCenter"/>
              <w:rPr>
                <w:rtl/>
              </w:rPr>
            </w:pPr>
            <w:r w:rsidRPr="001150AE">
              <w:rPr>
                <w:rtl/>
              </w:rPr>
              <w:t>الکوفي/البصري</w:t>
            </w:r>
          </w:p>
        </w:tc>
        <w:tc>
          <w:tcPr>
            <w:tcW w:w="1108" w:type="pct"/>
          </w:tcPr>
          <w:p w14:paraId="153A0D9E" w14:textId="33AF1C3A" w:rsidR="004E4AC9" w:rsidRDefault="004E4AC9" w:rsidP="004E4AC9">
            <w:pPr>
              <w:pStyle w:val="rfdVarCenter"/>
              <w:rPr>
                <w:rtl/>
              </w:rPr>
            </w:pPr>
            <w:r w:rsidRPr="00D562FC">
              <w:t>3336</w:t>
            </w:r>
          </w:p>
        </w:tc>
      </w:tr>
      <w:tr w:rsidR="004E4AC9" w14:paraId="34C61B81" w14:textId="77777777" w:rsidTr="004E4AC9">
        <w:tc>
          <w:tcPr>
            <w:tcW w:w="1050" w:type="pct"/>
          </w:tcPr>
          <w:p w14:paraId="7AD1CC27" w14:textId="0E18B4B1" w:rsidR="004E4AC9" w:rsidRDefault="004E4AC9" w:rsidP="004E4AC9">
            <w:pPr>
              <w:pStyle w:val="rfdVarCenter"/>
              <w:rPr>
                <w:rtl/>
              </w:rPr>
            </w:pPr>
            <w:r w:rsidRPr="00D669D7">
              <w:rPr>
                <w:rFonts w:hint="eastAsia"/>
                <w:rtl/>
              </w:rPr>
              <w:t>الحشر</w:t>
            </w:r>
          </w:p>
        </w:tc>
        <w:tc>
          <w:tcPr>
            <w:tcW w:w="1254" w:type="pct"/>
          </w:tcPr>
          <w:p w14:paraId="5D91FB0A" w14:textId="64A6238E" w:rsidR="004E4AC9" w:rsidRDefault="004E4AC9" w:rsidP="004E4AC9">
            <w:pPr>
              <w:pStyle w:val="rfdVarCenter"/>
              <w:rPr>
                <w:rtl/>
              </w:rPr>
            </w:pPr>
            <w:r w:rsidRPr="00C625DF">
              <w:rPr>
                <w:rFonts w:hint="eastAsia"/>
                <w:rtl/>
              </w:rPr>
              <w:t>عشرون</w:t>
            </w:r>
            <w:r w:rsidRPr="00C625DF">
              <w:rPr>
                <w:rtl/>
              </w:rPr>
              <w:t xml:space="preserve"> واربع (24)</w:t>
            </w:r>
          </w:p>
        </w:tc>
        <w:tc>
          <w:tcPr>
            <w:tcW w:w="1588" w:type="pct"/>
          </w:tcPr>
          <w:p w14:paraId="445886AC" w14:textId="26035927" w:rsidR="004E4AC9" w:rsidRDefault="004E4AC9" w:rsidP="004E4AC9">
            <w:pPr>
              <w:pStyle w:val="rfdVarCenter"/>
              <w:rPr>
                <w:rtl/>
              </w:rPr>
            </w:pPr>
            <w:r w:rsidRPr="001150AE">
              <w:rPr>
                <w:rtl/>
              </w:rPr>
              <w:t>كلّ المناهج</w:t>
            </w:r>
          </w:p>
        </w:tc>
        <w:tc>
          <w:tcPr>
            <w:tcW w:w="1108" w:type="pct"/>
          </w:tcPr>
          <w:p w14:paraId="13335EBC" w14:textId="5FDA9B7C" w:rsidR="004E4AC9" w:rsidRDefault="004E4AC9" w:rsidP="004E4AC9">
            <w:pPr>
              <w:pStyle w:val="rfdVarCenter"/>
              <w:rPr>
                <w:rtl/>
              </w:rPr>
            </w:pPr>
            <w:r w:rsidRPr="00D562FC">
              <w:t>3337</w:t>
            </w:r>
          </w:p>
        </w:tc>
      </w:tr>
      <w:tr w:rsidR="004E4AC9" w14:paraId="4F4217F7" w14:textId="77777777" w:rsidTr="004E4AC9">
        <w:tc>
          <w:tcPr>
            <w:tcW w:w="1050" w:type="pct"/>
          </w:tcPr>
          <w:p w14:paraId="5B58802D" w14:textId="64D8B18E" w:rsidR="004E4AC9" w:rsidRDefault="004E4AC9" w:rsidP="004E4AC9">
            <w:pPr>
              <w:pStyle w:val="rfdVarCenter"/>
              <w:rPr>
                <w:rtl/>
              </w:rPr>
            </w:pPr>
            <w:r w:rsidRPr="00D669D7">
              <w:rPr>
                <w:rFonts w:hint="eastAsia"/>
                <w:rtl/>
              </w:rPr>
              <w:t>الصف</w:t>
            </w:r>
          </w:p>
        </w:tc>
        <w:tc>
          <w:tcPr>
            <w:tcW w:w="1254" w:type="pct"/>
          </w:tcPr>
          <w:p w14:paraId="6D3A255F" w14:textId="54AEE636" w:rsidR="004E4AC9" w:rsidRDefault="004E4AC9" w:rsidP="004E4AC9">
            <w:pPr>
              <w:pStyle w:val="rfdVarCenter"/>
              <w:rPr>
                <w:rtl/>
              </w:rPr>
            </w:pPr>
            <w:r w:rsidRPr="00C625DF">
              <w:rPr>
                <w:rFonts w:hint="eastAsia"/>
                <w:rtl/>
              </w:rPr>
              <w:t>أربعة</w:t>
            </w:r>
            <w:r w:rsidRPr="00C625DF">
              <w:rPr>
                <w:rtl/>
              </w:rPr>
              <w:t xml:space="preserve"> عشر (14)</w:t>
            </w:r>
          </w:p>
        </w:tc>
        <w:tc>
          <w:tcPr>
            <w:tcW w:w="1588" w:type="pct"/>
          </w:tcPr>
          <w:p w14:paraId="6AB8A459" w14:textId="698005F5" w:rsidR="004E4AC9" w:rsidRDefault="004E4AC9" w:rsidP="004E4AC9">
            <w:pPr>
              <w:pStyle w:val="rfdVarCenter"/>
              <w:rPr>
                <w:rtl/>
              </w:rPr>
            </w:pPr>
            <w:r w:rsidRPr="001150AE">
              <w:rPr>
                <w:rtl/>
              </w:rPr>
              <w:t>لا يتطابق مع أحد من المناهج</w:t>
            </w:r>
          </w:p>
        </w:tc>
        <w:tc>
          <w:tcPr>
            <w:tcW w:w="1108" w:type="pct"/>
          </w:tcPr>
          <w:p w14:paraId="4885C778" w14:textId="608BC9A6" w:rsidR="004E4AC9" w:rsidRDefault="004E4AC9" w:rsidP="004E4AC9">
            <w:pPr>
              <w:pStyle w:val="rfdVarCenter"/>
              <w:rPr>
                <w:rtl/>
              </w:rPr>
            </w:pPr>
            <w:r w:rsidRPr="00D562FC">
              <w:t>3337</w:t>
            </w:r>
          </w:p>
        </w:tc>
      </w:tr>
      <w:tr w:rsidR="004E4AC9" w14:paraId="3FA9D127" w14:textId="77777777" w:rsidTr="004E4AC9">
        <w:tc>
          <w:tcPr>
            <w:tcW w:w="1050" w:type="pct"/>
          </w:tcPr>
          <w:p w14:paraId="12B3F757" w14:textId="68208AD2" w:rsidR="004E4AC9" w:rsidRDefault="004E4AC9" w:rsidP="004E4AC9">
            <w:pPr>
              <w:pStyle w:val="rfdVarCenter"/>
              <w:rPr>
                <w:rtl/>
              </w:rPr>
            </w:pPr>
            <w:r w:rsidRPr="00D669D7">
              <w:rPr>
                <w:rFonts w:hint="eastAsia"/>
                <w:rtl/>
              </w:rPr>
              <w:t>الطلاق</w:t>
            </w:r>
          </w:p>
        </w:tc>
        <w:tc>
          <w:tcPr>
            <w:tcW w:w="1254" w:type="pct"/>
          </w:tcPr>
          <w:p w14:paraId="1D2491A2" w14:textId="54C28779" w:rsidR="004E4AC9" w:rsidRDefault="004E4AC9" w:rsidP="004E4AC9">
            <w:pPr>
              <w:pStyle w:val="rfdVarCenter"/>
              <w:rPr>
                <w:rtl/>
              </w:rPr>
            </w:pPr>
            <w:r w:rsidRPr="00C625DF">
              <w:rPr>
                <w:rFonts w:hint="eastAsia"/>
                <w:rtl/>
              </w:rPr>
              <w:t>إحد</w:t>
            </w:r>
            <w:r w:rsidRPr="00C625DF">
              <w:rPr>
                <w:rFonts w:hint="cs"/>
                <w:rtl/>
              </w:rPr>
              <w:t>ی</w:t>
            </w:r>
            <w:r w:rsidRPr="00C625DF">
              <w:rPr>
                <w:rtl/>
              </w:rPr>
              <w:t xml:space="preserve"> عشرة (11)</w:t>
            </w:r>
          </w:p>
        </w:tc>
        <w:tc>
          <w:tcPr>
            <w:tcW w:w="1588" w:type="pct"/>
          </w:tcPr>
          <w:p w14:paraId="1EF3C334" w14:textId="6F716B35" w:rsidR="004E4AC9" w:rsidRDefault="004E4AC9" w:rsidP="004E4AC9">
            <w:pPr>
              <w:pStyle w:val="rfdVarCenter"/>
              <w:rPr>
                <w:rtl/>
              </w:rPr>
            </w:pPr>
            <w:r w:rsidRPr="001150AE">
              <w:rPr>
                <w:rtl/>
              </w:rPr>
              <w:t>البصري</w:t>
            </w:r>
          </w:p>
        </w:tc>
        <w:tc>
          <w:tcPr>
            <w:tcW w:w="1108" w:type="pct"/>
          </w:tcPr>
          <w:p w14:paraId="08946315" w14:textId="6DC3CAD4" w:rsidR="004E4AC9" w:rsidRDefault="004E4AC9" w:rsidP="004E4AC9">
            <w:pPr>
              <w:pStyle w:val="rfdVarCenter"/>
              <w:rPr>
                <w:rtl/>
              </w:rPr>
            </w:pPr>
            <w:r w:rsidRPr="00D562FC">
              <w:t>3337</w:t>
            </w:r>
          </w:p>
        </w:tc>
      </w:tr>
      <w:tr w:rsidR="004E4AC9" w14:paraId="111BE8D3" w14:textId="77777777" w:rsidTr="004E4AC9">
        <w:tc>
          <w:tcPr>
            <w:tcW w:w="1050" w:type="pct"/>
          </w:tcPr>
          <w:p w14:paraId="339D8495" w14:textId="437A8C41" w:rsidR="004E4AC9" w:rsidRDefault="004E4AC9" w:rsidP="004E4AC9">
            <w:pPr>
              <w:pStyle w:val="rfdVarCenter"/>
              <w:rPr>
                <w:rtl/>
              </w:rPr>
            </w:pPr>
            <w:r w:rsidRPr="00D669D7">
              <w:rPr>
                <w:rFonts w:hint="eastAsia"/>
                <w:rtl/>
              </w:rPr>
              <w:t>نوح</w:t>
            </w:r>
          </w:p>
        </w:tc>
        <w:tc>
          <w:tcPr>
            <w:tcW w:w="1254" w:type="pct"/>
          </w:tcPr>
          <w:p w14:paraId="3CF41D3F" w14:textId="45D40F56" w:rsidR="004E4AC9" w:rsidRDefault="004E4AC9" w:rsidP="004E4AC9">
            <w:pPr>
              <w:pStyle w:val="rfdVarCenter"/>
              <w:rPr>
                <w:rtl/>
              </w:rPr>
            </w:pPr>
            <w:r w:rsidRPr="00C625DF">
              <w:rPr>
                <w:rFonts w:hint="eastAsia"/>
                <w:rtl/>
              </w:rPr>
              <w:t>عشرون</w:t>
            </w:r>
            <w:r w:rsidRPr="00C625DF">
              <w:rPr>
                <w:rtl/>
              </w:rPr>
              <w:t xml:space="preserve"> وتسع (29)</w:t>
            </w:r>
          </w:p>
        </w:tc>
        <w:tc>
          <w:tcPr>
            <w:tcW w:w="1588" w:type="pct"/>
          </w:tcPr>
          <w:p w14:paraId="7C12E0E9" w14:textId="6D2ABCF9" w:rsidR="004E4AC9" w:rsidRDefault="004E4AC9" w:rsidP="004E4AC9">
            <w:pPr>
              <w:pStyle w:val="rfdVarCenter"/>
              <w:rPr>
                <w:rtl/>
              </w:rPr>
            </w:pPr>
            <w:r w:rsidRPr="001150AE">
              <w:rPr>
                <w:rtl/>
              </w:rPr>
              <w:t>البصري/الدمشقي</w:t>
            </w:r>
          </w:p>
        </w:tc>
        <w:tc>
          <w:tcPr>
            <w:tcW w:w="1108" w:type="pct"/>
          </w:tcPr>
          <w:p w14:paraId="7B4B417A" w14:textId="0B492BF1" w:rsidR="004E4AC9" w:rsidRDefault="004E4AC9" w:rsidP="004E4AC9">
            <w:pPr>
              <w:pStyle w:val="rfdVarCenter"/>
              <w:rPr>
                <w:rtl/>
              </w:rPr>
            </w:pPr>
            <w:r w:rsidRPr="00D562FC">
              <w:t>7034</w:t>
            </w:r>
          </w:p>
        </w:tc>
      </w:tr>
      <w:tr w:rsidR="004E4AC9" w14:paraId="392840D0" w14:textId="77777777" w:rsidTr="004E4AC9">
        <w:tc>
          <w:tcPr>
            <w:tcW w:w="1050" w:type="pct"/>
          </w:tcPr>
          <w:p w14:paraId="0C93053F" w14:textId="4F637E04" w:rsidR="004E4AC9" w:rsidRDefault="004E4AC9" w:rsidP="004E4AC9">
            <w:pPr>
              <w:pStyle w:val="rfdVarCenter"/>
              <w:rPr>
                <w:rtl/>
              </w:rPr>
            </w:pPr>
            <w:r w:rsidRPr="00D669D7">
              <w:rPr>
                <w:rFonts w:hint="eastAsia"/>
                <w:rtl/>
              </w:rPr>
              <w:t>الجن</w:t>
            </w:r>
          </w:p>
        </w:tc>
        <w:tc>
          <w:tcPr>
            <w:tcW w:w="1254" w:type="pct"/>
          </w:tcPr>
          <w:p w14:paraId="7F3CFC41" w14:textId="735D4309" w:rsidR="004E4AC9" w:rsidRDefault="004E4AC9" w:rsidP="004E4AC9">
            <w:pPr>
              <w:pStyle w:val="rfdVarCenter"/>
              <w:rPr>
                <w:rtl/>
              </w:rPr>
            </w:pPr>
            <w:r w:rsidRPr="00C625DF">
              <w:rPr>
                <w:rFonts w:hint="eastAsia"/>
                <w:rtl/>
              </w:rPr>
              <w:t>عشرون</w:t>
            </w:r>
            <w:r w:rsidRPr="00C625DF">
              <w:rPr>
                <w:rtl/>
              </w:rPr>
              <w:t xml:space="preserve"> وثمان</w:t>
            </w:r>
            <w:r w:rsidRPr="00C625DF">
              <w:rPr>
                <w:rFonts w:hint="cs"/>
                <w:rtl/>
              </w:rPr>
              <w:t>ی</w:t>
            </w:r>
            <w:r w:rsidRPr="00C625DF">
              <w:rPr>
                <w:rtl/>
              </w:rPr>
              <w:t xml:space="preserve"> (28)</w:t>
            </w:r>
          </w:p>
        </w:tc>
        <w:tc>
          <w:tcPr>
            <w:tcW w:w="1588" w:type="pct"/>
          </w:tcPr>
          <w:p w14:paraId="61A6368F" w14:textId="1BA08BE1" w:rsidR="004E4AC9" w:rsidRDefault="004E4AC9" w:rsidP="004E4AC9">
            <w:pPr>
              <w:pStyle w:val="rfdVarCenter"/>
              <w:rPr>
                <w:rtl/>
              </w:rPr>
            </w:pPr>
            <w:r w:rsidRPr="001150AE">
              <w:rPr>
                <w:rtl/>
              </w:rPr>
              <w:t>كلّ المناهج</w:t>
            </w:r>
          </w:p>
        </w:tc>
        <w:tc>
          <w:tcPr>
            <w:tcW w:w="1108" w:type="pct"/>
          </w:tcPr>
          <w:p w14:paraId="4087E9FC" w14:textId="11277905" w:rsidR="004E4AC9" w:rsidRDefault="004E4AC9" w:rsidP="004E4AC9">
            <w:pPr>
              <w:pStyle w:val="rfdVarCenter"/>
              <w:rPr>
                <w:rtl/>
              </w:rPr>
            </w:pPr>
            <w:r w:rsidRPr="00D562FC">
              <w:t>7034</w:t>
            </w:r>
          </w:p>
        </w:tc>
      </w:tr>
      <w:tr w:rsidR="004E4AC9" w14:paraId="49EC6FC5" w14:textId="77777777" w:rsidTr="004E4AC9">
        <w:tc>
          <w:tcPr>
            <w:tcW w:w="1050" w:type="pct"/>
          </w:tcPr>
          <w:p w14:paraId="2A48A1C6" w14:textId="36E64894" w:rsidR="004E4AC9" w:rsidRDefault="004E4AC9" w:rsidP="004E4AC9">
            <w:pPr>
              <w:pStyle w:val="rfdVarCenter"/>
              <w:rPr>
                <w:rtl/>
              </w:rPr>
            </w:pPr>
            <w:r w:rsidRPr="00D669D7">
              <w:rPr>
                <w:rFonts w:hint="eastAsia"/>
                <w:rtl/>
              </w:rPr>
              <w:t>الق</w:t>
            </w:r>
            <w:r w:rsidRPr="00D669D7">
              <w:rPr>
                <w:rFonts w:hint="cs"/>
                <w:rtl/>
              </w:rPr>
              <w:t>ی</w:t>
            </w:r>
            <w:r w:rsidRPr="00D669D7">
              <w:rPr>
                <w:rFonts w:hint="eastAsia"/>
                <w:rtl/>
              </w:rPr>
              <w:t>امة</w:t>
            </w:r>
          </w:p>
        </w:tc>
        <w:tc>
          <w:tcPr>
            <w:tcW w:w="1254" w:type="pct"/>
          </w:tcPr>
          <w:p w14:paraId="3F72F069" w14:textId="5BE1A694" w:rsidR="004E4AC9" w:rsidRDefault="004E4AC9" w:rsidP="004E4AC9">
            <w:pPr>
              <w:pStyle w:val="rfdVarCenter"/>
              <w:rPr>
                <w:rtl/>
              </w:rPr>
            </w:pPr>
            <w:r w:rsidRPr="00C625DF">
              <w:rPr>
                <w:rFonts w:hint="eastAsia"/>
                <w:rtl/>
              </w:rPr>
              <w:t>ثلثون</w:t>
            </w:r>
            <w:r w:rsidRPr="00C625DF">
              <w:rPr>
                <w:rtl/>
              </w:rPr>
              <w:t xml:space="preserve"> وتسع (39)</w:t>
            </w:r>
          </w:p>
        </w:tc>
        <w:tc>
          <w:tcPr>
            <w:tcW w:w="1588" w:type="pct"/>
          </w:tcPr>
          <w:p w14:paraId="377DD0ED" w14:textId="7922EE1B" w:rsidR="004E4AC9" w:rsidRDefault="004E4AC9" w:rsidP="004E4AC9">
            <w:pPr>
              <w:pStyle w:val="rfdVarCenter"/>
              <w:rPr>
                <w:rtl/>
              </w:rPr>
            </w:pPr>
            <w:r w:rsidRPr="001150AE">
              <w:rPr>
                <w:rtl/>
              </w:rPr>
              <w:t>البصري/الدمشقي/المدني</w:t>
            </w:r>
          </w:p>
        </w:tc>
        <w:tc>
          <w:tcPr>
            <w:tcW w:w="1108" w:type="pct"/>
          </w:tcPr>
          <w:p w14:paraId="70C4D356" w14:textId="325A7EB2" w:rsidR="004E4AC9" w:rsidRDefault="004E4AC9" w:rsidP="004E4AC9">
            <w:pPr>
              <w:pStyle w:val="rfdVarCenter"/>
              <w:rPr>
                <w:rtl/>
              </w:rPr>
            </w:pPr>
            <w:r w:rsidRPr="00D562FC">
              <w:t>7034</w:t>
            </w:r>
          </w:p>
        </w:tc>
      </w:tr>
      <w:tr w:rsidR="004E4AC9" w14:paraId="1DEF0AD7" w14:textId="77777777" w:rsidTr="004E4AC9">
        <w:tc>
          <w:tcPr>
            <w:tcW w:w="1050" w:type="pct"/>
          </w:tcPr>
          <w:p w14:paraId="66EBA538" w14:textId="3B7B2989" w:rsidR="004E4AC9" w:rsidRDefault="004E4AC9" w:rsidP="004E4AC9">
            <w:pPr>
              <w:pStyle w:val="rfdVarCenter"/>
              <w:rPr>
                <w:rtl/>
              </w:rPr>
            </w:pPr>
            <w:r w:rsidRPr="00D669D7">
              <w:rPr>
                <w:rFonts w:hint="eastAsia"/>
                <w:rtl/>
              </w:rPr>
              <w:t>الإنسان</w:t>
            </w:r>
            <w:r w:rsidRPr="00D669D7">
              <w:rPr>
                <w:rtl/>
              </w:rPr>
              <w:t xml:space="preserve"> (سأل سائل)</w:t>
            </w:r>
          </w:p>
        </w:tc>
        <w:tc>
          <w:tcPr>
            <w:tcW w:w="1254" w:type="pct"/>
          </w:tcPr>
          <w:p w14:paraId="792E394C" w14:textId="7AC074C6" w:rsidR="004E4AC9" w:rsidRDefault="004E4AC9" w:rsidP="004E4AC9">
            <w:pPr>
              <w:pStyle w:val="rfdVarCenter"/>
              <w:rPr>
                <w:rtl/>
              </w:rPr>
            </w:pPr>
            <w:r w:rsidRPr="00C625DF">
              <w:rPr>
                <w:rFonts w:hint="eastAsia"/>
                <w:rtl/>
              </w:rPr>
              <w:t>أربعون</w:t>
            </w:r>
            <w:r w:rsidRPr="00C625DF">
              <w:rPr>
                <w:rtl/>
              </w:rPr>
              <w:t xml:space="preserve"> وأربع (44)</w:t>
            </w:r>
          </w:p>
        </w:tc>
        <w:tc>
          <w:tcPr>
            <w:tcW w:w="1588" w:type="pct"/>
          </w:tcPr>
          <w:p w14:paraId="7D58FE49" w14:textId="4C158AED" w:rsidR="004E4AC9" w:rsidRDefault="004E4AC9" w:rsidP="004E4AC9">
            <w:pPr>
              <w:pStyle w:val="rfdVarCenter"/>
              <w:rPr>
                <w:rtl/>
              </w:rPr>
            </w:pPr>
            <w:r w:rsidRPr="001150AE">
              <w:rPr>
                <w:rtl/>
              </w:rPr>
              <w:t>لا يتطابق مع أحد من المناهج</w:t>
            </w:r>
          </w:p>
        </w:tc>
        <w:tc>
          <w:tcPr>
            <w:tcW w:w="1108" w:type="pct"/>
          </w:tcPr>
          <w:p w14:paraId="5A202317" w14:textId="54BB5040" w:rsidR="004E4AC9" w:rsidRDefault="004E4AC9" w:rsidP="004E4AC9">
            <w:pPr>
              <w:pStyle w:val="rfdVarCenter"/>
              <w:rPr>
                <w:rtl/>
              </w:rPr>
            </w:pPr>
            <w:r w:rsidRPr="00D562FC">
              <w:t>7034</w:t>
            </w:r>
          </w:p>
        </w:tc>
      </w:tr>
    </w:tbl>
    <w:p w14:paraId="0F35492F" w14:textId="5B421E3D" w:rsidR="00F30FF0" w:rsidRDefault="00F30FF0" w:rsidP="004E4AC9">
      <w:pPr>
        <w:pStyle w:val="rfdBold1"/>
        <w:rPr>
          <w:rtl/>
        </w:rPr>
      </w:pPr>
      <w:r>
        <w:rPr>
          <w:rFonts w:hint="eastAsia"/>
          <w:rtl/>
        </w:rPr>
        <w:t>وضع</w:t>
      </w:r>
      <w:r>
        <w:rPr>
          <w:rtl/>
        </w:rPr>
        <w:t xml:space="preserve"> علامة الوقف:</w:t>
      </w:r>
    </w:p>
    <w:p w14:paraId="0A453864" w14:textId="10D52C43" w:rsidR="00F30FF0" w:rsidRDefault="00F30FF0" w:rsidP="00F30FF0">
      <w:pPr>
        <w:rPr>
          <w:rtl/>
        </w:rPr>
      </w:pPr>
      <w:r>
        <w:rPr>
          <w:rFonts w:hint="eastAsia"/>
          <w:rtl/>
        </w:rPr>
        <w:t>استفاد</w:t>
      </w:r>
      <w:r>
        <w:rPr>
          <w:rtl/>
        </w:rPr>
        <w:t xml:space="preserve"> الكاتب في بعض الصفحات ـ كما في الجزء الثامن عشر من القرآن (الجزء رقم: 3331) ـ من دائرة صغيرة مجوّفة للدلالة علىٰ نهاية الآيات، كما استعملت أيضاً هذه العلامة للدلالة علىٰ محلّ الوقف، كما في (وجه الورقة رقم: 8) في آية: </w:t>
      </w:r>
      <w:r>
        <w:rPr>
          <w:rStyle w:val="rfdAlaem"/>
          <w:rtl/>
        </w:rPr>
        <w:t>﴿</w:t>
      </w:r>
      <w:r w:rsidRPr="00F30FF0">
        <w:rPr>
          <w:rStyle w:val="rfdAie"/>
          <w:rtl/>
        </w:rPr>
        <w:t>بِأَعْيُنِنَا وَوَحْيِ</w:t>
      </w:r>
      <w:r w:rsidRPr="00F30FF0">
        <w:rPr>
          <w:rStyle w:val="rfdAie"/>
          <w:rFonts w:hint="eastAsia"/>
          <w:rtl/>
        </w:rPr>
        <w:t>نَا</w:t>
      </w:r>
      <w:r>
        <w:rPr>
          <w:rStyle w:val="rfdAlaem"/>
          <w:rtl/>
        </w:rPr>
        <w:t>﴾</w:t>
      </w:r>
      <w:r>
        <w:rPr>
          <w:rtl/>
        </w:rPr>
        <w:t xml:space="preserve"> (المؤمنون: 27)، والمثال الآخر في (وجه الورقة رقم: 66) في آية: </w:t>
      </w:r>
      <w:r>
        <w:rPr>
          <w:rStyle w:val="rfdAlaem"/>
          <w:rtl/>
        </w:rPr>
        <w:t>﴿</w:t>
      </w:r>
      <w:r w:rsidRPr="00F30FF0">
        <w:rPr>
          <w:rStyle w:val="rfdAie"/>
          <w:rtl/>
        </w:rPr>
        <w:t>وَلَمْ يَكُن لَّهُ شَرِيكٌ فِي الْمُلْكِ</w:t>
      </w:r>
      <w:r>
        <w:rPr>
          <w:rStyle w:val="rfdAlaem"/>
          <w:rtl/>
        </w:rPr>
        <w:t>﴾</w:t>
      </w:r>
      <w:r>
        <w:rPr>
          <w:rtl/>
        </w:rPr>
        <w:t xml:space="preserve"> (الفرقان: 2)، وحتّىٰ في الجزء العشرين من القرآن (الجزء رقم: 3332)، في (وجه الورقة رقم: 31) فإنّ الكاتب قد وضع هذه العلامة بعد آية: </w:t>
      </w:r>
      <w:r>
        <w:rPr>
          <w:rStyle w:val="rfdAlaem"/>
          <w:rtl/>
        </w:rPr>
        <w:t>﴿</w:t>
      </w:r>
      <w:r w:rsidRPr="00F30FF0">
        <w:rPr>
          <w:rStyle w:val="rfdAie"/>
          <w:rtl/>
        </w:rPr>
        <w:t>يَا لَيْتَ لَنَا</w:t>
      </w:r>
      <w:r>
        <w:rPr>
          <w:rStyle w:val="rfdAlaem"/>
          <w:rtl/>
        </w:rPr>
        <w:t>﴾</w:t>
      </w:r>
      <w:r>
        <w:rPr>
          <w:rtl/>
        </w:rPr>
        <w:t xml:space="preserve"> (القصص: 79)، إنّ هذا </w:t>
      </w:r>
      <w:r w:rsidR="004E4AC9">
        <w:rPr>
          <w:rFonts w:hint="eastAsia"/>
          <w:rtl/>
        </w:rPr>
        <w:t>النوع</w:t>
      </w:r>
      <w:r w:rsidR="004E4AC9">
        <w:rPr>
          <w:rtl/>
        </w:rPr>
        <w:t xml:space="preserve"> البدائي والبسيط في وضع علامة الوقف والابتداء يبدو أنّه كان مستعملاً في أقدم النسخ القرآنية في إيران، وهذه العلائم عادة ما يقوم بوضعها كاتب النسخة أو واضع العلامات ـ الذي هو المُقري عادة ـ. وقد عثرت أيضاً علىٰ نظير ذلك في مصاحف أخرىٰ، منها قرآن الحرم</w:t>
      </w:r>
    </w:p>
    <w:p w14:paraId="65A1F0A1" w14:textId="77777777" w:rsidR="00F30FF0" w:rsidRDefault="00F30FF0" w:rsidP="00F30FF0">
      <w:pPr>
        <w:rPr>
          <w:rtl/>
        </w:rPr>
      </w:pPr>
      <w:r>
        <w:br w:type="page"/>
      </w:r>
    </w:p>
    <w:p w14:paraId="041A0725" w14:textId="475E89B1" w:rsidR="00F30FF0" w:rsidRDefault="00F30FF0" w:rsidP="004E4AC9">
      <w:pPr>
        <w:pStyle w:val="rfdNormal0"/>
        <w:rPr>
          <w:rtl/>
        </w:rPr>
      </w:pPr>
      <w:r>
        <w:rPr>
          <w:rFonts w:hint="eastAsia"/>
          <w:rtl/>
        </w:rPr>
        <w:lastRenderedPageBreak/>
        <w:t xml:space="preserve">العلوي </w:t>
      </w:r>
      <w:r>
        <w:rPr>
          <w:rtl/>
        </w:rPr>
        <w:t>(رقم: 16) في النجف، والقرآن (رقم: 4154) في العتبة الرضوية، والقرآن (رقم: 1) في مكتبة رضا في رامبور، وكذلك أيضاً استفيد من علامة الدائرة المجوّفة للدلالة علىٰ نهاية الآيات في نسخة علي بن شاذان الرازي التي يعود تاريخ كتابتها إلىٰ سنة (361هـ) وال</w:t>
      </w:r>
      <w:r>
        <w:rPr>
          <w:rFonts w:hint="eastAsia"/>
          <w:rtl/>
        </w:rPr>
        <w:t>موجودة</w:t>
      </w:r>
      <w:r>
        <w:rPr>
          <w:rtl/>
        </w:rPr>
        <w:t xml:space="preserve"> في (مكتبة جامعة اسطنبول، النسخة (رقم: </w:t>
      </w:r>
      <w:r>
        <w:t>A6778</w:t>
      </w:r>
      <w:r>
        <w:rPr>
          <w:rtl/>
        </w:rPr>
        <w:t>) ومكتبة تشسترب</w:t>
      </w:r>
      <w:r>
        <w:rPr>
          <w:rFonts w:hint="cs"/>
          <w:rtl/>
        </w:rPr>
        <w:t>ی</w:t>
      </w:r>
      <w:r>
        <w:rPr>
          <w:rFonts w:hint="eastAsia"/>
          <w:rtl/>
        </w:rPr>
        <w:t>تي،</w:t>
      </w:r>
      <w:r>
        <w:rPr>
          <w:rtl/>
        </w:rPr>
        <w:t xml:space="preserve"> النسخة (رقم:</w:t>
      </w:r>
      <w:r>
        <w:t>Is 1434)</w:t>
      </w:r>
      <w:r w:rsidRPr="00F30FF0">
        <w:rPr>
          <w:rStyle w:val="rfdFootnotenum"/>
        </w:rPr>
        <w:t>(1</w:t>
      </w:r>
      <w:r w:rsidRPr="00F30FF0">
        <w:rPr>
          <w:rStyle w:val="rfdFootnotenum"/>
          <w:rtl/>
        </w:rPr>
        <w:t>)</w:t>
      </w:r>
      <w:r>
        <w:rPr>
          <w:rtl/>
        </w:rPr>
        <w:t>، والجدير بالذكر أنّه في بعض الأجزاء من قرآن أبي البركات لم نعثر علىٰ هذه العلامة (مثال ذلك الجزء الثاني والرابع من القرآن برقم: 3324و 3325).</w:t>
      </w:r>
    </w:p>
    <w:p w14:paraId="7590D5D4" w14:textId="2F54D5BE" w:rsidR="00F30FF0" w:rsidRDefault="00F30FF0" w:rsidP="004E4AC9">
      <w:pPr>
        <w:pStyle w:val="rfdBold1"/>
        <w:rPr>
          <w:rtl/>
        </w:rPr>
      </w:pPr>
      <w:r>
        <w:rPr>
          <w:rFonts w:hint="eastAsia"/>
          <w:rtl/>
        </w:rPr>
        <w:t xml:space="preserve">الرسم </w:t>
      </w:r>
      <w:r>
        <w:rPr>
          <w:rtl/>
        </w:rPr>
        <w:t>والإملاء في قرآن أبي البركات:</w:t>
      </w:r>
    </w:p>
    <w:p w14:paraId="32B3810E" w14:textId="77777777" w:rsidR="004E4AC9" w:rsidRDefault="00F30FF0" w:rsidP="004E4AC9">
      <w:pPr>
        <w:rPr>
          <w:rtl/>
        </w:rPr>
      </w:pPr>
      <w:r>
        <w:rPr>
          <w:rFonts w:hint="eastAsia"/>
          <w:rtl/>
        </w:rPr>
        <w:t>لم</w:t>
      </w:r>
      <w:r>
        <w:rPr>
          <w:rtl/>
        </w:rPr>
        <w:t xml:space="preserve"> يكن الكاتب متّبعاً في كتابته لهذا القرآن الرسمَ العثماني بصورة كاملة ولا متّخذاً الرسم الإملائي المتداول آنذاك بشكل كامل، ويدلّ هذا الأمر علىٰ المرحلة التي تحوّل بها الخطّ في المصاحف الإيرانية ـ في غضون القرن الثالث والرابع الهجري ـ من الرسم العثماني إل</w:t>
      </w:r>
      <w:r>
        <w:rPr>
          <w:rFonts w:hint="eastAsia"/>
          <w:rtl/>
        </w:rPr>
        <w:t>ىٰ</w:t>
      </w:r>
      <w:r>
        <w:rPr>
          <w:rtl/>
        </w:rPr>
        <w:t xml:space="preserve"> الرسم الإملائي المتداول، حيث يمكن العثور علىٰ نماذج عديدة من هذه المصاحف الإيرانية المكتوبة أساساً بالرسم الإملائي المتداول تعود للقرن الخامس الهجري والتي استمرّ انتشارها وتداولها في القرون </w:t>
      </w:r>
      <w:r w:rsidR="004E4AC9">
        <w:rPr>
          <w:rFonts w:hint="eastAsia"/>
          <w:rtl/>
        </w:rPr>
        <w:t>التالية،</w:t>
      </w:r>
      <w:r w:rsidR="004E4AC9">
        <w:rPr>
          <w:rtl/>
        </w:rPr>
        <w:t xml:space="preserve"> وقد انتشرت تزامناً معها أيضاً في سائر أصقاع العالم الإسلامي مثل شبه القارّة الهندية والعراق والشام ومصر خاصّة في عهد السلاجقة والمماليك.</w:t>
      </w:r>
    </w:p>
    <w:p w14:paraId="506824FA" w14:textId="2B6AC6DC" w:rsidR="00F30FF0" w:rsidRDefault="004E4AC9" w:rsidP="004E4AC9">
      <w:pPr>
        <w:rPr>
          <w:rtl/>
        </w:rPr>
      </w:pPr>
      <w:r>
        <w:rPr>
          <w:rFonts w:hint="eastAsia"/>
          <w:rtl/>
        </w:rPr>
        <w:t>وقد</w:t>
      </w:r>
      <w:r>
        <w:rPr>
          <w:rtl/>
        </w:rPr>
        <w:t xml:space="preserve"> اتّبع أبو البركات الرسم الإملائي المتداول بنحو كامل في بعض الأحيان، حيث إنّه</w:t>
      </w:r>
    </w:p>
    <w:p w14:paraId="00D87951" w14:textId="77777777" w:rsidR="00F30FF0" w:rsidRDefault="00F30FF0" w:rsidP="00F30FF0">
      <w:pPr>
        <w:pStyle w:val="rfdLine"/>
        <w:rPr>
          <w:rtl/>
        </w:rPr>
      </w:pPr>
      <w:r>
        <w:rPr>
          <w:rtl/>
        </w:rPr>
        <w:t>__________</w:t>
      </w:r>
    </w:p>
    <w:p w14:paraId="552F72DC" w14:textId="4EEA8CFA" w:rsidR="00F30FF0" w:rsidRDefault="00F30FF0" w:rsidP="00F30FF0">
      <w:pPr>
        <w:pStyle w:val="rfdFootnote0"/>
        <w:rPr>
          <w:rtl/>
        </w:rPr>
      </w:pPr>
      <w:r>
        <w:rPr>
          <w:rtl/>
        </w:rPr>
        <w:t xml:space="preserve">(1) يمكن اعتبار هذه من أقدم النماذج التي جاء فيها علائم الوقف في النسخ القديمة، ويبدو أنّها كانت تستخدم في إيران، كما جاء في الترقيمة القرآنية (النسخة رقم: </w:t>
      </w:r>
      <w:r>
        <w:t>y752</w:t>
      </w:r>
      <w:r>
        <w:rPr>
          <w:rtl/>
        </w:rPr>
        <w:t xml:space="preserve"> في متحف طوبقابي، في اسطنبول)، كتبها كاتب إيراني باسم: أبو بکر عبد الملك بن زرعة بن محمّد ال</w:t>
      </w:r>
      <w:r>
        <w:rPr>
          <w:rFonts w:hint="eastAsia"/>
          <w:rtl/>
        </w:rPr>
        <w:t>روذباري،</w:t>
      </w:r>
      <w:r>
        <w:rPr>
          <w:rtl/>
        </w:rPr>
        <w:t xml:space="preserve"> بتاريخ (394 هـ)، وجاء فيها أنّ علامة (الوقوف) فيها قد تمّ وضعها من قبل شخص باسم: أبو علي الحس</w:t>
      </w:r>
      <w:r>
        <w:rPr>
          <w:rFonts w:hint="cs"/>
          <w:rtl/>
        </w:rPr>
        <w:t>ی</w:t>
      </w:r>
      <w:r>
        <w:rPr>
          <w:rFonts w:hint="eastAsia"/>
          <w:rtl/>
        </w:rPr>
        <w:t>ن</w:t>
      </w:r>
      <w:r>
        <w:rPr>
          <w:rtl/>
        </w:rPr>
        <w:t xml:space="preserve"> بن محمّد بن الحس</w:t>
      </w:r>
      <w:r>
        <w:rPr>
          <w:rFonts w:hint="cs"/>
          <w:rtl/>
        </w:rPr>
        <w:t>ی</w:t>
      </w:r>
      <w:r>
        <w:rPr>
          <w:rFonts w:hint="eastAsia"/>
          <w:rtl/>
        </w:rPr>
        <w:t>ن</w:t>
      </w:r>
      <w:r>
        <w:rPr>
          <w:rtl/>
        </w:rPr>
        <w:t xml:space="preserve"> المقري.</w:t>
      </w:r>
    </w:p>
    <w:p w14:paraId="10993951" w14:textId="77777777" w:rsidR="00F30FF0" w:rsidRDefault="00F30FF0" w:rsidP="00F30FF0">
      <w:pPr>
        <w:rPr>
          <w:rtl/>
        </w:rPr>
      </w:pPr>
      <w:r>
        <w:br w:type="page"/>
      </w:r>
    </w:p>
    <w:p w14:paraId="78A2CCF8" w14:textId="27383770" w:rsidR="00F30FF0" w:rsidRDefault="00F30FF0" w:rsidP="004E4AC9">
      <w:pPr>
        <w:pStyle w:val="rfdNormal0"/>
        <w:rPr>
          <w:rtl/>
        </w:rPr>
      </w:pPr>
      <w:r>
        <w:rPr>
          <w:rtl/>
        </w:rPr>
        <w:lastRenderedPageBreak/>
        <w:t>دائماً ما يكتب كلمة: (ليل) بلامين: (الليل)، وغالباً ما يفصل (حرف النداء) عن الاسم الذي يليه، وكلمة: (الكتاب) يكتبها بالألف دائماً، وكلمة: (شي) يكتبها بدون ألف دائماً، ويتّب</w:t>
      </w:r>
      <w:r>
        <w:rPr>
          <w:rFonts w:hint="eastAsia"/>
          <w:rtl/>
        </w:rPr>
        <w:t>ع</w:t>
      </w:r>
      <w:r>
        <w:rPr>
          <w:rtl/>
        </w:rPr>
        <w:t xml:space="preserve"> الرسم الإملائي في مثل: (ق</w:t>
      </w:r>
      <w:r>
        <w:rPr>
          <w:rFonts w:hint="cs"/>
          <w:rtl/>
        </w:rPr>
        <w:t>ی</w:t>
      </w:r>
      <w:r>
        <w:rPr>
          <w:rFonts w:hint="eastAsia"/>
          <w:rtl/>
        </w:rPr>
        <w:t>امة،</w:t>
      </w:r>
      <w:r>
        <w:rPr>
          <w:rtl/>
        </w:rPr>
        <w:t xml:space="preserve"> آ</w:t>
      </w:r>
      <w:r>
        <w:rPr>
          <w:rFonts w:hint="cs"/>
          <w:rtl/>
        </w:rPr>
        <w:t>ی</w:t>
      </w:r>
      <w:r>
        <w:rPr>
          <w:rFonts w:hint="eastAsia"/>
          <w:rtl/>
        </w:rPr>
        <w:t>ات،</w:t>
      </w:r>
      <w:r>
        <w:rPr>
          <w:rtl/>
        </w:rPr>
        <w:t xml:space="preserve"> ب</w:t>
      </w:r>
      <w:r>
        <w:rPr>
          <w:rFonts w:hint="cs"/>
          <w:rtl/>
        </w:rPr>
        <w:t>یّ</w:t>
      </w:r>
      <w:r>
        <w:rPr>
          <w:rFonts w:hint="eastAsia"/>
          <w:rtl/>
        </w:rPr>
        <w:t>نات،</w:t>
      </w:r>
      <w:r>
        <w:rPr>
          <w:rtl/>
        </w:rPr>
        <w:t xml:space="preserve"> جنّات، الأنهار) بنحو كامل تقريباً (أي: يثبت فيها الألف)، وعلىٰ العكس من ذلك في كتابة كلمات مثل النبيّين؛ إذ يكتبها دائماً بياء واحدة: (النبين) متّبعاً في واقع الأمر الرسم العثماني (كما في سورة البقرة: 61، الج</w:t>
      </w:r>
      <w:r>
        <w:rPr>
          <w:rFonts w:hint="eastAsia"/>
          <w:rtl/>
        </w:rPr>
        <w:t>زء</w:t>
      </w:r>
      <w:r>
        <w:rPr>
          <w:rtl/>
        </w:rPr>
        <w:t xml:space="preserve"> رقم: 7035). وفي كتابة: (ما) المركّبة مع حرف الجرّ (اللام) فإنّه يكتبها منفصلة مثل: </w:t>
      </w:r>
      <w:r>
        <w:rPr>
          <w:rStyle w:val="rfdAlaem"/>
          <w:rtl/>
        </w:rPr>
        <w:t>﴿</w:t>
      </w:r>
      <w:r w:rsidRPr="00F30FF0">
        <w:rPr>
          <w:rStyle w:val="rfdAie"/>
          <w:rtl/>
        </w:rPr>
        <w:t>فَمَالِ هَـؤُلاء</w:t>
      </w:r>
      <w:r>
        <w:rPr>
          <w:rStyle w:val="rfdAlaem"/>
          <w:rtl/>
        </w:rPr>
        <w:t>﴾</w:t>
      </w:r>
      <w:r>
        <w:rPr>
          <w:rtl/>
        </w:rPr>
        <w:t xml:space="preserve"> (النساء: 78)؛ </w:t>
      </w:r>
      <w:r>
        <w:rPr>
          <w:rStyle w:val="rfdAlaem"/>
          <w:rtl/>
        </w:rPr>
        <w:t>﴿</w:t>
      </w:r>
      <w:r w:rsidRPr="00F30FF0">
        <w:rPr>
          <w:rStyle w:val="rfdAie"/>
          <w:rtl/>
        </w:rPr>
        <w:t>فَمَالِ الَّذِينَ</w:t>
      </w:r>
      <w:r>
        <w:rPr>
          <w:rStyle w:val="rfdAlaem"/>
          <w:rtl/>
        </w:rPr>
        <w:t>﴾</w:t>
      </w:r>
      <w:r>
        <w:rPr>
          <w:rtl/>
        </w:rPr>
        <w:t xml:space="preserve"> (المعارج: 36) متّبعاً فيها الرسم العثماني. ويتّبع طريقة مزدوجة في اسم الفاعل مثل: (ظالم</w:t>
      </w:r>
      <w:r>
        <w:rPr>
          <w:rFonts w:hint="cs"/>
          <w:rtl/>
        </w:rPr>
        <w:t>ی</w:t>
      </w:r>
      <w:r>
        <w:rPr>
          <w:rFonts w:hint="eastAsia"/>
          <w:rtl/>
        </w:rPr>
        <w:t>ن،</w:t>
      </w:r>
      <w:r>
        <w:rPr>
          <w:rtl/>
        </w:rPr>
        <w:t xml:space="preserve"> حاکم</w:t>
      </w:r>
      <w:r>
        <w:rPr>
          <w:rFonts w:hint="cs"/>
          <w:rtl/>
        </w:rPr>
        <w:t>ی</w:t>
      </w:r>
      <w:r>
        <w:rPr>
          <w:rFonts w:hint="eastAsia"/>
          <w:rtl/>
        </w:rPr>
        <w:t>ن،</w:t>
      </w:r>
      <w:r>
        <w:rPr>
          <w:rtl/>
        </w:rPr>
        <w:t xml:space="preserve"> وعالم</w:t>
      </w:r>
      <w:r>
        <w:rPr>
          <w:rFonts w:hint="cs"/>
          <w:rtl/>
        </w:rPr>
        <w:t>ی</w:t>
      </w:r>
      <w:r>
        <w:rPr>
          <w:rFonts w:hint="eastAsia"/>
          <w:rtl/>
        </w:rPr>
        <w:t>ن</w:t>
      </w:r>
      <w:r>
        <w:rPr>
          <w:rtl/>
        </w:rPr>
        <w:t>)، فتارة يكتبها بالألف وتارة بحذفها، وموارد كتابة الألف أكثر من حذفها، ومثال كتابة اسم الفاعل في حالة الجمع جاء في الجزء الرابع من القرآن في (آل عمران: الآ</w:t>
      </w:r>
      <w:r>
        <w:rPr>
          <w:rFonts w:hint="cs"/>
          <w:rtl/>
        </w:rPr>
        <w:t>ی</w:t>
      </w:r>
      <w:r>
        <w:rPr>
          <w:rFonts w:hint="eastAsia"/>
          <w:rtl/>
        </w:rPr>
        <w:t>ات</w:t>
      </w:r>
      <w:r>
        <w:rPr>
          <w:rtl/>
        </w:rPr>
        <w:t xml:space="preserve"> 81 ـ200) كما يلي:</w:t>
      </w:r>
    </w:p>
    <w:p w14:paraId="189E3451" w14:textId="77777777" w:rsidR="00F30FF0" w:rsidRDefault="00F30FF0" w:rsidP="00F30FF0">
      <w:pPr>
        <w:rPr>
          <w:rtl/>
        </w:rPr>
      </w:pPr>
      <w:r>
        <w:rPr>
          <w:rFonts w:hint="eastAsia"/>
          <w:rtl/>
        </w:rPr>
        <w:t>الرسم</w:t>
      </w:r>
      <w:r>
        <w:rPr>
          <w:rtl/>
        </w:rPr>
        <w:t xml:space="preserve"> العثماني: الفسقون، الظلم</w:t>
      </w:r>
      <w:r>
        <w:rPr>
          <w:rFonts w:hint="cs"/>
          <w:rtl/>
        </w:rPr>
        <w:t>ی</w:t>
      </w:r>
      <w:r>
        <w:rPr>
          <w:rFonts w:hint="eastAsia"/>
          <w:rtl/>
        </w:rPr>
        <w:t>ن،</w:t>
      </w:r>
      <w:r>
        <w:rPr>
          <w:rtl/>
        </w:rPr>
        <w:t xml:space="preserve"> خلد</w:t>
      </w:r>
      <w:r>
        <w:rPr>
          <w:rFonts w:hint="cs"/>
          <w:rtl/>
        </w:rPr>
        <w:t>ی</w:t>
      </w:r>
      <w:r>
        <w:rPr>
          <w:rFonts w:hint="eastAsia"/>
          <w:rtl/>
        </w:rPr>
        <w:t>ن،</w:t>
      </w:r>
      <w:r>
        <w:rPr>
          <w:rtl/>
        </w:rPr>
        <w:t xml:space="preserve"> الظلمون، العلم</w:t>
      </w:r>
      <w:r>
        <w:rPr>
          <w:rFonts w:hint="cs"/>
          <w:rtl/>
        </w:rPr>
        <w:t>ی</w:t>
      </w:r>
      <w:r>
        <w:rPr>
          <w:rFonts w:hint="eastAsia"/>
          <w:rtl/>
        </w:rPr>
        <w:t>ن،</w:t>
      </w:r>
      <w:r>
        <w:rPr>
          <w:rtl/>
        </w:rPr>
        <w:t xml:space="preserve"> خلدون، للعلم</w:t>
      </w:r>
      <w:r>
        <w:rPr>
          <w:rFonts w:hint="cs"/>
          <w:rtl/>
        </w:rPr>
        <w:t>ی</w:t>
      </w:r>
      <w:r>
        <w:rPr>
          <w:rFonts w:hint="eastAsia"/>
          <w:rtl/>
        </w:rPr>
        <w:t>ن،</w:t>
      </w:r>
      <w:r>
        <w:rPr>
          <w:rtl/>
        </w:rPr>
        <w:t xml:space="preserve"> الفسقون، خلدون، ظلمون، الکفر</w:t>
      </w:r>
      <w:r>
        <w:rPr>
          <w:rFonts w:hint="cs"/>
          <w:rtl/>
        </w:rPr>
        <w:t>ی</w:t>
      </w:r>
      <w:r>
        <w:rPr>
          <w:rFonts w:hint="eastAsia"/>
          <w:rtl/>
        </w:rPr>
        <w:t>ن،</w:t>
      </w:r>
      <w:r>
        <w:rPr>
          <w:rtl/>
        </w:rPr>
        <w:t xml:space="preserve"> الکفر</w:t>
      </w:r>
      <w:r>
        <w:rPr>
          <w:rFonts w:hint="cs"/>
          <w:rtl/>
        </w:rPr>
        <w:t>ی</w:t>
      </w:r>
      <w:r>
        <w:rPr>
          <w:rFonts w:hint="eastAsia"/>
          <w:rtl/>
        </w:rPr>
        <w:t>ن،</w:t>
      </w:r>
      <w:r>
        <w:rPr>
          <w:rtl/>
        </w:rPr>
        <w:t xml:space="preserve"> الظلم</w:t>
      </w:r>
      <w:r>
        <w:rPr>
          <w:rFonts w:hint="cs"/>
          <w:rtl/>
        </w:rPr>
        <w:t>ی</w:t>
      </w:r>
      <w:r>
        <w:rPr>
          <w:rFonts w:hint="eastAsia"/>
          <w:rtl/>
        </w:rPr>
        <w:t>ن</w:t>
      </w:r>
      <w:r>
        <w:rPr>
          <w:rtl/>
        </w:rPr>
        <w:t xml:space="preserve"> (13 مورداً).</w:t>
      </w:r>
    </w:p>
    <w:p w14:paraId="0849C266" w14:textId="77777777" w:rsidR="00F30FF0" w:rsidRDefault="00F30FF0" w:rsidP="00F30FF0">
      <w:pPr>
        <w:rPr>
          <w:rtl/>
        </w:rPr>
      </w:pPr>
      <w:r>
        <w:rPr>
          <w:rFonts w:hint="eastAsia"/>
          <w:rtl/>
        </w:rPr>
        <w:t>الرسم</w:t>
      </w:r>
      <w:r>
        <w:rPr>
          <w:rtl/>
        </w:rPr>
        <w:t xml:space="preserve"> الإملائي: الشاهد</w:t>
      </w:r>
      <w:r>
        <w:rPr>
          <w:rFonts w:hint="cs"/>
          <w:rtl/>
        </w:rPr>
        <w:t>ی</w:t>
      </w:r>
      <w:r>
        <w:rPr>
          <w:rFonts w:hint="eastAsia"/>
          <w:rtl/>
        </w:rPr>
        <w:t>ن،</w:t>
      </w:r>
      <w:r>
        <w:rPr>
          <w:rtl/>
        </w:rPr>
        <w:t xml:space="preserve"> الخاسر</w:t>
      </w:r>
      <w:r>
        <w:rPr>
          <w:rFonts w:hint="cs"/>
          <w:rtl/>
        </w:rPr>
        <w:t>ی</w:t>
      </w:r>
      <w:r>
        <w:rPr>
          <w:rFonts w:hint="eastAsia"/>
          <w:rtl/>
        </w:rPr>
        <w:t>ن،</w:t>
      </w:r>
      <w:r>
        <w:rPr>
          <w:rtl/>
        </w:rPr>
        <w:t xml:space="preserve"> ناصر</w:t>
      </w:r>
      <w:r>
        <w:rPr>
          <w:rFonts w:hint="cs"/>
          <w:rtl/>
        </w:rPr>
        <w:t>ی</w:t>
      </w:r>
      <w:r>
        <w:rPr>
          <w:rFonts w:hint="eastAsia"/>
          <w:rtl/>
        </w:rPr>
        <w:t>ن،</w:t>
      </w:r>
      <w:r>
        <w:rPr>
          <w:rtl/>
        </w:rPr>
        <w:t xml:space="preserve"> صادق</w:t>
      </w:r>
      <w:r>
        <w:rPr>
          <w:rFonts w:hint="cs"/>
          <w:rtl/>
        </w:rPr>
        <w:t>ی</w:t>
      </w:r>
      <w:r>
        <w:rPr>
          <w:rFonts w:hint="eastAsia"/>
          <w:rtl/>
        </w:rPr>
        <w:t>ن،</w:t>
      </w:r>
      <w:r>
        <w:rPr>
          <w:rtl/>
        </w:rPr>
        <w:t xml:space="preserve"> کافر</w:t>
      </w:r>
      <w:r>
        <w:rPr>
          <w:rFonts w:hint="cs"/>
          <w:rtl/>
        </w:rPr>
        <w:t>ی</w:t>
      </w:r>
      <w:r>
        <w:rPr>
          <w:rFonts w:hint="eastAsia"/>
          <w:rtl/>
        </w:rPr>
        <w:t>ن،</w:t>
      </w:r>
      <w:r>
        <w:rPr>
          <w:rtl/>
        </w:rPr>
        <w:t xml:space="preserve"> الصلح</w:t>
      </w:r>
      <w:r>
        <w:rPr>
          <w:rFonts w:hint="cs"/>
          <w:rtl/>
        </w:rPr>
        <w:t>ی</w:t>
      </w:r>
      <w:r>
        <w:rPr>
          <w:rFonts w:hint="eastAsia"/>
          <w:rtl/>
        </w:rPr>
        <w:t>ن،</w:t>
      </w:r>
      <w:r>
        <w:rPr>
          <w:rtl/>
        </w:rPr>
        <w:t xml:space="preserve"> الکاظم</w:t>
      </w:r>
      <w:r>
        <w:rPr>
          <w:rFonts w:hint="cs"/>
          <w:rtl/>
        </w:rPr>
        <w:t>ی</w:t>
      </w:r>
      <w:r>
        <w:rPr>
          <w:rFonts w:hint="eastAsia"/>
          <w:rtl/>
        </w:rPr>
        <w:t>ن،</w:t>
      </w:r>
      <w:r>
        <w:rPr>
          <w:rtl/>
        </w:rPr>
        <w:t xml:space="preserve"> العاف</w:t>
      </w:r>
      <w:r>
        <w:rPr>
          <w:rFonts w:hint="cs"/>
          <w:rtl/>
        </w:rPr>
        <w:t>ی</w:t>
      </w:r>
      <w:r>
        <w:rPr>
          <w:rFonts w:hint="eastAsia"/>
          <w:rtl/>
        </w:rPr>
        <w:t>ن،</w:t>
      </w:r>
      <w:r>
        <w:rPr>
          <w:rtl/>
        </w:rPr>
        <w:t xml:space="preserve"> العامل</w:t>
      </w:r>
      <w:r>
        <w:rPr>
          <w:rFonts w:hint="cs"/>
          <w:rtl/>
        </w:rPr>
        <w:t>ی</w:t>
      </w:r>
      <w:r>
        <w:rPr>
          <w:rFonts w:hint="eastAsia"/>
          <w:rtl/>
        </w:rPr>
        <w:t>ن،</w:t>
      </w:r>
      <w:r>
        <w:rPr>
          <w:rtl/>
        </w:rPr>
        <w:t xml:space="preserve"> الصابر</w:t>
      </w:r>
      <w:r>
        <w:rPr>
          <w:rFonts w:hint="cs"/>
          <w:rtl/>
        </w:rPr>
        <w:t>ی</w:t>
      </w:r>
      <w:r>
        <w:rPr>
          <w:rFonts w:hint="eastAsia"/>
          <w:rtl/>
        </w:rPr>
        <w:t>ن،</w:t>
      </w:r>
      <w:r>
        <w:rPr>
          <w:rtl/>
        </w:rPr>
        <w:t xml:space="preserve"> الشاکر</w:t>
      </w:r>
      <w:r>
        <w:rPr>
          <w:rFonts w:hint="cs"/>
          <w:rtl/>
        </w:rPr>
        <w:t>ی</w:t>
      </w:r>
      <w:r>
        <w:rPr>
          <w:rFonts w:hint="eastAsia"/>
          <w:rtl/>
        </w:rPr>
        <w:t>ن،</w:t>
      </w:r>
      <w:r>
        <w:rPr>
          <w:rtl/>
        </w:rPr>
        <w:t xml:space="preserve"> الشاکر</w:t>
      </w:r>
      <w:r>
        <w:rPr>
          <w:rFonts w:hint="cs"/>
          <w:rtl/>
        </w:rPr>
        <w:t>ی</w:t>
      </w:r>
      <w:r>
        <w:rPr>
          <w:rFonts w:hint="eastAsia"/>
          <w:rtl/>
        </w:rPr>
        <w:t>ن،</w:t>
      </w:r>
      <w:r>
        <w:rPr>
          <w:rtl/>
        </w:rPr>
        <w:t xml:space="preserve"> الصابر</w:t>
      </w:r>
      <w:r>
        <w:rPr>
          <w:rFonts w:hint="cs"/>
          <w:rtl/>
        </w:rPr>
        <w:t>ی</w:t>
      </w:r>
      <w:r>
        <w:rPr>
          <w:rFonts w:hint="eastAsia"/>
          <w:rtl/>
        </w:rPr>
        <w:t>ن،</w:t>
      </w:r>
      <w:r>
        <w:rPr>
          <w:rtl/>
        </w:rPr>
        <w:t xml:space="preserve"> خاسر</w:t>
      </w:r>
      <w:r>
        <w:rPr>
          <w:rFonts w:hint="cs"/>
          <w:rtl/>
        </w:rPr>
        <w:t>ی</w:t>
      </w:r>
      <w:r>
        <w:rPr>
          <w:rFonts w:hint="eastAsia"/>
          <w:rtl/>
        </w:rPr>
        <w:t>ن،</w:t>
      </w:r>
      <w:r>
        <w:rPr>
          <w:rtl/>
        </w:rPr>
        <w:t xml:space="preserve"> الناصر</w:t>
      </w:r>
      <w:r>
        <w:rPr>
          <w:rFonts w:hint="cs"/>
          <w:rtl/>
        </w:rPr>
        <w:t>ی</w:t>
      </w:r>
      <w:r>
        <w:rPr>
          <w:rFonts w:hint="eastAsia"/>
          <w:rtl/>
        </w:rPr>
        <w:t>ن،</w:t>
      </w:r>
      <w:r>
        <w:rPr>
          <w:rtl/>
        </w:rPr>
        <w:t xml:space="preserve"> صادق</w:t>
      </w:r>
      <w:r>
        <w:rPr>
          <w:rFonts w:hint="cs"/>
          <w:rtl/>
        </w:rPr>
        <w:t>ی</w:t>
      </w:r>
      <w:r>
        <w:rPr>
          <w:rFonts w:hint="eastAsia"/>
          <w:rtl/>
        </w:rPr>
        <w:t>ن،</w:t>
      </w:r>
      <w:r>
        <w:rPr>
          <w:rtl/>
        </w:rPr>
        <w:t xml:space="preserve"> صادق</w:t>
      </w:r>
      <w:r>
        <w:rPr>
          <w:rFonts w:hint="cs"/>
          <w:rtl/>
        </w:rPr>
        <w:t>ی</w:t>
      </w:r>
      <w:r>
        <w:rPr>
          <w:rFonts w:hint="eastAsia"/>
          <w:rtl/>
        </w:rPr>
        <w:t>ن،</w:t>
      </w:r>
      <w:r>
        <w:rPr>
          <w:rtl/>
        </w:rPr>
        <w:t xml:space="preserve"> خاشع</w:t>
      </w:r>
      <w:r>
        <w:rPr>
          <w:rFonts w:hint="cs"/>
          <w:rtl/>
        </w:rPr>
        <w:t>ی</w:t>
      </w:r>
      <w:r>
        <w:rPr>
          <w:rFonts w:hint="eastAsia"/>
          <w:rtl/>
        </w:rPr>
        <w:t>ن</w:t>
      </w:r>
      <w:r>
        <w:rPr>
          <w:rtl/>
        </w:rPr>
        <w:t xml:space="preserve"> (18 مورد). </w:t>
      </w:r>
    </w:p>
    <w:p w14:paraId="10B374A9" w14:textId="75D3A6FC" w:rsidR="00F30FF0" w:rsidRDefault="00F30FF0" w:rsidP="00F30FF0">
      <w:pPr>
        <w:rPr>
          <w:rtl/>
        </w:rPr>
      </w:pPr>
      <w:r>
        <w:rPr>
          <w:rFonts w:hint="eastAsia"/>
          <w:rtl/>
        </w:rPr>
        <w:t>في</w:t>
      </w:r>
      <w:r>
        <w:rPr>
          <w:rtl/>
        </w:rPr>
        <w:t xml:space="preserve"> الجدول التالي يمكننا أن نرىٰ جانباً من أهمّ الموارد التي اختلف فيها الرسم الإملائي في هذه الأجزاء القرآنية مع الرسم العثماني:</w:t>
      </w:r>
    </w:p>
    <w:p w14:paraId="4F8F3450" w14:textId="0EF98AB3" w:rsidR="00F30FF0" w:rsidRDefault="00F30FF0" w:rsidP="00F30FF0">
      <w:pPr>
        <w:rPr>
          <w:rtl/>
        </w:rPr>
      </w:pPr>
      <w:r>
        <w:rPr>
          <w:rFonts w:hint="eastAsia"/>
          <w:rtl/>
        </w:rPr>
        <w:t>جدول</w:t>
      </w:r>
      <w:r>
        <w:rPr>
          <w:rtl/>
        </w:rPr>
        <w:t xml:space="preserve"> يبيّن مقتطفات من تباين الرسم الإملائي في الأجزاء التي كتبها أبو البركات مع الرسم العثماني:</w:t>
      </w:r>
    </w:p>
    <w:tbl>
      <w:tblPr>
        <w:tblStyle w:val="TableGrid"/>
        <w:bidiVisual/>
        <w:tblW w:w="4993" w:type="pct"/>
        <w:tblLook w:val="04A0" w:firstRow="1" w:lastRow="0" w:firstColumn="1" w:lastColumn="0" w:noHBand="0" w:noVBand="1"/>
      </w:tblPr>
      <w:tblGrid>
        <w:gridCol w:w="1543"/>
        <w:gridCol w:w="1844"/>
        <w:gridCol w:w="2335"/>
        <w:gridCol w:w="1629"/>
      </w:tblGrid>
      <w:tr w:rsidR="004E4AC9" w14:paraId="0B2FEB45" w14:textId="77777777" w:rsidTr="007210B8">
        <w:tc>
          <w:tcPr>
            <w:tcW w:w="1050" w:type="pct"/>
          </w:tcPr>
          <w:p w14:paraId="52E3723A" w14:textId="063B278A" w:rsidR="004E4AC9" w:rsidRDefault="004E4AC9" w:rsidP="004E4AC9">
            <w:pPr>
              <w:pStyle w:val="rfdVarCenter"/>
              <w:rPr>
                <w:rtl/>
              </w:rPr>
            </w:pPr>
            <w:r w:rsidRPr="00B82C14">
              <w:rPr>
                <w:rtl/>
              </w:rPr>
              <w:t>رسم النسخة</w:t>
            </w:r>
          </w:p>
        </w:tc>
        <w:tc>
          <w:tcPr>
            <w:tcW w:w="1254" w:type="pct"/>
          </w:tcPr>
          <w:p w14:paraId="7AA2065D" w14:textId="1097ECF5" w:rsidR="004E4AC9" w:rsidRDefault="004E4AC9" w:rsidP="004E4AC9">
            <w:pPr>
              <w:pStyle w:val="rfdVarCenter"/>
              <w:rPr>
                <w:rtl/>
              </w:rPr>
            </w:pPr>
            <w:r w:rsidRPr="003813C4">
              <w:rPr>
                <w:rtl/>
              </w:rPr>
              <w:t>الرسم العثماني</w:t>
            </w:r>
          </w:p>
        </w:tc>
        <w:tc>
          <w:tcPr>
            <w:tcW w:w="1588" w:type="pct"/>
          </w:tcPr>
          <w:p w14:paraId="34DB222F" w14:textId="4E7A88A5" w:rsidR="004E4AC9" w:rsidRDefault="004E4AC9" w:rsidP="004E4AC9">
            <w:pPr>
              <w:pStyle w:val="rfdVarCenter"/>
              <w:rPr>
                <w:rtl/>
              </w:rPr>
            </w:pPr>
            <w:r w:rsidRPr="006B6856">
              <w:rPr>
                <w:rtl/>
              </w:rPr>
              <w:t>الآية</w:t>
            </w:r>
          </w:p>
        </w:tc>
        <w:tc>
          <w:tcPr>
            <w:tcW w:w="1108" w:type="pct"/>
          </w:tcPr>
          <w:p w14:paraId="55BB3D6A" w14:textId="48437DB1" w:rsidR="004E4AC9" w:rsidRDefault="004E4AC9" w:rsidP="004E4AC9">
            <w:pPr>
              <w:pStyle w:val="rfdVarCenter"/>
              <w:rPr>
                <w:rtl/>
              </w:rPr>
            </w:pPr>
            <w:r w:rsidRPr="008F0F57">
              <w:rPr>
                <w:rtl/>
              </w:rPr>
              <w:t>رقم النسخة (الجزء)</w:t>
            </w:r>
          </w:p>
        </w:tc>
      </w:tr>
      <w:tr w:rsidR="004E4AC9" w14:paraId="74DE6592" w14:textId="77777777" w:rsidTr="007210B8">
        <w:tc>
          <w:tcPr>
            <w:tcW w:w="1050" w:type="pct"/>
          </w:tcPr>
          <w:p w14:paraId="0E991CAE" w14:textId="26688006" w:rsidR="004E4AC9" w:rsidRDefault="004E4AC9" w:rsidP="004E4AC9">
            <w:pPr>
              <w:pStyle w:val="rfdVarCenter"/>
              <w:rPr>
                <w:rtl/>
              </w:rPr>
            </w:pPr>
            <w:r w:rsidRPr="00B82C14">
              <w:rPr>
                <w:rtl/>
              </w:rPr>
              <w:t>باؤا</w:t>
            </w:r>
          </w:p>
        </w:tc>
        <w:tc>
          <w:tcPr>
            <w:tcW w:w="1254" w:type="pct"/>
          </w:tcPr>
          <w:p w14:paraId="22EDEB7F" w14:textId="2F6A285B" w:rsidR="004E4AC9" w:rsidRDefault="004E4AC9" w:rsidP="004E4AC9">
            <w:pPr>
              <w:pStyle w:val="rfdVarCenter"/>
              <w:rPr>
                <w:rtl/>
              </w:rPr>
            </w:pPr>
            <w:r w:rsidRPr="003813C4">
              <w:rPr>
                <w:rtl/>
              </w:rPr>
              <w:t>باءو</w:t>
            </w:r>
          </w:p>
        </w:tc>
        <w:tc>
          <w:tcPr>
            <w:tcW w:w="1588" w:type="pct"/>
          </w:tcPr>
          <w:p w14:paraId="1C702807" w14:textId="4DD8F4E3" w:rsidR="004E4AC9" w:rsidRDefault="004E4AC9" w:rsidP="004E4AC9">
            <w:pPr>
              <w:pStyle w:val="rfdVarCenter"/>
              <w:rPr>
                <w:rtl/>
              </w:rPr>
            </w:pPr>
            <w:r w:rsidRPr="006B6856">
              <w:rPr>
                <w:rtl/>
              </w:rPr>
              <w:t>البقرة، 61</w:t>
            </w:r>
          </w:p>
        </w:tc>
        <w:tc>
          <w:tcPr>
            <w:tcW w:w="1108" w:type="pct"/>
          </w:tcPr>
          <w:p w14:paraId="15BC5390" w14:textId="6039BE59" w:rsidR="004E4AC9" w:rsidRDefault="004E4AC9" w:rsidP="004E4AC9">
            <w:pPr>
              <w:pStyle w:val="rfdVarCenter"/>
              <w:rPr>
                <w:rtl/>
              </w:rPr>
            </w:pPr>
            <w:r w:rsidRPr="008F0F57">
              <w:t>7035</w:t>
            </w:r>
          </w:p>
        </w:tc>
      </w:tr>
      <w:tr w:rsidR="004E4AC9" w14:paraId="4C89F1F9" w14:textId="77777777" w:rsidTr="007210B8">
        <w:tc>
          <w:tcPr>
            <w:tcW w:w="1050" w:type="pct"/>
          </w:tcPr>
          <w:p w14:paraId="3A20C877" w14:textId="12042413" w:rsidR="004E4AC9" w:rsidRDefault="004E4AC9" w:rsidP="004E4AC9">
            <w:pPr>
              <w:pStyle w:val="rfdVarCenter"/>
              <w:rPr>
                <w:rtl/>
              </w:rPr>
            </w:pPr>
            <w:r w:rsidRPr="00B82C14">
              <w:rPr>
                <w:rtl/>
              </w:rPr>
              <w:t>ابره</w:t>
            </w:r>
            <w:r w:rsidRPr="00B82C14">
              <w:rPr>
                <w:rFonts w:hint="cs"/>
                <w:rtl/>
              </w:rPr>
              <w:t>ی</w:t>
            </w:r>
            <w:r w:rsidRPr="00B82C14">
              <w:rPr>
                <w:rFonts w:hint="eastAsia"/>
                <w:rtl/>
              </w:rPr>
              <w:t>م</w:t>
            </w:r>
          </w:p>
        </w:tc>
        <w:tc>
          <w:tcPr>
            <w:tcW w:w="1254" w:type="pct"/>
          </w:tcPr>
          <w:p w14:paraId="16B75247" w14:textId="169AEB20" w:rsidR="004E4AC9" w:rsidRDefault="004E4AC9" w:rsidP="004E4AC9">
            <w:pPr>
              <w:pStyle w:val="rfdVarCenter"/>
              <w:rPr>
                <w:rtl/>
              </w:rPr>
            </w:pPr>
            <w:r w:rsidRPr="003813C4">
              <w:rPr>
                <w:rtl/>
              </w:rPr>
              <w:t>ابرهـم</w:t>
            </w:r>
          </w:p>
        </w:tc>
        <w:tc>
          <w:tcPr>
            <w:tcW w:w="1588" w:type="pct"/>
          </w:tcPr>
          <w:p w14:paraId="11DC277E" w14:textId="1737853B" w:rsidR="004E4AC9" w:rsidRDefault="004E4AC9" w:rsidP="004E4AC9">
            <w:pPr>
              <w:pStyle w:val="rfdVarCenter"/>
              <w:rPr>
                <w:rtl/>
              </w:rPr>
            </w:pPr>
            <w:r w:rsidRPr="006B6856">
              <w:rPr>
                <w:rtl/>
              </w:rPr>
              <w:t>البقرة، مکرّراً</w:t>
            </w:r>
          </w:p>
        </w:tc>
        <w:tc>
          <w:tcPr>
            <w:tcW w:w="1108" w:type="pct"/>
          </w:tcPr>
          <w:p w14:paraId="45E3BB01" w14:textId="22484E60" w:rsidR="004E4AC9" w:rsidRDefault="004E4AC9" w:rsidP="004E4AC9">
            <w:pPr>
              <w:pStyle w:val="rfdVarCenter"/>
              <w:rPr>
                <w:rtl/>
              </w:rPr>
            </w:pPr>
            <w:r w:rsidRPr="008F0F57">
              <w:t>7035</w:t>
            </w:r>
          </w:p>
        </w:tc>
      </w:tr>
    </w:tbl>
    <w:p w14:paraId="61389052"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543"/>
        <w:gridCol w:w="1844"/>
        <w:gridCol w:w="2335"/>
        <w:gridCol w:w="1629"/>
      </w:tblGrid>
      <w:tr w:rsidR="004E4AC9" w14:paraId="4ED1C6AC" w14:textId="77777777" w:rsidTr="007210B8">
        <w:tc>
          <w:tcPr>
            <w:tcW w:w="1050" w:type="pct"/>
          </w:tcPr>
          <w:p w14:paraId="524B3250" w14:textId="0A9B348F" w:rsidR="004E4AC9" w:rsidRDefault="004E4AC9" w:rsidP="004E4AC9">
            <w:pPr>
              <w:pStyle w:val="rfdVarCenter"/>
              <w:rPr>
                <w:rtl/>
              </w:rPr>
            </w:pPr>
            <w:r w:rsidRPr="00A10D0F">
              <w:rPr>
                <w:rtl/>
              </w:rPr>
              <w:lastRenderedPageBreak/>
              <w:t>راو</w:t>
            </w:r>
          </w:p>
        </w:tc>
        <w:tc>
          <w:tcPr>
            <w:tcW w:w="1254" w:type="pct"/>
          </w:tcPr>
          <w:p w14:paraId="29D5FA76" w14:textId="3021055A" w:rsidR="004E4AC9" w:rsidRDefault="004E4AC9" w:rsidP="004E4AC9">
            <w:pPr>
              <w:pStyle w:val="rfdVarCenter"/>
              <w:rPr>
                <w:rtl/>
              </w:rPr>
            </w:pPr>
            <w:r w:rsidRPr="00744096">
              <w:rPr>
                <w:rtl/>
              </w:rPr>
              <w:t>راوا</w:t>
            </w:r>
          </w:p>
        </w:tc>
        <w:tc>
          <w:tcPr>
            <w:tcW w:w="1588" w:type="pct"/>
          </w:tcPr>
          <w:p w14:paraId="10F63AB7" w14:textId="76A1DE23" w:rsidR="004E4AC9" w:rsidRDefault="004E4AC9" w:rsidP="004E4AC9">
            <w:pPr>
              <w:pStyle w:val="rfdVarCenter"/>
              <w:rPr>
                <w:rtl/>
              </w:rPr>
            </w:pPr>
            <w:r w:rsidRPr="00E9495A">
              <w:rPr>
                <w:rtl/>
              </w:rPr>
              <w:t>البقرة، 166</w:t>
            </w:r>
          </w:p>
        </w:tc>
        <w:tc>
          <w:tcPr>
            <w:tcW w:w="1108" w:type="pct"/>
          </w:tcPr>
          <w:p w14:paraId="51373AA6" w14:textId="0C610891" w:rsidR="004E4AC9" w:rsidRDefault="004E4AC9" w:rsidP="004E4AC9">
            <w:pPr>
              <w:pStyle w:val="rfdVarCenter"/>
              <w:rPr>
                <w:rtl/>
              </w:rPr>
            </w:pPr>
            <w:r w:rsidRPr="00E772F5">
              <w:t>3324</w:t>
            </w:r>
          </w:p>
        </w:tc>
      </w:tr>
      <w:tr w:rsidR="004E4AC9" w14:paraId="5AE2484D" w14:textId="77777777" w:rsidTr="007210B8">
        <w:tc>
          <w:tcPr>
            <w:tcW w:w="1050" w:type="pct"/>
          </w:tcPr>
          <w:p w14:paraId="22193F23" w14:textId="7F3C06D8" w:rsidR="004E4AC9" w:rsidRDefault="004E4AC9" w:rsidP="004E4AC9">
            <w:pPr>
              <w:pStyle w:val="rfdVarCenter"/>
              <w:rPr>
                <w:rtl/>
              </w:rPr>
            </w:pPr>
            <w:r w:rsidRPr="00A10D0F">
              <w:rPr>
                <w:rtl/>
              </w:rPr>
              <w:t>جزاؤ الکفر</w:t>
            </w:r>
            <w:r w:rsidRPr="00A10D0F">
              <w:rPr>
                <w:rFonts w:hint="cs"/>
                <w:rtl/>
              </w:rPr>
              <w:t>ی</w:t>
            </w:r>
            <w:r w:rsidRPr="00A10D0F">
              <w:rPr>
                <w:rFonts w:hint="eastAsia"/>
                <w:rtl/>
              </w:rPr>
              <w:t>ن</w:t>
            </w:r>
          </w:p>
        </w:tc>
        <w:tc>
          <w:tcPr>
            <w:tcW w:w="1254" w:type="pct"/>
          </w:tcPr>
          <w:p w14:paraId="3D97D92A" w14:textId="7DD71639" w:rsidR="004E4AC9" w:rsidRDefault="004E4AC9" w:rsidP="004E4AC9">
            <w:pPr>
              <w:pStyle w:val="rfdVarCenter"/>
              <w:rPr>
                <w:rtl/>
              </w:rPr>
            </w:pPr>
            <w:r w:rsidRPr="00744096">
              <w:rPr>
                <w:rtl/>
              </w:rPr>
              <w:t>جزاء الکفر</w:t>
            </w:r>
            <w:r w:rsidRPr="00744096">
              <w:rPr>
                <w:rFonts w:hint="cs"/>
                <w:rtl/>
              </w:rPr>
              <w:t>ی</w:t>
            </w:r>
            <w:r w:rsidRPr="00744096">
              <w:rPr>
                <w:rFonts w:hint="eastAsia"/>
                <w:rtl/>
              </w:rPr>
              <w:t>ن</w:t>
            </w:r>
          </w:p>
        </w:tc>
        <w:tc>
          <w:tcPr>
            <w:tcW w:w="1588" w:type="pct"/>
          </w:tcPr>
          <w:p w14:paraId="0572E39F" w14:textId="3AD3D2C9" w:rsidR="004E4AC9" w:rsidRDefault="004E4AC9" w:rsidP="004E4AC9">
            <w:pPr>
              <w:pStyle w:val="rfdVarCenter"/>
              <w:rPr>
                <w:rtl/>
              </w:rPr>
            </w:pPr>
            <w:r w:rsidRPr="00E9495A">
              <w:rPr>
                <w:rtl/>
              </w:rPr>
              <w:t>البقرة، 191</w:t>
            </w:r>
          </w:p>
        </w:tc>
        <w:tc>
          <w:tcPr>
            <w:tcW w:w="1108" w:type="pct"/>
          </w:tcPr>
          <w:p w14:paraId="2393098E" w14:textId="0192690A" w:rsidR="004E4AC9" w:rsidRDefault="004E4AC9" w:rsidP="004E4AC9">
            <w:pPr>
              <w:pStyle w:val="rfdVarCenter"/>
              <w:rPr>
                <w:rtl/>
              </w:rPr>
            </w:pPr>
            <w:r w:rsidRPr="00E772F5">
              <w:t>3324</w:t>
            </w:r>
          </w:p>
        </w:tc>
      </w:tr>
      <w:tr w:rsidR="004E4AC9" w14:paraId="255366A3" w14:textId="77777777" w:rsidTr="007210B8">
        <w:tc>
          <w:tcPr>
            <w:tcW w:w="1050" w:type="pct"/>
          </w:tcPr>
          <w:p w14:paraId="37D1DFF2" w14:textId="3CDF95D0" w:rsidR="004E4AC9" w:rsidRDefault="004E4AC9" w:rsidP="004E4AC9">
            <w:pPr>
              <w:pStyle w:val="rfdVarCenter"/>
              <w:rPr>
                <w:rtl/>
              </w:rPr>
            </w:pPr>
            <w:r w:rsidRPr="00A10D0F">
              <w:rPr>
                <w:rFonts w:hint="cs"/>
                <w:rtl/>
              </w:rPr>
              <w:t>ی</w:t>
            </w:r>
            <w:r w:rsidRPr="00A10D0F">
              <w:rPr>
                <w:rFonts w:hint="eastAsia"/>
                <w:rtl/>
              </w:rPr>
              <w:t>بسط</w:t>
            </w:r>
          </w:p>
        </w:tc>
        <w:tc>
          <w:tcPr>
            <w:tcW w:w="1254" w:type="pct"/>
          </w:tcPr>
          <w:p w14:paraId="09892075" w14:textId="3F7C8251" w:rsidR="004E4AC9" w:rsidRDefault="004E4AC9" w:rsidP="004E4AC9">
            <w:pPr>
              <w:pStyle w:val="rfdVarCenter"/>
              <w:rPr>
                <w:rtl/>
              </w:rPr>
            </w:pPr>
            <w:r w:rsidRPr="00744096">
              <w:rPr>
                <w:rFonts w:hint="cs"/>
                <w:rtl/>
              </w:rPr>
              <w:t>ی</w:t>
            </w:r>
            <w:r w:rsidRPr="00744096">
              <w:rPr>
                <w:rFonts w:hint="eastAsia"/>
                <w:rtl/>
              </w:rPr>
              <w:t>بصط</w:t>
            </w:r>
          </w:p>
        </w:tc>
        <w:tc>
          <w:tcPr>
            <w:tcW w:w="1588" w:type="pct"/>
          </w:tcPr>
          <w:p w14:paraId="6CAEDE4D" w14:textId="6B4A3C6A" w:rsidR="004E4AC9" w:rsidRDefault="004E4AC9" w:rsidP="004E4AC9">
            <w:pPr>
              <w:pStyle w:val="rfdVarCenter"/>
              <w:rPr>
                <w:rtl/>
              </w:rPr>
            </w:pPr>
            <w:r w:rsidRPr="00E9495A">
              <w:rPr>
                <w:rtl/>
              </w:rPr>
              <w:t>البقرة، 245</w:t>
            </w:r>
          </w:p>
        </w:tc>
        <w:tc>
          <w:tcPr>
            <w:tcW w:w="1108" w:type="pct"/>
          </w:tcPr>
          <w:p w14:paraId="0B9319DA" w14:textId="68D4473F" w:rsidR="004E4AC9" w:rsidRDefault="004E4AC9" w:rsidP="004E4AC9">
            <w:pPr>
              <w:pStyle w:val="rfdVarCenter"/>
              <w:rPr>
                <w:rtl/>
              </w:rPr>
            </w:pPr>
            <w:r w:rsidRPr="00E772F5">
              <w:t>3324</w:t>
            </w:r>
          </w:p>
        </w:tc>
      </w:tr>
      <w:tr w:rsidR="004E4AC9" w14:paraId="31FB3211" w14:textId="77777777" w:rsidTr="007210B8">
        <w:tc>
          <w:tcPr>
            <w:tcW w:w="1050" w:type="pct"/>
          </w:tcPr>
          <w:p w14:paraId="49FCA156" w14:textId="68832474" w:rsidR="004E4AC9" w:rsidRDefault="004E4AC9" w:rsidP="004E4AC9">
            <w:pPr>
              <w:pStyle w:val="rfdVarCenter"/>
              <w:rPr>
                <w:rtl/>
              </w:rPr>
            </w:pPr>
            <w:r w:rsidRPr="00A10D0F">
              <w:rPr>
                <w:rFonts w:hint="eastAsia"/>
                <w:rtl/>
              </w:rPr>
              <w:t>والّاتي</w:t>
            </w:r>
          </w:p>
        </w:tc>
        <w:tc>
          <w:tcPr>
            <w:tcW w:w="1254" w:type="pct"/>
          </w:tcPr>
          <w:p w14:paraId="7BC62CD1" w14:textId="26A02FC6" w:rsidR="004E4AC9" w:rsidRDefault="004E4AC9" w:rsidP="004E4AC9">
            <w:pPr>
              <w:pStyle w:val="rfdVarCenter"/>
              <w:rPr>
                <w:rtl/>
              </w:rPr>
            </w:pPr>
            <w:r w:rsidRPr="00744096">
              <w:rPr>
                <w:rFonts w:hint="eastAsia"/>
                <w:rtl/>
              </w:rPr>
              <w:t>والّٰتي</w:t>
            </w:r>
          </w:p>
        </w:tc>
        <w:tc>
          <w:tcPr>
            <w:tcW w:w="1588" w:type="pct"/>
          </w:tcPr>
          <w:p w14:paraId="7CB24030" w14:textId="19FC8EB8" w:rsidR="004E4AC9" w:rsidRDefault="004E4AC9" w:rsidP="004E4AC9">
            <w:pPr>
              <w:pStyle w:val="rfdVarCenter"/>
              <w:rPr>
                <w:rtl/>
              </w:rPr>
            </w:pPr>
            <w:r w:rsidRPr="00E9495A">
              <w:rPr>
                <w:rtl/>
              </w:rPr>
              <w:t>النساء، 15</w:t>
            </w:r>
          </w:p>
        </w:tc>
        <w:tc>
          <w:tcPr>
            <w:tcW w:w="1108" w:type="pct"/>
          </w:tcPr>
          <w:p w14:paraId="5D5571CA" w14:textId="32BE38F2" w:rsidR="004E4AC9" w:rsidRDefault="004E4AC9" w:rsidP="004E4AC9">
            <w:pPr>
              <w:pStyle w:val="rfdVarCenter"/>
              <w:rPr>
                <w:rtl/>
              </w:rPr>
            </w:pPr>
            <w:r w:rsidRPr="00E772F5">
              <w:t>3325</w:t>
            </w:r>
          </w:p>
        </w:tc>
      </w:tr>
      <w:tr w:rsidR="004E4AC9" w14:paraId="67301196" w14:textId="77777777" w:rsidTr="007210B8">
        <w:tc>
          <w:tcPr>
            <w:tcW w:w="1050" w:type="pct"/>
          </w:tcPr>
          <w:p w14:paraId="2E44247A" w14:textId="0A1A5275" w:rsidR="004E4AC9" w:rsidRDefault="004E4AC9" w:rsidP="004E4AC9">
            <w:pPr>
              <w:pStyle w:val="rfdVarCenter"/>
              <w:rPr>
                <w:rtl/>
              </w:rPr>
            </w:pPr>
            <w:r w:rsidRPr="00A10D0F">
              <w:rPr>
                <w:rFonts w:hint="eastAsia"/>
                <w:rtl/>
              </w:rPr>
              <w:t>واللذان</w:t>
            </w:r>
          </w:p>
        </w:tc>
        <w:tc>
          <w:tcPr>
            <w:tcW w:w="1254" w:type="pct"/>
          </w:tcPr>
          <w:p w14:paraId="073835DD" w14:textId="6A558A4E" w:rsidR="004E4AC9" w:rsidRDefault="004E4AC9" w:rsidP="004E4AC9">
            <w:pPr>
              <w:pStyle w:val="rfdVarCenter"/>
              <w:rPr>
                <w:rtl/>
              </w:rPr>
            </w:pPr>
            <w:r w:rsidRPr="00744096">
              <w:rPr>
                <w:rFonts w:hint="eastAsia"/>
                <w:rtl/>
              </w:rPr>
              <w:t>والذان</w:t>
            </w:r>
          </w:p>
        </w:tc>
        <w:tc>
          <w:tcPr>
            <w:tcW w:w="1588" w:type="pct"/>
          </w:tcPr>
          <w:p w14:paraId="12771516" w14:textId="08FBE504" w:rsidR="004E4AC9" w:rsidRDefault="004E4AC9" w:rsidP="004E4AC9">
            <w:pPr>
              <w:pStyle w:val="rfdVarCenter"/>
              <w:rPr>
                <w:rtl/>
              </w:rPr>
            </w:pPr>
            <w:r w:rsidRPr="00E9495A">
              <w:rPr>
                <w:rtl/>
              </w:rPr>
              <w:t>النساء، 16</w:t>
            </w:r>
          </w:p>
        </w:tc>
        <w:tc>
          <w:tcPr>
            <w:tcW w:w="1108" w:type="pct"/>
          </w:tcPr>
          <w:p w14:paraId="7D70B080" w14:textId="469B60EC" w:rsidR="004E4AC9" w:rsidRDefault="004E4AC9" w:rsidP="004E4AC9">
            <w:pPr>
              <w:pStyle w:val="rfdVarCenter"/>
              <w:rPr>
                <w:rtl/>
              </w:rPr>
            </w:pPr>
            <w:r w:rsidRPr="00E772F5">
              <w:t>3325</w:t>
            </w:r>
          </w:p>
        </w:tc>
      </w:tr>
      <w:tr w:rsidR="004E4AC9" w14:paraId="5B5A85CB" w14:textId="77777777" w:rsidTr="007210B8">
        <w:tc>
          <w:tcPr>
            <w:tcW w:w="1050" w:type="pct"/>
          </w:tcPr>
          <w:p w14:paraId="4FE7B4F7" w14:textId="2ED9FD97" w:rsidR="004E4AC9" w:rsidRDefault="004E4AC9" w:rsidP="004E4AC9">
            <w:pPr>
              <w:pStyle w:val="rfdVarCenter"/>
              <w:rPr>
                <w:rtl/>
              </w:rPr>
            </w:pPr>
            <w:r w:rsidRPr="00A10D0F">
              <w:rPr>
                <w:rFonts w:hint="eastAsia"/>
                <w:rtl/>
              </w:rPr>
              <w:t>والّات</w:t>
            </w:r>
            <w:r w:rsidRPr="00A10D0F">
              <w:rPr>
                <w:rFonts w:hint="cs"/>
                <w:rtl/>
              </w:rPr>
              <w:t>ی</w:t>
            </w:r>
          </w:p>
        </w:tc>
        <w:tc>
          <w:tcPr>
            <w:tcW w:w="1254" w:type="pct"/>
          </w:tcPr>
          <w:p w14:paraId="0716368F" w14:textId="6EA7C832" w:rsidR="004E4AC9" w:rsidRDefault="004E4AC9" w:rsidP="004E4AC9">
            <w:pPr>
              <w:pStyle w:val="rfdVarCenter"/>
              <w:rPr>
                <w:rtl/>
              </w:rPr>
            </w:pPr>
            <w:r w:rsidRPr="00744096">
              <w:rPr>
                <w:rFonts w:hint="eastAsia"/>
                <w:rtl/>
              </w:rPr>
              <w:t>والّٰت</w:t>
            </w:r>
            <w:r w:rsidRPr="00744096">
              <w:rPr>
                <w:rFonts w:hint="cs"/>
                <w:rtl/>
              </w:rPr>
              <w:t>ی</w:t>
            </w:r>
          </w:p>
        </w:tc>
        <w:tc>
          <w:tcPr>
            <w:tcW w:w="1588" w:type="pct"/>
          </w:tcPr>
          <w:p w14:paraId="7A37C2B8" w14:textId="428D7876" w:rsidR="004E4AC9" w:rsidRDefault="004E4AC9" w:rsidP="004E4AC9">
            <w:pPr>
              <w:pStyle w:val="rfdVarCenter"/>
              <w:rPr>
                <w:rtl/>
              </w:rPr>
            </w:pPr>
            <w:r w:rsidRPr="00E9495A">
              <w:rPr>
                <w:rtl/>
              </w:rPr>
              <w:t>النساء، 127</w:t>
            </w:r>
          </w:p>
        </w:tc>
        <w:tc>
          <w:tcPr>
            <w:tcW w:w="1108" w:type="pct"/>
          </w:tcPr>
          <w:p w14:paraId="48360494" w14:textId="51E222BD" w:rsidR="004E4AC9" w:rsidRDefault="004E4AC9" w:rsidP="004E4AC9">
            <w:pPr>
              <w:pStyle w:val="rfdVarCenter"/>
              <w:rPr>
                <w:rtl/>
              </w:rPr>
            </w:pPr>
            <w:r w:rsidRPr="00E772F5">
              <w:t>3326</w:t>
            </w:r>
          </w:p>
        </w:tc>
      </w:tr>
      <w:tr w:rsidR="004E4AC9" w14:paraId="1CF6F86C" w14:textId="77777777" w:rsidTr="007210B8">
        <w:tc>
          <w:tcPr>
            <w:tcW w:w="1050" w:type="pct"/>
          </w:tcPr>
          <w:p w14:paraId="3793C2C7" w14:textId="7BE24E56" w:rsidR="004E4AC9" w:rsidRDefault="004E4AC9" w:rsidP="004E4AC9">
            <w:pPr>
              <w:pStyle w:val="rfdVarCenter"/>
              <w:rPr>
                <w:rtl/>
              </w:rPr>
            </w:pPr>
            <w:r w:rsidRPr="00A10D0F">
              <w:rPr>
                <w:rFonts w:hint="eastAsia"/>
                <w:rtl/>
              </w:rPr>
              <w:t>نبا</w:t>
            </w:r>
            <w:r w:rsidRPr="00A10D0F">
              <w:rPr>
                <w:rtl/>
              </w:rPr>
              <w:t xml:space="preserve"> المرسل</w:t>
            </w:r>
            <w:r w:rsidRPr="00A10D0F">
              <w:rPr>
                <w:rFonts w:hint="cs"/>
                <w:rtl/>
              </w:rPr>
              <w:t>ی</w:t>
            </w:r>
            <w:r w:rsidRPr="00A10D0F">
              <w:rPr>
                <w:rFonts w:hint="eastAsia"/>
                <w:rtl/>
              </w:rPr>
              <w:t>ن</w:t>
            </w:r>
          </w:p>
        </w:tc>
        <w:tc>
          <w:tcPr>
            <w:tcW w:w="1254" w:type="pct"/>
          </w:tcPr>
          <w:p w14:paraId="3AA41F8A" w14:textId="35B81BA7" w:rsidR="004E4AC9" w:rsidRDefault="004E4AC9" w:rsidP="004E4AC9">
            <w:pPr>
              <w:pStyle w:val="rfdVarCenter"/>
              <w:rPr>
                <w:rtl/>
              </w:rPr>
            </w:pPr>
            <w:r w:rsidRPr="00744096">
              <w:rPr>
                <w:rFonts w:hint="eastAsia"/>
                <w:rtl/>
              </w:rPr>
              <w:t>نبا</w:t>
            </w:r>
            <w:r w:rsidRPr="00744096">
              <w:rPr>
                <w:rFonts w:hint="cs"/>
                <w:rtl/>
              </w:rPr>
              <w:t>ی</w:t>
            </w:r>
            <w:r w:rsidRPr="00744096">
              <w:rPr>
                <w:rtl/>
              </w:rPr>
              <w:t xml:space="preserve"> المرسل</w:t>
            </w:r>
            <w:r w:rsidRPr="00744096">
              <w:rPr>
                <w:rFonts w:hint="cs"/>
                <w:rtl/>
              </w:rPr>
              <w:t>ی</w:t>
            </w:r>
            <w:r w:rsidRPr="00744096">
              <w:rPr>
                <w:rFonts w:hint="eastAsia"/>
                <w:rtl/>
              </w:rPr>
              <w:t>ن</w:t>
            </w:r>
          </w:p>
        </w:tc>
        <w:tc>
          <w:tcPr>
            <w:tcW w:w="1588" w:type="pct"/>
          </w:tcPr>
          <w:p w14:paraId="455AC367" w14:textId="48530E93" w:rsidR="004E4AC9" w:rsidRDefault="004E4AC9" w:rsidP="004E4AC9">
            <w:pPr>
              <w:pStyle w:val="rfdVarCenter"/>
              <w:rPr>
                <w:rtl/>
              </w:rPr>
            </w:pPr>
            <w:r w:rsidRPr="00E9495A">
              <w:rPr>
                <w:rtl/>
              </w:rPr>
              <w:t>الأنعام، 34</w:t>
            </w:r>
          </w:p>
        </w:tc>
        <w:tc>
          <w:tcPr>
            <w:tcW w:w="1108" w:type="pct"/>
          </w:tcPr>
          <w:p w14:paraId="46073131" w14:textId="6B5B80CD" w:rsidR="004E4AC9" w:rsidRDefault="004E4AC9" w:rsidP="004E4AC9">
            <w:pPr>
              <w:pStyle w:val="rfdVarCenter"/>
              <w:rPr>
                <w:rtl/>
              </w:rPr>
            </w:pPr>
            <w:r w:rsidRPr="00E772F5">
              <w:t>3327</w:t>
            </w:r>
          </w:p>
        </w:tc>
      </w:tr>
      <w:tr w:rsidR="004E4AC9" w14:paraId="49B2BF4B" w14:textId="77777777" w:rsidTr="007210B8">
        <w:tc>
          <w:tcPr>
            <w:tcW w:w="1050" w:type="pct"/>
          </w:tcPr>
          <w:p w14:paraId="4F567199" w14:textId="33E43A32" w:rsidR="004E4AC9" w:rsidRDefault="004E4AC9" w:rsidP="004E4AC9">
            <w:pPr>
              <w:pStyle w:val="rfdVarCenter"/>
              <w:rPr>
                <w:rtl/>
              </w:rPr>
            </w:pPr>
            <w:r w:rsidRPr="00A10D0F">
              <w:rPr>
                <w:rFonts w:hint="cs"/>
                <w:rtl/>
              </w:rPr>
              <w:t>یَ</w:t>
            </w:r>
            <w:r w:rsidRPr="00A10D0F">
              <w:rPr>
                <w:rFonts w:hint="eastAsia"/>
                <w:rtl/>
              </w:rPr>
              <w:t>ح</w:t>
            </w:r>
            <w:r w:rsidRPr="00A10D0F">
              <w:rPr>
                <w:rFonts w:hint="cs"/>
                <w:rtl/>
              </w:rPr>
              <w:t>ی</w:t>
            </w:r>
          </w:p>
        </w:tc>
        <w:tc>
          <w:tcPr>
            <w:tcW w:w="1254" w:type="pct"/>
          </w:tcPr>
          <w:p w14:paraId="4250D971" w14:textId="7309A850" w:rsidR="004E4AC9" w:rsidRDefault="004E4AC9" w:rsidP="004E4AC9">
            <w:pPr>
              <w:pStyle w:val="rfdVarCenter"/>
              <w:rPr>
                <w:rtl/>
              </w:rPr>
            </w:pPr>
            <w:r w:rsidRPr="00744096">
              <w:rPr>
                <w:rFonts w:hint="cs"/>
                <w:rtl/>
              </w:rPr>
              <w:t>یَ</w:t>
            </w:r>
            <w:r w:rsidRPr="00744096">
              <w:rPr>
                <w:rFonts w:hint="eastAsia"/>
                <w:rtl/>
              </w:rPr>
              <w:t>ح</w:t>
            </w:r>
            <w:r w:rsidRPr="00744096">
              <w:rPr>
                <w:rFonts w:hint="cs"/>
                <w:rtl/>
              </w:rPr>
              <w:t>یی</w:t>
            </w:r>
          </w:p>
        </w:tc>
        <w:tc>
          <w:tcPr>
            <w:tcW w:w="1588" w:type="pct"/>
          </w:tcPr>
          <w:p w14:paraId="32B29C3E" w14:textId="3562F0B9" w:rsidR="004E4AC9" w:rsidRDefault="004E4AC9" w:rsidP="004E4AC9">
            <w:pPr>
              <w:pStyle w:val="rfdVarCenter"/>
              <w:rPr>
                <w:rtl/>
              </w:rPr>
            </w:pPr>
            <w:r w:rsidRPr="00E9495A">
              <w:rPr>
                <w:rtl/>
              </w:rPr>
              <w:t>الأنعام، 85</w:t>
            </w:r>
          </w:p>
        </w:tc>
        <w:tc>
          <w:tcPr>
            <w:tcW w:w="1108" w:type="pct"/>
          </w:tcPr>
          <w:p w14:paraId="0920C859" w14:textId="30693800" w:rsidR="004E4AC9" w:rsidRDefault="004E4AC9" w:rsidP="004E4AC9">
            <w:pPr>
              <w:pStyle w:val="rfdVarCenter"/>
              <w:rPr>
                <w:rtl/>
              </w:rPr>
            </w:pPr>
            <w:r w:rsidRPr="00E772F5">
              <w:t>3327</w:t>
            </w:r>
          </w:p>
        </w:tc>
      </w:tr>
      <w:tr w:rsidR="004E4AC9" w14:paraId="17468B91" w14:textId="77777777" w:rsidTr="007210B8">
        <w:tc>
          <w:tcPr>
            <w:tcW w:w="1050" w:type="pct"/>
          </w:tcPr>
          <w:p w14:paraId="23F7A0E1" w14:textId="55995ADE" w:rsidR="004E4AC9" w:rsidRDefault="004E4AC9" w:rsidP="004E4AC9">
            <w:pPr>
              <w:pStyle w:val="rfdVarCenter"/>
              <w:rPr>
                <w:rtl/>
              </w:rPr>
            </w:pPr>
            <w:r w:rsidRPr="00A10D0F">
              <w:rPr>
                <w:rFonts w:hint="eastAsia"/>
                <w:rtl/>
              </w:rPr>
              <w:t>و</w:t>
            </w:r>
            <w:r w:rsidRPr="00A10D0F">
              <w:rPr>
                <w:rtl/>
              </w:rPr>
              <w:t xml:space="preserve"> قد هداني</w:t>
            </w:r>
          </w:p>
        </w:tc>
        <w:tc>
          <w:tcPr>
            <w:tcW w:w="1254" w:type="pct"/>
          </w:tcPr>
          <w:p w14:paraId="6DE39122" w14:textId="548AEC50" w:rsidR="004E4AC9" w:rsidRDefault="004E4AC9" w:rsidP="004E4AC9">
            <w:pPr>
              <w:pStyle w:val="rfdVarCenter"/>
              <w:rPr>
                <w:rtl/>
              </w:rPr>
            </w:pPr>
            <w:r w:rsidRPr="00744096">
              <w:rPr>
                <w:rFonts w:hint="eastAsia"/>
                <w:rtl/>
              </w:rPr>
              <w:t>و</w:t>
            </w:r>
            <w:r w:rsidRPr="00744096">
              <w:rPr>
                <w:rtl/>
              </w:rPr>
              <w:t xml:space="preserve"> قد هدٰ</w:t>
            </w:r>
            <w:r w:rsidRPr="00744096">
              <w:rPr>
                <w:rFonts w:hint="cs"/>
                <w:rtl/>
              </w:rPr>
              <w:t>ی</w:t>
            </w:r>
            <w:r w:rsidRPr="00744096">
              <w:rPr>
                <w:rFonts w:hint="eastAsia"/>
                <w:rtl/>
              </w:rPr>
              <w:t>نِ</w:t>
            </w:r>
          </w:p>
        </w:tc>
        <w:tc>
          <w:tcPr>
            <w:tcW w:w="1588" w:type="pct"/>
          </w:tcPr>
          <w:p w14:paraId="4E43A46F" w14:textId="2FB9C273" w:rsidR="004E4AC9" w:rsidRDefault="004E4AC9" w:rsidP="004E4AC9">
            <w:pPr>
              <w:pStyle w:val="rfdVarCenter"/>
              <w:rPr>
                <w:rtl/>
              </w:rPr>
            </w:pPr>
            <w:r w:rsidRPr="00E9495A">
              <w:rPr>
                <w:rtl/>
              </w:rPr>
              <w:t>الأنعام، 80</w:t>
            </w:r>
          </w:p>
        </w:tc>
        <w:tc>
          <w:tcPr>
            <w:tcW w:w="1108" w:type="pct"/>
          </w:tcPr>
          <w:p w14:paraId="1408237F" w14:textId="4F9637D5" w:rsidR="004E4AC9" w:rsidRDefault="004E4AC9" w:rsidP="004E4AC9">
            <w:pPr>
              <w:pStyle w:val="rfdVarCenter"/>
              <w:rPr>
                <w:rtl/>
              </w:rPr>
            </w:pPr>
            <w:r w:rsidRPr="00E772F5">
              <w:t>3327</w:t>
            </w:r>
          </w:p>
        </w:tc>
      </w:tr>
      <w:tr w:rsidR="004E4AC9" w14:paraId="5F4B8D97" w14:textId="77777777" w:rsidTr="007210B8">
        <w:tc>
          <w:tcPr>
            <w:tcW w:w="1050" w:type="pct"/>
          </w:tcPr>
          <w:p w14:paraId="167A6433" w14:textId="773FD428" w:rsidR="004E4AC9" w:rsidRDefault="004E4AC9" w:rsidP="004E4AC9">
            <w:pPr>
              <w:pStyle w:val="rfdVarCenter"/>
              <w:rPr>
                <w:rtl/>
              </w:rPr>
            </w:pPr>
            <w:r w:rsidRPr="00A10D0F">
              <w:rPr>
                <w:rFonts w:hint="eastAsia"/>
                <w:rtl/>
              </w:rPr>
              <w:t>افادة</w:t>
            </w:r>
          </w:p>
        </w:tc>
        <w:tc>
          <w:tcPr>
            <w:tcW w:w="1254" w:type="pct"/>
          </w:tcPr>
          <w:p w14:paraId="7062BD16" w14:textId="70989E96" w:rsidR="004E4AC9" w:rsidRDefault="004E4AC9" w:rsidP="004E4AC9">
            <w:pPr>
              <w:pStyle w:val="rfdVarCenter"/>
              <w:rPr>
                <w:rtl/>
              </w:rPr>
            </w:pPr>
            <w:r w:rsidRPr="00744096">
              <w:rPr>
                <w:rFonts w:hint="eastAsia"/>
                <w:rtl/>
              </w:rPr>
              <w:t>افــدة</w:t>
            </w:r>
          </w:p>
        </w:tc>
        <w:tc>
          <w:tcPr>
            <w:tcW w:w="1588" w:type="pct"/>
          </w:tcPr>
          <w:p w14:paraId="16FCD68D" w14:textId="04657612" w:rsidR="004E4AC9" w:rsidRDefault="004E4AC9" w:rsidP="004E4AC9">
            <w:pPr>
              <w:pStyle w:val="rfdVarCenter"/>
              <w:rPr>
                <w:rtl/>
              </w:rPr>
            </w:pPr>
            <w:r w:rsidRPr="00E9495A">
              <w:rPr>
                <w:rtl/>
              </w:rPr>
              <w:t>الأنعام، 113</w:t>
            </w:r>
          </w:p>
        </w:tc>
        <w:tc>
          <w:tcPr>
            <w:tcW w:w="1108" w:type="pct"/>
          </w:tcPr>
          <w:p w14:paraId="7CBFA5E0" w14:textId="50E8CC6E" w:rsidR="004E4AC9" w:rsidRDefault="004E4AC9" w:rsidP="004E4AC9">
            <w:pPr>
              <w:pStyle w:val="rfdVarCenter"/>
              <w:rPr>
                <w:rtl/>
              </w:rPr>
            </w:pPr>
            <w:r w:rsidRPr="00E772F5">
              <w:t>1501</w:t>
            </w:r>
          </w:p>
        </w:tc>
      </w:tr>
      <w:tr w:rsidR="004E4AC9" w14:paraId="3D7EDAFB" w14:textId="77777777" w:rsidTr="007210B8">
        <w:tc>
          <w:tcPr>
            <w:tcW w:w="1050" w:type="pct"/>
          </w:tcPr>
          <w:p w14:paraId="5B4775CA" w14:textId="66BAF6BE" w:rsidR="004E4AC9" w:rsidRDefault="004E4AC9" w:rsidP="004E4AC9">
            <w:pPr>
              <w:pStyle w:val="rfdVarCenter"/>
              <w:rPr>
                <w:rtl/>
              </w:rPr>
            </w:pPr>
            <w:r w:rsidRPr="00A10D0F">
              <w:rPr>
                <w:rFonts w:hint="eastAsia"/>
                <w:rtl/>
              </w:rPr>
              <w:t>بسطة</w:t>
            </w:r>
          </w:p>
        </w:tc>
        <w:tc>
          <w:tcPr>
            <w:tcW w:w="1254" w:type="pct"/>
          </w:tcPr>
          <w:p w14:paraId="5F7E9CA0" w14:textId="2A08E56B" w:rsidR="004E4AC9" w:rsidRDefault="004E4AC9" w:rsidP="004E4AC9">
            <w:pPr>
              <w:pStyle w:val="rfdVarCenter"/>
              <w:rPr>
                <w:rtl/>
              </w:rPr>
            </w:pPr>
            <w:r w:rsidRPr="00744096">
              <w:rPr>
                <w:rFonts w:hint="eastAsia"/>
                <w:rtl/>
              </w:rPr>
              <w:t>بصطة</w:t>
            </w:r>
          </w:p>
        </w:tc>
        <w:tc>
          <w:tcPr>
            <w:tcW w:w="1588" w:type="pct"/>
          </w:tcPr>
          <w:p w14:paraId="174B8297" w14:textId="436F3E2C" w:rsidR="004E4AC9" w:rsidRDefault="004E4AC9" w:rsidP="004E4AC9">
            <w:pPr>
              <w:pStyle w:val="rfdVarCenter"/>
              <w:rPr>
                <w:rtl/>
              </w:rPr>
            </w:pPr>
            <w:r w:rsidRPr="00E9495A">
              <w:rPr>
                <w:rtl/>
              </w:rPr>
              <w:t>الأعراف، 69</w:t>
            </w:r>
          </w:p>
        </w:tc>
        <w:tc>
          <w:tcPr>
            <w:tcW w:w="1108" w:type="pct"/>
          </w:tcPr>
          <w:p w14:paraId="46DD93E0" w14:textId="0DF780F0" w:rsidR="004E4AC9" w:rsidRDefault="004E4AC9" w:rsidP="004E4AC9">
            <w:pPr>
              <w:pStyle w:val="rfdVarCenter"/>
              <w:rPr>
                <w:rtl/>
              </w:rPr>
            </w:pPr>
            <w:r w:rsidRPr="00E772F5">
              <w:t>1501</w:t>
            </w:r>
          </w:p>
        </w:tc>
      </w:tr>
      <w:tr w:rsidR="004E4AC9" w14:paraId="59397C5C" w14:textId="77777777" w:rsidTr="007210B8">
        <w:tc>
          <w:tcPr>
            <w:tcW w:w="1050" w:type="pct"/>
          </w:tcPr>
          <w:p w14:paraId="5D4389FA" w14:textId="2D98CCBD" w:rsidR="004E4AC9" w:rsidRDefault="004E4AC9" w:rsidP="004E4AC9">
            <w:pPr>
              <w:pStyle w:val="rfdVarCenter"/>
              <w:rPr>
                <w:rtl/>
              </w:rPr>
            </w:pPr>
            <w:r w:rsidRPr="00A10D0F">
              <w:rPr>
                <w:rFonts w:hint="eastAsia"/>
                <w:rtl/>
              </w:rPr>
              <w:t>حت</w:t>
            </w:r>
            <w:r w:rsidRPr="00A10D0F">
              <w:rPr>
                <w:rFonts w:hint="cs"/>
                <w:rtl/>
              </w:rPr>
              <w:t>ی</w:t>
            </w:r>
            <w:r w:rsidRPr="00A10D0F">
              <w:rPr>
                <w:rtl/>
              </w:rPr>
              <w:t xml:space="preserve"> نؤتا</w:t>
            </w:r>
          </w:p>
        </w:tc>
        <w:tc>
          <w:tcPr>
            <w:tcW w:w="1254" w:type="pct"/>
          </w:tcPr>
          <w:p w14:paraId="031111C4" w14:textId="3255F657" w:rsidR="004E4AC9" w:rsidRDefault="004E4AC9" w:rsidP="004E4AC9">
            <w:pPr>
              <w:pStyle w:val="rfdVarCenter"/>
              <w:rPr>
                <w:rtl/>
              </w:rPr>
            </w:pPr>
            <w:r w:rsidRPr="00744096">
              <w:rPr>
                <w:rFonts w:hint="eastAsia"/>
                <w:rtl/>
              </w:rPr>
              <w:t>حت</w:t>
            </w:r>
            <w:r w:rsidRPr="00744096">
              <w:rPr>
                <w:rFonts w:hint="cs"/>
                <w:rtl/>
              </w:rPr>
              <w:t>ی</w:t>
            </w:r>
            <w:r w:rsidRPr="00744096">
              <w:rPr>
                <w:rtl/>
              </w:rPr>
              <w:t xml:space="preserve"> نؤت</w:t>
            </w:r>
            <w:r w:rsidRPr="00744096">
              <w:rPr>
                <w:rFonts w:hint="cs"/>
                <w:rtl/>
              </w:rPr>
              <w:t>ی</w:t>
            </w:r>
          </w:p>
        </w:tc>
        <w:tc>
          <w:tcPr>
            <w:tcW w:w="1588" w:type="pct"/>
          </w:tcPr>
          <w:p w14:paraId="40E34CCB" w14:textId="1DB0E937" w:rsidR="004E4AC9" w:rsidRDefault="004E4AC9" w:rsidP="004E4AC9">
            <w:pPr>
              <w:pStyle w:val="rfdVarCenter"/>
              <w:rPr>
                <w:rtl/>
              </w:rPr>
            </w:pPr>
            <w:r w:rsidRPr="00E9495A">
              <w:rPr>
                <w:rtl/>
              </w:rPr>
              <w:t>الأنعام، 124</w:t>
            </w:r>
          </w:p>
        </w:tc>
        <w:tc>
          <w:tcPr>
            <w:tcW w:w="1108" w:type="pct"/>
          </w:tcPr>
          <w:p w14:paraId="6B05D140" w14:textId="6B1A3D05" w:rsidR="004E4AC9" w:rsidRDefault="004E4AC9" w:rsidP="004E4AC9">
            <w:pPr>
              <w:pStyle w:val="rfdVarCenter"/>
              <w:rPr>
                <w:rtl/>
              </w:rPr>
            </w:pPr>
            <w:r w:rsidRPr="00E772F5">
              <w:t>1501</w:t>
            </w:r>
          </w:p>
        </w:tc>
      </w:tr>
      <w:tr w:rsidR="004E4AC9" w14:paraId="01DDC6AE" w14:textId="77777777" w:rsidTr="007210B8">
        <w:tc>
          <w:tcPr>
            <w:tcW w:w="1050" w:type="pct"/>
          </w:tcPr>
          <w:p w14:paraId="2B3841BE" w14:textId="59F32FD9" w:rsidR="004E4AC9" w:rsidRDefault="004E4AC9" w:rsidP="004E4AC9">
            <w:pPr>
              <w:pStyle w:val="rfdVarCenter"/>
              <w:rPr>
                <w:rtl/>
              </w:rPr>
            </w:pPr>
            <w:r w:rsidRPr="00A10D0F">
              <w:rPr>
                <w:rFonts w:hint="cs"/>
                <w:rtl/>
              </w:rPr>
              <w:t>ی</w:t>
            </w:r>
            <w:r w:rsidRPr="00A10D0F">
              <w:rPr>
                <w:rFonts w:hint="eastAsia"/>
                <w:rtl/>
              </w:rPr>
              <w:t>ح</w:t>
            </w:r>
            <w:r w:rsidRPr="00A10D0F">
              <w:rPr>
                <w:rFonts w:hint="cs"/>
                <w:rtl/>
              </w:rPr>
              <w:t>ی</w:t>
            </w:r>
            <w:r w:rsidRPr="00A10D0F">
              <w:rPr>
                <w:rtl/>
              </w:rPr>
              <w:t xml:space="preserve"> من حي</w:t>
            </w:r>
          </w:p>
        </w:tc>
        <w:tc>
          <w:tcPr>
            <w:tcW w:w="1254" w:type="pct"/>
          </w:tcPr>
          <w:p w14:paraId="283ED3B1" w14:textId="26D8317D" w:rsidR="004E4AC9" w:rsidRDefault="004E4AC9" w:rsidP="004E4AC9">
            <w:pPr>
              <w:pStyle w:val="rfdVarCenter"/>
              <w:rPr>
                <w:rtl/>
              </w:rPr>
            </w:pPr>
            <w:r w:rsidRPr="00744096">
              <w:rPr>
                <w:rFonts w:hint="cs"/>
                <w:rtl/>
              </w:rPr>
              <w:t>ی</w:t>
            </w:r>
            <w:r w:rsidRPr="00744096">
              <w:rPr>
                <w:rFonts w:hint="eastAsia"/>
                <w:rtl/>
              </w:rPr>
              <w:t>ح</w:t>
            </w:r>
            <w:r w:rsidRPr="00744096">
              <w:rPr>
                <w:rFonts w:hint="cs"/>
                <w:rtl/>
              </w:rPr>
              <w:t>یی</w:t>
            </w:r>
            <w:r w:rsidRPr="00744096">
              <w:rPr>
                <w:rtl/>
              </w:rPr>
              <w:t xml:space="preserve"> من حي</w:t>
            </w:r>
          </w:p>
        </w:tc>
        <w:tc>
          <w:tcPr>
            <w:tcW w:w="1588" w:type="pct"/>
          </w:tcPr>
          <w:p w14:paraId="0D4BF396" w14:textId="26EFA48B" w:rsidR="004E4AC9" w:rsidRDefault="004E4AC9" w:rsidP="004E4AC9">
            <w:pPr>
              <w:pStyle w:val="rfdVarCenter"/>
              <w:rPr>
                <w:rtl/>
              </w:rPr>
            </w:pPr>
            <w:r w:rsidRPr="00E9495A">
              <w:rPr>
                <w:rtl/>
              </w:rPr>
              <w:t>الأنفال، 42</w:t>
            </w:r>
          </w:p>
        </w:tc>
        <w:tc>
          <w:tcPr>
            <w:tcW w:w="1108" w:type="pct"/>
          </w:tcPr>
          <w:p w14:paraId="35CC8381" w14:textId="68A3CDBE" w:rsidR="004E4AC9" w:rsidRDefault="004E4AC9" w:rsidP="004E4AC9">
            <w:pPr>
              <w:pStyle w:val="rfdVarCenter"/>
              <w:rPr>
                <w:rtl/>
              </w:rPr>
            </w:pPr>
            <w:r w:rsidRPr="00E772F5">
              <w:t>3328</w:t>
            </w:r>
          </w:p>
        </w:tc>
      </w:tr>
      <w:tr w:rsidR="004E4AC9" w14:paraId="78D8F90D" w14:textId="77777777" w:rsidTr="007210B8">
        <w:tc>
          <w:tcPr>
            <w:tcW w:w="1050" w:type="pct"/>
          </w:tcPr>
          <w:p w14:paraId="74D68EDC" w14:textId="617F72B8" w:rsidR="004E4AC9" w:rsidRDefault="004E4AC9" w:rsidP="004E4AC9">
            <w:pPr>
              <w:pStyle w:val="rfdVarCenter"/>
              <w:rPr>
                <w:rtl/>
              </w:rPr>
            </w:pPr>
            <w:r w:rsidRPr="00A10D0F">
              <w:rPr>
                <w:rFonts w:hint="eastAsia"/>
                <w:rtl/>
              </w:rPr>
              <w:t>آوَو</w:t>
            </w:r>
          </w:p>
        </w:tc>
        <w:tc>
          <w:tcPr>
            <w:tcW w:w="1254" w:type="pct"/>
          </w:tcPr>
          <w:p w14:paraId="66338714" w14:textId="4EEF3FA2" w:rsidR="004E4AC9" w:rsidRDefault="004E4AC9" w:rsidP="004E4AC9">
            <w:pPr>
              <w:pStyle w:val="rfdVarCenter"/>
              <w:rPr>
                <w:rtl/>
              </w:rPr>
            </w:pPr>
            <w:r w:rsidRPr="00744096">
              <w:rPr>
                <w:rFonts w:hint="eastAsia"/>
                <w:rtl/>
              </w:rPr>
              <w:t>آوَوا</w:t>
            </w:r>
          </w:p>
        </w:tc>
        <w:tc>
          <w:tcPr>
            <w:tcW w:w="1588" w:type="pct"/>
          </w:tcPr>
          <w:p w14:paraId="61D1FF87" w14:textId="52883FDD" w:rsidR="004E4AC9" w:rsidRDefault="004E4AC9" w:rsidP="004E4AC9">
            <w:pPr>
              <w:pStyle w:val="rfdVarCenter"/>
              <w:rPr>
                <w:rtl/>
              </w:rPr>
            </w:pPr>
            <w:r w:rsidRPr="00E9495A">
              <w:rPr>
                <w:rtl/>
              </w:rPr>
              <w:t>الأنفال، 74</w:t>
            </w:r>
          </w:p>
        </w:tc>
        <w:tc>
          <w:tcPr>
            <w:tcW w:w="1108" w:type="pct"/>
          </w:tcPr>
          <w:p w14:paraId="5044C226" w14:textId="6F18E5A3" w:rsidR="004E4AC9" w:rsidRDefault="004E4AC9" w:rsidP="004E4AC9">
            <w:pPr>
              <w:pStyle w:val="rfdVarCenter"/>
              <w:rPr>
                <w:rtl/>
              </w:rPr>
            </w:pPr>
            <w:r w:rsidRPr="00E772F5">
              <w:t>3328</w:t>
            </w:r>
          </w:p>
        </w:tc>
      </w:tr>
      <w:tr w:rsidR="004E4AC9" w14:paraId="430A7E80" w14:textId="77777777" w:rsidTr="007210B8">
        <w:tc>
          <w:tcPr>
            <w:tcW w:w="1050" w:type="pct"/>
          </w:tcPr>
          <w:p w14:paraId="5D0E29E2" w14:textId="7160E358" w:rsidR="004E4AC9" w:rsidRDefault="004E4AC9" w:rsidP="004E4AC9">
            <w:pPr>
              <w:pStyle w:val="rfdVarCenter"/>
              <w:rPr>
                <w:rtl/>
              </w:rPr>
            </w:pPr>
            <w:r w:rsidRPr="00A10D0F">
              <w:rPr>
                <w:rFonts w:hint="eastAsia"/>
                <w:rtl/>
              </w:rPr>
              <w:t>نبؤا</w:t>
            </w:r>
            <w:r w:rsidRPr="00A10D0F">
              <w:rPr>
                <w:rtl/>
              </w:rPr>
              <w:t xml:space="preserve"> الذ</w:t>
            </w:r>
            <w:r w:rsidRPr="00A10D0F">
              <w:rPr>
                <w:rFonts w:hint="cs"/>
                <w:rtl/>
              </w:rPr>
              <w:t>ی</w:t>
            </w:r>
            <w:r w:rsidRPr="00A10D0F">
              <w:rPr>
                <w:rFonts w:hint="eastAsia"/>
                <w:rtl/>
              </w:rPr>
              <w:t>ن</w:t>
            </w:r>
          </w:p>
        </w:tc>
        <w:tc>
          <w:tcPr>
            <w:tcW w:w="1254" w:type="pct"/>
          </w:tcPr>
          <w:p w14:paraId="0369B273" w14:textId="4B68FEAC" w:rsidR="004E4AC9" w:rsidRDefault="004E4AC9" w:rsidP="004E4AC9">
            <w:pPr>
              <w:pStyle w:val="rfdVarCenter"/>
              <w:rPr>
                <w:rtl/>
              </w:rPr>
            </w:pPr>
            <w:r w:rsidRPr="00744096">
              <w:rPr>
                <w:rFonts w:hint="eastAsia"/>
                <w:rtl/>
              </w:rPr>
              <w:t>نبأ</w:t>
            </w:r>
            <w:r w:rsidRPr="00744096">
              <w:rPr>
                <w:rtl/>
              </w:rPr>
              <w:t xml:space="preserve"> الذ</w:t>
            </w:r>
            <w:r w:rsidRPr="00744096">
              <w:rPr>
                <w:rFonts w:hint="cs"/>
                <w:rtl/>
              </w:rPr>
              <w:t>ی</w:t>
            </w:r>
            <w:r w:rsidRPr="00744096">
              <w:rPr>
                <w:rFonts w:hint="eastAsia"/>
                <w:rtl/>
              </w:rPr>
              <w:t>ن</w:t>
            </w:r>
          </w:p>
        </w:tc>
        <w:tc>
          <w:tcPr>
            <w:tcW w:w="1588" w:type="pct"/>
          </w:tcPr>
          <w:p w14:paraId="08EF961C" w14:textId="5006D32E" w:rsidR="004E4AC9" w:rsidRDefault="004E4AC9" w:rsidP="004E4AC9">
            <w:pPr>
              <w:pStyle w:val="rfdVarCenter"/>
              <w:rPr>
                <w:rtl/>
              </w:rPr>
            </w:pPr>
            <w:r w:rsidRPr="00E9495A">
              <w:rPr>
                <w:rtl/>
              </w:rPr>
              <w:t>التوبة، 70</w:t>
            </w:r>
          </w:p>
        </w:tc>
        <w:tc>
          <w:tcPr>
            <w:tcW w:w="1108" w:type="pct"/>
          </w:tcPr>
          <w:p w14:paraId="6A5E69B7" w14:textId="292E8278" w:rsidR="004E4AC9" w:rsidRDefault="004E4AC9" w:rsidP="004E4AC9">
            <w:pPr>
              <w:pStyle w:val="rfdVarCenter"/>
              <w:rPr>
                <w:rtl/>
              </w:rPr>
            </w:pPr>
            <w:r w:rsidRPr="00E772F5">
              <w:t>3328</w:t>
            </w:r>
          </w:p>
        </w:tc>
      </w:tr>
      <w:tr w:rsidR="004E4AC9" w14:paraId="585885E6" w14:textId="77777777" w:rsidTr="007210B8">
        <w:tc>
          <w:tcPr>
            <w:tcW w:w="1050" w:type="pct"/>
          </w:tcPr>
          <w:p w14:paraId="3ED06FF8" w14:textId="2CFE9364" w:rsidR="004E4AC9" w:rsidRDefault="004E4AC9" w:rsidP="004E4AC9">
            <w:pPr>
              <w:pStyle w:val="rfdVarCenter"/>
              <w:rPr>
                <w:rtl/>
              </w:rPr>
            </w:pPr>
            <w:r w:rsidRPr="00A10D0F">
              <w:rPr>
                <w:rFonts w:hint="eastAsia"/>
                <w:rtl/>
              </w:rPr>
              <w:t>الملؤا</w:t>
            </w:r>
          </w:p>
        </w:tc>
        <w:tc>
          <w:tcPr>
            <w:tcW w:w="1254" w:type="pct"/>
          </w:tcPr>
          <w:p w14:paraId="5D644AF1" w14:textId="15FED7A4" w:rsidR="004E4AC9" w:rsidRDefault="004E4AC9" w:rsidP="004E4AC9">
            <w:pPr>
              <w:pStyle w:val="rfdVarCenter"/>
              <w:rPr>
                <w:rtl/>
              </w:rPr>
            </w:pPr>
            <w:r w:rsidRPr="00744096">
              <w:rPr>
                <w:rFonts w:hint="eastAsia"/>
                <w:rtl/>
              </w:rPr>
              <w:t>الملأ</w:t>
            </w:r>
          </w:p>
        </w:tc>
        <w:tc>
          <w:tcPr>
            <w:tcW w:w="1588" w:type="pct"/>
          </w:tcPr>
          <w:p w14:paraId="6B9BF530" w14:textId="30E07A02" w:rsidR="004E4AC9" w:rsidRDefault="004E4AC9" w:rsidP="004E4AC9">
            <w:pPr>
              <w:pStyle w:val="rfdVarCenter"/>
              <w:rPr>
                <w:rtl/>
              </w:rPr>
            </w:pPr>
            <w:r w:rsidRPr="00E9495A">
              <w:rPr>
                <w:rFonts w:hint="cs"/>
                <w:rtl/>
              </w:rPr>
              <w:t>ی</w:t>
            </w:r>
            <w:r w:rsidRPr="00E9495A">
              <w:rPr>
                <w:rFonts w:hint="eastAsia"/>
                <w:rtl/>
              </w:rPr>
              <w:t>وسف،</w:t>
            </w:r>
            <w:r w:rsidRPr="00E9495A">
              <w:rPr>
                <w:rtl/>
              </w:rPr>
              <w:t xml:space="preserve"> 43</w:t>
            </w:r>
          </w:p>
        </w:tc>
        <w:tc>
          <w:tcPr>
            <w:tcW w:w="1108" w:type="pct"/>
          </w:tcPr>
          <w:p w14:paraId="591A1305" w14:textId="785010EE" w:rsidR="004E4AC9" w:rsidRDefault="004E4AC9" w:rsidP="004E4AC9">
            <w:pPr>
              <w:pStyle w:val="rfdVarCenter"/>
              <w:rPr>
                <w:rtl/>
              </w:rPr>
            </w:pPr>
            <w:r w:rsidRPr="00E772F5">
              <w:t>3329</w:t>
            </w:r>
          </w:p>
        </w:tc>
      </w:tr>
      <w:tr w:rsidR="004E4AC9" w14:paraId="4036CABC" w14:textId="77777777" w:rsidTr="007210B8">
        <w:tc>
          <w:tcPr>
            <w:tcW w:w="1050" w:type="pct"/>
          </w:tcPr>
          <w:p w14:paraId="6F93BDF1" w14:textId="7F73E348" w:rsidR="004E4AC9" w:rsidRPr="00A10D0F" w:rsidRDefault="004E4AC9" w:rsidP="004E4AC9">
            <w:pPr>
              <w:pStyle w:val="rfdVarCenter"/>
              <w:rPr>
                <w:rtl/>
              </w:rPr>
            </w:pPr>
            <w:r w:rsidRPr="009C5CC1">
              <w:rPr>
                <w:rtl/>
              </w:rPr>
              <w:t>تجأرون</w:t>
            </w:r>
          </w:p>
        </w:tc>
        <w:tc>
          <w:tcPr>
            <w:tcW w:w="1254" w:type="pct"/>
          </w:tcPr>
          <w:p w14:paraId="11EAB6F2" w14:textId="5F03CF75" w:rsidR="004E4AC9" w:rsidRPr="00744096" w:rsidRDefault="004E4AC9" w:rsidP="004E4AC9">
            <w:pPr>
              <w:pStyle w:val="rfdVarCenter"/>
              <w:rPr>
                <w:rtl/>
              </w:rPr>
            </w:pPr>
            <w:r w:rsidRPr="006E04BF">
              <w:rPr>
                <w:rtl/>
              </w:rPr>
              <w:t>تجـرون</w:t>
            </w:r>
          </w:p>
        </w:tc>
        <w:tc>
          <w:tcPr>
            <w:tcW w:w="1588" w:type="pct"/>
          </w:tcPr>
          <w:p w14:paraId="74792712" w14:textId="602EC575" w:rsidR="004E4AC9" w:rsidRPr="00E9495A" w:rsidRDefault="004E4AC9" w:rsidP="004E4AC9">
            <w:pPr>
              <w:pStyle w:val="rfdVarCenter"/>
              <w:rPr>
                <w:rtl/>
              </w:rPr>
            </w:pPr>
            <w:r w:rsidRPr="00375E27">
              <w:rPr>
                <w:rtl/>
              </w:rPr>
              <w:t>النحل، 53</w:t>
            </w:r>
          </w:p>
        </w:tc>
        <w:tc>
          <w:tcPr>
            <w:tcW w:w="1108" w:type="pct"/>
          </w:tcPr>
          <w:p w14:paraId="66DCD07A" w14:textId="32A66469" w:rsidR="004E4AC9" w:rsidRDefault="004E4AC9" w:rsidP="004E4AC9">
            <w:pPr>
              <w:pStyle w:val="rfdVarCenter"/>
              <w:rPr>
                <w:rtl/>
              </w:rPr>
            </w:pPr>
            <w:r w:rsidRPr="00E772F5">
              <w:t>7</w:t>
            </w:r>
          </w:p>
        </w:tc>
      </w:tr>
      <w:tr w:rsidR="004E4AC9" w14:paraId="5BBCA6A1" w14:textId="77777777" w:rsidTr="007210B8">
        <w:tc>
          <w:tcPr>
            <w:tcW w:w="1050" w:type="pct"/>
          </w:tcPr>
          <w:p w14:paraId="3EB8BA46" w14:textId="1BE32F4E" w:rsidR="004E4AC9" w:rsidRPr="00A10D0F" w:rsidRDefault="004E4AC9" w:rsidP="004E4AC9">
            <w:pPr>
              <w:pStyle w:val="rfdVarCenter"/>
              <w:rPr>
                <w:rtl/>
              </w:rPr>
            </w:pPr>
            <w:r w:rsidRPr="009C5CC1">
              <w:rPr>
                <w:rFonts w:hint="cs"/>
                <w:rtl/>
              </w:rPr>
              <w:t>یَ</w:t>
            </w:r>
            <w:r w:rsidRPr="009C5CC1">
              <w:rPr>
                <w:rFonts w:hint="eastAsia"/>
                <w:rtl/>
              </w:rPr>
              <w:t>ح</w:t>
            </w:r>
            <w:r w:rsidRPr="009C5CC1">
              <w:rPr>
                <w:rFonts w:hint="cs"/>
                <w:rtl/>
              </w:rPr>
              <w:t>ی</w:t>
            </w:r>
          </w:p>
        </w:tc>
        <w:tc>
          <w:tcPr>
            <w:tcW w:w="1254" w:type="pct"/>
          </w:tcPr>
          <w:p w14:paraId="4FCEF0E9" w14:textId="303AAF1F" w:rsidR="004E4AC9" w:rsidRPr="00744096" w:rsidRDefault="004E4AC9" w:rsidP="004E4AC9">
            <w:pPr>
              <w:pStyle w:val="rfdVarCenter"/>
              <w:rPr>
                <w:rtl/>
              </w:rPr>
            </w:pPr>
            <w:r w:rsidRPr="006E04BF">
              <w:rPr>
                <w:rFonts w:hint="cs"/>
                <w:rtl/>
              </w:rPr>
              <w:t>یَ</w:t>
            </w:r>
            <w:r w:rsidRPr="006E04BF">
              <w:rPr>
                <w:rFonts w:hint="eastAsia"/>
                <w:rtl/>
              </w:rPr>
              <w:t>ح</w:t>
            </w:r>
            <w:r w:rsidRPr="006E04BF">
              <w:rPr>
                <w:rFonts w:hint="cs"/>
                <w:rtl/>
              </w:rPr>
              <w:t>یی</w:t>
            </w:r>
          </w:p>
        </w:tc>
        <w:tc>
          <w:tcPr>
            <w:tcW w:w="1588" w:type="pct"/>
          </w:tcPr>
          <w:p w14:paraId="50FD008C" w14:textId="7D5A149C" w:rsidR="004E4AC9" w:rsidRPr="00E9495A" w:rsidRDefault="004E4AC9" w:rsidP="004E4AC9">
            <w:pPr>
              <w:pStyle w:val="rfdVarCenter"/>
              <w:rPr>
                <w:rtl/>
              </w:rPr>
            </w:pPr>
            <w:r w:rsidRPr="00375E27">
              <w:rPr>
                <w:rtl/>
              </w:rPr>
              <w:t>مر</w:t>
            </w:r>
            <w:r w:rsidRPr="00375E27">
              <w:rPr>
                <w:rFonts w:hint="cs"/>
                <w:rtl/>
              </w:rPr>
              <w:t>ی</w:t>
            </w:r>
            <w:r w:rsidRPr="00375E27">
              <w:rPr>
                <w:rFonts w:hint="eastAsia"/>
                <w:rtl/>
              </w:rPr>
              <w:t>م،</w:t>
            </w:r>
            <w:r w:rsidRPr="00375E27">
              <w:rPr>
                <w:rtl/>
              </w:rPr>
              <w:t xml:space="preserve"> 7 و12</w:t>
            </w:r>
          </w:p>
        </w:tc>
        <w:tc>
          <w:tcPr>
            <w:tcW w:w="1108" w:type="pct"/>
          </w:tcPr>
          <w:p w14:paraId="150AD5E6" w14:textId="3466E3FE" w:rsidR="004E4AC9" w:rsidRDefault="004E4AC9" w:rsidP="004E4AC9">
            <w:pPr>
              <w:pStyle w:val="rfdVarCenter"/>
              <w:rPr>
                <w:rtl/>
              </w:rPr>
            </w:pPr>
            <w:r w:rsidRPr="00E772F5">
              <w:t>3330</w:t>
            </w:r>
          </w:p>
        </w:tc>
      </w:tr>
      <w:tr w:rsidR="004E4AC9" w14:paraId="78780180" w14:textId="77777777" w:rsidTr="007210B8">
        <w:tc>
          <w:tcPr>
            <w:tcW w:w="1050" w:type="pct"/>
          </w:tcPr>
          <w:p w14:paraId="5CFE4032" w14:textId="759A7768" w:rsidR="004E4AC9" w:rsidRPr="00A10D0F" w:rsidRDefault="004E4AC9" w:rsidP="004E4AC9">
            <w:pPr>
              <w:pStyle w:val="rfdVarCenter"/>
              <w:rPr>
                <w:rtl/>
              </w:rPr>
            </w:pPr>
            <w:r w:rsidRPr="009C5CC1">
              <w:rPr>
                <w:rFonts w:hint="eastAsia"/>
                <w:rtl/>
              </w:rPr>
              <w:t>أولا</w:t>
            </w:r>
            <w:r w:rsidRPr="009C5CC1">
              <w:rPr>
                <w:rFonts w:hint="cs"/>
                <w:rtl/>
              </w:rPr>
              <w:t>ی</w:t>
            </w:r>
            <w:r w:rsidRPr="009C5CC1">
              <w:rPr>
                <w:rtl/>
              </w:rPr>
              <w:t xml:space="preserve"> عل</w:t>
            </w:r>
            <w:r w:rsidRPr="009C5CC1">
              <w:rPr>
                <w:rFonts w:hint="cs"/>
                <w:rtl/>
              </w:rPr>
              <w:t>ی</w:t>
            </w:r>
          </w:p>
        </w:tc>
        <w:tc>
          <w:tcPr>
            <w:tcW w:w="1254" w:type="pct"/>
          </w:tcPr>
          <w:p w14:paraId="20F1ABDC" w14:textId="565CF627" w:rsidR="004E4AC9" w:rsidRPr="00744096" w:rsidRDefault="004E4AC9" w:rsidP="004E4AC9">
            <w:pPr>
              <w:pStyle w:val="rfdVarCenter"/>
              <w:rPr>
                <w:rtl/>
              </w:rPr>
            </w:pPr>
            <w:r w:rsidRPr="006E04BF">
              <w:rPr>
                <w:rFonts w:hint="eastAsia"/>
                <w:rtl/>
              </w:rPr>
              <w:t>أولاء</w:t>
            </w:r>
            <w:r w:rsidRPr="006E04BF">
              <w:rPr>
                <w:rtl/>
              </w:rPr>
              <w:t xml:space="preserve"> عل</w:t>
            </w:r>
            <w:r w:rsidRPr="006E04BF">
              <w:rPr>
                <w:rFonts w:hint="cs"/>
                <w:rtl/>
              </w:rPr>
              <w:t>ی</w:t>
            </w:r>
          </w:p>
        </w:tc>
        <w:tc>
          <w:tcPr>
            <w:tcW w:w="1588" w:type="pct"/>
          </w:tcPr>
          <w:p w14:paraId="725AEDC3" w14:textId="03D58F39" w:rsidR="004E4AC9" w:rsidRPr="00E9495A" w:rsidRDefault="004E4AC9" w:rsidP="004E4AC9">
            <w:pPr>
              <w:pStyle w:val="rfdVarCenter"/>
              <w:rPr>
                <w:rtl/>
              </w:rPr>
            </w:pPr>
            <w:r w:rsidRPr="00375E27">
              <w:rPr>
                <w:rFonts w:hint="eastAsia"/>
                <w:rtl/>
              </w:rPr>
              <w:t>طه،</w:t>
            </w:r>
            <w:r w:rsidRPr="00375E27">
              <w:rPr>
                <w:rtl/>
              </w:rPr>
              <w:t xml:space="preserve"> 84</w:t>
            </w:r>
          </w:p>
        </w:tc>
        <w:tc>
          <w:tcPr>
            <w:tcW w:w="1108" w:type="pct"/>
          </w:tcPr>
          <w:p w14:paraId="25603FB0" w14:textId="6A454490" w:rsidR="004E4AC9" w:rsidRDefault="004E4AC9" w:rsidP="004E4AC9">
            <w:pPr>
              <w:pStyle w:val="rfdVarCenter"/>
              <w:rPr>
                <w:rtl/>
              </w:rPr>
            </w:pPr>
            <w:r w:rsidRPr="00E772F5">
              <w:t>3330</w:t>
            </w:r>
          </w:p>
        </w:tc>
      </w:tr>
      <w:tr w:rsidR="004E4AC9" w14:paraId="0C4026A5" w14:textId="77777777" w:rsidTr="007210B8">
        <w:tc>
          <w:tcPr>
            <w:tcW w:w="1050" w:type="pct"/>
          </w:tcPr>
          <w:p w14:paraId="45243BB2" w14:textId="41E3DA33" w:rsidR="004E4AC9" w:rsidRPr="00A10D0F" w:rsidRDefault="004E4AC9" w:rsidP="004E4AC9">
            <w:pPr>
              <w:pStyle w:val="rfdVarCenter"/>
              <w:rPr>
                <w:rtl/>
              </w:rPr>
            </w:pPr>
            <w:r w:rsidRPr="009C5CC1">
              <w:rPr>
                <w:rFonts w:hint="eastAsia"/>
                <w:rtl/>
              </w:rPr>
              <w:t>آناء</w:t>
            </w:r>
          </w:p>
        </w:tc>
        <w:tc>
          <w:tcPr>
            <w:tcW w:w="1254" w:type="pct"/>
          </w:tcPr>
          <w:p w14:paraId="1A12FE33" w14:textId="475C115B" w:rsidR="004E4AC9" w:rsidRPr="00744096" w:rsidRDefault="004E4AC9" w:rsidP="004E4AC9">
            <w:pPr>
              <w:pStyle w:val="rfdVarCenter"/>
              <w:rPr>
                <w:rtl/>
              </w:rPr>
            </w:pPr>
            <w:r w:rsidRPr="006E04BF">
              <w:rPr>
                <w:rFonts w:hint="eastAsia"/>
                <w:rtl/>
              </w:rPr>
              <w:t>آنا</w:t>
            </w:r>
            <w:r w:rsidRPr="006E04BF">
              <w:rPr>
                <w:rFonts w:hint="cs"/>
                <w:rtl/>
              </w:rPr>
              <w:t>ی</w:t>
            </w:r>
          </w:p>
        </w:tc>
        <w:tc>
          <w:tcPr>
            <w:tcW w:w="1588" w:type="pct"/>
          </w:tcPr>
          <w:p w14:paraId="65AE9888" w14:textId="32E43C93" w:rsidR="004E4AC9" w:rsidRPr="00E9495A" w:rsidRDefault="004E4AC9" w:rsidP="004E4AC9">
            <w:pPr>
              <w:pStyle w:val="rfdVarCenter"/>
              <w:rPr>
                <w:rtl/>
              </w:rPr>
            </w:pPr>
            <w:r w:rsidRPr="00375E27">
              <w:rPr>
                <w:rFonts w:hint="eastAsia"/>
                <w:rtl/>
              </w:rPr>
              <w:t>طه،</w:t>
            </w:r>
            <w:r w:rsidRPr="00375E27">
              <w:rPr>
                <w:rtl/>
              </w:rPr>
              <w:t xml:space="preserve"> 130</w:t>
            </w:r>
          </w:p>
        </w:tc>
        <w:tc>
          <w:tcPr>
            <w:tcW w:w="1108" w:type="pct"/>
          </w:tcPr>
          <w:p w14:paraId="761E8779" w14:textId="7E64387A" w:rsidR="004E4AC9" w:rsidRDefault="004E4AC9" w:rsidP="004E4AC9">
            <w:pPr>
              <w:pStyle w:val="rfdVarCenter"/>
              <w:rPr>
                <w:rtl/>
              </w:rPr>
            </w:pPr>
            <w:r w:rsidRPr="00E772F5">
              <w:t>3330</w:t>
            </w:r>
          </w:p>
        </w:tc>
      </w:tr>
      <w:tr w:rsidR="004E4AC9" w14:paraId="38624667" w14:textId="77777777" w:rsidTr="007210B8">
        <w:tc>
          <w:tcPr>
            <w:tcW w:w="1050" w:type="pct"/>
          </w:tcPr>
          <w:p w14:paraId="22111129" w14:textId="5D36B576" w:rsidR="004E4AC9" w:rsidRPr="00A10D0F" w:rsidRDefault="004E4AC9" w:rsidP="004E4AC9">
            <w:pPr>
              <w:pStyle w:val="rfdVarCenter"/>
              <w:rPr>
                <w:rtl/>
              </w:rPr>
            </w:pPr>
            <w:r w:rsidRPr="009C5CC1">
              <w:rPr>
                <w:rFonts w:hint="eastAsia"/>
                <w:rtl/>
              </w:rPr>
              <w:t>الملأ</w:t>
            </w:r>
          </w:p>
        </w:tc>
        <w:tc>
          <w:tcPr>
            <w:tcW w:w="1254" w:type="pct"/>
          </w:tcPr>
          <w:p w14:paraId="03CC1423" w14:textId="3212AC12" w:rsidR="004E4AC9" w:rsidRPr="00744096" w:rsidRDefault="004E4AC9" w:rsidP="004E4AC9">
            <w:pPr>
              <w:pStyle w:val="rfdVarCenter"/>
              <w:rPr>
                <w:rtl/>
              </w:rPr>
            </w:pPr>
            <w:r w:rsidRPr="006E04BF">
              <w:rPr>
                <w:rFonts w:hint="eastAsia"/>
                <w:rtl/>
              </w:rPr>
              <w:t>الملؤا</w:t>
            </w:r>
          </w:p>
        </w:tc>
        <w:tc>
          <w:tcPr>
            <w:tcW w:w="1588" w:type="pct"/>
          </w:tcPr>
          <w:p w14:paraId="472D25B5" w14:textId="78F49616" w:rsidR="004E4AC9" w:rsidRPr="00E9495A" w:rsidRDefault="004E4AC9" w:rsidP="004E4AC9">
            <w:pPr>
              <w:pStyle w:val="rfdVarCenter"/>
              <w:rPr>
                <w:rtl/>
              </w:rPr>
            </w:pPr>
            <w:r w:rsidRPr="00375E27">
              <w:rPr>
                <w:rFonts w:hint="eastAsia"/>
                <w:rtl/>
              </w:rPr>
              <w:t>المؤمنون،</w:t>
            </w:r>
            <w:r w:rsidRPr="00375E27">
              <w:rPr>
                <w:rtl/>
              </w:rPr>
              <w:t xml:space="preserve"> 24</w:t>
            </w:r>
          </w:p>
        </w:tc>
        <w:tc>
          <w:tcPr>
            <w:tcW w:w="1108" w:type="pct"/>
          </w:tcPr>
          <w:p w14:paraId="2A0C63ED" w14:textId="65D79D4C" w:rsidR="004E4AC9" w:rsidRDefault="004E4AC9" w:rsidP="004E4AC9">
            <w:pPr>
              <w:pStyle w:val="rfdVarCenter"/>
              <w:rPr>
                <w:rtl/>
              </w:rPr>
            </w:pPr>
            <w:r w:rsidRPr="00E772F5">
              <w:t>3331</w:t>
            </w:r>
          </w:p>
        </w:tc>
      </w:tr>
      <w:tr w:rsidR="004E4AC9" w14:paraId="364F59A2" w14:textId="77777777" w:rsidTr="007210B8">
        <w:tc>
          <w:tcPr>
            <w:tcW w:w="1050" w:type="pct"/>
          </w:tcPr>
          <w:p w14:paraId="14662358" w14:textId="16DC4F07" w:rsidR="004E4AC9" w:rsidRPr="00A10D0F" w:rsidRDefault="004E4AC9" w:rsidP="004E4AC9">
            <w:pPr>
              <w:pStyle w:val="rfdVarCenter"/>
              <w:rPr>
                <w:rtl/>
              </w:rPr>
            </w:pPr>
            <w:r w:rsidRPr="009C5CC1">
              <w:rPr>
                <w:rFonts w:hint="eastAsia"/>
                <w:rtl/>
              </w:rPr>
              <w:t>الملؤا</w:t>
            </w:r>
          </w:p>
        </w:tc>
        <w:tc>
          <w:tcPr>
            <w:tcW w:w="1254" w:type="pct"/>
          </w:tcPr>
          <w:p w14:paraId="2D66B5B8" w14:textId="11600A7B" w:rsidR="004E4AC9" w:rsidRPr="00744096" w:rsidRDefault="004E4AC9" w:rsidP="004E4AC9">
            <w:pPr>
              <w:pStyle w:val="rfdVarCenter"/>
              <w:rPr>
                <w:rtl/>
              </w:rPr>
            </w:pPr>
            <w:r w:rsidRPr="006E04BF">
              <w:rPr>
                <w:rFonts w:hint="eastAsia"/>
                <w:rtl/>
              </w:rPr>
              <w:t>الملأ</w:t>
            </w:r>
          </w:p>
        </w:tc>
        <w:tc>
          <w:tcPr>
            <w:tcW w:w="1588" w:type="pct"/>
          </w:tcPr>
          <w:p w14:paraId="58562A03" w14:textId="5A2EBD28" w:rsidR="004E4AC9" w:rsidRPr="00E9495A" w:rsidRDefault="004E4AC9" w:rsidP="004E4AC9">
            <w:pPr>
              <w:pStyle w:val="rfdVarCenter"/>
              <w:rPr>
                <w:rtl/>
              </w:rPr>
            </w:pPr>
            <w:r w:rsidRPr="00375E27">
              <w:rPr>
                <w:rFonts w:hint="eastAsia"/>
                <w:rtl/>
              </w:rPr>
              <w:t>المؤمنون،</w:t>
            </w:r>
            <w:r w:rsidRPr="00375E27">
              <w:rPr>
                <w:rtl/>
              </w:rPr>
              <w:t xml:space="preserve"> 33</w:t>
            </w:r>
          </w:p>
        </w:tc>
        <w:tc>
          <w:tcPr>
            <w:tcW w:w="1108" w:type="pct"/>
          </w:tcPr>
          <w:p w14:paraId="7C968A94" w14:textId="1BBA6BEA" w:rsidR="004E4AC9" w:rsidRDefault="004E4AC9" w:rsidP="004E4AC9">
            <w:pPr>
              <w:pStyle w:val="rfdVarCenter"/>
              <w:rPr>
                <w:rtl/>
              </w:rPr>
            </w:pPr>
            <w:r w:rsidRPr="00E772F5">
              <w:t>3331</w:t>
            </w:r>
          </w:p>
        </w:tc>
      </w:tr>
    </w:tbl>
    <w:p w14:paraId="6032A4B2" w14:textId="4B75DBF4" w:rsidR="00F30FF0" w:rsidRDefault="00F30FF0" w:rsidP="00F30FF0">
      <w:pPr>
        <w:rPr>
          <w:rtl/>
        </w:rPr>
      </w:pPr>
    </w:p>
    <w:p w14:paraId="520586F5"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543"/>
        <w:gridCol w:w="1844"/>
        <w:gridCol w:w="2335"/>
        <w:gridCol w:w="1629"/>
      </w:tblGrid>
      <w:tr w:rsidR="00311A49" w14:paraId="26B98E45" w14:textId="77777777" w:rsidTr="007210B8">
        <w:tc>
          <w:tcPr>
            <w:tcW w:w="1050" w:type="pct"/>
          </w:tcPr>
          <w:p w14:paraId="21DA35B8" w14:textId="24506E52" w:rsidR="00311A49" w:rsidRPr="00A10D0F" w:rsidRDefault="00311A49" w:rsidP="00311A49">
            <w:pPr>
              <w:pStyle w:val="rfdVarCenter"/>
              <w:rPr>
                <w:rtl/>
              </w:rPr>
            </w:pPr>
            <w:r w:rsidRPr="00C350B0">
              <w:rPr>
                <w:rtl/>
              </w:rPr>
              <w:lastRenderedPageBreak/>
              <w:t>ح</w:t>
            </w:r>
            <w:r w:rsidRPr="00C350B0">
              <w:rPr>
                <w:rFonts w:hint="cs"/>
                <w:rtl/>
              </w:rPr>
              <w:t>ی</w:t>
            </w:r>
            <w:r w:rsidRPr="00C350B0">
              <w:rPr>
                <w:rFonts w:hint="eastAsia"/>
                <w:rtl/>
              </w:rPr>
              <w:t>وتنا</w:t>
            </w:r>
          </w:p>
        </w:tc>
        <w:tc>
          <w:tcPr>
            <w:tcW w:w="1254" w:type="pct"/>
          </w:tcPr>
          <w:p w14:paraId="4B4BA42B" w14:textId="262E0A40" w:rsidR="00311A49" w:rsidRPr="00744096" w:rsidRDefault="00311A49" w:rsidP="00311A49">
            <w:pPr>
              <w:pStyle w:val="rfdVarCenter"/>
              <w:rPr>
                <w:rtl/>
              </w:rPr>
            </w:pPr>
            <w:r w:rsidRPr="00742DEA">
              <w:rPr>
                <w:rtl/>
              </w:rPr>
              <w:t>ح</w:t>
            </w:r>
            <w:r w:rsidRPr="00742DEA">
              <w:rPr>
                <w:rFonts w:hint="cs"/>
                <w:rtl/>
              </w:rPr>
              <w:t>ی</w:t>
            </w:r>
            <w:r w:rsidRPr="00742DEA">
              <w:rPr>
                <w:rFonts w:hint="eastAsia"/>
                <w:rtl/>
              </w:rPr>
              <w:t>اتنا</w:t>
            </w:r>
          </w:p>
        </w:tc>
        <w:tc>
          <w:tcPr>
            <w:tcW w:w="1588" w:type="pct"/>
          </w:tcPr>
          <w:p w14:paraId="2FE5D4AC" w14:textId="28D480D3" w:rsidR="00311A49" w:rsidRPr="00E9495A" w:rsidRDefault="00311A49" w:rsidP="00311A49">
            <w:pPr>
              <w:pStyle w:val="rfdVarCenter"/>
              <w:rPr>
                <w:rtl/>
              </w:rPr>
            </w:pPr>
            <w:r w:rsidRPr="00A97CDB">
              <w:rPr>
                <w:rtl/>
              </w:rPr>
              <w:t>المؤمنون، 37</w:t>
            </w:r>
          </w:p>
        </w:tc>
        <w:tc>
          <w:tcPr>
            <w:tcW w:w="1108" w:type="pct"/>
          </w:tcPr>
          <w:p w14:paraId="1F1C962A" w14:textId="568122AB" w:rsidR="00311A49" w:rsidRDefault="00311A49" w:rsidP="00311A49">
            <w:pPr>
              <w:pStyle w:val="rfdVarCenter"/>
              <w:rPr>
                <w:rtl/>
              </w:rPr>
            </w:pPr>
            <w:r w:rsidRPr="000556F3">
              <w:t>3331</w:t>
            </w:r>
          </w:p>
        </w:tc>
      </w:tr>
      <w:tr w:rsidR="00311A49" w14:paraId="7D20734F" w14:textId="77777777" w:rsidTr="007210B8">
        <w:tc>
          <w:tcPr>
            <w:tcW w:w="1050" w:type="pct"/>
          </w:tcPr>
          <w:p w14:paraId="388AD38A" w14:textId="3CA50061" w:rsidR="00311A49" w:rsidRPr="00A10D0F" w:rsidRDefault="00311A49" w:rsidP="00311A49">
            <w:pPr>
              <w:pStyle w:val="rfdVarCenter"/>
              <w:rPr>
                <w:rtl/>
              </w:rPr>
            </w:pPr>
            <w:r w:rsidRPr="00C350B0">
              <w:rPr>
                <w:rFonts w:hint="eastAsia"/>
                <w:rtl/>
              </w:rPr>
              <w:t>جاؤا</w:t>
            </w:r>
          </w:p>
        </w:tc>
        <w:tc>
          <w:tcPr>
            <w:tcW w:w="1254" w:type="pct"/>
          </w:tcPr>
          <w:p w14:paraId="40E22ADA" w14:textId="4F4BFDCF" w:rsidR="00311A49" w:rsidRPr="00744096" w:rsidRDefault="00311A49" w:rsidP="00311A49">
            <w:pPr>
              <w:pStyle w:val="rfdVarCenter"/>
              <w:rPr>
                <w:rtl/>
              </w:rPr>
            </w:pPr>
            <w:r w:rsidRPr="00742DEA">
              <w:rPr>
                <w:rFonts w:hint="eastAsia"/>
                <w:rtl/>
              </w:rPr>
              <w:t>جاءو</w:t>
            </w:r>
          </w:p>
        </w:tc>
        <w:tc>
          <w:tcPr>
            <w:tcW w:w="1588" w:type="pct"/>
          </w:tcPr>
          <w:p w14:paraId="3F92BF3E" w14:textId="7B5ED8A5" w:rsidR="00311A49" w:rsidRPr="00E9495A" w:rsidRDefault="00311A49" w:rsidP="00311A49">
            <w:pPr>
              <w:pStyle w:val="rfdVarCenter"/>
              <w:rPr>
                <w:rtl/>
              </w:rPr>
            </w:pPr>
            <w:r w:rsidRPr="00A97CDB">
              <w:rPr>
                <w:rtl/>
              </w:rPr>
              <w:t>النور، 13</w:t>
            </w:r>
          </w:p>
        </w:tc>
        <w:tc>
          <w:tcPr>
            <w:tcW w:w="1108" w:type="pct"/>
          </w:tcPr>
          <w:p w14:paraId="7BBF8363" w14:textId="331BDA1B" w:rsidR="00311A49" w:rsidRDefault="00311A49" w:rsidP="00311A49">
            <w:pPr>
              <w:pStyle w:val="rfdVarCenter"/>
              <w:rPr>
                <w:rtl/>
              </w:rPr>
            </w:pPr>
            <w:r w:rsidRPr="000556F3">
              <w:t>3331</w:t>
            </w:r>
          </w:p>
        </w:tc>
      </w:tr>
      <w:tr w:rsidR="00311A49" w14:paraId="0BB23C61" w14:textId="77777777" w:rsidTr="007210B8">
        <w:tc>
          <w:tcPr>
            <w:tcW w:w="1050" w:type="pct"/>
          </w:tcPr>
          <w:p w14:paraId="5D752FB6" w14:textId="210C52BF" w:rsidR="00311A49" w:rsidRPr="00A10D0F" w:rsidRDefault="00311A49" w:rsidP="00311A49">
            <w:pPr>
              <w:pStyle w:val="rfdVarCenter"/>
              <w:rPr>
                <w:rtl/>
              </w:rPr>
            </w:pPr>
            <w:r w:rsidRPr="00C350B0">
              <w:rPr>
                <w:rFonts w:hint="eastAsia"/>
                <w:rtl/>
              </w:rPr>
              <w:t>بلقاء</w:t>
            </w:r>
          </w:p>
        </w:tc>
        <w:tc>
          <w:tcPr>
            <w:tcW w:w="1254" w:type="pct"/>
          </w:tcPr>
          <w:p w14:paraId="73B44862" w14:textId="3154CFC2" w:rsidR="00311A49" w:rsidRPr="00744096" w:rsidRDefault="00311A49" w:rsidP="00311A49">
            <w:pPr>
              <w:pStyle w:val="rfdVarCenter"/>
              <w:rPr>
                <w:rtl/>
              </w:rPr>
            </w:pPr>
            <w:r w:rsidRPr="00742DEA">
              <w:rPr>
                <w:rFonts w:hint="eastAsia"/>
                <w:rtl/>
              </w:rPr>
              <w:t>بلقائ</w:t>
            </w:r>
          </w:p>
        </w:tc>
        <w:tc>
          <w:tcPr>
            <w:tcW w:w="1588" w:type="pct"/>
          </w:tcPr>
          <w:p w14:paraId="6649CDB0" w14:textId="00AA226A" w:rsidR="00311A49" w:rsidRPr="00E9495A" w:rsidRDefault="00311A49" w:rsidP="00311A49">
            <w:pPr>
              <w:pStyle w:val="rfdVarCenter"/>
              <w:rPr>
                <w:rtl/>
              </w:rPr>
            </w:pPr>
            <w:r w:rsidRPr="00A97CDB">
              <w:rPr>
                <w:rtl/>
              </w:rPr>
              <w:t>الروم، 8</w:t>
            </w:r>
          </w:p>
        </w:tc>
        <w:tc>
          <w:tcPr>
            <w:tcW w:w="1108" w:type="pct"/>
          </w:tcPr>
          <w:p w14:paraId="3864BCF8" w14:textId="4E8B0B6F" w:rsidR="00311A49" w:rsidRDefault="00311A49" w:rsidP="00311A49">
            <w:pPr>
              <w:pStyle w:val="rfdVarCenter"/>
              <w:rPr>
                <w:rtl/>
              </w:rPr>
            </w:pPr>
            <w:r w:rsidRPr="000556F3">
              <w:t>6</w:t>
            </w:r>
          </w:p>
        </w:tc>
      </w:tr>
      <w:tr w:rsidR="00311A49" w14:paraId="4E12CC4B" w14:textId="77777777" w:rsidTr="007210B8">
        <w:tc>
          <w:tcPr>
            <w:tcW w:w="1050" w:type="pct"/>
          </w:tcPr>
          <w:p w14:paraId="575342AF" w14:textId="70CF2421" w:rsidR="00311A49" w:rsidRPr="00A10D0F" w:rsidRDefault="00311A49" w:rsidP="00311A49">
            <w:pPr>
              <w:pStyle w:val="rfdVarCenter"/>
              <w:rPr>
                <w:rtl/>
              </w:rPr>
            </w:pPr>
            <w:r w:rsidRPr="00C350B0">
              <w:rPr>
                <w:rFonts w:hint="eastAsia"/>
                <w:rtl/>
              </w:rPr>
              <w:t>شفعاء</w:t>
            </w:r>
          </w:p>
        </w:tc>
        <w:tc>
          <w:tcPr>
            <w:tcW w:w="1254" w:type="pct"/>
          </w:tcPr>
          <w:p w14:paraId="30321E46" w14:textId="1DB30BFD" w:rsidR="00311A49" w:rsidRPr="00744096" w:rsidRDefault="00311A49" w:rsidP="00311A49">
            <w:pPr>
              <w:pStyle w:val="rfdVarCenter"/>
              <w:rPr>
                <w:rtl/>
              </w:rPr>
            </w:pPr>
            <w:r w:rsidRPr="00742DEA">
              <w:rPr>
                <w:rFonts w:hint="eastAsia"/>
                <w:rtl/>
              </w:rPr>
              <w:t>شفعؤا</w:t>
            </w:r>
          </w:p>
        </w:tc>
        <w:tc>
          <w:tcPr>
            <w:tcW w:w="1588" w:type="pct"/>
          </w:tcPr>
          <w:p w14:paraId="0DC03016" w14:textId="19F6E259" w:rsidR="00311A49" w:rsidRPr="00E9495A" w:rsidRDefault="00311A49" w:rsidP="00311A49">
            <w:pPr>
              <w:pStyle w:val="rfdVarCenter"/>
              <w:rPr>
                <w:rtl/>
              </w:rPr>
            </w:pPr>
            <w:r w:rsidRPr="00A97CDB">
              <w:rPr>
                <w:rtl/>
              </w:rPr>
              <w:t>الروم، 13</w:t>
            </w:r>
          </w:p>
        </w:tc>
        <w:tc>
          <w:tcPr>
            <w:tcW w:w="1108" w:type="pct"/>
          </w:tcPr>
          <w:p w14:paraId="21016880" w14:textId="4742820E" w:rsidR="00311A49" w:rsidRDefault="00311A49" w:rsidP="00311A49">
            <w:pPr>
              <w:pStyle w:val="rfdVarCenter"/>
              <w:rPr>
                <w:rtl/>
              </w:rPr>
            </w:pPr>
            <w:r w:rsidRPr="000556F3">
              <w:t>6</w:t>
            </w:r>
          </w:p>
        </w:tc>
      </w:tr>
      <w:tr w:rsidR="00311A49" w14:paraId="7CA1957B" w14:textId="77777777" w:rsidTr="007210B8">
        <w:tc>
          <w:tcPr>
            <w:tcW w:w="1050" w:type="pct"/>
          </w:tcPr>
          <w:p w14:paraId="62569C99" w14:textId="55A9EF69" w:rsidR="00311A49" w:rsidRPr="00A10D0F" w:rsidRDefault="00311A49" w:rsidP="00311A49">
            <w:pPr>
              <w:pStyle w:val="rfdVarCenter"/>
              <w:rPr>
                <w:rtl/>
              </w:rPr>
            </w:pPr>
            <w:r w:rsidRPr="00C350B0">
              <w:rPr>
                <w:rFonts w:hint="eastAsia"/>
                <w:rtl/>
              </w:rPr>
              <w:t>لقاء</w:t>
            </w:r>
            <w:r w:rsidRPr="00C350B0">
              <w:rPr>
                <w:rtl/>
              </w:rPr>
              <w:t xml:space="preserve"> الآخرة</w:t>
            </w:r>
          </w:p>
        </w:tc>
        <w:tc>
          <w:tcPr>
            <w:tcW w:w="1254" w:type="pct"/>
          </w:tcPr>
          <w:p w14:paraId="2FC28867" w14:textId="78DF9976" w:rsidR="00311A49" w:rsidRPr="00744096" w:rsidRDefault="00311A49" w:rsidP="00311A49">
            <w:pPr>
              <w:pStyle w:val="rfdVarCenter"/>
              <w:rPr>
                <w:rtl/>
              </w:rPr>
            </w:pPr>
            <w:r w:rsidRPr="00742DEA">
              <w:rPr>
                <w:rFonts w:hint="eastAsia"/>
                <w:rtl/>
              </w:rPr>
              <w:t>لقائ</w:t>
            </w:r>
            <w:r w:rsidRPr="00742DEA">
              <w:rPr>
                <w:rtl/>
              </w:rPr>
              <w:t xml:space="preserve"> الآخرة</w:t>
            </w:r>
          </w:p>
        </w:tc>
        <w:tc>
          <w:tcPr>
            <w:tcW w:w="1588" w:type="pct"/>
          </w:tcPr>
          <w:p w14:paraId="54F7A3B2" w14:textId="2F563FC2" w:rsidR="00311A49" w:rsidRPr="00E9495A" w:rsidRDefault="00311A49" w:rsidP="00311A49">
            <w:pPr>
              <w:pStyle w:val="rfdVarCenter"/>
              <w:rPr>
                <w:rtl/>
              </w:rPr>
            </w:pPr>
            <w:r w:rsidRPr="00A97CDB">
              <w:rPr>
                <w:rtl/>
              </w:rPr>
              <w:t>الروم، 16</w:t>
            </w:r>
          </w:p>
        </w:tc>
        <w:tc>
          <w:tcPr>
            <w:tcW w:w="1108" w:type="pct"/>
          </w:tcPr>
          <w:p w14:paraId="3B4FBA0F" w14:textId="5D844008" w:rsidR="00311A49" w:rsidRDefault="00311A49" w:rsidP="00311A49">
            <w:pPr>
              <w:pStyle w:val="rfdVarCenter"/>
              <w:rPr>
                <w:rtl/>
              </w:rPr>
            </w:pPr>
            <w:r w:rsidRPr="000556F3">
              <w:t>6</w:t>
            </w:r>
          </w:p>
        </w:tc>
      </w:tr>
      <w:tr w:rsidR="00311A49" w14:paraId="74148391" w14:textId="77777777" w:rsidTr="007210B8">
        <w:tc>
          <w:tcPr>
            <w:tcW w:w="1050" w:type="pct"/>
          </w:tcPr>
          <w:p w14:paraId="6631E2C1" w14:textId="73527EDC" w:rsidR="00311A49" w:rsidRPr="00A10D0F" w:rsidRDefault="00311A49" w:rsidP="00311A49">
            <w:pPr>
              <w:pStyle w:val="rfdVarCenter"/>
              <w:rPr>
                <w:rtl/>
              </w:rPr>
            </w:pPr>
            <w:r w:rsidRPr="00C350B0">
              <w:rPr>
                <w:rFonts w:hint="eastAsia"/>
                <w:rtl/>
              </w:rPr>
              <w:t>مما</w:t>
            </w:r>
          </w:p>
        </w:tc>
        <w:tc>
          <w:tcPr>
            <w:tcW w:w="1254" w:type="pct"/>
          </w:tcPr>
          <w:p w14:paraId="22D5008C" w14:textId="350F38AE" w:rsidR="00311A49" w:rsidRPr="00744096" w:rsidRDefault="00311A49" w:rsidP="00311A49">
            <w:pPr>
              <w:pStyle w:val="rfdVarCenter"/>
              <w:rPr>
                <w:rtl/>
              </w:rPr>
            </w:pPr>
            <w:r w:rsidRPr="00742DEA">
              <w:rPr>
                <w:rFonts w:hint="eastAsia"/>
                <w:rtl/>
              </w:rPr>
              <w:t>من</w:t>
            </w:r>
            <w:r w:rsidRPr="00742DEA">
              <w:rPr>
                <w:rtl/>
              </w:rPr>
              <w:t xml:space="preserve"> ما</w:t>
            </w:r>
          </w:p>
        </w:tc>
        <w:tc>
          <w:tcPr>
            <w:tcW w:w="1588" w:type="pct"/>
          </w:tcPr>
          <w:p w14:paraId="6082CD0E" w14:textId="1AD8C923" w:rsidR="00311A49" w:rsidRPr="00E9495A" w:rsidRDefault="00311A49" w:rsidP="00311A49">
            <w:pPr>
              <w:pStyle w:val="rfdVarCenter"/>
              <w:rPr>
                <w:rtl/>
              </w:rPr>
            </w:pPr>
            <w:r w:rsidRPr="00A97CDB">
              <w:rPr>
                <w:rtl/>
              </w:rPr>
              <w:t>الروم، 28</w:t>
            </w:r>
          </w:p>
        </w:tc>
        <w:tc>
          <w:tcPr>
            <w:tcW w:w="1108" w:type="pct"/>
          </w:tcPr>
          <w:p w14:paraId="150175E5" w14:textId="359950CB" w:rsidR="00311A49" w:rsidRDefault="00311A49" w:rsidP="00311A49">
            <w:pPr>
              <w:pStyle w:val="rfdVarCenter"/>
              <w:rPr>
                <w:rtl/>
              </w:rPr>
            </w:pPr>
            <w:r w:rsidRPr="000556F3">
              <w:t>6</w:t>
            </w:r>
          </w:p>
        </w:tc>
      </w:tr>
      <w:tr w:rsidR="00311A49" w14:paraId="4DD2D4F2" w14:textId="77777777" w:rsidTr="007210B8">
        <w:tc>
          <w:tcPr>
            <w:tcW w:w="1050" w:type="pct"/>
          </w:tcPr>
          <w:p w14:paraId="4728976A" w14:textId="3ED9B775" w:rsidR="00311A49" w:rsidRPr="00A10D0F" w:rsidRDefault="00311A49" w:rsidP="00311A49">
            <w:pPr>
              <w:pStyle w:val="rfdVarCenter"/>
              <w:rPr>
                <w:rtl/>
              </w:rPr>
            </w:pPr>
            <w:r w:rsidRPr="00C350B0">
              <w:rPr>
                <w:rFonts w:hint="eastAsia"/>
                <w:rtl/>
              </w:rPr>
              <w:t>ف</w:t>
            </w:r>
            <w:r w:rsidRPr="00C350B0">
              <w:rPr>
                <w:rFonts w:hint="cs"/>
                <w:rtl/>
              </w:rPr>
              <w:t>ی</w:t>
            </w:r>
            <w:r w:rsidRPr="00C350B0">
              <w:rPr>
                <w:rFonts w:hint="eastAsia"/>
                <w:rtl/>
              </w:rPr>
              <w:t>ما</w:t>
            </w:r>
          </w:p>
        </w:tc>
        <w:tc>
          <w:tcPr>
            <w:tcW w:w="1254" w:type="pct"/>
          </w:tcPr>
          <w:p w14:paraId="7B45903A" w14:textId="23FE4BF2" w:rsidR="00311A49" w:rsidRPr="00744096" w:rsidRDefault="00311A49" w:rsidP="00311A49">
            <w:pPr>
              <w:pStyle w:val="rfdVarCenter"/>
              <w:rPr>
                <w:rtl/>
              </w:rPr>
            </w:pPr>
            <w:r w:rsidRPr="00742DEA">
              <w:rPr>
                <w:rFonts w:hint="eastAsia"/>
                <w:rtl/>
              </w:rPr>
              <w:t>ف</w:t>
            </w:r>
            <w:r w:rsidRPr="00742DEA">
              <w:rPr>
                <w:rFonts w:hint="cs"/>
                <w:rtl/>
              </w:rPr>
              <w:t>ی</w:t>
            </w:r>
            <w:r w:rsidRPr="00742DEA">
              <w:rPr>
                <w:rtl/>
              </w:rPr>
              <w:t xml:space="preserve"> ما</w:t>
            </w:r>
          </w:p>
        </w:tc>
        <w:tc>
          <w:tcPr>
            <w:tcW w:w="1588" w:type="pct"/>
          </w:tcPr>
          <w:p w14:paraId="36BAEF4A" w14:textId="09A902C5" w:rsidR="00311A49" w:rsidRPr="00E9495A" w:rsidRDefault="00311A49" w:rsidP="00311A49">
            <w:pPr>
              <w:pStyle w:val="rfdVarCenter"/>
              <w:rPr>
                <w:rtl/>
              </w:rPr>
            </w:pPr>
            <w:r w:rsidRPr="00A97CDB">
              <w:rPr>
                <w:rtl/>
              </w:rPr>
              <w:t>الروم، 28</w:t>
            </w:r>
          </w:p>
        </w:tc>
        <w:tc>
          <w:tcPr>
            <w:tcW w:w="1108" w:type="pct"/>
          </w:tcPr>
          <w:p w14:paraId="3C7ACB37" w14:textId="55BD4613" w:rsidR="00311A49" w:rsidRDefault="00311A49" w:rsidP="00311A49">
            <w:pPr>
              <w:pStyle w:val="rfdVarCenter"/>
              <w:rPr>
                <w:rtl/>
              </w:rPr>
            </w:pPr>
            <w:r w:rsidRPr="000556F3">
              <w:t>6</w:t>
            </w:r>
          </w:p>
        </w:tc>
      </w:tr>
      <w:tr w:rsidR="00311A49" w14:paraId="7B1F3BA2" w14:textId="77777777" w:rsidTr="007210B8">
        <w:tc>
          <w:tcPr>
            <w:tcW w:w="1050" w:type="pct"/>
          </w:tcPr>
          <w:p w14:paraId="020E84C3" w14:textId="415FCEF5" w:rsidR="00311A49" w:rsidRPr="00A10D0F" w:rsidRDefault="00311A49" w:rsidP="00311A49">
            <w:pPr>
              <w:pStyle w:val="rfdVarCenter"/>
              <w:rPr>
                <w:rtl/>
              </w:rPr>
            </w:pPr>
            <w:r w:rsidRPr="00C350B0">
              <w:rPr>
                <w:rFonts w:hint="eastAsia"/>
                <w:rtl/>
              </w:rPr>
              <w:t>فطرة</w:t>
            </w:r>
          </w:p>
        </w:tc>
        <w:tc>
          <w:tcPr>
            <w:tcW w:w="1254" w:type="pct"/>
          </w:tcPr>
          <w:p w14:paraId="0207DEE5" w14:textId="6DB4497E" w:rsidR="00311A49" w:rsidRPr="00744096" w:rsidRDefault="00311A49" w:rsidP="00311A49">
            <w:pPr>
              <w:pStyle w:val="rfdVarCenter"/>
              <w:rPr>
                <w:rtl/>
              </w:rPr>
            </w:pPr>
            <w:r w:rsidRPr="00742DEA">
              <w:rPr>
                <w:rFonts w:hint="eastAsia"/>
                <w:rtl/>
              </w:rPr>
              <w:t>فطرت</w:t>
            </w:r>
          </w:p>
        </w:tc>
        <w:tc>
          <w:tcPr>
            <w:tcW w:w="1588" w:type="pct"/>
          </w:tcPr>
          <w:p w14:paraId="02FEB790" w14:textId="33DC007E" w:rsidR="00311A49" w:rsidRPr="00E9495A" w:rsidRDefault="00311A49" w:rsidP="00311A49">
            <w:pPr>
              <w:pStyle w:val="rfdVarCenter"/>
              <w:rPr>
                <w:rtl/>
              </w:rPr>
            </w:pPr>
            <w:r w:rsidRPr="00A97CDB">
              <w:rPr>
                <w:rtl/>
              </w:rPr>
              <w:t>الروم، 30</w:t>
            </w:r>
          </w:p>
        </w:tc>
        <w:tc>
          <w:tcPr>
            <w:tcW w:w="1108" w:type="pct"/>
          </w:tcPr>
          <w:p w14:paraId="00D4B48D" w14:textId="593627EF" w:rsidR="00311A49" w:rsidRDefault="00311A49" w:rsidP="00311A49">
            <w:pPr>
              <w:pStyle w:val="rfdVarCenter"/>
              <w:rPr>
                <w:rtl/>
              </w:rPr>
            </w:pPr>
            <w:r w:rsidRPr="000556F3">
              <w:t>6</w:t>
            </w:r>
          </w:p>
        </w:tc>
      </w:tr>
      <w:tr w:rsidR="00311A49" w14:paraId="553777FD" w14:textId="77777777" w:rsidTr="007210B8">
        <w:tc>
          <w:tcPr>
            <w:tcW w:w="1050" w:type="pct"/>
          </w:tcPr>
          <w:p w14:paraId="5490D288" w14:textId="13936379" w:rsidR="00311A49" w:rsidRPr="00A10D0F" w:rsidRDefault="00311A49" w:rsidP="00311A49">
            <w:pPr>
              <w:pStyle w:val="rfdVarCenter"/>
              <w:rPr>
                <w:rtl/>
              </w:rPr>
            </w:pPr>
            <w:r w:rsidRPr="00C350B0">
              <w:rPr>
                <w:rFonts w:hint="eastAsia"/>
                <w:rtl/>
              </w:rPr>
              <w:t>ربوا</w:t>
            </w:r>
          </w:p>
        </w:tc>
        <w:tc>
          <w:tcPr>
            <w:tcW w:w="1254" w:type="pct"/>
          </w:tcPr>
          <w:p w14:paraId="52E98EE9" w14:textId="38746B06" w:rsidR="00311A49" w:rsidRPr="00744096" w:rsidRDefault="00311A49" w:rsidP="00311A49">
            <w:pPr>
              <w:pStyle w:val="rfdVarCenter"/>
              <w:rPr>
                <w:rtl/>
              </w:rPr>
            </w:pPr>
            <w:r w:rsidRPr="00742DEA">
              <w:rPr>
                <w:rFonts w:hint="eastAsia"/>
                <w:rtl/>
              </w:rPr>
              <w:t>ربا</w:t>
            </w:r>
          </w:p>
        </w:tc>
        <w:tc>
          <w:tcPr>
            <w:tcW w:w="1588" w:type="pct"/>
          </w:tcPr>
          <w:p w14:paraId="651C62E0" w14:textId="1A0BB775" w:rsidR="00311A49" w:rsidRPr="00E9495A" w:rsidRDefault="00311A49" w:rsidP="00311A49">
            <w:pPr>
              <w:pStyle w:val="rfdVarCenter"/>
              <w:rPr>
                <w:rtl/>
              </w:rPr>
            </w:pPr>
            <w:r w:rsidRPr="00A97CDB">
              <w:rPr>
                <w:rtl/>
              </w:rPr>
              <w:t>الروم، 39</w:t>
            </w:r>
          </w:p>
        </w:tc>
        <w:tc>
          <w:tcPr>
            <w:tcW w:w="1108" w:type="pct"/>
          </w:tcPr>
          <w:p w14:paraId="0D0A0A3D" w14:textId="0DA6DE49" w:rsidR="00311A49" w:rsidRDefault="00311A49" w:rsidP="00311A49">
            <w:pPr>
              <w:pStyle w:val="rfdVarCenter"/>
              <w:rPr>
                <w:rtl/>
              </w:rPr>
            </w:pPr>
            <w:r w:rsidRPr="000556F3">
              <w:t>6</w:t>
            </w:r>
          </w:p>
        </w:tc>
      </w:tr>
      <w:tr w:rsidR="00311A49" w14:paraId="6B6BC62C" w14:textId="77777777" w:rsidTr="007210B8">
        <w:tc>
          <w:tcPr>
            <w:tcW w:w="1050" w:type="pct"/>
          </w:tcPr>
          <w:p w14:paraId="560B850A" w14:textId="185BE3F7" w:rsidR="00311A49" w:rsidRPr="00A10D0F" w:rsidRDefault="00311A49" w:rsidP="00311A49">
            <w:pPr>
              <w:pStyle w:val="rfdVarCenter"/>
              <w:rPr>
                <w:rtl/>
              </w:rPr>
            </w:pPr>
            <w:r w:rsidRPr="00C350B0">
              <w:rPr>
                <w:rFonts w:hint="eastAsia"/>
                <w:rtl/>
              </w:rPr>
              <w:t>بهاد</w:t>
            </w:r>
            <w:r w:rsidRPr="00C350B0">
              <w:rPr>
                <w:rFonts w:hint="cs"/>
                <w:rtl/>
              </w:rPr>
              <w:t>ی</w:t>
            </w:r>
            <w:r w:rsidRPr="00C350B0">
              <w:rPr>
                <w:rtl/>
              </w:rPr>
              <w:t xml:space="preserve"> العم</w:t>
            </w:r>
            <w:r w:rsidRPr="00C350B0">
              <w:rPr>
                <w:rFonts w:hint="cs"/>
                <w:rtl/>
              </w:rPr>
              <w:t>ی</w:t>
            </w:r>
          </w:p>
        </w:tc>
        <w:tc>
          <w:tcPr>
            <w:tcW w:w="1254" w:type="pct"/>
          </w:tcPr>
          <w:p w14:paraId="12FBB5A4" w14:textId="653A8F95" w:rsidR="00311A49" w:rsidRPr="00744096" w:rsidRDefault="00311A49" w:rsidP="00311A49">
            <w:pPr>
              <w:pStyle w:val="rfdVarCenter"/>
              <w:rPr>
                <w:rtl/>
              </w:rPr>
            </w:pPr>
            <w:r w:rsidRPr="00742DEA">
              <w:rPr>
                <w:rFonts w:hint="eastAsia"/>
                <w:rtl/>
              </w:rPr>
              <w:t>بهد</w:t>
            </w:r>
            <w:r w:rsidRPr="00742DEA">
              <w:rPr>
                <w:rtl/>
              </w:rPr>
              <w:t xml:space="preserve"> العم</w:t>
            </w:r>
            <w:r w:rsidRPr="00742DEA">
              <w:rPr>
                <w:rFonts w:hint="cs"/>
                <w:rtl/>
              </w:rPr>
              <w:t>ی</w:t>
            </w:r>
          </w:p>
        </w:tc>
        <w:tc>
          <w:tcPr>
            <w:tcW w:w="1588" w:type="pct"/>
          </w:tcPr>
          <w:p w14:paraId="5D74025C" w14:textId="4E89BEE2" w:rsidR="00311A49" w:rsidRPr="00E9495A" w:rsidRDefault="00311A49" w:rsidP="00311A49">
            <w:pPr>
              <w:pStyle w:val="rfdVarCenter"/>
              <w:rPr>
                <w:rtl/>
              </w:rPr>
            </w:pPr>
            <w:r w:rsidRPr="00A97CDB">
              <w:rPr>
                <w:rtl/>
              </w:rPr>
              <w:t>الروم، 53</w:t>
            </w:r>
          </w:p>
        </w:tc>
        <w:tc>
          <w:tcPr>
            <w:tcW w:w="1108" w:type="pct"/>
          </w:tcPr>
          <w:p w14:paraId="468B5C96" w14:textId="55AA3D8E" w:rsidR="00311A49" w:rsidRDefault="00311A49" w:rsidP="00311A49">
            <w:pPr>
              <w:pStyle w:val="rfdVarCenter"/>
              <w:rPr>
                <w:rtl/>
              </w:rPr>
            </w:pPr>
            <w:r w:rsidRPr="000556F3">
              <w:t>6</w:t>
            </w:r>
          </w:p>
        </w:tc>
      </w:tr>
      <w:tr w:rsidR="00311A49" w14:paraId="0A198914" w14:textId="77777777" w:rsidTr="007210B8">
        <w:tc>
          <w:tcPr>
            <w:tcW w:w="1050" w:type="pct"/>
          </w:tcPr>
          <w:p w14:paraId="4F4F9224" w14:textId="18452764" w:rsidR="00311A49" w:rsidRPr="00A10D0F" w:rsidRDefault="00311A49" w:rsidP="00311A49">
            <w:pPr>
              <w:pStyle w:val="rfdVarCenter"/>
              <w:rPr>
                <w:rtl/>
              </w:rPr>
            </w:pPr>
            <w:r w:rsidRPr="00C350B0">
              <w:rPr>
                <w:rFonts w:hint="eastAsia"/>
                <w:rtl/>
              </w:rPr>
              <w:t>أن</w:t>
            </w:r>
            <w:r w:rsidRPr="00C350B0">
              <w:rPr>
                <w:rtl/>
              </w:rPr>
              <w:t xml:space="preserve"> ما</w:t>
            </w:r>
          </w:p>
        </w:tc>
        <w:tc>
          <w:tcPr>
            <w:tcW w:w="1254" w:type="pct"/>
          </w:tcPr>
          <w:p w14:paraId="3AA64060" w14:textId="12A32F22" w:rsidR="00311A49" w:rsidRPr="00744096" w:rsidRDefault="00311A49" w:rsidP="00311A49">
            <w:pPr>
              <w:pStyle w:val="rfdVarCenter"/>
              <w:rPr>
                <w:rtl/>
              </w:rPr>
            </w:pPr>
            <w:r w:rsidRPr="00742DEA">
              <w:rPr>
                <w:rFonts w:hint="eastAsia"/>
                <w:rtl/>
              </w:rPr>
              <w:t>أنما</w:t>
            </w:r>
          </w:p>
        </w:tc>
        <w:tc>
          <w:tcPr>
            <w:tcW w:w="1588" w:type="pct"/>
          </w:tcPr>
          <w:p w14:paraId="17007FCA" w14:textId="156CCF37" w:rsidR="00311A49" w:rsidRPr="00E9495A" w:rsidRDefault="00311A49" w:rsidP="00311A49">
            <w:pPr>
              <w:pStyle w:val="rfdVarCenter"/>
              <w:rPr>
                <w:rtl/>
              </w:rPr>
            </w:pPr>
            <w:r w:rsidRPr="00A97CDB">
              <w:rPr>
                <w:rtl/>
              </w:rPr>
              <w:t>لقمان، 27</w:t>
            </w:r>
          </w:p>
        </w:tc>
        <w:tc>
          <w:tcPr>
            <w:tcW w:w="1108" w:type="pct"/>
          </w:tcPr>
          <w:p w14:paraId="093324DB" w14:textId="7F0862C6" w:rsidR="00311A49" w:rsidRDefault="00311A49" w:rsidP="00311A49">
            <w:pPr>
              <w:pStyle w:val="rfdVarCenter"/>
              <w:rPr>
                <w:rtl/>
              </w:rPr>
            </w:pPr>
            <w:r w:rsidRPr="000556F3">
              <w:t>6</w:t>
            </w:r>
          </w:p>
        </w:tc>
      </w:tr>
      <w:tr w:rsidR="00311A49" w14:paraId="54BD44CF" w14:textId="77777777" w:rsidTr="007210B8">
        <w:tc>
          <w:tcPr>
            <w:tcW w:w="1050" w:type="pct"/>
          </w:tcPr>
          <w:p w14:paraId="13799345" w14:textId="3004E4B2" w:rsidR="00311A49" w:rsidRPr="00A10D0F" w:rsidRDefault="00311A49" w:rsidP="00311A49">
            <w:pPr>
              <w:pStyle w:val="rfdVarCenter"/>
              <w:rPr>
                <w:rtl/>
              </w:rPr>
            </w:pPr>
            <w:r w:rsidRPr="00C350B0">
              <w:rPr>
                <w:rFonts w:hint="eastAsia"/>
                <w:rtl/>
              </w:rPr>
              <w:t>أ</w:t>
            </w:r>
            <w:r w:rsidRPr="00C350B0">
              <w:rPr>
                <w:rFonts w:hint="cs"/>
                <w:rtl/>
              </w:rPr>
              <w:t>ی</w:t>
            </w:r>
            <w:r w:rsidRPr="00C350B0">
              <w:rPr>
                <w:rFonts w:hint="eastAsia"/>
                <w:rtl/>
              </w:rPr>
              <w:t>ذا</w:t>
            </w:r>
            <w:r w:rsidRPr="00C350B0">
              <w:rPr>
                <w:rtl/>
              </w:rPr>
              <w:t>... أ</w:t>
            </w:r>
            <w:r w:rsidRPr="00C350B0">
              <w:rPr>
                <w:rFonts w:hint="cs"/>
                <w:rtl/>
              </w:rPr>
              <w:t>ی</w:t>
            </w:r>
            <w:r w:rsidRPr="00C350B0">
              <w:rPr>
                <w:rFonts w:hint="eastAsia"/>
                <w:rtl/>
              </w:rPr>
              <w:t>نّا</w:t>
            </w:r>
          </w:p>
        </w:tc>
        <w:tc>
          <w:tcPr>
            <w:tcW w:w="1254" w:type="pct"/>
          </w:tcPr>
          <w:p w14:paraId="3A13693A" w14:textId="1953E353" w:rsidR="00311A49" w:rsidRPr="00744096" w:rsidRDefault="00311A49" w:rsidP="00311A49">
            <w:pPr>
              <w:pStyle w:val="rfdVarCenter"/>
              <w:rPr>
                <w:rtl/>
              </w:rPr>
            </w:pPr>
            <w:r w:rsidRPr="00742DEA">
              <w:rPr>
                <w:rFonts w:hint="eastAsia"/>
                <w:rtl/>
              </w:rPr>
              <w:t>أءذا</w:t>
            </w:r>
            <w:r w:rsidRPr="00742DEA">
              <w:rPr>
                <w:rtl/>
              </w:rPr>
              <w:t>... أءنّا</w:t>
            </w:r>
          </w:p>
        </w:tc>
        <w:tc>
          <w:tcPr>
            <w:tcW w:w="1588" w:type="pct"/>
          </w:tcPr>
          <w:p w14:paraId="15B8A187" w14:textId="0A562A61" w:rsidR="00311A49" w:rsidRPr="00E9495A" w:rsidRDefault="00311A49" w:rsidP="00311A49">
            <w:pPr>
              <w:pStyle w:val="rfdVarCenter"/>
              <w:rPr>
                <w:rtl/>
              </w:rPr>
            </w:pPr>
            <w:r w:rsidRPr="00A97CDB">
              <w:rPr>
                <w:rtl/>
              </w:rPr>
              <w:t>السجدة، 10</w:t>
            </w:r>
          </w:p>
        </w:tc>
        <w:tc>
          <w:tcPr>
            <w:tcW w:w="1108" w:type="pct"/>
          </w:tcPr>
          <w:p w14:paraId="67196825" w14:textId="7FC23F3C" w:rsidR="00311A49" w:rsidRDefault="00311A49" w:rsidP="00311A49">
            <w:pPr>
              <w:pStyle w:val="rfdVarCenter"/>
              <w:rPr>
                <w:rtl/>
              </w:rPr>
            </w:pPr>
            <w:r w:rsidRPr="000556F3">
              <w:t>6</w:t>
            </w:r>
          </w:p>
        </w:tc>
      </w:tr>
      <w:tr w:rsidR="00311A49" w14:paraId="303B6414" w14:textId="77777777" w:rsidTr="007210B8">
        <w:tc>
          <w:tcPr>
            <w:tcW w:w="1050" w:type="pct"/>
          </w:tcPr>
          <w:p w14:paraId="108C0140" w14:textId="46C65170" w:rsidR="00311A49" w:rsidRPr="00A10D0F" w:rsidRDefault="00311A49" w:rsidP="00311A49">
            <w:pPr>
              <w:pStyle w:val="rfdVarCenter"/>
              <w:rPr>
                <w:rtl/>
              </w:rPr>
            </w:pPr>
            <w:r w:rsidRPr="00C350B0">
              <w:rPr>
                <w:rFonts w:hint="eastAsia"/>
                <w:rtl/>
              </w:rPr>
              <w:t>الّائ</w:t>
            </w:r>
          </w:p>
        </w:tc>
        <w:tc>
          <w:tcPr>
            <w:tcW w:w="1254" w:type="pct"/>
          </w:tcPr>
          <w:p w14:paraId="6618AE51" w14:textId="4244B4EE" w:rsidR="00311A49" w:rsidRPr="00744096" w:rsidRDefault="00311A49" w:rsidP="00311A49">
            <w:pPr>
              <w:pStyle w:val="rfdVarCenter"/>
              <w:rPr>
                <w:rtl/>
              </w:rPr>
            </w:pPr>
            <w:r w:rsidRPr="00742DEA">
              <w:rPr>
                <w:rFonts w:hint="eastAsia"/>
                <w:rtl/>
              </w:rPr>
              <w:t>والّٰــ</w:t>
            </w:r>
            <w:r w:rsidRPr="00742DEA">
              <w:rPr>
                <w:rFonts w:hint="cs"/>
                <w:rtl/>
              </w:rPr>
              <w:t>ی</w:t>
            </w:r>
          </w:p>
        </w:tc>
        <w:tc>
          <w:tcPr>
            <w:tcW w:w="1588" w:type="pct"/>
          </w:tcPr>
          <w:p w14:paraId="5BE450DC" w14:textId="26A483F6" w:rsidR="00311A49" w:rsidRPr="00E9495A" w:rsidRDefault="00311A49" w:rsidP="00311A49">
            <w:pPr>
              <w:pStyle w:val="rfdVarCenter"/>
              <w:rPr>
                <w:rtl/>
              </w:rPr>
            </w:pPr>
            <w:r w:rsidRPr="00A97CDB">
              <w:rPr>
                <w:rtl/>
              </w:rPr>
              <w:t>الأحزاب، 4</w:t>
            </w:r>
          </w:p>
        </w:tc>
        <w:tc>
          <w:tcPr>
            <w:tcW w:w="1108" w:type="pct"/>
          </w:tcPr>
          <w:p w14:paraId="60FEF64A" w14:textId="5A00E3FF" w:rsidR="00311A49" w:rsidRDefault="00311A49" w:rsidP="00311A49">
            <w:pPr>
              <w:pStyle w:val="rfdVarCenter"/>
              <w:rPr>
                <w:rtl/>
              </w:rPr>
            </w:pPr>
            <w:r w:rsidRPr="000556F3">
              <w:t>6</w:t>
            </w:r>
          </w:p>
        </w:tc>
      </w:tr>
      <w:tr w:rsidR="00311A49" w14:paraId="74D3391A" w14:textId="77777777" w:rsidTr="007210B8">
        <w:tc>
          <w:tcPr>
            <w:tcW w:w="1050" w:type="pct"/>
          </w:tcPr>
          <w:p w14:paraId="03370265" w14:textId="412F082F" w:rsidR="00311A49" w:rsidRPr="00A10D0F" w:rsidRDefault="00311A49" w:rsidP="00311A49">
            <w:pPr>
              <w:pStyle w:val="rfdVarCenter"/>
              <w:rPr>
                <w:rtl/>
              </w:rPr>
            </w:pPr>
            <w:r w:rsidRPr="00C350B0">
              <w:rPr>
                <w:rFonts w:hint="cs"/>
                <w:rtl/>
              </w:rPr>
              <w:t>ی</w:t>
            </w:r>
            <w:r w:rsidRPr="00C350B0">
              <w:rPr>
                <w:rFonts w:hint="eastAsia"/>
                <w:rtl/>
              </w:rPr>
              <w:t>ا</w:t>
            </w:r>
            <w:r w:rsidRPr="00C350B0">
              <w:rPr>
                <w:rtl/>
              </w:rPr>
              <w:t xml:space="preserve"> عباد</w:t>
            </w:r>
            <w:r w:rsidRPr="00C350B0">
              <w:rPr>
                <w:rFonts w:hint="cs"/>
                <w:rtl/>
              </w:rPr>
              <w:t>ی</w:t>
            </w:r>
            <w:r w:rsidRPr="00C350B0">
              <w:rPr>
                <w:rtl/>
              </w:rPr>
              <w:t xml:space="preserve"> الذ</w:t>
            </w:r>
            <w:r w:rsidRPr="00C350B0">
              <w:rPr>
                <w:rFonts w:hint="cs"/>
                <w:rtl/>
              </w:rPr>
              <w:t>ی</w:t>
            </w:r>
            <w:r w:rsidRPr="00C350B0">
              <w:rPr>
                <w:rFonts w:hint="eastAsia"/>
                <w:rtl/>
              </w:rPr>
              <w:t>ن</w:t>
            </w:r>
          </w:p>
        </w:tc>
        <w:tc>
          <w:tcPr>
            <w:tcW w:w="1254" w:type="pct"/>
          </w:tcPr>
          <w:p w14:paraId="706394BC" w14:textId="60DDD6C4" w:rsidR="00311A49" w:rsidRPr="00744096" w:rsidRDefault="00311A49" w:rsidP="00311A49">
            <w:pPr>
              <w:pStyle w:val="rfdVarCenter"/>
              <w:rPr>
                <w:rtl/>
              </w:rPr>
            </w:pPr>
            <w:r w:rsidRPr="00742DEA">
              <w:rPr>
                <w:rFonts w:hint="cs"/>
                <w:rtl/>
              </w:rPr>
              <w:t>ی</w:t>
            </w:r>
            <w:r w:rsidRPr="00742DEA">
              <w:rPr>
                <w:rFonts w:hint="eastAsia"/>
                <w:rtl/>
              </w:rPr>
              <w:t>عباد</w:t>
            </w:r>
            <w:r w:rsidRPr="00742DEA">
              <w:rPr>
                <w:rtl/>
              </w:rPr>
              <w:t xml:space="preserve"> الذ</w:t>
            </w:r>
            <w:r w:rsidRPr="00742DEA">
              <w:rPr>
                <w:rFonts w:hint="cs"/>
                <w:rtl/>
              </w:rPr>
              <w:t>ی</w:t>
            </w:r>
            <w:r w:rsidRPr="00742DEA">
              <w:rPr>
                <w:rFonts w:hint="eastAsia"/>
                <w:rtl/>
              </w:rPr>
              <w:t>ن</w:t>
            </w:r>
          </w:p>
        </w:tc>
        <w:tc>
          <w:tcPr>
            <w:tcW w:w="1588" w:type="pct"/>
          </w:tcPr>
          <w:p w14:paraId="374DEB68" w14:textId="10673B1A" w:rsidR="00311A49" w:rsidRPr="00E9495A" w:rsidRDefault="00311A49" w:rsidP="00311A49">
            <w:pPr>
              <w:pStyle w:val="rfdVarCenter"/>
              <w:rPr>
                <w:rtl/>
              </w:rPr>
            </w:pPr>
            <w:r w:rsidRPr="00A97CDB">
              <w:rPr>
                <w:rtl/>
              </w:rPr>
              <w:t>الزمر، 10</w:t>
            </w:r>
          </w:p>
        </w:tc>
        <w:tc>
          <w:tcPr>
            <w:tcW w:w="1108" w:type="pct"/>
          </w:tcPr>
          <w:p w14:paraId="434CCFF8" w14:textId="6F378992" w:rsidR="00311A49" w:rsidRDefault="00311A49" w:rsidP="00311A49">
            <w:pPr>
              <w:pStyle w:val="rfdVarCenter"/>
              <w:rPr>
                <w:rtl/>
              </w:rPr>
            </w:pPr>
            <w:r w:rsidRPr="000556F3">
              <w:t>3334</w:t>
            </w:r>
          </w:p>
        </w:tc>
      </w:tr>
      <w:tr w:rsidR="00311A49" w14:paraId="49F9BD74" w14:textId="77777777" w:rsidTr="007210B8">
        <w:tc>
          <w:tcPr>
            <w:tcW w:w="1050" w:type="pct"/>
          </w:tcPr>
          <w:p w14:paraId="5D9138D4" w14:textId="4459CC64" w:rsidR="00311A49" w:rsidRPr="00A10D0F" w:rsidRDefault="00311A49" w:rsidP="00311A49">
            <w:pPr>
              <w:pStyle w:val="rfdVarCenter"/>
              <w:rPr>
                <w:rtl/>
              </w:rPr>
            </w:pPr>
            <w:r w:rsidRPr="00C350B0">
              <w:rPr>
                <w:rFonts w:hint="eastAsia"/>
                <w:rtl/>
              </w:rPr>
              <w:t>ذوا</w:t>
            </w:r>
            <w:r w:rsidRPr="00C350B0">
              <w:rPr>
                <w:rtl/>
              </w:rPr>
              <w:t xml:space="preserve"> الجلال</w:t>
            </w:r>
          </w:p>
        </w:tc>
        <w:tc>
          <w:tcPr>
            <w:tcW w:w="1254" w:type="pct"/>
          </w:tcPr>
          <w:p w14:paraId="273E114E" w14:textId="398501E8" w:rsidR="00311A49" w:rsidRPr="00744096" w:rsidRDefault="00311A49" w:rsidP="00311A49">
            <w:pPr>
              <w:pStyle w:val="rfdVarCenter"/>
              <w:rPr>
                <w:rtl/>
              </w:rPr>
            </w:pPr>
            <w:r w:rsidRPr="00742DEA">
              <w:rPr>
                <w:rFonts w:hint="eastAsia"/>
                <w:rtl/>
              </w:rPr>
              <w:t>ذو</w:t>
            </w:r>
            <w:r w:rsidRPr="00742DEA">
              <w:rPr>
                <w:rtl/>
              </w:rPr>
              <w:t xml:space="preserve"> الجلال</w:t>
            </w:r>
          </w:p>
        </w:tc>
        <w:tc>
          <w:tcPr>
            <w:tcW w:w="1588" w:type="pct"/>
          </w:tcPr>
          <w:p w14:paraId="132AB395" w14:textId="635319E7" w:rsidR="00311A49" w:rsidRPr="00E9495A" w:rsidRDefault="00311A49" w:rsidP="00311A49">
            <w:pPr>
              <w:pStyle w:val="rfdVarCenter"/>
              <w:rPr>
                <w:rtl/>
              </w:rPr>
            </w:pPr>
            <w:r w:rsidRPr="00A97CDB">
              <w:rPr>
                <w:rtl/>
              </w:rPr>
              <w:t>الرحمن، 27</w:t>
            </w:r>
          </w:p>
        </w:tc>
        <w:tc>
          <w:tcPr>
            <w:tcW w:w="1108" w:type="pct"/>
          </w:tcPr>
          <w:p w14:paraId="6838113A" w14:textId="40A5A15F" w:rsidR="00311A49" w:rsidRDefault="00311A49" w:rsidP="00311A49">
            <w:pPr>
              <w:pStyle w:val="rfdVarCenter"/>
              <w:rPr>
                <w:rtl/>
              </w:rPr>
            </w:pPr>
            <w:r w:rsidRPr="000556F3">
              <w:t>3336</w:t>
            </w:r>
          </w:p>
        </w:tc>
      </w:tr>
      <w:tr w:rsidR="00311A49" w14:paraId="37581A84" w14:textId="77777777" w:rsidTr="007210B8">
        <w:tc>
          <w:tcPr>
            <w:tcW w:w="1050" w:type="pct"/>
          </w:tcPr>
          <w:p w14:paraId="538D6A87" w14:textId="4402DF96" w:rsidR="00311A49" w:rsidRPr="00A10D0F" w:rsidRDefault="00311A49" w:rsidP="00311A49">
            <w:pPr>
              <w:pStyle w:val="rfdVarCenter"/>
              <w:rPr>
                <w:rtl/>
              </w:rPr>
            </w:pPr>
            <w:r w:rsidRPr="00C350B0">
              <w:rPr>
                <w:rFonts w:hint="eastAsia"/>
                <w:rtl/>
              </w:rPr>
              <w:t>جن</w:t>
            </w:r>
            <w:r w:rsidRPr="00C350B0">
              <w:rPr>
                <w:rFonts w:hint="cs"/>
                <w:rtl/>
              </w:rPr>
              <w:t>ی</w:t>
            </w:r>
            <w:r w:rsidRPr="00C350B0">
              <w:rPr>
                <w:rtl/>
              </w:rPr>
              <w:t xml:space="preserve"> الجنت</w:t>
            </w:r>
            <w:r w:rsidRPr="00C350B0">
              <w:rPr>
                <w:rFonts w:hint="cs"/>
                <w:rtl/>
              </w:rPr>
              <w:t>ی</w:t>
            </w:r>
            <w:r w:rsidRPr="00C350B0">
              <w:rPr>
                <w:rFonts w:hint="eastAsia"/>
                <w:rtl/>
              </w:rPr>
              <w:t>ن</w:t>
            </w:r>
          </w:p>
        </w:tc>
        <w:tc>
          <w:tcPr>
            <w:tcW w:w="1254" w:type="pct"/>
          </w:tcPr>
          <w:p w14:paraId="733CAD35" w14:textId="3EA6FFEB" w:rsidR="00311A49" w:rsidRPr="00744096" w:rsidRDefault="00311A49" w:rsidP="00311A49">
            <w:pPr>
              <w:pStyle w:val="rfdVarCenter"/>
              <w:rPr>
                <w:rtl/>
              </w:rPr>
            </w:pPr>
            <w:r w:rsidRPr="00742DEA">
              <w:rPr>
                <w:rFonts w:hint="eastAsia"/>
                <w:rtl/>
              </w:rPr>
              <w:t>جن</w:t>
            </w:r>
            <w:r w:rsidRPr="00742DEA">
              <w:rPr>
                <w:rFonts w:hint="cs"/>
                <w:rtl/>
              </w:rPr>
              <w:t>ی</w:t>
            </w:r>
            <w:r w:rsidRPr="00742DEA">
              <w:rPr>
                <w:rtl/>
              </w:rPr>
              <w:t xml:space="preserve"> الجنت</w:t>
            </w:r>
            <w:r w:rsidRPr="00742DEA">
              <w:rPr>
                <w:rFonts w:hint="cs"/>
                <w:rtl/>
              </w:rPr>
              <w:t>ی</w:t>
            </w:r>
            <w:r w:rsidRPr="00742DEA">
              <w:rPr>
                <w:rFonts w:hint="eastAsia"/>
                <w:rtl/>
              </w:rPr>
              <w:t>ن</w:t>
            </w:r>
          </w:p>
        </w:tc>
        <w:tc>
          <w:tcPr>
            <w:tcW w:w="1588" w:type="pct"/>
          </w:tcPr>
          <w:p w14:paraId="79CDC73B" w14:textId="06159B5F" w:rsidR="00311A49" w:rsidRPr="00E9495A" w:rsidRDefault="00311A49" w:rsidP="00311A49">
            <w:pPr>
              <w:pStyle w:val="rfdVarCenter"/>
              <w:rPr>
                <w:rtl/>
              </w:rPr>
            </w:pPr>
            <w:r w:rsidRPr="00A97CDB">
              <w:rPr>
                <w:rtl/>
              </w:rPr>
              <w:t>الرحمن، 54</w:t>
            </w:r>
          </w:p>
        </w:tc>
        <w:tc>
          <w:tcPr>
            <w:tcW w:w="1108" w:type="pct"/>
          </w:tcPr>
          <w:p w14:paraId="666121BC" w14:textId="2D2C92C1" w:rsidR="00311A49" w:rsidRDefault="00311A49" w:rsidP="00311A49">
            <w:pPr>
              <w:pStyle w:val="rfdVarCenter"/>
              <w:rPr>
                <w:rtl/>
              </w:rPr>
            </w:pPr>
            <w:r w:rsidRPr="000556F3">
              <w:t>3336</w:t>
            </w:r>
          </w:p>
        </w:tc>
      </w:tr>
      <w:tr w:rsidR="00311A49" w14:paraId="54C4843E" w14:textId="77777777" w:rsidTr="007210B8">
        <w:tc>
          <w:tcPr>
            <w:tcW w:w="1050" w:type="pct"/>
          </w:tcPr>
          <w:p w14:paraId="7D901B4A" w14:textId="3D484D5E" w:rsidR="00311A49" w:rsidRPr="00A10D0F" w:rsidRDefault="00311A49" w:rsidP="00311A49">
            <w:pPr>
              <w:pStyle w:val="rfdVarCenter"/>
              <w:rPr>
                <w:rtl/>
              </w:rPr>
            </w:pPr>
            <w:r w:rsidRPr="00C350B0">
              <w:rPr>
                <w:rFonts w:hint="eastAsia"/>
                <w:rtl/>
              </w:rPr>
              <w:t>بُرَؤٓا</w:t>
            </w:r>
          </w:p>
        </w:tc>
        <w:tc>
          <w:tcPr>
            <w:tcW w:w="1254" w:type="pct"/>
          </w:tcPr>
          <w:p w14:paraId="1C73D6BA" w14:textId="27B49DA9" w:rsidR="00311A49" w:rsidRPr="00744096" w:rsidRDefault="00311A49" w:rsidP="00311A49">
            <w:pPr>
              <w:pStyle w:val="rfdVarCenter"/>
              <w:rPr>
                <w:rtl/>
              </w:rPr>
            </w:pPr>
            <w:r w:rsidRPr="00742DEA">
              <w:rPr>
                <w:rFonts w:hint="eastAsia"/>
                <w:rtl/>
              </w:rPr>
              <w:t>برءٓؤا</w:t>
            </w:r>
          </w:p>
        </w:tc>
        <w:tc>
          <w:tcPr>
            <w:tcW w:w="1588" w:type="pct"/>
          </w:tcPr>
          <w:p w14:paraId="23016654" w14:textId="05F646EF" w:rsidR="00311A49" w:rsidRPr="00E9495A" w:rsidRDefault="00311A49" w:rsidP="00311A49">
            <w:pPr>
              <w:pStyle w:val="rfdVarCenter"/>
              <w:rPr>
                <w:rtl/>
              </w:rPr>
            </w:pPr>
            <w:r w:rsidRPr="00A97CDB">
              <w:rPr>
                <w:rtl/>
              </w:rPr>
              <w:t>الممتحنة، 4</w:t>
            </w:r>
          </w:p>
        </w:tc>
        <w:tc>
          <w:tcPr>
            <w:tcW w:w="1108" w:type="pct"/>
          </w:tcPr>
          <w:p w14:paraId="07BF664E" w14:textId="2206B667" w:rsidR="00311A49" w:rsidRDefault="00311A49" w:rsidP="00311A49">
            <w:pPr>
              <w:pStyle w:val="rfdVarCenter"/>
              <w:rPr>
                <w:rtl/>
              </w:rPr>
            </w:pPr>
            <w:r w:rsidRPr="000556F3">
              <w:t>3337</w:t>
            </w:r>
          </w:p>
        </w:tc>
      </w:tr>
      <w:tr w:rsidR="00311A49" w14:paraId="3AC3E431" w14:textId="77777777" w:rsidTr="007210B8">
        <w:tc>
          <w:tcPr>
            <w:tcW w:w="1050" w:type="pct"/>
          </w:tcPr>
          <w:p w14:paraId="58725D8D" w14:textId="19CCDAC1" w:rsidR="00311A49" w:rsidRPr="00A10D0F" w:rsidRDefault="00311A49" w:rsidP="00311A49">
            <w:pPr>
              <w:pStyle w:val="rfdVarCenter"/>
              <w:rPr>
                <w:rtl/>
              </w:rPr>
            </w:pPr>
            <w:r w:rsidRPr="00C350B0">
              <w:rPr>
                <w:rFonts w:hint="eastAsia"/>
                <w:rtl/>
              </w:rPr>
              <w:t>راو</w:t>
            </w:r>
          </w:p>
        </w:tc>
        <w:tc>
          <w:tcPr>
            <w:tcW w:w="1254" w:type="pct"/>
          </w:tcPr>
          <w:p w14:paraId="367BCB8E" w14:textId="57111437" w:rsidR="00311A49" w:rsidRPr="00744096" w:rsidRDefault="00311A49" w:rsidP="00311A49">
            <w:pPr>
              <w:pStyle w:val="rfdVarCenter"/>
              <w:rPr>
                <w:rtl/>
              </w:rPr>
            </w:pPr>
            <w:r w:rsidRPr="00742DEA">
              <w:rPr>
                <w:rFonts w:hint="eastAsia"/>
                <w:rtl/>
              </w:rPr>
              <w:t>راوا</w:t>
            </w:r>
          </w:p>
        </w:tc>
        <w:tc>
          <w:tcPr>
            <w:tcW w:w="1588" w:type="pct"/>
          </w:tcPr>
          <w:p w14:paraId="463CDE8D" w14:textId="540BF3DF" w:rsidR="00311A49" w:rsidRPr="00E9495A" w:rsidRDefault="00311A49" w:rsidP="00311A49">
            <w:pPr>
              <w:pStyle w:val="rfdVarCenter"/>
              <w:rPr>
                <w:rtl/>
              </w:rPr>
            </w:pPr>
            <w:r w:rsidRPr="00A97CDB">
              <w:rPr>
                <w:rtl/>
              </w:rPr>
              <w:t>الجمعة، 11</w:t>
            </w:r>
          </w:p>
        </w:tc>
        <w:tc>
          <w:tcPr>
            <w:tcW w:w="1108" w:type="pct"/>
          </w:tcPr>
          <w:p w14:paraId="2832AA81" w14:textId="76906169" w:rsidR="00311A49" w:rsidRDefault="00311A49" w:rsidP="00311A49">
            <w:pPr>
              <w:pStyle w:val="rfdVarCenter"/>
              <w:rPr>
                <w:rtl/>
              </w:rPr>
            </w:pPr>
            <w:r w:rsidRPr="000556F3">
              <w:t>3337</w:t>
            </w:r>
          </w:p>
        </w:tc>
      </w:tr>
      <w:tr w:rsidR="00311A49" w14:paraId="485BA960" w14:textId="77777777" w:rsidTr="007210B8">
        <w:tc>
          <w:tcPr>
            <w:tcW w:w="1050" w:type="pct"/>
          </w:tcPr>
          <w:p w14:paraId="3D285645" w14:textId="62F0DC27" w:rsidR="00311A49" w:rsidRPr="00A10D0F" w:rsidRDefault="00311A49" w:rsidP="00311A49">
            <w:pPr>
              <w:pStyle w:val="rfdVarCenter"/>
              <w:rPr>
                <w:rtl/>
              </w:rPr>
            </w:pPr>
            <w:r w:rsidRPr="00C350B0">
              <w:rPr>
                <w:rFonts w:hint="eastAsia"/>
                <w:rtl/>
              </w:rPr>
              <w:t>لَوّو</w:t>
            </w:r>
          </w:p>
        </w:tc>
        <w:tc>
          <w:tcPr>
            <w:tcW w:w="1254" w:type="pct"/>
          </w:tcPr>
          <w:p w14:paraId="4F82701B" w14:textId="4541682F" w:rsidR="00311A49" w:rsidRPr="00744096" w:rsidRDefault="00311A49" w:rsidP="00311A49">
            <w:pPr>
              <w:pStyle w:val="rfdVarCenter"/>
              <w:rPr>
                <w:rtl/>
              </w:rPr>
            </w:pPr>
            <w:r w:rsidRPr="00742DEA">
              <w:rPr>
                <w:rFonts w:hint="eastAsia"/>
                <w:rtl/>
              </w:rPr>
              <w:t>لَوّوا</w:t>
            </w:r>
          </w:p>
        </w:tc>
        <w:tc>
          <w:tcPr>
            <w:tcW w:w="1588" w:type="pct"/>
          </w:tcPr>
          <w:p w14:paraId="5A1389E2" w14:textId="6997A2ED" w:rsidR="00311A49" w:rsidRPr="00E9495A" w:rsidRDefault="00311A49" w:rsidP="00311A49">
            <w:pPr>
              <w:pStyle w:val="rfdVarCenter"/>
              <w:rPr>
                <w:rtl/>
              </w:rPr>
            </w:pPr>
            <w:r w:rsidRPr="00A97CDB">
              <w:rPr>
                <w:rtl/>
              </w:rPr>
              <w:t>المنافقون، 5</w:t>
            </w:r>
          </w:p>
        </w:tc>
        <w:tc>
          <w:tcPr>
            <w:tcW w:w="1108" w:type="pct"/>
          </w:tcPr>
          <w:p w14:paraId="3A9D8748" w14:textId="1BF5EABD" w:rsidR="00311A49" w:rsidRDefault="00311A49" w:rsidP="00311A49">
            <w:pPr>
              <w:pStyle w:val="rfdVarCenter"/>
              <w:rPr>
                <w:rtl/>
              </w:rPr>
            </w:pPr>
            <w:r w:rsidRPr="000556F3">
              <w:t>3337</w:t>
            </w:r>
          </w:p>
        </w:tc>
      </w:tr>
    </w:tbl>
    <w:p w14:paraId="43AA017B" w14:textId="77777777" w:rsidR="00F30FF0" w:rsidRDefault="00F30FF0" w:rsidP="00311A49">
      <w:pPr>
        <w:pStyle w:val="rfdBold1"/>
        <w:rPr>
          <w:rtl/>
        </w:rPr>
      </w:pPr>
      <w:r>
        <w:rPr>
          <w:rFonts w:hint="eastAsia"/>
          <w:rtl/>
        </w:rPr>
        <w:t>قراءة</w:t>
      </w:r>
      <w:r>
        <w:rPr>
          <w:rtl/>
        </w:rPr>
        <w:t xml:space="preserve"> النسخة (غالباً علىٰ قراءة أبي عمرو ويعقوب):</w:t>
      </w:r>
    </w:p>
    <w:p w14:paraId="56AC252F" w14:textId="77777777" w:rsidR="004E4AC9" w:rsidRDefault="00F30FF0" w:rsidP="00F30FF0">
      <w:pPr>
        <w:rPr>
          <w:rtl/>
        </w:rPr>
      </w:pPr>
      <w:r>
        <w:rPr>
          <w:rFonts w:hint="eastAsia"/>
          <w:rtl/>
        </w:rPr>
        <w:t>إنّ</w:t>
      </w:r>
      <w:r>
        <w:rPr>
          <w:rtl/>
        </w:rPr>
        <w:t xml:space="preserve"> كتابة القرآن بناء علىٰ قراءة عاصم برواية حفص لم تكن شائعة في القرون الأولىٰ،</w:t>
      </w:r>
    </w:p>
    <w:p w14:paraId="28453AF2" w14:textId="77777777" w:rsidR="004E4AC9" w:rsidRDefault="004E4AC9" w:rsidP="00D000C0">
      <w:pPr>
        <w:rPr>
          <w:rtl/>
        </w:rPr>
      </w:pPr>
      <w:r>
        <w:rPr>
          <w:rtl/>
        </w:rPr>
        <w:br w:type="page"/>
      </w:r>
    </w:p>
    <w:p w14:paraId="6C07994F" w14:textId="443B1639" w:rsidR="00F30FF0" w:rsidRDefault="00F30FF0" w:rsidP="00311A49">
      <w:pPr>
        <w:pStyle w:val="rfdNormal0"/>
        <w:rPr>
          <w:rtl/>
        </w:rPr>
      </w:pPr>
      <w:r>
        <w:rPr>
          <w:rtl/>
        </w:rPr>
        <w:lastRenderedPageBreak/>
        <w:t>لذلك نرىٰ أنّ قرآن أبي البركات هو كأغلب النسخ القرآنية الإيرانية في غضون الفترة الزمنية من القرن الرابع حتّىٰ القرن السادس جاءت كتابته وحالة الإعراب فيه مطابقة مع أحد الاختي</w:t>
      </w:r>
      <w:r>
        <w:rPr>
          <w:rFonts w:hint="eastAsia"/>
          <w:rtl/>
        </w:rPr>
        <w:t>ارات</w:t>
      </w:r>
      <w:r>
        <w:rPr>
          <w:rtl/>
        </w:rPr>
        <w:t xml:space="preserve"> القرآنية التالية: (أبو عب</w:t>
      </w:r>
      <w:r>
        <w:rPr>
          <w:rFonts w:hint="cs"/>
          <w:rtl/>
        </w:rPr>
        <w:t>ی</w:t>
      </w:r>
      <w:r>
        <w:rPr>
          <w:rFonts w:hint="eastAsia"/>
          <w:rtl/>
        </w:rPr>
        <w:t>د،</w:t>
      </w:r>
      <w:r>
        <w:rPr>
          <w:rtl/>
        </w:rPr>
        <w:t xml:space="preserve"> أبو حاتم، ابن مح</w:t>
      </w:r>
      <w:r>
        <w:rPr>
          <w:rFonts w:hint="cs"/>
          <w:rtl/>
        </w:rPr>
        <w:t>ی</w:t>
      </w:r>
      <w:r>
        <w:rPr>
          <w:rFonts w:hint="eastAsia"/>
          <w:rtl/>
        </w:rPr>
        <w:t>صن</w:t>
      </w:r>
      <w:r>
        <w:rPr>
          <w:rtl/>
        </w:rPr>
        <w:t xml:space="preserve"> و...)، فمن بين هذه القراءات نرىٰ أنّ هذا القرآن أقرب إلىٰ قراءة أبي عمرو (من القرّاء السبعة) وقراءة يعقوب (من القرّاء العشرة) من سائر القراءات الأخرىٰ، وقد نعثر أيضاً علىٰ موارد تكون مطابقة لقارئ آ</w:t>
      </w:r>
      <w:r>
        <w:rPr>
          <w:rFonts w:hint="eastAsia"/>
          <w:rtl/>
        </w:rPr>
        <w:t>خر</w:t>
      </w:r>
      <w:r>
        <w:rPr>
          <w:rtl/>
        </w:rPr>
        <w:t xml:space="preserve"> من القرّاء السبعة، ولكن لا يمكننا العثور في هذه النسخة أبداً علىٰ ما انفرد به حفص عن عاصم في قراءته، وخلاصة الأمر: إنّ هذه النسخة أقرب بكثير لقراءة قرّاء البصرة (أبو عمرو ويعقوب)، بل في بعض الأحيان يتّبع ما انفرد به عمرو ويعقوب (مثال ذلك في سورة المؤم</w:t>
      </w:r>
      <w:r>
        <w:rPr>
          <w:rFonts w:hint="eastAsia"/>
          <w:rtl/>
        </w:rPr>
        <w:t>نون</w:t>
      </w:r>
      <w:r>
        <w:rPr>
          <w:rtl/>
        </w:rPr>
        <w:t xml:space="preserve">: 87، 89؛ والزمر: 38)، (انظر الصورة رقم: 4). </w:t>
      </w:r>
    </w:p>
    <w:p w14:paraId="7A914C6E" w14:textId="77777777" w:rsidR="00F30FF0" w:rsidRDefault="00F30FF0" w:rsidP="00F30FF0">
      <w:pPr>
        <w:rPr>
          <w:rtl/>
        </w:rPr>
      </w:pPr>
      <w:r>
        <w:rPr>
          <w:rFonts w:hint="eastAsia"/>
          <w:rtl/>
        </w:rPr>
        <w:t>أهمّ</w:t>
      </w:r>
      <w:r>
        <w:rPr>
          <w:rtl/>
        </w:rPr>
        <w:t xml:space="preserve"> موارد اختلاف القراءات وتباينها في أجزاء أبي البركات الثمانية عشر تتبيّن لنا بعضها في الجدول التالي:</w:t>
      </w:r>
    </w:p>
    <w:p w14:paraId="332E04FC" w14:textId="29D06013" w:rsidR="00F30FF0" w:rsidRDefault="00F30FF0" w:rsidP="00F30FF0">
      <w:pPr>
        <w:rPr>
          <w:rtl/>
        </w:rPr>
      </w:pPr>
      <w:r>
        <w:rPr>
          <w:rFonts w:hint="eastAsia"/>
          <w:rtl/>
        </w:rPr>
        <w:t>جدول</w:t>
      </w:r>
      <w:r>
        <w:rPr>
          <w:rtl/>
        </w:rPr>
        <w:t xml:space="preserve"> اختلاف القراءات في الأجزاء القرآنية التي كتبها أبو البركات علي بن الحسين الحسيني:</w:t>
      </w:r>
    </w:p>
    <w:tbl>
      <w:tblPr>
        <w:tblStyle w:val="TableGrid"/>
        <w:bidiVisual/>
        <w:tblW w:w="4993" w:type="pct"/>
        <w:tblLook w:val="04A0" w:firstRow="1" w:lastRow="0" w:firstColumn="1" w:lastColumn="0" w:noHBand="0" w:noVBand="1"/>
      </w:tblPr>
      <w:tblGrid>
        <w:gridCol w:w="1225"/>
        <w:gridCol w:w="607"/>
        <w:gridCol w:w="991"/>
        <w:gridCol w:w="1132"/>
        <w:gridCol w:w="1557"/>
        <w:gridCol w:w="1839"/>
      </w:tblGrid>
      <w:tr w:rsidR="003C5296" w14:paraId="182FF983" w14:textId="77777777" w:rsidTr="005864ED">
        <w:tc>
          <w:tcPr>
            <w:tcW w:w="833" w:type="pct"/>
          </w:tcPr>
          <w:p w14:paraId="3C2402DF" w14:textId="6B8BDB94" w:rsidR="003C5296" w:rsidRDefault="003C5296" w:rsidP="003C5296">
            <w:pPr>
              <w:pStyle w:val="rfdVarCenter"/>
              <w:rPr>
                <w:rtl/>
              </w:rPr>
            </w:pPr>
            <w:r w:rsidRPr="00F25823">
              <w:rPr>
                <w:rtl/>
              </w:rPr>
              <w:t>رقم النسخة</w:t>
            </w:r>
          </w:p>
        </w:tc>
        <w:tc>
          <w:tcPr>
            <w:tcW w:w="413" w:type="pct"/>
          </w:tcPr>
          <w:p w14:paraId="4C8F0A50" w14:textId="06D331C3" w:rsidR="003C5296" w:rsidRDefault="003C5296" w:rsidP="003C5296">
            <w:pPr>
              <w:pStyle w:val="rfdVarCenter"/>
              <w:rPr>
                <w:rtl/>
              </w:rPr>
            </w:pPr>
            <w:r w:rsidRPr="000B7255">
              <w:rPr>
                <w:rtl/>
              </w:rPr>
              <w:t>الجزء</w:t>
            </w:r>
          </w:p>
        </w:tc>
        <w:tc>
          <w:tcPr>
            <w:tcW w:w="674" w:type="pct"/>
          </w:tcPr>
          <w:p w14:paraId="268B8F15" w14:textId="1A3E7ED9" w:rsidR="003C5296" w:rsidRDefault="003C5296" w:rsidP="003C5296">
            <w:pPr>
              <w:pStyle w:val="rfdVarCenter"/>
              <w:rPr>
                <w:rtl/>
              </w:rPr>
            </w:pPr>
            <w:r w:rsidRPr="007043A4">
              <w:rPr>
                <w:rtl/>
              </w:rPr>
              <w:t>السورة</w:t>
            </w:r>
          </w:p>
        </w:tc>
        <w:tc>
          <w:tcPr>
            <w:tcW w:w="770" w:type="pct"/>
          </w:tcPr>
          <w:p w14:paraId="52FCE14F" w14:textId="5E411CB5" w:rsidR="003C5296" w:rsidRDefault="003C5296" w:rsidP="003C5296">
            <w:pPr>
              <w:pStyle w:val="rfdVarCenter"/>
              <w:rPr>
                <w:rtl/>
              </w:rPr>
            </w:pPr>
            <w:r w:rsidRPr="005B3BA0">
              <w:rPr>
                <w:rtl/>
              </w:rPr>
              <w:t>قراءة حفص عن عاصم</w:t>
            </w:r>
          </w:p>
        </w:tc>
        <w:tc>
          <w:tcPr>
            <w:tcW w:w="1059" w:type="pct"/>
          </w:tcPr>
          <w:p w14:paraId="4A5C74E2" w14:textId="4F4DE635" w:rsidR="003C5296" w:rsidRDefault="003C5296" w:rsidP="003C5296">
            <w:pPr>
              <w:pStyle w:val="rfdVarCenter"/>
              <w:rPr>
                <w:rtl/>
              </w:rPr>
            </w:pPr>
            <w:r w:rsidRPr="00C75523">
              <w:rPr>
                <w:rtl/>
              </w:rPr>
              <w:t>قراءة نسخة أبي البرکات</w:t>
            </w:r>
          </w:p>
        </w:tc>
        <w:tc>
          <w:tcPr>
            <w:tcW w:w="1251" w:type="pct"/>
          </w:tcPr>
          <w:p w14:paraId="57FCCC21" w14:textId="095BEC5B" w:rsidR="003C5296" w:rsidRDefault="003C5296" w:rsidP="003C5296">
            <w:pPr>
              <w:pStyle w:val="rfdVarCenter"/>
              <w:rPr>
                <w:rtl/>
              </w:rPr>
            </w:pPr>
            <w:r w:rsidRPr="004F28F4">
              <w:rPr>
                <w:rtl/>
              </w:rPr>
              <w:t>مطابق مع</w:t>
            </w:r>
          </w:p>
        </w:tc>
      </w:tr>
      <w:tr w:rsidR="003C5296" w14:paraId="7AFA9670" w14:textId="77777777" w:rsidTr="005864ED">
        <w:tc>
          <w:tcPr>
            <w:tcW w:w="833" w:type="pct"/>
          </w:tcPr>
          <w:p w14:paraId="16372B96" w14:textId="6F73B3AD" w:rsidR="003C5296" w:rsidRDefault="003C5296" w:rsidP="003C5296">
            <w:pPr>
              <w:pStyle w:val="rfdVarCenter"/>
              <w:rPr>
                <w:rtl/>
              </w:rPr>
            </w:pPr>
            <w:r w:rsidRPr="00F25823">
              <w:t>7035</w:t>
            </w:r>
          </w:p>
        </w:tc>
        <w:tc>
          <w:tcPr>
            <w:tcW w:w="413" w:type="pct"/>
          </w:tcPr>
          <w:p w14:paraId="5D8FCDCA" w14:textId="6F28ADD9" w:rsidR="003C5296" w:rsidRDefault="003C5296" w:rsidP="003C5296">
            <w:pPr>
              <w:pStyle w:val="rfdVarCenter"/>
              <w:rPr>
                <w:rtl/>
              </w:rPr>
            </w:pPr>
            <w:r w:rsidRPr="000B7255">
              <w:t>1</w:t>
            </w:r>
          </w:p>
        </w:tc>
        <w:tc>
          <w:tcPr>
            <w:tcW w:w="674" w:type="pct"/>
          </w:tcPr>
          <w:p w14:paraId="70D6B657" w14:textId="6A94FB9C" w:rsidR="003C5296" w:rsidRDefault="003C5296" w:rsidP="003C5296">
            <w:pPr>
              <w:pStyle w:val="rfdVarCenter"/>
              <w:rPr>
                <w:rtl/>
              </w:rPr>
            </w:pPr>
            <w:r w:rsidRPr="007043A4">
              <w:rPr>
                <w:rtl/>
              </w:rPr>
              <w:t>الفاتحة، 1</w:t>
            </w:r>
          </w:p>
        </w:tc>
        <w:tc>
          <w:tcPr>
            <w:tcW w:w="770" w:type="pct"/>
          </w:tcPr>
          <w:p w14:paraId="781E2063" w14:textId="02F73FD2" w:rsidR="003C5296" w:rsidRDefault="003C5296" w:rsidP="003C5296">
            <w:pPr>
              <w:pStyle w:val="rfdVarCenter"/>
              <w:rPr>
                <w:rtl/>
              </w:rPr>
            </w:pPr>
            <w:r w:rsidRPr="005B3BA0">
              <w:rPr>
                <w:rtl/>
              </w:rPr>
              <w:t>مَالِكِ</w:t>
            </w:r>
          </w:p>
        </w:tc>
        <w:tc>
          <w:tcPr>
            <w:tcW w:w="1059" w:type="pct"/>
          </w:tcPr>
          <w:p w14:paraId="36CD6EAD" w14:textId="7A856DD8" w:rsidR="003C5296" w:rsidRDefault="003C5296" w:rsidP="003C5296">
            <w:pPr>
              <w:pStyle w:val="rfdVarCenter"/>
              <w:rPr>
                <w:rtl/>
              </w:rPr>
            </w:pPr>
            <w:r w:rsidRPr="00C75523">
              <w:rPr>
                <w:rtl/>
              </w:rPr>
              <w:t>مَلِكِ</w:t>
            </w:r>
          </w:p>
        </w:tc>
        <w:tc>
          <w:tcPr>
            <w:tcW w:w="1251" w:type="pct"/>
          </w:tcPr>
          <w:p w14:paraId="021BAE4E" w14:textId="268719CE" w:rsidR="003C5296" w:rsidRDefault="003C5296" w:rsidP="003C5296">
            <w:pPr>
              <w:pStyle w:val="rfdVarCenter"/>
              <w:rPr>
                <w:rtl/>
              </w:rPr>
            </w:pPr>
            <w:r w:rsidRPr="004F28F4">
              <w:rPr>
                <w:rtl/>
              </w:rPr>
              <w:t>ابن‌کث</w:t>
            </w:r>
            <w:r w:rsidRPr="004F28F4">
              <w:rPr>
                <w:rFonts w:hint="cs"/>
                <w:rtl/>
              </w:rPr>
              <w:t>ی</w:t>
            </w:r>
            <w:r w:rsidRPr="004F28F4">
              <w:rPr>
                <w:rFonts w:hint="eastAsia"/>
                <w:rtl/>
              </w:rPr>
              <w:t>ر،</w:t>
            </w:r>
            <w:r w:rsidRPr="004F28F4">
              <w:rPr>
                <w:rtl/>
              </w:rPr>
              <w:t xml:space="preserve"> ابن‌عامر، نافع، حمزة، أبوعمرو، أبوجعفر، ابن‌مح</w:t>
            </w:r>
            <w:r w:rsidRPr="004F28F4">
              <w:rPr>
                <w:rFonts w:hint="cs"/>
                <w:rtl/>
              </w:rPr>
              <w:t>ی</w:t>
            </w:r>
            <w:r w:rsidRPr="004F28F4">
              <w:rPr>
                <w:rFonts w:hint="eastAsia"/>
                <w:rtl/>
              </w:rPr>
              <w:t>صن</w:t>
            </w:r>
          </w:p>
        </w:tc>
      </w:tr>
      <w:tr w:rsidR="003C5296" w14:paraId="43753958" w14:textId="77777777" w:rsidTr="005864ED">
        <w:tc>
          <w:tcPr>
            <w:tcW w:w="833" w:type="pct"/>
          </w:tcPr>
          <w:p w14:paraId="02047D5C" w14:textId="44C0D7E1" w:rsidR="003C5296" w:rsidRDefault="003C5296" w:rsidP="003C5296">
            <w:pPr>
              <w:pStyle w:val="rfdVarCenter"/>
              <w:rPr>
                <w:rtl/>
              </w:rPr>
            </w:pPr>
            <w:r w:rsidRPr="00F25823">
              <w:t>7035</w:t>
            </w:r>
          </w:p>
        </w:tc>
        <w:tc>
          <w:tcPr>
            <w:tcW w:w="413" w:type="pct"/>
          </w:tcPr>
          <w:p w14:paraId="0149EE12" w14:textId="06A25DE3" w:rsidR="003C5296" w:rsidRDefault="003C5296" w:rsidP="003C5296">
            <w:pPr>
              <w:pStyle w:val="rfdVarCenter"/>
              <w:rPr>
                <w:rtl/>
              </w:rPr>
            </w:pPr>
            <w:r w:rsidRPr="000B7255">
              <w:t>1</w:t>
            </w:r>
          </w:p>
        </w:tc>
        <w:tc>
          <w:tcPr>
            <w:tcW w:w="674" w:type="pct"/>
          </w:tcPr>
          <w:p w14:paraId="0C3ECC23" w14:textId="70857306" w:rsidR="003C5296" w:rsidRDefault="003C5296" w:rsidP="003C5296">
            <w:pPr>
              <w:pStyle w:val="rfdVarCenter"/>
              <w:rPr>
                <w:rtl/>
              </w:rPr>
            </w:pPr>
            <w:r w:rsidRPr="007043A4">
              <w:rPr>
                <w:rtl/>
              </w:rPr>
              <w:t>البقرة، 83</w:t>
            </w:r>
          </w:p>
        </w:tc>
        <w:tc>
          <w:tcPr>
            <w:tcW w:w="770" w:type="pct"/>
          </w:tcPr>
          <w:p w14:paraId="602A098A" w14:textId="62581CA0" w:rsidR="003C5296" w:rsidRDefault="003C5296" w:rsidP="003C5296">
            <w:pPr>
              <w:pStyle w:val="rfdVarCenter"/>
              <w:rPr>
                <w:rtl/>
              </w:rPr>
            </w:pPr>
            <w:r w:rsidRPr="005B3BA0">
              <w:rPr>
                <w:rtl/>
              </w:rPr>
              <w:t>لَا تَعْبُدُونَ</w:t>
            </w:r>
          </w:p>
        </w:tc>
        <w:tc>
          <w:tcPr>
            <w:tcW w:w="1059" w:type="pct"/>
          </w:tcPr>
          <w:p w14:paraId="47BCCE01" w14:textId="6BD3FB91" w:rsidR="003C5296" w:rsidRDefault="003C5296" w:rsidP="003C5296">
            <w:pPr>
              <w:pStyle w:val="rfdVarCenter"/>
              <w:rPr>
                <w:rtl/>
              </w:rPr>
            </w:pPr>
            <w:r w:rsidRPr="00C75523">
              <w:rPr>
                <w:rtl/>
              </w:rPr>
              <w:t xml:space="preserve">لَا </w:t>
            </w:r>
            <w:r w:rsidRPr="00C75523">
              <w:rPr>
                <w:rFonts w:hint="cs"/>
                <w:rtl/>
              </w:rPr>
              <w:t>یَ</w:t>
            </w:r>
            <w:r w:rsidRPr="00C75523">
              <w:rPr>
                <w:rFonts w:hint="eastAsia"/>
                <w:rtl/>
              </w:rPr>
              <w:t>عْبُدُونَ</w:t>
            </w:r>
          </w:p>
        </w:tc>
        <w:tc>
          <w:tcPr>
            <w:tcW w:w="1251" w:type="pct"/>
          </w:tcPr>
          <w:p w14:paraId="3137C45F" w14:textId="27F5B6E6" w:rsidR="003C5296" w:rsidRDefault="003C5296" w:rsidP="003C5296">
            <w:pPr>
              <w:pStyle w:val="rfdVarCenter"/>
              <w:rPr>
                <w:rtl/>
              </w:rPr>
            </w:pPr>
            <w:r w:rsidRPr="004F28F4">
              <w:rPr>
                <w:rFonts w:hint="eastAsia"/>
                <w:rtl/>
              </w:rPr>
              <w:t>ابن‌کث</w:t>
            </w:r>
            <w:r w:rsidRPr="004F28F4">
              <w:rPr>
                <w:rFonts w:hint="cs"/>
                <w:rtl/>
              </w:rPr>
              <w:t>ی</w:t>
            </w:r>
            <w:r w:rsidRPr="004F28F4">
              <w:rPr>
                <w:rFonts w:hint="eastAsia"/>
                <w:rtl/>
              </w:rPr>
              <w:t>ر،</w:t>
            </w:r>
            <w:r w:rsidRPr="004F28F4">
              <w:rPr>
                <w:rtl/>
              </w:rPr>
              <w:t xml:space="preserve"> حمزة، الکِسائي، ابن‌مح</w:t>
            </w:r>
            <w:r w:rsidRPr="004F28F4">
              <w:rPr>
                <w:rFonts w:hint="cs"/>
                <w:rtl/>
              </w:rPr>
              <w:t>ی</w:t>
            </w:r>
            <w:r w:rsidRPr="004F28F4">
              <w:rPr>
                <w:rFonts w:hint="eastAsia"/>
                <w:rtl/>
              </w:rPr>
              <w:t>صن،</w:t>
            </w:r>
            <w:r w:rsidRPr="004F28F4">
              <w:rPr>
                <w:rtl/>
              </w:rPr>
              <w:t xml:space="preserve"> الحسن، الأعمش</w:t>
            </w:r>
          </w:p>
        </w:tc>
      </w:tr>
      <w:tr w:rsidR="003C5296" w14:paraId="746BD6C2" w14:textId="77777777" w:rsidTr="005864ED">
        <w:tc>
          <w:tcPr>
            <w:tcW w:w="833" w:type="pct"/>
          </w:tcPr>
          <w:p w14:paraId="1124A53D" w14:textId="35269919" w:rsidR="003C5296" w:rsidRPr="003C5296" w:rsidRDefault="003C5296" w:rsidP="003C5296">
            <w:pPr>
              <w:pStyle w:val="rfdVarCenter"/>
              <w:rPr>
                <w:rtl/>
              </w:rPr>
            </w:pPr>
            <w:r w:rsidRPr="00F25823">
              <w:t>7035</w:t>
            </w:r>
          </w:p>
        </w:tc>
        <w:tc>
          <w:tcPr>
            <w:tcW w:w="413" w:type="pct"/>
          </w:tcPr>
          <w:p w14:paraId="45E3CCFC" w14:textId="1DF89147" w:rsidR="003C5296" w:rsidRDefault="003C5296" w:rsidP="003C5296">
            <w:pPr>
              <w:pStyle w:val="rfdVarCenter"/>
              <w:rPr>
                <w:rtl/>
              </w:rPr>
            </w:pPr>
            <w:r w:rsidRPr="000B7255">
              <w:t>1</w:t>
            </w:r>
          </w:p>
        </w:tc>
        <w:tc>
          <w:tcPr>
            <w:tcW w:w="674" w:type="pct"/>
          </w:tcPr>
          <w:p w14:paraId="4F3BB663" w14:textId="4A9AA7D6" w:rsidR="003C5296" w:rsidRDefault="003C5296" w:rsidP="003C5296">
            <w:pPr>
              <w:pStyle w:val="rfdVarCenter"/>
              <w:rPr>
                <w:rtl/>
              </w:rPr>
            </w:pPr>
            <w:r w:rsidRPr="007043A4">
              <w:rPr>
                <w:rtl/>
              </w:rPr>
              <w:t>البقرة، 85</w:t>
            </w:r>
          </w:p>
        </w:tc>
        <w:tc>
          <w:tcPr>
            <w:tcW w:w="770" w:type="pct"/>
          </w:tcPr>
          <w:p w14:paraId="40D0E1CF" w14:textId="694F0EF3" w:rsidR="003C5296" w:rsidRDefault="003C5296" w:rsidP="003C5296">
            <w:pPr>
              <w:pStyle w:val="rfdVarCenter"/>
              <w:rPr>
                <w:rtl/>
              </w:rPr>
            </w:pPr>
            <w:r w:rsidRPr="005B3BA0">
              <w:rPr>
                <w:rtl/>
              </w:rPr>
              <w:t>تَظَاهَرُونَ</w:t>
            </w:r>
          </w:p>
        </w:tc>
        <w:tc>
          <w:tcPr>
            <w:tcW w:w="1059" w:type="pct"/>
          </w:tcPr>
          <w:p w14:paraId="2873A6FB" w14:textId="3E66CC82" w:rsidR="003C5296" w:rsidRDefault="003C5296" w:rsidP="003C5296">
            <w:pPr>
              <w:pStyle w:val="rfdVarCenter"/>
              <w:rPr>
                <w:rtl/>
              </w:rPr>
            </w:pPr>
            <w:r w:rsidRPr="00C75523">
              <w:rPr>
                <w:rFonts w:hint="eastAsia"/>
                <w:rtl/>
              </w:rPr>
              <w:t>تَظَّاهَرُونَ</w:t>
            </w:r>
          </w:p>
        </w:tc>
        <w:tc>
          <w:tcPr>
            <w:tcW w:w="1251" w:type="pct"/>
          </w:tcPr>
          <w:p w14:paraId="77D9AA6C" w14:textId="24A42F82" w:rsidR="003C5296" w:rsidRDefault="003C5296" w:rsidP="003C5296">
            <w:pPr>
              <w:pStyle w:val="rfdVarCenter"/>
              <w:rPr>
                <w:rtl/>
              </w:rPr>
            </w:pPr>
            <w:r w:rsidRPr="004F28F4">
              <w:rPr>
                <w:rFonts w:hint="eastAsia"/>
                <w:rtl/>
              </w:rPr>
              <w:t>ابن‌کث</w:t>
            </w:r>
            <w:r w:rsidRPr="004F28F4">
              <w:rPr>
                <w:rFonts w:hint="cs"/>
                <w:rtl/>
              </w:rPr>
              <w:t>ی</w:t>
            </w:r>
            <w:r w:rsidRPr="004F28F4">
              <w:rPr>
                <w:rFonts w:hint="eastAsia"/>
                <w:rtl/>
              </w:rPr>
              <w:t>ر،</w:t>
            </w:r>
            <w:r w:rsidRPr="004F28F4">
              <w:rPr>
                <w:rtl/>
              </w:rPr>
              <w:t xml:space="preserve"> ابن‌عامر، نافع، حمزة، أبوعمرو، </w:t>
            </w:r>
          </w:p>
        </w:tc>
      </w:tr>
    </w:tbl>
    <w:p w14:paraId="4F8FEB13" w14:textId="77777777" w:rsidR="00F30FF0" w:rsidRPr="00DA10AD" w:rsidRDefault="00F30FF0" w:rsidP="00DA10AD">
      <w:pPr>
        <w:rPr>
          <w:rtl/>
        </w:rPr>
      </w:pPr>
      <w:r>
        <w:br w:type="page"/>
      </w:r>
    </w:p>
    <w:tbl>
      <w:tblPr>
        <w:tblStyle w:val="TableGrid"/>
        <w:bidiVisual/>
        <w:tblW w:w="4993" w:type="pct"/>
        <w:tblLook w:val="04A0" w:firstRow="1" w:lastRow="0" w:firstColumn="1" w:lastColumn="0" w:noHBand="0" w:noVBand="1"/>
      </w:tblPr>
      <w:tblGrid>
        <w:gridCol w:w="1223"/>
        <w:gridCol w:w="468"/>
        <w:gridCol w:w="1132"/>
        <w:gridCol w:w="992"/>
        <w:gridCol w:w="1698"/>
        <w:gridCol w:w="1838"/>
      </w:tblGrid>
      <w:tr w:rsidR="005864ED" w14:paraId="0B41EE19" w14:textId="77777777" w:rsidTr="005864ED">
        <w:tc>
          <w:tcPr>
            <w:tcW w:w="832" w:type="pct"/>
          </w:tcPr>
          <w:p w14:paraId="154CADAC" w14:textId="35E8643A" w:rsidR="003C5296" w:rsidRPr="003C5296" w:rsidRDefault="003C5296" w:rsidP="003334C8">
            <w:pPr>
              <w:pStyle w:val="rfdVarCenter"/>
              <w:rPr>
                <w:rtl/>
              </w:rPr>
            </w:pPr>
          </w:p>
        </w:tc>
        <w:tc>
          <w:tcPr>
            <w:tcW w:w="318" w:type="pct"/>
          </w:tcPr>
          <w:p w14:paraId="39AF4ACB" w14:textId="6ABB7E47" w:rsidR="003C5296" w:rsidRDefault="003C5296" w:rsidP="003334C8">
            <w:pPr>
              <w:pStyle w:val="rfdVarCenter"/>
              <w:rPr>
                <w:rtl/>
              </w:rPr>
            </w:pPr>
          </w:p>
        </w:tc>
        <w:tc>
          <w:tcPr>
            <w:tcW w:w="770" w:type="pct"/>
          </w:tcPr>
          <w:p w14:paraId="14D52723" w14:textId="15A80B05" w:rsidR="003C5296" w:rsidRDefault="003C5296" w:rsidP="003334C8">
            <w:pPr>
              <w:pStyle w:val="rfdVarCenter"/>
              <w:rPr>
                <w:rtl/>
              </w:rPr>
            </w:pPr>
          </w:p>
        </w:tc>
        <w:tc>
          <w:tcPr>
            <w:tcW w:w="675" w:type="pct"/>
          </w:tcPr>
          <w:p w14:paraId="504B37F0" w14:textId="6F6F233F" w:rsidR="003C5296" w:rsidRDefault="003C5296" w:rsidP="003334C8">
            <w:pPr>
              <w:pStyle w:val="rfdVarCenter"/>
              <w:rPr>
                <w:rtl/>
              </w:rPr>
            </w:pPr>
          </w:p>
        </w:tc>
        <w:tc>
          <w:tcPr>
            <w:tcW w:w="1155" w:type="pct"/>
          </w:tcPr>
          <w:p w14:paraId="70ADE44D" w14:textId="5903520A" w:rsidR="003C5296" w:rsidRDefault="003C5296" w:rsidP="003334C8">
            <w:pPr>
              <w:pStyle w:val="rfdVarCenter"/>
              <w:rPr>
                <w:rtl/>
              </w:rPr>
            </w:pPr>
          </w:p>
        </w:tc>
        <w:tc>
          <w:tcPr>
            <w:tcW w:w="1251" w:type="pct"/>
          </w:tcPr>
          <w:p w14:paraId="5A1C5050" w14:textId="18E66FC3" w:rsidR="003C5296" w:rsidRDefault="003C5296" w:rsidP="003334C8">
            <w:pPr>
              <w:pStyle w:val="rfdVarCenter"/>
              <w:rPr>
                <w:rtl/>
              </w:rPr>
            </w:pPr>
            <w:r w:rsidRPr="004F28F4">
              <w:rPr>
                <w:rFonts w:hint="cs"/>
                <w:rtl/>
              </w:rPr>
              <w:t>ی</w:t>
            </w:r>
            <w:r w:rsidRPr="004F28F4">
              <w:rPr>
                <w:rFonts w:hint="eastAsia"/>
                <w:rtl/>
              </w:rPr>
              <w:t>عقوب،</w:t>
            </w:r>
            <w:r w:rsidRPr="004F28F4">
              <w:rPr>
                <w:rtl/>
              </w:rPr>
              <w:t xml:space="preserve"> أبوجعفر</w:t>
            </w:r>
          </w:p>
        </w:tc>
      </w:tr>
      <w:tr w:rsidR="005864ED" w14:paraId="0EE8ED5B" w14:textId="77777777" w:rsidTr="005864ED">
        <w:tc>
          <w:tcPr>
            <w:tcW w:w="832" w:type="pct"/>
          </w:tcPr>
          <w:p w14:paraId="0AA1FD96" w14:textId="73A879E0" w:rsidR="005864ED" w:rsidRPr="003C5296" w:rsidRDefault="005864ED" w:rsidP="005864ED">
            <w:pPr>
              <w:pStyle w:val="rfdVarCenter"/>
              <w:rPr>
                <w:rtl/>
              </w:rPr>
            </w:pPr>
            <w:r w:rsidRPr="008322A3">
              <w:t>7035</w:t>
            </w:r>
          </w:p>
        </w:tc>
        <w:tc>
          <w:tcPr>
            <w:tcW w:w="318" w:type="pct"/>
          </w:tcPr>
          <w:p w14:paraId="038A0BF5" w14:textId="7755AD13" w:rsidR="005864ED" w:rsidRDefault="005864ED" w:rsidP="005864ED">
            <w:pPr>
              <w:pStyle w:val="rfdVarCenter"/>
              <w:rPr>
                <w:rtl/>
              </w:rPr>
            </w:pPr>
            <w:r w:rsidRPr="00C70972">
              <w:t>1</w:t>
            </w:r>
          </w:p>
        </w:tc>
        <w:tc>
          <w:tcPr>
            <w:tcW w:w="770" w:type="pct"/>
          </w:tcPr>
          <w:p w14:paraId="61F96CC6" w14:textId="43FAA44F" w:rsidR="005864ED" w:rsidRDefault="005864ED" w:rsidP="005864ED">
            <w:pPr>
              <w:pStyle w:val="rfdVarCenter"/>
              <w:rPr>
                <w:rtl/>
              </w:rPr>
            </w:pPr>
            <w:r w:rsidRPr="00FF3A02">
              <w:rPr>
                <w:rtl/>
              </w:rPr>
              <w:t>البقرة، 85</w:t>
            </w:r>
          </w:p>
        </w:tc>
        <w:tc>
          <w:tcPr>
            <w:tcW w:w="675" w:type="pct"/>
          </w:tcPr>
          <w:p w14:paraId="38CEDFAA" w14:textId="0A446DEC" w:rsidR="005864ED" w:rsidRDefault="005864ED" w:rsidP="005864ED">
            <w:pPr>
              <w:pStyle w:val="rfdVarCenter"/>
              <w:rPr>
                <w:rtl/>
              </w:rPr>
            </w:pPr>
            <w:r w:rsidRPr="008F10E1">
              <w:rPr>
                <w:rtl/>
              </w:rPr>
              <w:t>أُسَارَ</w:t>
            </w:r>
            <w:r w:rsidRPr="008F10E1">
              <w:rPr>
                <w:rFonts w:hint="cs"/>
                <w:rtl/>
              </w:rPr>
              <w:t>ی</w:t>
            </w:r>
          </w:p>
        </w:tc>
        <w:tc>
          <w:tcPr>
            <w:tcW w:w="1155" w:type="pct"/>
          </w:tcPr>
          <w:p w14:paraId="736760A2" w14:textId="15E6DCA3" w:rsidR="005864ED" w:rsidRDefault="005864ED" w:rsidP="005864ED">
            <w:pPr>
              <w:pStyle w:val="rfdVarCenter"/>
              <w:rPr>
                <w:rtl/>
              </w:rPr>
            </w:pPr>
            <w:r w:rsidRPr="00664FA1">
              <w:rPr>
                <w:rtl/>
              </w:rPr>
              <w:t>أَسْرَ</w:t>
            </w:r>
            <w:r w:rsidRPr="00664FA1">
              <w:rPr>
                <w:rFonts w:hint="cs"/>
                <w:rtl/>
              </w:rPr>
              <w:t>ی</w:t>
            </w:r>
          </w:p>
        </w:tc>
        <w:tc>
          <w:tcPr>
            <w:tcW w:w="1251" w:type="pct"/>
          </w:tcPr>
          <w:p w14:paraId="5FF32BEC" w14:textId="077B599C" w:rsidR="005864ED" w:rsidRDefault="005864ED" w:rsidP="005864ED">
            <w:pPr>
              <w:pStyle w:val="rfdVarCenter"/>
              <w:rPr>
                <w:rtl/>
              </w:rPr>
            </w:pPr>
            <w:r w:rsidRPr="00E43FEE">
              <w:rPr>
                <w:rtl/>
              </w:rPr>
              <w:t>ابن‌کث</w:t>
            </w:r>
            <w:r w:rsidRPr="00E43FEE">
              <w:rPr>
                <w:rFonts w:hint="cs"/>
                <w:rtl/>
              </w:rPr>
              <w:t>ی</w:t>
            </w:r>
            <w:r w:rsidRPr="00E43FEE">
              <w:rPr>
                <w:rFonts w:hint="eastAsia"/>
                <w:rtl/>
              </w:rPr>
              <w:t>ر،</w:t>
            </w:r>
            <w:r w:rsidRPr="00E43FEE">
              <w:rPr>
                <w:rtl/>
              </w:rPr>
              <w:t xml:space="preserve"> ابن‌عامر، نافع، حمزة، أبوعمرو</w:t>
            </w:r>
          </w:p>
        </w:tc>
      </w:tr>
      <w:tr w:rsidR="005864ED" w14:paraId="5DD13E85" w14:textId="77777777" w:rsidTr="005864ED">
        <w:tc>
          <w:tcPr>
            <w:tcW w:w="832" w:type="pct"/>
          </w:tcPr>
          <w:p w14:paraId="07128800" w14:textId="21586BFB" w:rsidR="005864ED" w:rsidRPr="003C5296" w:rsidRDefault="005864ED" w:rsidP="005864ED">
            <w:pPr>
              <w:pStyle w:val="rfdVarCenter"/>
              <w:rPr>
                <w:rtl/>
              </w:rPr>
            </w:pPr>
            <w:r w:rsidRPr="008322A3">
              <w:t>7035</w:t>
            </w:r>
          </w:p>
        </w:tc>
        <w:tc>
          <w:tcPr>
            <w:tcW w:w="318" w:type="pct"/>
          </w:tcPr>
          <w:p w14:paraId="6CF8200B" w14:textId="2CDDB182" w:rsidR="005864ED" w:rsidRDefault="005864ED" w:rsidP="005864ED">
            <w:pPr>
              <w:pStyle w:val="rfdVarCenter"/>
              <w:rPr>
                <w:rtl/>
              </w:rPr>
            </w:pPr>
            <w:r w:rsidRPr="00C70972">
              <w:t>1</w:t>
            </w:r>
          </w:p>
        </w:tc>
        <w:tc>
          <w:tcPr>
            <w:tcW w:w="770" w:type="pct"/>
          </w:tcPr>
          <w:p w14:paraId="05F2411B" w14:textId="017E56C0" w:rsidR="005864ED" w:rsidRDefault="005864ED" w:rsidP="005864ED">
            <w:pPr>
              <w:pStyle w:val="rfdVarCenter"/>
              <w:rPr>
                <w:rtl/>
              </w:rPr>
            </w:pPr>
            <w:r w:rsidRPr="00FF3A02">
              <w:rPr>
                <w:rtl/>
              </w:rPr>
              <w:t>البقرة، 85</w:t>
            </w:r>
          </w:p>
        </w:tc>
        <w:tc>
          <w:tcPr>
            <w:tcW w:w="675" w:type="pct"/>
          </w:tcPr>
          <w:p w14:paraId="39B86D12" w14:textId="7E39ABC8" w:rsidR="005864ED" w:rsidRDefault="005864ED" w:rsidP="005864ED">
            <w:pPr>
              <w:pStyle w:val="rfdVarCenter"/>
              <w:rPr>
                <w:rtl/>
              </w:rPr>
            </w:pPr>
            <w:r w:rsidRPr="008F10E1">
              <w:rPr>
                <w:rFonts w:hint="eastAsia"/>
                <w:rtl/>
              </w:rPr>
              <w:t>تُفَادُوهُمْ</w:t>
            </w:r>
          </w:p>
        </w:tc>
        <w:tc>
          <w:tcPr>
            <w:tcW w:w="1155" w:type="pct"/>
          </w:tcPr>
          <w:p w14:paraId="733D1138" w14:textId="54AB1695" w:rsidR="005864ED" w:rsidRDefault="005864ED" w:rsidP="005864ED">
            <w:pPr>
              <w:pStyle w:val="rfdVarCenter"/>
              <w:rPr>
                <w:rtl/>
              </w:rPr>
            </w:pPr>
            <w:r w:rsidRPr="00664FA1">
              <w:rPr>
                <w:rFonts w:hint="eastAsia"/>
                <w:rtl/>
              </w:rPr>
              <w:t>تَفْدُوهُمْ</w:t>
            </w:r>
          </w:p>
        </w:tc>
        <w:tc>
          <w:tcPr>
            <w:tcW w:w="1251" w:type="pct"/>
          </w:tcPr>
          <w:p w14:paraId="08CA8EB4" w14:textId="2229603C" w:rsidR="005864ED" w:rsidRDefault="005864ED" w:rsidP="005864ED">
            <w:pPr>
              <w:pStyle w:val="rfdVarCenter"/>
              <w:rPr>
                <w:rtl/>
              </w:rPr>
            </w:pPr>
            <w:r w:rsidRPr="00E43FEE">
              <w:rPr>
                <w:rFonts w:hint="eastAsia"/>
                <w:rtl/>
              </w:rPr>
              <w:t>ابن‌کث</w:t>
            </w:r>
            <w:r w:rsidRPr="00E43FEE">
              <w:rPr>
                <w:rFonts w:hint="cs"/>
                <w:rtl/>
              </w:rPr>
              <w:t>ی</w:t>
            </w:r>
            <w:r w:rsidRPr="00E43FEE">
              <w:rPr>
                <w:rFonts w:hint="eastAsia"/>
                <w:rtl/>
              </w:rPr>
              <w:t>ر،</w:t>
            </w:r>
            <w:r w:rsidRPr="00E43FEE">
              <w:rPr>
                <w:rtl/>
              </w:rPr>
              <w:t xml:space="preserve"> ابن‌عامر، نافع، حمزة، أبوعمرو</w:t>
            </w:r>
          </w:p>
        </w:tc>
      </w:tr>
      <w:tr w:rsidR="005864ED" w14:paraId="5723F573" w14:textId="77777777" w:rsidTr="005864ED">
        <w:tc>
          <w:tcPr>
            <w:tcW w:w="832" w:type="pct"/>
          </w:tcPr>
          <w:p w14:paraId="097667F9" w14:textId="58333B59" w:rsidR="005864ED" w:rsidRPr="003C5296" w:rsidRDefault="005864ED" w:rsidP="005864ED">
            <w:pPr>
              <w:pStyle w:val="rfdVarCenter"/>
              <w:rPr>
                <w:rtl/>
              </w:rPr>
            </w:pPr>
            <w:r w:rsidRPr="008322A3">
              <w:t>7035</w:t>
            </w:r>
          </w:p>
        </w:tc>
        <w:tc>
          <w:tcPr>
            <w:tcW w:w="318" w:type="pct"/>
          </w:tcPr>
          <w:p w14:paraId="1E7F61F9" w14:textId="4FEF8897" w:rsidR="005864ED" w:rsidRDefault="005864ED" w:rsidP="005864ED">
            <w:pPr>
              <w:pStyle w:val="rfdVarCenter"/>
              <w:rPr>
                <w:rtl/>
              </w:rPr>
            </w:pPr>
            <w:r w:rsidRPr="00C70972">
              <w:t>1</w:t>
            </w:r>
          </w:p>
        </w:tc>
        <w:tc>
          <w:tcPr>
            <w:tcW w:w="770" w:type="pct"/>
          </w:tcPr>
          <w:p w14:paraId="17DE4EDF" w14:textId="66D2B460" w:rsidR="005864ED" w:rsidRDefault="005864ED" w:rsidP="005864ED">
            <w:pPr>
              <w:pStyle w:val="rfdVarCenter"/>
              <w:rPr>
                <w:rtl/>
              </w:rPr>
            </w:pPr>
            <w:r w:rsidRPr="00FF3A02">
              <w:rPr>
                <w:rtl/>
              </w:rPr>
              <w:t>البقرة، 124</w:t>
            </w:r>
          </w:p>
        </w:tc>
        <w:tc>
          <w:tcPr>
            <w:tcW w:w="675" w:type="pct"/>
          </w:tcPr>
          <w:p w14:paraId="46848A71" w14:textId="05800894" w:rsidR="005864ED" w:rsidRDefault="005864ED" w:rsidP="005864ED">
            <w:pPr>
              <w:pStyle w:val="rfdVarCenter"/>
              <w:rPr>
                <w:rtl/>
              </w:rPr>
            </w:pPr>
            <w:r w:rsidRPr="008F10E1">
              <w:rPr>
                <w:rFonts w:hint="eastAsia"/>
                <w:rtl/>
              </w:rPr>
              <w:t>عَهْدِ</w:t>
            </w:r>
            <w:r w:rsidRPr="008F10E1">
              <w:rPr>
                <w:rFonts w:hint="cs"/>
                <w:rtl/>
              </w:rPr>
              <w:t>یَ</w:t>
            </w:r>
          </w:p>
        </w:tc>
        <w:tc>
          <w:tcPr>
            <w:tcW w:w="1155" w:type="pct"/>
          </w:tcPr>
          <w:p w14:paraId="65BFEB30" w14:textId="428E22E7" w:rsidR="005864ED" w:rsidRDefault="005864ED" w:rsidP="005864ED">
            <w:pPr>
              <w:pStyle w:val="rfdVarCenter"/>
              <w:rPr>
                <w:rtl/>
              </w:rPr>
            </w:pPr>
            <w:r w:rsidRPr="00664FA1">
              <w:rPr>
                <w:rFonts w:hint="eastAsia"/>
                <w:rtl/>
              </w:rPr>
              <w:t>عَهْدِ</w:t>
            </w:r>
            <w:r w:rsidRPr="00664FA1">
              <w:rPr>
                <w:rFonts w:hint="cs"/>
                <w:rtl/>
              </w:rPr>
              <w:t>ی</w:t>
            </w:r>
          </w:p>
        </w:tc>
        <w:tc>
          <w:tcPr>
            <w:tcW w:w="1251" w:type="pct"/>
          </w:tcPr>
          <w:p w14:paraId="0EAE7DFC" w14:textId="285D97DE" w:rsidR="005864ED" w:rsidRDefault="005864ED" w:rsidP="005864ED">
            <w:pPr>
              <w:pStyle w:val="rfdVarCenter"/>
              <w:rPr>
                <w:rtl/>
              </w:rPr>
            </w:pPr>
            <w:r w:rsidRPr="00E43FEE">
              <w:rPr>
                <w:rFonts w:hint="eastAsia"/>
                <w:rtl/>
              </w:rPr>
              <w:t>ابن‌کث</w:t>
            </w:r>
            <w:r w:rsidRPr="00E43FEE">
              <w:rPr>
                <w:rFonts w:hint="cs"/>
                <w:rtl/>
              </w:rPr>
              <w:t>ی</w:t>
            </w:r>
            <w:r w:rsidRPr="00E43FEE">
              <w:rPr>
                <w:rFonts w:hint="eastAsia"/>
                <w:rtl/>
              </w:rPr>
              <w:t>ر،</w:t>
            </w:r>
            <w:r w:rsidRPr="00E43FEE">
              <w:rPr>
                <w:rtl/>
              </w:rPr>
              <w:t xml:space="preserve"> ابن‌عامر، نافع، الکِسائي، أبوعمرو، شعبة</w:t>
            </w:r>
          </w:p>
        </w:tc>
      </w:tr>
      <w:tr w:rsidR="005864ED" w14:paraId="2BA40C95" w14:textId="77777777" w:rsidTr="005864ED">
        <w:tc>
          <w:tcPr>
            <w:tcW w:w="832" w:type="pct"/>
          </w:tcPr>
          <w:p w14:paraId="668697E7" w14:textId="4078A3E4" w:rsidR="005864ED" w:rsidRPr="003C5296" w:rsidRDefault="005864ED" w:rsidP="005864ED">
            <w:pPr>
              <w:pStyle w:val="rfdVarCenter"/>
              <w:rPr>
                <w:rtl/>
              </w:rPr>
            </w:pPr>
            <w:r w:rsidRPr="008322A3">
              <w:t>3324</w:t>
            </w:r>
          </w:p>
        </w:tc>
        <w:tc>
          <w:tcPr>
            <w:tcW w:w="318" w:type="pct"/>
          </w:tcPr>
          <w:p w14:paraId="547E7261" w14:textId="3357E3D2" w:rsidR="005864ED" w:rsidRDefault="005864ED" w:rsidP="005864ED">
            <w:pPr>
              <w:pStyle w:val="rfdVarCenter"/>
              <w:rPr>
                <w:rtl/>
              </w:rPr>
            </w:pPr>
            <w:r w:rsidRPr="00C70972">
              <w:t>2</w:t>
            </w:r>
          </w:p>
        </w:tc>
        <w:tc>
          <w:tcPr>
            <w:tcW w:w="770" w:type="pct"/>
          </w:tcPr>
          <w:p w14:paraId="11F6C30A" w14:textId="3C5EC2A9" w:rsidR="005864ED" w:rsidRDefault="005864ED" w:rsidP="005864ED">
            <w:pPr>
              <w:pStyle w:val="rfdVarCenter"/>
              <w:rPr>
                <w:rtl/>
              </w:rPr>
            </w:pPr>
            <w:r w:rsidRPr="00FF3A02">
              <w:rPr>
                <w:rtl/>
              </w:rPr>
              <w:t>البقره، 142</w:t>
            </w:r>
          </w:p>
        </w:tc>
        <w:tc>
          <w:tcPr>
            <w:tcW w:w="675" w:type="pct"/>
          </w:tcPr>
          <w:p w14:paraId="42A51B44" w14:textId="1BD5BF0E" w:rsidR="005864ED" w:rsidRDefault="005864ED" w:rsidP="005864ED">
            <w:pPr>
              <w:pStyle w:val="rfdVarCenter"/>
              <w:rPr>
                <w:rtl/>
              </w:rPr>
            </w:pPr>
            <w:r w:rsidRPr="008F10E1">
              <w:rPr>
                <w:rFonts w:hint="eastAsia"/>
                <w:rtl/>
              </w:rPr>
              <w:t>قِبْلَتِهِمُ</w:t>
            </w:r>
            <w:r w:rsidRPr="008F10E1">
              <w:rPr>
                <w:rtl/>
              </w:rPr>
              <w:t xml:space="preserve"> الَّتِ</w:t>
            </w:r>
            <w:r w:rsidRPr="008F10E1">
              <w:rPr>
                <w:rFonts w:hint="cs"/>
                <w:rtl/>
              </w:rPr>
              <w:t>ی</w:t>
            </w:r>
          </w:p>
        </w:tc>
        <w:tc>
          <w:tcPr>
            <w:tcW w:w="1155" w:type="pct"/>
          </w:tcPr>
          <w:p w14:paraId="5313E83A" w14:textId="61DDCA6A" w:rsidR="005864ED" w:rsidRDefault="005864ED" w:rsidP="005864ED">
            <w:pPr>
              <w:pStyle w:val="rfdVarCenter"/>
              <w:rPr>
                <w:rtl/>
              </w:rPr>
            </w:pPr>
            <w:r w:rsidRPr="00664FA1">
              <w:rPr>
                <w:rFonts w:hint="eastAsia"/>
                <w:rtl/>
              </w:rPr>
              <w:t>قِبْلَتِهِمِ</w:t>
            </w:r>
            <w:r w:rsidRPr="00664FA1">
              <w:rPr>
                <w:rtl/>
              </w:rPr>
              <w:t xml:space="preserve"> الَّتِ</w:t>
            </w:r>
            <w:r w:rsidRPr="00664FA1">
              <w:rPr>
                <w:rFonts w:hint="cs"/>
                <w:rtl/>
              </w:rPr>
              <w:t>ی</w:t>
            </w:r>
          </w:p>
        </w:tc>
        <w:tc>
          <w:tcPr>
            <w:tcW w:w="1251" w:type="pct"/>
          </w:tcPr>
          <w:p w14:paraId="3DC0E1D2" w14:textId="2997F0B9" w:rsidR="005864ED" w:rsidRDefault="005864ED" w:rsidP="005864ED">
            <w:pPr>
              <w:pStyle w:val="rfdVarCenter"/>
              <w:rPr>
                <w:rtl/>
              </w:rPr>
            </w:pPr>
            <w:r w:rsidRPr="00E43FEE">
              <w:rPr>
                <w:rFonts w:hint="eastAsia"/>
                <w:rtl/>
              </w:rPr>
              <w:t>أبوعمرو،</w:t>
            </w:r>
            <w:r w:rsidRPr="00E43FEE">
              <w:rPr>
                <w:rtl/>
              </w:rPr>
              <w:t xml:space="preserve"> </w:t>
            </w:r>
            <w:r w:rsidRPr="00E43FEE">
              <w:rPr>
                <w:rFonts w:hint="cs"/>
                <w:rtl/>
              </w:rPr>
              <w:t>ی</w:t>
            </w:r>
            <w:r w:rsidRPr="00E43FEE">
              <w:rPr>
                <w:rFonts w:hint="eastAsia"/>
                <w:rtl/>
              </w:rPr>
              <w:t>عقوب</w:t>
            </w:r>
          </w:p>
        </w:tc>
      </w:tr>
      <w:tr w:rsidR="005864ED" w14:paraId="7BC5DC90" w14:textId="77777777" w:rsidTr="005864ED">
        <w:tc>
          <w:tcPr>
            <w:tcW w:w="832" w:type="pct"/>
          </w:tcPr>
          <w:p w14:paraId="2EEF7F08" w14:textId="6F344482" w:rsidR="005864ED" w:rsidRPr="003C5296" w:rsidRDefault="005864ED" w:rsidP="005864ED">
            <w:pPr>
              <w:pStyle w:val="rfdVarCenter"/>
              <w:rPr>
                <w:rtl/>
              </w:rPr>
            </w:pPr>
            <w:r w:rsidRPr="008322A3">
              <w:t>3324</w:t>
            </w:r>
          </w:p>
        </w:tc>
        <w:tc>
          <w:tcPr>
            <w:tcW w:w="318" w:type="pct"/>
          </w:tcPr>
          <w:p w14:paraId="34E93331" w14:textId="4DCBB665" w:rsidR="005864ED" w:rsidRDefault="005864ED" w:rsidP="005864ED">
            <w:pPr>
              <w:pStyle w:val="rfdVarCenter"/>
              <w:rPr>
                <w:rtl/>
              </w:rPr>
            </w:pPr>
            <w:r w:rsidRPr="00C70972">
              <w:t>2</w:t>
            </w:r>
          </w:p>
        </w:tc>
        <w:tc>
          <w:tcPr>
            <w:tcW w:w="770" w:type="pct"/>
          </w:tcPr>
          <w:p w14:paraId="715DBE1B" w14:textId="1A5E8F09" w:rsidR="005864ED" w:rsidRDefault="005864ED" w:rsidP="005864ED">
            <w:pPr>
              <w:pStyle w:val="rfdVarCenter"/>
              <w:rPr>
                <w:rtl/>
              </w:rPr>
            </w:pPr>
            <w:r w:rsidRPr="00FF3A02">
              <w:rPr>
                <w:rtl/>
              </w:rPr>
              <w:t>البقرة، 149</w:t>
            </w:r>
          </w:p>
        </w:tc>
        <w:tc>
          <w:tcPr>
            <w:tcW w:w="675" w:type="pct"/>
          </w:tcPr>
          <w:p w14:paraId="345313CF" w14:textId="720F32C8" w:rsidR="005864ED" w:rsidRDefault="005864ED" w:rsidP="005864ED">
            <w:pPr>
              <w:pStyle w:val="rfdVarCenter"/>
              <w:rPr>
                <w:rtl/>
              </w:rPr>
            </w:pPr>
            <w:r w:rsidRPr="008F10E1">
              <w:rPr>
                <w:rFonts w:hint="eastAsia"/>
                <w:rtl/>
              </w:rPr>
              <w:t>تَعْلَمُونَ</w:t>
            </w:r>
          </w:p>
        </w:tc>
        <w:tc>
          <w:tcPr>
            <w:tcW w:w="1155" w:type="pct"/>
          </w:tcPr>
          <w:p w14:paraId="722BCBBB" w14:textId="02C9B07D" w:rsidR="005864ED" w:rsidRDefault="005864ED" w:rsidP="005864ED">
            <w:pPr>
              <w:pStyle w:val="rfdVarCenter"/>
              <w:rPr>
                <w:rtl/>
              </w:rPr>
            </w:pPr>
            <w:r w:rsidRPr="00664FA1">
              <w:rPr>
                <w:rFonts w:hint="cs"/>
                <w:rtl/>
              </w:rPr>
              <w:t>یَ</w:t>
            </w:r>
            <w:r w:rsidRPr="00664FA1">
              <w:rPr>
                <w:rFonts w:hint="eastAsia"/>
                <w:rtl/>
              </w:rPr>
              <w:t>عْلَمُونَ</w:t>
            </w:r>
            <w:r w:rsidRPr="00664FA1">
              <w:rPr>
                <w:rtl/>
              </w:rPr>
              <w:t>/ تَعْلَمُونَ</w:t>
            </w:r>
            <w:r w:rsidRPr="005864ED">
              <w:rPr>
                <w:rStyle w:val="rfdFootnotenum"/>
                <w:rFonts w:hint="cs"/>
                <w:rtl/>
              </w:rPr>
              <w:t>(1)</w:t>
            </w:r>
          </w:p>
        </w:tc>
        <w:tc>
          <w:tcPr>
            <w:tcW w:w="1251" w:type="pct"/>
          </w:tcPr>
          <w:p w14:paraId="1533B57B" w14:textId="44FAB137" w:rsidR="005864ED" w:rsidRDefault="005864ED" w:rsidP="005864ED">
            <w:pPr>
              <w:pStyle w:val="rfdVarCenter"/>
              <w:rPr>
                <w:rtl/>
              </w:rPr>
            </w:pPr>
            <w:r w:rsidRPr="00E43FEE">
              <w:rPr>
                <w:rFonts w:hint="eastAsia"/>
                <w:rtl/>
              </w:rPr>
              <w:t>أبوعمرو،</w:t>
            </w:r>
            <w:r w:rsidRPr="00E43FEE">
              <w:rPr>
                <w:rtl/>
              </w:rPr>
              <w:t xml:space="preserve"> ال</w:t>
            </w:r>
            <w:r w:rsidRPr="00E43FEE">
              <w:rPr>
                <w:rFonts w:hint="cs"/>
                <w:rtl/>
              </w:rPr>
              <w:t>ی</w:t>
            </w:r>
            <w:r w:rsidRPr="00E43FEE">
              <w:rPr>
                <w:rFonts w:hint="eastAsia"/>
                <w:rtl/>
              </w:rPr>
              <w:t>ز</w:t>
            </w:r>
            <w:r w:rsidRPr="00E43FEE">
              <w:rPr>
                <w:rFonts w:hint="cs"/>
                <w:rtl/>
              </w:rPr>
              <w:t>ی</w:t>
            </w:r>
            <w:r w:rsidRPr="00E43FEE">
              <w:rPr>
                <w:rFonts w:hint="eastAsia"/>
                <w:rtl/>
              </w:rPr>
              <w:t>دي</w:t>
            </w:r>
          </w:p>
        </w:tc>
      </w:tr>
      <w:tr w:rsidR="005864ED" w14:paraId="4523ED10" w14:textId="77777777" w:rsidTr="005864ED">
        <w:tc>
          <w:tcPr>
            <w:tcW w:w="832" w:type="pct"/>
          </w:tcPr>
          <w:p w14:paraId="051BB2ED" w14:textId="43351188" w:rsidR="005864ED" w:rsidRPr="003C5296" w:rsidRDefault="005864ED" w:rsidP="005864ED">
            <w:pPr>
              <w:pStyle w:val="rfdVarCenter"/>
              <w:rPr>
                <w:rtl/>
              </w:rPr>
            </w:pPr>
            <w:r w:rsidRPr="008322A3">
              <w:t>3324</w:t>
            </w:r>
          </w:p>
        </w:tc>
        <w:tc>
          <w:tcPr>
            <w:tcW w:w="318" w:type="pct"/>
          </w:tcPr>
          <w:p w14:paraId="12ABD597" w14:textId="1B2128FF" w:rsidR="005864ED" w:rsidRDefault="005864ED" w:rsidP="005864ED">
            <w:pPr>
              <w:pStyle w:val="rfdVarCenter"/>
              <w:rPr>
                <w:rtl/>
              </w:rPr>
            </w:pPr>
            <w:r w:rsidRPr="00C70972">
              <w:t>2</w:t>
            </w:r>
          </w:p>
        </w:tc>
        <w:tc>
          <w:tcPr>
            <w:tcW w:w="770" w:type="pct"/>
          </w:tcPr>
          <w:p w14:paraId="652DAAC4" w14:textId="38A2043E" w:rsidR="005864ED" w:rsidRDefault="005864ED" w:rsidP="005864ED">
            <w:pPr>
              <w:pStyle w:val="rfdVarCenter"/>
              <w:rPr>
                <w:rtl/>
              </w:rPr>
            </w:pPr>
            <w:r w:rsidRPr="00FF3A02">
              <w:rPr>
                <w:rtl/>
              </w:rPr>
              <w:t>البقرة، 177</w:t>
            </w:r>
          </w:p>
        </w:tc>
        <w:tc>
          <w:tcPr>
            <w:tcW w:w="675" w:type="pct"/>
          </w:tcPr>
          <w:p w14:paraId="23FD01CA" w14:textId="4C1C136C" w:rsidR="005864ED" w:rsidRDefault="005864ED" w:rsidP="005864ED">
            <w:pPr>
              <w:pStyle w:val="rfdVarCenter"/>
              <w:rPr>
                <w:rtl/>
              </w:rPr>
            </w:pPr>
            <w:r w:rsidRPr="008F10E1">
              <w:rPr>
                <w:rFonts w:hint="eastAsia"/>
                <w:rtl/>
              </w:rPr>
              <w:t>لَ</w:t>
            </w:r>
            <w:r w:rsidRPr="008F10E1">
              <w:rPr>
                <w:rFonts w:hint="cs"/>
                <w:rtl/>
              </w:rPr>
              <w:t>یْ</w:t>
            </w:r>
            <w:r w:rsidRPr="008F10E1">
              <w:rPr>
                <w:rFonts w:hint="eastAsia"/>
                <w:rtl/>
              </w:rPr>
              <w:t>سَ</w:t>
            </w:r>
            <w:r w:rsidRPr="008F10E1">
              <w:rPr>
                <w:rtl/>
              </w:rPr>
              <w:t xml:space="preserve"> الْبِرَّ</w:t>
            </w:r>
          </w:p>
        </w:tc>
        <w:tc>
          <w:tcPr>
            <w:tcW w:w="1155" w:type="pct"/>
          </w:tcPr>
          <w:p w14:paraId="3C3A5B07" w14:textId="03A3EEEA" w:rsidR="005864ED" w:rsidRDefault="005864ED" w:rsidP="005864ED">
            <w:pPr>
              <w:pStyle w:val="rfdVarCenter"/>
              <w:rPr>
                <w:rtl/>
              </w:rPr>
            </w:pPr>
            <w:r w:rsidRPr="00664FA1">
              <w:rPr>
                <w:rFonts w:hint="eastAsia"/>
                <w:rtl/>
              </w:rPr>
              <w:t>لَ</w:t>
            </w:r>
            <w:r w:rsidRPr="00664FA1">
              <w:rPr>
                <w:rFonts w:hint="cs"/>
                <w:rtl/>
              </w:rPr>
              <w:t>یْ</w:t>
            </w:r>
            <w:r w:rsidRPr="00664FA1">
              <w:rPr>
                <w:rFonts w:hint="eastAsia"/>
                <w:rtl/>
              </w:rPr>
              <w:t>سَ</w:t>
            </w:r>
            <w:r w:rsidRPr="00664FA1">
              <w:rPr>
                <w:rtl/>
              </w:rPr>
              <w:t xml:space="preserve"> الْبِرُّ</w:t>
            </w:r>
          </w:p>
        </w:tc>
        <w:tc>
          <w:tcPr>
            <w:tcW w:w="1251" w:type="pct"/>
          </w:tcPr>
          <w:p w14:paraId="25C301AC" w14:textId="606D53CF" w:rsidR="005864ED" w:rsidRDefault="005864ED" w:rsidP="005864ED">
            <w:pPr>
              <w:pStyle w:val="rfdVarCenter"/>
              <w:rPr>
                <w:rtl/>
              </w:rPr>
            </w:pPr>
            <w:r w:rsidRPr="00E43FEE">
              <w:rPr>
                <w:rFonts w:hint="eastAsia"/>
                <w:rtl/>
              </w:rPr>
              <w:t>نافع،</w:t>
            </w:r>
            <w:r w:rsidRPr="00E43FEE">
              <w:rPr>
                <w:rtl/>
              </w:rPr>
              <w:t xml:space="preserve"> ابن‌کث</w:t>
            </w:r>
            <w:r w:rsidRPr="00E43FEE">
              <w:rPr>
                <w:rFonts w:hint="cs"/>
                <w:rtl/>
              </w:rPr>
              <w:t>ی</w:t>
            </w:r>
            <w:r w:rsidRPr="00E43FEE">
              <w:rPr>
                <w:rFonts w:hint="eastAsia"/>
                <w:rtl/>
              </w:rPr>
              <w:t>ر،</w:t>
            </w:r>
            <w:r w:rsidRPr="00E43FEE">
              <w:rPr>
                <w:rtl/>
              </w:rPr>
              <w:t xml:space="preserve"> أبوعمرو، ابن‌عامر، الکِسائي، الحسن، ابن‌مح</w:t>
            </w:r>
            <w:r w:rsidRPr="00E43FEE">
              <w:rPr>
                <w:rFonts w:hint="cs"/>
                <w:rtl/>
              </w:rPr>
              <w:t>ی</w:t>
            </w:r>
            <w:r w:rsidRPr="00E43FEE">
              <w:rPr>
                <w:rFonts w:hint="eastAsia"/>
                <w:rtl/>
              </w:rPr>
              <w:t>صن</w:t>
            </w:r>
          </w:p>
        </w:tc>
      </w:tr>
      <w:tr w:rsidR="005864ED" w14:paraId="1D286CE8" w14:textId="77777777" w:rsidTr="005864ED">
        <w:tc>
          <w:tcPr>
            <w:tcW w:w="832" w:type="pct"/>
          </w:tcPr>
          <w:p w14:paraId="7546FDE6" w14:textId="65EE743B" w:rsidR="005864ED" w:rsidRPr="003C5296" w:rsidRDefault="005864ED" w:rsidP="005864ED">
            <w:pPr>
              <w:pStyle w:val="rfdVarCenter"/>
              <w:rPr>
                <w:rtl/>
              </w:rPr>
            </w:pPr>
            <w:r w:rsidRPr="008322A3">
              <w:t>3324</w:t>
            </w:r>
          </w:p>
        </w:tc>
        <w:tc>
          <w:tcPr>
            <w:tcW w:w="318" w:type="pct"/>
          </w:tcPr>
          <w:p w14:paraId="3F87537F" w14:textId="622E6C1E" w:rsidR="005864ED" w:rsidRDefault="005864ED" w:rsidP="005864ED">
            <w:pPr>
              <w:pStyle w:val="rfdVarCenter"/>
              <w:rPr>
                <w:rtl/>
              </w:rPr>
            </w:pPr>
            <w:r w:rsidRPr="00C70972">
              <w:t>2</w:t>
            </w:r>
          </w:p>
        </w:tc>
        <w:tc>
          <w:tcPr>
            <w:tcW w:w="770" w:type="pct"/>
          </w:tcPr>
          <w:p w14:paraId="459AFB30" w14:textId="3A898C4D" w:rsidR="005864ED" w:rsidRDefault="005864ED" w:rsidP="005864ED">
            <w:pPr>
              <w:pStyle w:val="rfdVarCenter"/>
              <w:rPr>
                <w:rtl/>
              </w:rPr>
            </w:pPr>
            <w:r w:rsidRPr="00FF3A02">
              <w:rPr>
                <w:rtl/>
              </w:rPr>
              <w:t>البقرة، 185</w:t>
            </w:r>
          </w:p>
        </w:tc>
        <w:tc>
          <w:tcPr>
            <w:tcW w:w="675" w:type="pct"/>
          </w:tcPr>
          <w:p w14:paraId="65A34849" w14:textId="6C21FE4F" w:rsidR="005864ED" w:rsidRDefault="005864ED" w:rsidP="005864ED">
            <w:pPr>
              <w:pStyle w:val="rfdVarCenter"/>
              <w:rPr>
                <w:rtl/>
              </w:rPr>
            </w:pPr>
            <w:r w:rsidRPr="008F10E1">
              <w:rPr>
                <w:rFonts w:hint="eastAsia"/>
                <w:rtl/>
              </w:rPr>
              <w:t>فَلْ</w:t>
            </w:r>
            <w:r w:rsidRPr="008F10E1">
              <w:rPr>
                <w:rFonts w:hint="cs"/>
                <w:rtl/>
              </w:rPr>
              <w:t>یَ</w:t>
            </w:r>
            <w:r w:rsidRPr="008F10E1">
              <w:rPr>
                <w:rFonts w:hint="eastAsia"/>
                <w:rtl/>
              </w:rPr>
              <w:t>صُمْهُ</w:t>
            </w:r>
          </w:p>
        </w:tc>
        <w:tc>
          <w:tcPr>
            <w:tcW w:w="1155" w:type="pct"/>
          </w:tcPr>
          <w:p w14:paraId="44190F48" w14:textId="70A728F8" w:rsidR="005864ED" w:rsidRDefault="005864ED" w:rsidP="005864ED">
            <w:pPr>
              <w:pStyle w:val="rfdVarCenter"/>
              <w:rPr>
                <w:rtl/>
              </w:rPr>
            </w:pPr>
            <w:r w:rsidRPr="00664FA1">
              <w:rPr>
                <w:rFonts w:hint="eastAsia"/>
                <w:rtl/>
              </w:rPr>
              <w:t>فَلْ</w:t>
            </w:r>
            <w:r w:rsidRPr="00664FA1">
              <w:rPr>
                <w:rFonts w:hint="cs"/>
                <w:rtl/>
              </w:rPr>
              <w:t>یَ</w:t>
            </w:r>
            <w:r w:rsidRPr="00664FA1">
              <w:rPr>
                <w:rFonts w:hint="eastAsia"/>
                <w:rtl/>
              </w:rPr>
              <w:t>صِمْهُ</w:t>
            </w:r>
            <w:r w:rsidRPr="00664FA1">
              <w:rPr>
                <w:rtl/>
              </w:rPr>
              <w:t>/ فَلْ</w:t>
            </w:r>
            <w:r w:rsidRPr="00664FA1">
              <w:rPr>
                <w:rFonts w:hint="cs"/>
                <w:rtl/>
              </w:rPr>
              <w:t>یَ</w:t>
            </w:r>
            <w:r w:rsidRPr="00664FA1">
              <w:rPr>
                <w:rFonts w:hint="eastAsia"/>
                <w:rtl/>
              </w:rPr>
              <w:t>صُمْه</w:t>
            </w:r>
            <w:r w:rsidRPr="005864ED">
              <w:rPr>
                <w:rStyle w:val="rfdFootnotenum"/>
                <w:rFonts w:hint="cs"/>
                <w:rtl/>
              </w:rPr>
              <w:t>(2)</w:t>
            </w:r>
          </w:p>
        </w:tc>
        <w:tc>
          <w:tcPr>
            <w:tcW w:w="1251" w:type="pct"/>
          </w:tcPr>
          <w:p w14:paraId="106C132D" w14:textId="5D351B51" w:rsidR="005864ED" w:rsidRDefault="005864ED" w:rsidP="005864ED">
            <w:pPr>
              <w:pStyle w:val="rfdVarCenter"/>
              <w:rPr>
                <w:rtl/>
              </w:rPr>
            </w:pPr>
            <w:r w:rsidRPr="00E43FEE">
              <w:rPr>
                <w:rFonts w:hint="eastAsia"/>
                <w:rtl/>
              </w:rPr>
              <w:t>أبوعبدالرحمن</w:t>
            </w:r>
            <w:r w:rsidRPr="00E43FEE">
              <w:rPr>
                <w:rtl/>
              </w:rPr>
              <w:t xml:space="preserve"> السلمي، الحسن، الزهري، أبوح</w:t>
            </w:r>
            <w:r w:rsidRPr="00E43FEE">
              <w:rPr>
                <w:rFonts w:hint="cs"/>
                <w:rtl/>
              </w:rPr>
              <w:t>ی</w:t>
            </w:r>
            <w:r w:rsidRPr="00E43FEE">
              <w:rPr>
                <w:rFonts w:hint="eastAsia"/>
                <w:rtl/>
              </w:rPr>
              <w:t>وة</w:t>
            </w:r>
          </w:p>
        </w:tc>
      </w:tr>
      <w:tr w:rsidR="005864ED" w14:paraId="00F97746" w14:textId="77777777" w:rsidTr="005864ED">
        <w:tc>
          <w:tcPr>
            <w:tcW w:w="832" w:type="pct"/>
          </w:tcPr>
          <w:p w14:paraId="68D804FF" w14:textId="07EDF5DF" w:rsidR="005864ED" w:rsidRPr="003C5296" w:rsidRDefault="005864ED" w:rsidP="005864ED">
            <w:pPr>
              <w:pStyle w:val="rfdVarCenter"/>
              <w:rPr>
                <w:rtl/>
              </w:rPr>
            </w:pPr>
            <w:r w:rsidRPr="008322A3">
              <w:t>3324</w:t>
            </w:r>
          </w:p>
        </w:tc>
        <w:tc>
          <w:tcPr>
            <w:tcW w:w="318" w:type="pct"/>
          </w:tcPr>
          <w:p w14:paraId="42448B38" w14:textId="29F69E8E" w:rsidR="005864ED" w:rsidRDefault="005864ED" w:rsidP="005864ED">
            <w:pPr>
              <w:pStyle w:val="rfdVarCenter"/>
              <w:rPr>
                <w:rtl/>
              </w:rPr>
            </w:pPr>
            <w:r w:rsidRPr="00C70972">
              <w:t>2</w:t>
            </w:r>
          </w:p>
        </w:tc>
        <w:tc>
          <w:tcPr>
            <w:tcW w:w="770" w:type="pct"/>
          </w:tcPr>
          <w:p w14:paraId="5A9DC25A" w14:textId="49D82E47" w:rsidR="005864ED" w:rsidRDefault="005864ED" w:rsidP="005864ED">
            <w:pPr>
              <w:pStyle w:val="rfdVarCenter"/>
              <w:rPr>
                <w:rtl/>
              </w:rPr>
            </w:pPr>
            <w:r w:rsidRPr="00FF3A02">
              <w:rPr>
                <w:rtl/>
              </w:rPr>
              <w:t>البقرة، 197</w:t>
            </w:r>
          </w:p>
        </w:tc>
        <w:tc>
          <w:tcPr>
            <w:tcW w:w="675" w:type="pct"/>
          </w:tcPr>
          <w:p w14:paraId="7135DCD2" w14:textId="6F260200" w:rsidR="005864ED" w:rsidRDefault="005864ED" w:rsidP="005864ED">
            <w:pPr>
              <w:pStyle w:val="rfdVarCenter"/>
              <w:rPr>
                <w:rtl/>
              </w:rPr>
            </w:pPr>
            <w:r w:rsidRPr="008F10E1">
              <w:rPr>
                <w:rFonts w:hint="eastAsia"/>
                <w:rtl/>
              </w:rPr>
              <w:t>وَاتَّقُونِ</w:t>
            </w:r>
          </w:p>
        </w:tc>
        <w:tc>
          <w:tcPr>
            <w:tcW w:w="1155" w:type="pct"/>
          </w:tcPr>
          <w:p w14:paraId="3A65543C" w14:textId="057F29EC" w:rsidR="005864ED" w:rsidRDefault="005864ED" w:rsidP="005864ED">
            <w:pPr>
              <w:pStyle w:val="rfdVarCenter"/>
              <w:rPr>
                <w:rtl/>
              </w:rPr>
            </w:pPr>
            <w:r w:rsidRPr="00664FA1">
              <w:rPr>
                <w:rFonts w:hint="eastAsia"/>
                <w:rtl/>
              </w:rPr>
              <w:t>وَاتَّقُونِ</w:t>
            </w:r>
            <w:r w:rsidRPr="00664FA1">
              <w:rPr>
                <w:rFonts w:hint="cs"/>
                <w:rtl/>
              </w:rPr>
              <w:t>ی</w:t>
            </w:r>
          </w:p>
        </w:tc>
        <w:tc>
          <w:tcPr>
            <w:tcW w:w="1251" w:type="pct"/>
          </w:tcPr>
          <w:p w14:paraId="5C5D43A8" w14:textId="5965DA93" w:rsidR="005864ED" w:rsidRDefault="005864ED" w:rsidP="005864ED">
            <w:pPr>
              <w:pStyle w:val="rfdVarCenter"/>
              <w:rPr>
                <w:rtl/>
              </w:rPr>
            </w:pPr>
            <w:r w:rsidRPr="00E43FEE">
              <w:rPr>
                <w:rFonts w:hint="eastAsia"/>
                <w:rtl/>
              </w:rPr>
              <w:t>أبوعمرو،</w:t>
            </w:r>
            <w:r w:rsidRPr="00E43FEE">
              <w:rPr>
                <w:rtl/>
              </w:rPr>
              <w:t xml:space="preserve"> أبوجعفر، </w:t>
            </w:r>
            <w:r w:rsidRPr="00E43FEE">
              <w:rPr>
                <w:rFonts w:hint="cs"/>
                <w:rtl/>
              </w:rPr>
              <w:t>ی</w:t>
            </w:r>
            <w:r w:rsidRPr="00E43FEE">
              <w:rPr>
                <w:rFonts w:hint="eastAsia"/>
                <w:rtl/>
              </w:rPr>
              <w:t>عقوب</w:t>
            </w:r>
            <w:r w:rsidRPr="00E43FEE">
              <w:rPr>
                <w:rtl/>
              </w:rPr>
              <w:t xml:space="preserve"> (في الوصل والوقف)</w:t>
            </w:r>
          </w:p>
        </w:tc>
      </w:tr>
      <w:tr w:rsidR="005864ED" w14:paraId="518B873B" w14:textId="77777777" w:rsidTr="005864ED">
        <w:tc>
          <w:tcPr>
            <w:tcW w:w="832" w:type="pct"/>
          </w:tcPr>
          <w:p w14:paraId="6B603D74" w14:textId="4EFE17D8" w:rsidR="005864ED" w:rsidRPr="003C5296" w:rsidRDefault="005864ED" w:rsidP="005864ED">
            <w:pPr>
              <w:pStyle w:val="rfdVarCenter"/>
              <w:rPr>
                <w:rtl/>
              </w:rPr>
            </w:pPr>
            <w:r w:rsidRPr="008322A3">
              <w:t>3324</w:t>
            </w:r>
          </w:p>
        </w:tc>
        <w:tc>
          <w:tcPr>
            <w:tcW w:w="318" w:type="pct"/>
          </w:tcPr>
          <w:p w14:paraId="662282B9" w14:textId="752D7763" w:rsidR="005864ED" w:rsidRDefault="005864ED" w:rsidP="005864ED">
            <w:pPr>
              <w:pStyle w:val="rfdVarCenter"/>
              <w:rPr>
                <w:rtl/>
              </w:rPr>
            </w:pPr>
            <w:r w:rsidRPr="00C70972">
              <w:t>2</w:t>
            </w:r>
          </w:p>
        </w:tc>
        <w:tc>
          <w:tcPr>
            <w:tcW w:w="770" w:type="pct"/>
          </w:tcPr>
          <w:p w14:paraId="54FDEF83" w14:textId="05743E80" w:rsidR="005864ED" w:rsidRDefault="005864ED" w:rsidP="005864ED">
            <w:pPr>
              <w:pStyle w:val="rfdVarCenter"/>
              <w:rPr>
                <w:rtl/>
              </w:rPr>
            </w:pPr>
            <w:r w:rsidRPr="00FF3A02">
              <w:rPr>
                <w:rtl/>
              </w:rPr>
              <w:t>البقرة، 210</w:t>
            </w:r>
          </w:p>
        </w:tc>
        <w:tc>
          <w:tcPr>
            <w:tcW w:w="675" w:type="pct"/>
          </w:tcPr>
          <w:p w14:paraId="2CDA5B8B" w14:textId="2027AA05" w:rsidR="005864ED" w:rsidRDefault="005864ED" w:rsidP="005864ED">
            <w:pPr>
              <w:pStyle w:val="rfdVarCenter"/>
              <w:rPr>
                <w:rtl/>
              </w:rPr>
            </w:pPr>
            <w:r w:rsidRPr="008F10E1">
              <w:rPr>
                <w:rFonts w:hint="eastAsia"/>
                <w:rtl/>
              </w:rPr>
              <w:t>تُرْجَعُ</w:t>
            </w:r>
            <w:r w:rsidRPr="008F10E1">
              <w:rPr>
                <w:rtl/>
              </w:rPr>
              <w:t xml:space="preserve"> الأُمُورُ</w:t>
            </w:r>
          </w:p>
        </w:tc>
        <w:tc>
          <w:tcPr>
            <w:tcW w:w="1155" w:type="pct"/>
          </w:tcPr>
          <w:p w14:paraId="4FF6AD00" w14:textId="7A7800C6" w:rsidR="005864ED" w:rsidRDefault="005864ED" w:rsidP="005864ED">
            <w:pPr>
              <w:pStyle w:val="rfdVarCenter"/>
              <w:rPr>
                <w:rtl/>
              </w:rPr>
            </w:pPr>
            <w:r w:rsidRPr="00664FA1">
              <w:rPr>
                <w:rFonts w:hint="eastAsia"/>
                <w:rtl/>
              </w:rPr>
              <w:t>تَرْجِعُ</w:t>
            </w:r>
            <w:r w:rsidRPr="00664FA1">
              <w:rPr>
                <w:rtl/>
              </w:rPr>
              <w:t xml:space="preserve"> الأُمُورُ</w:t>
            </w:r>
          </w:p>
        </w:tc>
        <w:tc>
          <w:tcPr>
            <w:tcW w:w="1251" w:type="pct"/>
          </w:tcPr>
          <w:p w14:paraId="4557BA1B" w14:textId="337F25AD" w:rsidR="005864ED" w:rsidRDefault="005864ED" w:rsidP="005864ED">
            <w:pPr>
              <w:pStyle w:val="rfdVarCenter"/>
              <w:rPr>
                <w:rtl/>
              </w:rPr>
            </w:pPr>
            <w:r w:rsidRPr="00E43FEE">
              <w:rPr>
                <w:rFonts w:hint="eastAsia"/>
                <w:rtl/>
              </w:rPr>
              <w:t>ابن‌عامر،</w:t>
            </w:r>
            <w:r w:rsidRPr="00E43FEE">
              <w:rPr>
                <w:rtl/>
              </w:rPr>
              <w:t xml:space="preserve"> حمزة، الکِسائي، خلف، </w:t>
            </w:r>
            <w:r w:rsidRPr="00E43FEE">
              <w:rPr>
                <w:rFonts w:hint="cs"/>
                <w:rtl/>
              </w:rPr>
              <w:t>ی</w:t>
            </w:r>
            <w:r w:rsidRPr="00E43FEE">
              <w:rPr>
                <w:rFonts w:hint="eastAsia"/>
                <w:rtl/>
              </w:rPr>
              <w:t>عقوب</w:t>
            </w:r>
          </w:p>
        </w:tc>
      </w:tr>
      <w:tr w:rsidR="005864ED" w14:paraId="2B5BC6D8" w14:textId="77777777" w:rsidTr="005864ED">
        <w:tc>
          <w:tcPr>
            <w:tcW w:w="832" w:type="pct"/>
          </w:tcPr>
          <w:p w14:paraId="723D497D" w14:textId="04E59D47" w:rsidR="005864ED" w:rsidRPr="003C5296" w:rsidRDefault="005864ED" w:rsidP="005864ED">
            <w:pPr>
              <w:pStyle w:val="rfdVarCenter"/>
              <w:rPr>
                <w:rtl/>
              </w:rPr>
            </w:pPr>
            <w:r w:rsidRPr="008322A3">
              <w:t>3324</w:t>
            </w:r>
          </w:p>
        </w:tc>
        <w:tc>
          <w:tcPr>
            <w:tcW w:w="318" w:type="pct"/>
          </w:tcPr>
          <w:p w14:paraId="34393FB7" w14:textId="6C4A0DF1" w:rsidR="005864ED" w:rsidRDefault="005864ED" w:rsidP="005864ED">
            <w:pPr>
              <w:pStyle w:val="rfdVarCenter"/>
              <w:rPr>
                <w:rtl/>
              </w:rPr>
            </w:pPr>
            <w:r w:rsidRPr="00C70972">
              <w:t>2</w:t>
            </w:r>
          </w:p>
        </w:tc>
        <w:tc>
          <w:tcPr>
            <w:tcW w:w="770" w:type="pct"/>
          </w:tcPr>
          <w:p w14:paraId="134E1A56" w14:textId="578E6CC5" w:rsidR="005864ED" w:rsidRDefault="005864ED" w:rsidP="005864ED">
            <w:pPr>
              <w:pStyle w:val="rfdVarCenter"/>
              <w:rPr>
                <w:rtl/>
              </w:rPr>
            </w:pPr>
            <w:r w:rsidRPr="00FF3A02">
              <w:rPr>
                <w:rtl/>
              </w:rPr>
              <w:t>البقرة، 236</w:t>
            </w:r>
          </w:p>
        </w:tc>
        <w:tc>
          <w:tcPr>
            <w:tcW w:w="675" w:type="pct"/>
          </w:tcPr>
          <w:p w14:paraId="36551A54" w14:textId="2CB24A93" w:rsidR="005864ED" w:rsidRDefault="005864ED" w:rsidP="005864ED">
            <w:pPr>
              <w:pStyle w:val="rfdVarCenter"/>
              <w:rPr>
                <w:rtl/>
              </w:rPr>
            </w:pPr>
            <w:r w:rsidRPr="008F10E1">
              <w:rPr>
                <w:rFonts w:hint="eastAsia"/>
                <w:rtl/>
              </w:rPr>
              <w:t>قَدَرُهُ</w:t>
            </w:r>
            <w:r w:rsidRPr="008F10E1">
              <w:rPr>
                <w:rtl/>
              </w:rPr>
              <w:t xml:space="preserve"> / قَدَرُهُ</w:t>
            </w:r>
          </w:p>
        </w:tc>
        <w:tc>
          <w:tcPr>
            <w:tcW w:w="1155" w:type="pct"/>
          </w:tcPr>
          <w:p w14:paraId="79DFCE1F" w14:textId="68C2950D" w:rsidR="005864ED" w:rsidRDefault="005864ED" w:rsidP="005864ED">
            <w:pPr>
              <w:pStyle w:val="rfdVarCenter"/>
              <w:rPr>
                <w:rtl/>
              </w:rPr>
            </w:pPr>
            <w:r w:rsidRPr="00664FA1">
              <w:rPr>
                <w:rFonts w:hint="eastAsia"/>
                <w:rtl/>
              </w:rPr>
              <w:t>قَدْرُهُ</w:t>
            </w:r>
            <w:r w:rsidRPr="00664FA1">
              <w:rPr>
                <w:rtl/>
              </w:rPr>
              <w:t xml:space="preserve"> / قَدْرُهُ</w:t>
            </w:r>
          </w:p>
        </w:tc>
        <w:tc>
          <w:tcPr>
            <w:tcW w:w="1251" w:type="pct"/>
          </w:tcPr>
          <w:p w14:paraId="19F371A7" w14:textId="2FD52362" w:rsidR="005864ED" w:rsidRDefault="005864ED" w:rsidP="005864ED">
            <w:pPr>
              <w:pStyle w:val="rfdVarCenter"/>
              <w:rPr>
                <w:rtl/>
              </w:rPr>
            </w:pPr>
            <w:r w:rsidRPr="00E43FEE">
              <w:rPr>
                <w:rFonts w:hint="eastAsia"/>
                <w:rtl/>
              </w:rPr>
              <w:t>ابن‌کث</w:t>
            </w:r>
            <w:r w:rsidRPr="00E43FEE">
              <w:rPr>
                <w:rFonts w:hint="cs"/>
                <w:rtl/>
              </w:rPr>
              <w:t>ی</w:t>
            </w:r>
            <w:r w:rsidRPr="00E43FEE">
              <w:rPr>
                <w:rFonts w:hint="eastAsia"/>
                <w:rtl/>
              </w:rPr>
              <w:t>ر،</w:t>
            </w:r>
            <w:r w:rsidRPr="00E43FEE">
              <w:rPr>
                <w:rtl/>
              </w:rPr>
              <w:t xml:space="preserve"> نافع، أبوعمرو، شعبة</w:t>
            </w:r>
          </w:p>
        </w:tc>
      </w:tr>
      <w:tr w:rsidR="005864ED" w14:paraId="0E8045A9" w14:textId="77777777" w:rsidTr="005864ED">
        <w:tc>
          <w:tcPr>
            <w:tcW w:w="832" w:type="pct"/>
          </w:tcPr>
          <w:p w14:paraId="1A404CB2" w14:textId="77CF5E2B" w:rsidR="005864ED" w:rsidRPr="003C5296" w:rsidRDefault="005864ED" w:rsidP="005864ED">
            <w:pPr>
              <w:pStyle w:val="rfdVarCenter"/>
              <w:rPr>
                <w:rtl/>
              </w:rPr>
            </w:pPr>
            <w:r w:rsidRPr="008322A3">
              <w:t>3325</w:t>
            </w:r>
          </w:p>
        </w:tc>
        <w:tc>
          <w:tcPr>
            <w:tcW w:w="318" w:type="pct"/>
          </w:tcPr>
          <w:p w14:paraId="2FCB1983" w14:textId="7005D5DA" w:rsidR="005864ED" w:rsidRDefault="005864ED" w:rsidP="005864ED">
            <w:pPr>
              <w:pStyle w:val="rfdVarCenter"/>
              <w:rPr>
                <w:rtl/>
              </w:rPr>
            </w:pPr>
            <w:r w:rsidRPr="00C70972">
              <w:t>4</w:t>
            </w:r>
          </w:p>
        </w:tc>
        <w:tc>
          <w:tcPr>
            <w:tcW w:w="770" w:type="pct"/>
          </w:tcPr>
          <w:p w14:paraId="1D9E900F" w14:textId="0DEFAB38" w:rsidR="005864ED" w:rsidRDefault="005864ED" w:rsidP="005864ED">
            <w:pPr>
              <w:pStyle w:val="rfdVarCenter"/>
              <w:rPr>
                <w:rtl/>
              </w:rPr>
            </w:pPr>
            <w:r w:rsidRPr="00FF3A02">
              <w:rPr>
                <w:rtl/>
              </w:rPr>
              <w:t>آل‌عمران، 83</w:t>
            </w:r>
          </w:p>
        </w:tc>
        <w:tc>
          <w:tcPr>
            <w:tcW w:w="675" w:type="pct"/>
          </w:tcPr>
          <w:p w14:paraId="67093E47" w14:textId="4EE3AB30" w:rsidR="005864ED" w:rsidRDefault="005864ED" w:rsidP="005864ED">
            <w:pPr>
              <w:pStyle w:val="rfdVarCenter"/>
              <w:rPr>
                <w:rtl/>
              </w:rPr>
            </w:pPr>
            <w:r w:rsidRPr="008F10E1">
              <w:rPr>
                <w:rFonts w:hint="cs"/>
                <w:rtl/>
              </w:rPr>
              <w:t>یُ</w:t>
            </w:r>
            <w:r w:rsidRPr="008F10E1">
              <w:rPr>
                <w:rFonts w:hint="eastAsia"/>
                <w:rtl/>
              </w:rPr>
              <w:t>رْجَعُونَ</w:t>
            </w:r>
          </w:p>
        </w:tc>
        <w:tc>
          <w:tcPr>
            <w:tcW w:w="1155" w:type="pct"/>
          </w:tcPr>
          <w:p w14:paraId="68A717C9" w14:textId="0BDD0DEF" w:rsidR="005864ED" w:rsidRDefault="005864ED" w:rsidP="005864ED">
            <w:pPr>
              <w:pStyle w:val="rfdVarCenter"/>
              <w:rPr>
                <w:rtl/>
              </w:rPr>
            </w:pPr>
            <w:r w:rsidRPr="00664FA1">
              <w:rPr>
                <w:rFonts w:hint="eastAsia"/>
                <w:rtl/>
              </w:rPr>
              <w:t>تُرْجَعُونَ</w:t>
            </w:r>
          </w:p>
        </w:tc>
        <w:tc>
          <w:tcPr>
            <w:tcW w:w="1251" w:type="pct"/>
          </w:tcPr>
          <w:p w14:paraId="6D486CBB" w14:textId="011FEB18" w:rsidR="005864ED" w:rsidRDefault="005864ED" w:rsidP="005864ED">
            <w:pPr>
              <w:pStyle w:val="rfdVarCenter"/>
              <w:rPr>
                <w:rtl/>
              </w:rPr>
            </w:pPr>
            <w:r w:rsidRPr="00E43FEE">
              <w:rPr>
                <w:rFonts w:hint="eastAsia"/>
                <w:rtl/>
              </w:rPr>
              <w:t>حمزة،</w:t>
            </w:r>
            <w:r w:rsidRPr="00E43FEE">
              <w:rPr>
                <w:rtl/>
              </w:rPr>
              <w:t xml:space="preserve"> الکِسائي، خلف،</w:t>
            </w:r>
          </w:p>
        </w:tc>
      </w:tr>
    </w:tbl>
    <w:p w14:paraId="57F08C39" w14:textId="77777777" w:rsidR="005864ED" w:rsidRDefault="005864ED" w:rsidP="005864ED">
      <w:pPr>
        <w:pStyle w:val="rfdLine"/>
        <w:rPr>
          <w:rtl/>
        </w:rPr>
      </w:pPr>
      <w:r>
        <w:rPr>
          <w:rtl/>
        </w:rPr>
        <w:t>__________</w:t>
      </w:r>
    </w:p>
    <w:p w14:paraId="31E25D32" w14:textId="717F085C" w:rsidR="003C5296" w:rsidRDefault="005864ED" w:rsidP="005864ED">
      <w:pPr>
        <w:pStyle w:val="rfdFootnote0"/>
        <w:rPr>
          <w:rtl/>
        </w:rPr>
      </w:pPr>
      <w:r>
        <w:rPr>
          <w:rFonts w:hint="cs"/>
          <w:rtl/>
        </w:rPr>
        <w:t>(1) جاء الإعراب بوجهيه.</w:t>
      </w:r>
    </w:p>
    <w:p w14:paraId="3170A2DD" w14:textId="641C1745" w:rsidR="005864ED" w:rsidRPr="003C5296" w:rsidRDefault="005864ED" w:rsidP="005864ED">
      <w:pPr>
        <w:pStyle w:val="rfdFootnote0"/>
        <w:rPr>
          <w:rtl/>
        </w:rPr>
      </w:pPr>
      <w:r>
        <w:rPr>
          <w:rFonts w:hint="cs"/>
          <w:rtl/>
        </w:rPr>
        <w:t>(2) جاء الإعراب بوحهيه.</w:t>
      </w:r>
    </w:p>
    <w:p w14:paraId="5F3A1A0F" w14:textId="619F2885"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220"/>
        <w:gridCol w:w="468"/>
        <w:gridCol w:w="1141"/>
        <w:gridCol w:w="989"/>
        <w:gridCol w:w="1697"/>
        <w:gridCol w:w="1836"/>
      </w:tblGrid>
      <w:tr w:rsidR="005864ED" w14:paraId="0778D455" w14:textId="77777777" w:rsidTr="005864ED">
        <w:tc>
          <w:tcPr>
            <w:tcW w:w="830" w:type="pct"/>
          </w:tcPr>
          <w:p w14:paraId="12DA0F38" w14:textId="2B983DFC" w:rsidR="005864ED" w:rsidRPr="003C5296" w:rsidRDefault="005864ED" w:rsidP="003334C8">
            <w:pPr>
              <w:pStyle w:val="rfdVarCenter"/>
              <w:rPr>
                <w:rtl/>
              </w:rPr>
            </w:pPr>
          </w:p>
        </w:tc>
        <w:tc>
          <w:tcPr>
            <w:tcW w:w="318" w:type="pct"/>
          </w:tcPr>
          <w:p w14:paraId="5286837A" w14:textId="39F29DB0" w:rsidR="005864ED" w:rsidRDefault="005864ED" w:rsidP="003334C8">
            <w:pPr>
              <w:pStyle w:val="rfdVarCenter"/>
              <w:rPr>
                <w:rtl/>
              </w:rPr>
            </w:pPr>
          </w:p>
        </w:tc>
        <w:tc>
          <w:tcPr>
            <w:tcW w:w="776" w:type="pct"/>
          </w:tcPr>
          <w:p w14:paraId="0D6EB8A3" w14:textId="170F1DB0" w:rsidR="005864ED" w:rsidRDefault="005864ED" w:rsidP="003334C8">
            <w:pPr>
              <w:pStyle w:val="rfdVarCenter"/>
              <w:rPr>
                <w:rtl/>
              </w:rPr>
            </w:pPr>
          </w:p>
        </w:tc>
        <w:tc>
          <w:tcPr>
            <w:tcW w:w="673" w:type="pct"/>
          </w:tcPr>
          <w:p w14:paraId="6BAE0C78" w14:textId="1A38FB58" w:rsidR="005864ED" w:rsidRDefault="005864ED" w:rsidP="003334C8">
            <w:pPr>
              <w:pStyle w:val="rfdVarCenter"/>
              <w:rPr>
                <w:rtl/>
              </w:rPr>
            </w:pPr>
          </w:p>
        </w:tc>
        <w:tc>
          <w:tcPr>
            <w:tcW w:w="1154" w:type="pct"/>
          </w:tcPr>
          <w:p w14:paraId="0F214DD5" w14:textId="53165147" w:rsidR="005864ED" w:rsidRDefault="005864ED" w:rsidP="003334C8">
            <w:pPr>
              <w:pStyle w:val="rfdVarCenter"/>
              <w:rPr>
                <w:rtl/>
              </w:rPr>
            </w:pPr>
          </w:p>
        </w:tc>
        <w:tc>
          <w:tcPr>
            <w:tcW w:w="1249" w:type="pct"/>
          </w:tcPr>
          <w:p w14:paraId="0BB3B023" w14:textId="7235846C" w:rsidR="005864ED" w:rsidRDefault="005864ED" w:rsidP="003334C8">
            <w:pPr>
              <w:pStyle w:val="rfdVarCenter"/>
              <w:rPr>
                <w:rtl/>
              </w:rPr>
            </w:pPr>
            <w:r w:rsidRPr="005864ED">
              <w:rPr>
                <w:rtl/>
              </w:rPr>
              <w:t>شعبة، أبوعمرو، ابنکث</w:t>
            </w:r>
            <w:r w:rsidRPr="005864ED">
              <w:rPr>
                <w:rFonts w:hint="cs"/>
                <w:rtl/>
              </w:rPr>
              <w:t>ی</w:t>
            </w:r>
            <w:r w:rsidRPr="005864ED">
              <w:rPr>
                <w:rFonts w:hint="eastAsia"/>
                <w:rtl/>
              </w:rPr>
              <w:t>ر،</w:t>
            </w:r>
            <w:r w:rsidRPr="005864ED">
              <w:rPr>
                <w:rtl/>
              </w:rPr>
              <w:t xml:space="preserve"> نافع، أبوجعفر، ابنعامر</w:t>
            </w:r>
          </w:p>
        </w:tc>
      </w:tr>
      <w:tr w:rsidR="005864ED" w14:paraId="1832B596" w14:textId="77777777" w:rsidTr="005864ED">
        <w:tc>
          <w:tcPr>
            <w:tcW w:w="830" w:type="pct"/>
          </w:tcPr>
          <w:p w14:paraId="689DD5A6" w14:textId="18BD473D" w:rsidR="005864ED" w:rsidRPr="003C5296" w:rsidRDefault="005864ED" w:rsidP="005864ED">
            <w:pPr>
              <w:pStyle w:val="rfdVarCenter"/>
              <w:rPr>
                <w:rtl/>
              </w:rPr>
            </w:pPr>
            <w:r w:rsidRPr="001D28DB">
              <w:t>3325</w:t>
            </w:r>
          </w:p>
        </w:tc>
        <w:tc>
          <w:tcPr>
            <w:tcW w:w="318" w:type="pct"/>
          </w:tcPr>
          <w:p w14:paraId="0A1A3885" w14:textId="605E64A7" w:rsidR="005864ED" w:rsidRDefault="005864ED" w:rsidP="005864ED">
            <w:pPr>
              <w:pStyle w:val="rfdVarCenter"/>
              <w:rPr>
                <w:rtl/>
              </w:rPr>
            </w:pPr>
            <w:r w:rsidRPr="008A4F95">
              <w:t>4</w:t>
            </w:r>
          </w:p>
        </w:tc>
        <w:tc>
          <w:tcPr>
            <w:tcW w:w="776" w:type="pct"/>
          </w:tcPr>
          <w:p w14:paraId="2AF6F96B" w14:textId="62C11895" w:rsidR="005864ED" w:rsidRDefault="005864ED" w:rsidP="005864ED">
            <w:pPr>
              <w:pStyle w:val="rfdVarCenter"/>
              <w:rPr>
                <w:rtl/>
              </w:rPr>
            </w:pPr>
            <w:r w:rsidRPr="00B14B49">
              <w:rPr>
                <w:rtl/>
              </w:rPr>
              <w:t>آل‌عمران، 97</w:t>
            </w:r>
          </w:p>
        </w:tc>
        <w:tc>
          <w:tcPr>
            <w:tcW w:w="673" w:type="pct"/>
          </w:tcPr>
          <w:p w14:paraId="5FCB5310" w14:textId="19CF54F6" w:rsidR="005864ED" w:rsidRDefault="005864ED" w:rsidP="005864ED">
            <w:pPr>
              <w:pStyle w:val="rfdVarCenter"/>
              <w:rPr>
                <w:rtl/>
              </w:rPr>
            </w:pPr>
            <w:r w:rsidRPr="00081AA9">
              <w:rPr>
                <w:rtl/>
              </w:rPr>
              <w:t>حِجُّ</w:t>
            </w:r>
          </w:p>
        </w:tc>
        <w:tc>
          <w:tcPr>
            <w:tcW w:w="1154" w:type="pct"/>
          </w:tcPr>
          <w:p w14:paraId="163E7ACF" w14:textId="182EF63B" w:rsidR="005864ED" w:rsidRDefault="005864ED" w:rsidP="005864ED">
            <w:pPr>
              <w:pStyle w:val="rfdVarCenter"/>
              <w:rPr>
                <w:rtl/>
              </w:rPr>
            </w:pPr>
            <w:r w:rsidRPr="00307C7F">
              <w:rPr>
                <w:rtl/>
              </w:rPr>
              <w:t>حَجُّ/ حِجُّ</w:t>
            </w:r>
            <w:r w:rsidRPr="005233FC">
              <w:rPr>
                <w:rStyle w:val="rfdFootnotenum"/>
                <w:rFonts w:hint="cs"/>
                <w:rtl/>
              </w:rPr>
              <w:t>(1)</w:t>
            </w:r>
          </w:p>
        </w:tc>
        <w:tc>
          <w:tcPr>
            <w:tcW w:w="1249" w:type="pct"/>
          </w:tcPr>
          <w:p w14:paraId="75FA238C" w14:textId="1E0FD053" w:rsidR="005864ED" w:rsidRDefault="005864ED" w:rsidP="005864ED">
            <w:pPr>
              <w:pStyle w:val="rfdVarCenter"/>
              <w:rPr>
                <w:rtl/>
              </w:rPr>
            </w:pPr>
            <w:r w:rsidRPr="00307C7F">
              <w:rPr>
                <w:rtl/>
              </w:rPr>
              <w:t>أبوعمرو، ابن‌کث</w:t>
            </w:r>
            <w:r w:rsidRPr="00307C7F">
              <w:rPr>
                <w:rFonts w:hint="cs"/>
                <w:rtl/>
              </w:rPr>
              <w:t>ی</w:t>
            </w:r>
            <w:r w:rsidRPr="00307C7F">
              <w:rPr>
                <w:rFonts w:hint="eastAsia"/>
                <w:rtl/>
              </w:rPr>
              <w:t>ر،</w:t>
            </w:r>
            <w:r w:rsidRPr="00307C7F">
              <w:rPr>
                <w:rtl/>
              </w:rPr>
              <w:t xml:space="preserve"> نافع، ابن‌عامر، شعبة، </w:t>
            </w:r>
            <w:r w:rsidRPr="00307C7F">
              <w:rPr>
                <w:rFonts w:hint="cs"/>
                <w:rtl/>
              </w:rPr>
              <w:t>ی</w:t>
            </w:r>
            <w:r w:rsidRPr="00307C7F">
              <w:rPr>
                <w:rFonts w:hint="eastAsia"/>
                <w:rtl/>
              </w:rPr>
              <w:t>عقوب،</w:t>
            </w:r>
            <w:r w:rsidRPr="00307C7F">
              <w:rPr>
                <w:rtl/>
              </w:rPr>
              <w:t xml:space="preserve"> أبوجعفر</w:t>
            </w:r>
          </w:p>
        </w:tc>
      </w:tr>
      <w:tr w:rsidR="005864ED" w14:paraId="2F16684B" w14:textId="77777777" w:rsidTr="005864ED">
        <w:tc>
          <w:tcPr>
            <w:tcW w:w="830" w:type="pct"/>
          </w:tcPr>
          <w:p w14:paraId="5E57A726" w14:textId="3062BDB0" w:rsidR="005864ED" w:rsidRPr="003C5296" w:rsidRDefault="005864ED" w:rsidP="005864ED">
            <w:pPr>
              <w:pStyle w:val="rfdVarCenter"/>
              <w:rPr>
                <w:rtl/>
              </w:rPr>
            </w:pPr>
            <w:r w:rsidRPr="001D28DB">
              <w:t>3325</w:t>
            </w:r>
          </w:p>
        </w:tc>
        <w:tc>
          <w:tcPr>
            <w:tcW w:w="318" w:type="pct"/>
          </w:tcPr>
          <w:p w14:paraId="63B450A4" w14:textId="20483FAC" w:rsidR="005864ED" w:rsidRDefault="005864ED" w:rsidP="005864ED">
            <w:pPr>
              <w:pStyle w:val="rfdVarCenter"/>
              <w:rPr>
                <w:rtl/>
              </w:rPr>
            </w:pPr>
            <w:r w:rsidRPr="008A4F95">
              <w:t>4</w:t>
            </w:r>
          </w:p>
        </w:tc>
        <w:tc>
          <w:tcPr>
            <w:tcW w:w="776" w:type="pct"/>
          </w:tcPr>
          <w:p w14:paraId="17869CBD" w14:textId="24D90537" w:rsidR="005864ED" w:rsidRDefault="005864ED" w:rsidP="005864ED">
            <w:pPr>
              <w:pStyle w:val="rfdVarCenter"/>
              <w:rPr>
                <w:rtl/>
              </w:rPr>
            </w:pPr>
            <w:r w:rsidRPr="00B14B49">
              <w:rPr>
                <w:rtl/>
              </w:rPr>
              <w:t>آل‌عمران،109</w:t>
            </w:r>
          </w:p>
        </w:tc>
        <w:tc>
          <w:tcPr>
            <w:tcW w:w="673" w:type="pct"/>
          </w:tcPr>
          <w:p w14:paraId="2237CD7D" w14:textId="41FB1AD6" w:rsidR="005864ED" w:rsidRDefault="005864ED" w:rsidP="005864ED">
            <w:pPr>
              <w:pStyle w:val="rfdVarCenter"/>
              <w:rPr>
                <w:rtl/>
              </w:rPr>
            </w:pPr>
            <w:r w:rsidRPr="00081AA9">
              <w:rPr>
                <w:rtl/>
              </w:rPr>
              <w:t>تُرْجَعُ الأُمُورُ</w:t>
            </w:r>
          </w:p>
        </w:tc>
        <w:tc>
          <w:tcPr>
            <w:tcW w:w="1154" w:type="pct"/>
          </w:tcPr>
          <w:p w14:paraId="51D2EB2F" w14:textId="5CA8F38C" w:rsidR="005864ED" w:rsidRDefault="005864ED" w:rsidP="005864ED">
            <w:pPr>
              <w:pStyle w:val="rfdVarCenter"/>
              <w:rPr>
                <w:rtl/>
              </w:rPr>
            </w:pPr>
            <w:r w:rsidRPr="00307C7F">
              <w:rPr>
                <w:rtl/>
              </w:rPr>
              <w:t>تَرْجِعُ الأُمُورُ</w:t>
            </w:r>
          </w:p>
        </w:tc>
        <w:tc>
          <w:tcPr>
            <w:tcW w:w="1249" w:type="pct"/>
          </w:tcPr>
          <w:p w14:paraId="23953B73" w14:textId="5FB7CCE1" w:rsidR="005864ED" w:rsidRDefault="005864ED" w:rsidP="005864ED">
            <w:pPr>
              <w:pStyle w:val="rfdVarCenter"/>
              <w:rPr>
                <w:rtl/>
              </w:rPr>
            </w:pPr>
            <w:r w:rsidRPr="00307C7F">
              <w:rPr>
                <w:rtl/>
              </w:rPr>
              <w:t xml:space="preserve">ابن‌عامر، حمزة، الکِسائي، </w:t>
            </w:r>
            <w:r w:rsidRPr="00307C7F">
              <w:rPr>
                <w:rFonts w:hint="cs"/>
                <w:rtl/>
              </w:rPr>
              <w:t>ی</w:t>
            </w:r>
            <w:r w:rsidRPr="00307C7F">
              <w:rPr>
                <w:rFonts w:hint="eastAsia"/>
                <w:rtl/>
              </w:rPr>
              <w:t>عقوب،</w:t>
            </w:r>
            <w:r w:rsidRPr="00307C7F">
              <w:rPr>
                <w:rtl/>
              </w:rPr>
              <w:t xml:space="preserve"> خلف، الحسن، ابن‌مح</w:t>
            </w:r>
            <w:r w:rsidRPr="00307C7F">
              <w:rPr>
                <w:rFonts w:hint="cs"/>
                <w:rtl/>
              </w:rPr>
              <w:t>ی</w:t>
            </w:r>
            <w:r w:rsidRPr="00307C7F">
              <w:rPr>
                <w:rFonts w:hint="eastAsia"/>
                <w:rtl/>
              </w:rPr>
              <w:t>صن</w:t>
            </w:r>
          </w:p>
        </w:tc>
      </w:tr>
      <w:tr w:rsidR="005864ED" w14:paraId="0BA742F3" w14:textId="77777777" w:rsidTr="005864ED">
        <w:tc>
          <w:tcPr>
            <w:tcW w:w="830" w:type="pct"/>
          </w:tcPr>
          <w:p w14:paraId="71907B6E" w14:textId="5713CA33" w:rsidR="005864ED" w:rsidRPr="003C5296" w:rsidRDefault="005864ED" w:rsidP="005864ED">
            <w:pPr>
              <w:pStyle w:val="rfdVarCenter"/>
              <w:rPr>
                <w:rtl/>
              </w:rPr>
            </w:pPr>
            <w:r w:rsidRPr="001D28DB">
              <w:t>3325</w:t>
            </w:r>
          </w:p>
        </w:tc>
        <w:tc>
          <w:tcPr>
            <w:tcW w:w="318" w:type="pct"/>
          </w:tcPr>
          <w:p w14:paraId="4EDC2C36" w14:textId="0EBF7DA2" w:rsidR="005864ED" w:rsidRDefault="005864ED" w:rsidP="005864ED">
            <w:pPr>
              <w:pStyle w:val="rfdVarCenter"/>
              <w:rPr>
                <w:rtl/>
              </w:rPr>
            </w:pPr>
            <w:r w:rsidRPr="008A4F95">
              <w:t>4</w:t>
            </w:r>
          </w:p>
        </w:tc>
        <w:tc>
          <w:tcPr>
            <w:tcW w:w="776" w:type="pct"/>
          </w:tcPr>
          <w:p w14:paraId="6F98FA31" w14:textId="34A9D6D6" w:rsidR="005864ED" w:rsidRDefault="005864ED" w:rsidP="005864ED">
            <w:pPr>
              <w:pStyle w:val="rfdVarCenter"/>
              <w:rPr>
                <w:rtl/>
              </w:rPr>
            </w:pPr>
            <w:r w:rsidRPr="00B14B49">
              <w:rPr>
                <w:rtl/>
              </w:rPr>
              <w:t>آل‌عمران،115</w:t>
            </w:r>
          </w:p>
        </w:tc>
        <w:tc>
          <w:tcPr>
            <w:tcW w:w="673" w:type="pct"/>
          </w:tcPr>
          <w:p w14:paraId="5AC31D30" w14:textId="594169CB" w:rsidR="005864ED" w:rsidRDefault="005864ED" w:rsidP="005864ED">
            <w:pPr>
              <w:pStyle w:val="rfdVarCenter"/>
              <w:rPr>
                <w:rtl/>
              </w:rPr>
            </w:pPr>
            <w:r w:rsidRPr="00081AA9">
              <w:rPr>
                <w:rtl/>
              </w:rPr>
              <w:t>وَ مَا يَفْعَلُوا</w:t>
            </w:r>
          </w:p>
        </w:tc>
        <w:tc>
          <w:tcPr>
            <w:tcW w:w="1154" w:type="pct"/>
          </w:tcPr>
          <w:p w14:paraId="0A43B027" w14:textId="589431F3" w:rsidR="005864ED" w:rsidRDefault="005864ED" w:rsidP="005864ED">
            <w:pPr>
              <w:pStyle w:val="rfdVarCenter"/>
              <w:rPr>
                <w:rtl/>
              </w:rPr>
            </w:pPr>
            <w:r w:rsidRPr="00307C7F">
              <w:rPr>
                <w:rtl/>
              </w:rPr>
              <w:t>وَ مَا تَفْعَلُوا</w:t>
            </w:r>
          </w:p>
        </w:tc>
        <w:tc>
          <w:tcPr>
            <w:tcW w:w="1249" w:type="pct"/>
          </w:tcPr>
          <w:p w14:paraId="61C9895B" w14:textId="293BAD94" w:rsidR="005864ED" w:rsidRDefault="005864ED" w:rsidP="005864ED">
            <w:pPr>
              <w:pStyle w:val="rfdVarCenter"/>
              <w:rPr>
                <w:rtl/>
              </w:rPr>
            </w:pPr>
            <w:r w:rsidRPr="00307C7F">
              <w:rPr>
                <w:rtl/>
              </w:rPr>
              <w:t>أبوعمرو، ابن‌کث</w:t>
            </w:r>
            <w:r w:rsidRPr="00307C7F">
              <w:rPr>
                <w:rFonts w:hint="cs"/>
                <w:rtl/>
              </w:rPr>
              <w:t>ی</w:t>
            </w:r>
            <w:r w:rsidRPr="00307C7F">
              <w:rPr>
                <w:rFonts w:hint="eastAsia"/>
                <w:rtl/>
              </w:rPr>
              <w:t>ر،</w:t>
            </w:r>
            <w:r w:rsidRPr="00307C7F">
              <w:rPr>
                <w:rtl/>
              </w:rPr>
              <w:t xml:space="preserve"> نافع، ابن‌عامر، شعبة، </w:t>
            </w:r>
            <w:r w:rsidRPr="00307C7F">
              <w:rPr>
                <w:rFonts w:hint="cs"/>
                <w:rtl/>
              </w:rPr>
              <w:t>ی</w:t>
            </w:r>
            <w:r w:rsidRPr="00307C7F">
              <w:rPr>
                <w:rFonts w:hint="eastAsia"/>
                <w:rtl/>
              </w:rPr>
              <w:t>عقوب</w:t>
            </w:r>
          </w:p>
        </w:tc>
      </w:tr>
      <w:tr w:rsidR="005864ED" w14:paraId="5EF5E538" w14:textId="77777777" w:rsidTr="005864ED">
        <w:tc>
          <w:tcPr>
            <w:tcW w:w="830" w:type="pct"/>
          </w:tcPr>
          <w:p w14:paraId="534C2085" w14:textId="2D40E863" w:rsidR="005864ED" w:rsidRPr="003C5296" w:rsidRDefault="005864ED" w:rsidP="005864ED">
            <w:pPr>
              <w:pStyle w:val="rfdVarCenter"/>
              <w:rPr>
                <w:rtl/>
              </w:rPr>
            </w:pPr>
            <w:r w:rsidRPr="001D28DB">
              <w:t>3325</w:t>
            </w:r>
          </w:p>
        </w:tc>
        <w:tc>
          <w:tcPr>
            <w:tcW w:w="318" w:type="pct"/>
          </w:tcPr>
          <w:p w14:paraId="2A886276" w14:textId="634362A7" w:rsidR="005864ED" w:rsidRDefault="005864ED" w:rsidP="005864ED">
            <w:pPr>
              <w:pStyle w:val="rfdVarCenter"/>
              <w:rPr>
                <w:rtl/>
              </w:rPr>
            </w:pPr>
            <w:r w:rsidRPr="008A4F95">
              <w:t>4</w:t>
            </w:r>
          </w:p>
        </w:tc>
        <w:tc>
          <w:tcPr>
            <w:tcW w:w="776" w:type="pct"/>
          </w:tcPr>
          <w:p w14:paraId="4D362208" w14:textId="72A3B0FF" w:rsidR="005864ED" w:rsidRDefault="005864ED" w:rsidP="005864ED">
            <w:pPr>
              <w:pStyle w:val="rfdVarCenter"/>
              <w:rPr>
                <w:rtl/>
              </w:rPr>
            </w:pPr>
            <w:r w:rsidRPr="00B14B49">
              <w:rPr>
                <w:rtl/>
              </w:rPr>
              <w:t>آل‌عمران،115</w:t>
            </w:r>
          </w:p>
        </w:tc>
        <w:tc>
          <w:tcPr>
            <w:tcW w:w="673" w:type="pct"/>
          </w:tcPr>
          <w:p w14:paraId="30C46C97" w14:textId="3D8479B9" w:rsidR="005864ED" w:rsidRDefault="005864ED" w:rsidP="005864ED">
            <w:pPr>
              <w:pStyle w:val="rfdVarCenter"/>
              <w:rPr>
                <w:rtl/>
              </w:rPr>
            </w:pPr>
            <w:r w:rsidRPr="00081AA9">
              <w:rPr>
                <w:rtl/>
              </w:rPr>
              <w:t>فَلَنْ يُكْفَرُوهُ</w:t>
            </w:r>
          </w:p>
        </w:tc>
        <w:tc>
          <w:tcPr>
            <w:tcW w:w="1154" w:type="pct"/>
          </w:tcPr>
          <w:p w14:paraId="7A86B4F8" w14:textId="484D2D4A" w:rsidR="005864ED" w:rsidRDefault="005864ED" w:rsidP="005864ED">
            <w:pPr>
              <w:pStyle w:val="rfdVarCenter"/>
              <w:rPr>
                <w:rtl/>
              </w:rPr>
            </w:pPr>
            <w:r w:rsidRPr="00307C7F">
              <w:rPr>
                <w:rtl/>
              </w:rPr>
              <w:t>فَلَنَ تُكْفَرُوهُ</w:t>
            </w:r>
          </w:p>
        </w:tc>
        <w:tc>
          <w:tcPr>
            <w:tcW w:w="1249" w:type="pct"/>
          </w:tcPr>
          <w:p w14:paraId="1CD97F50" w14:textId="717ED86F" w:rsidR="005864ED" w:rsidRDefault="005864ED" w:rsidP="005864ED">
            <w:pPr>
              <w:pStyle w:val="rfdVarCenter"/>
              <w:rPr>
                <w:rtl/>
              </w:rPr>
            </w:pPr>
            <w:r w:rsidRPr="00307C7F">
              <w:rPr>
                <w:rtl/>
              </w:rPr>
              <w:t>أبوعمرو، ابن‌کث</w:t>
            </w:r>
            <w:r w:rsidRPr="00307C7F">
              <w:rPr>
                <w:rFonts w:hint="cs"/>
                <w:rtl/>
              </w:rPr>
              <w:t>ی</w:t>
            </w:r>
            <w:r w:rsidRPr="00307C7F">
              <w:rPr>
                <w:rFonts w:hint="eastAsia"/>
                <w:rtl/>
              </w:rPr>
              <w:t>ر،</w:t>
            </w:r>
            <w:r w:rsidRPr="00307C7F">
              <w:rPr>
                <w:rtl/>
              </w:rPr>
              <w:t xml:space="preserve"> نافع، ابن‌عامر، شعبة، </w:t>
            </w:r>
            <w:r w:rsidRPr="00307C7F">
              <w:rPr>
                <w:rFonts w:hint="cs"/>
                <w:rtl/>
              </w:rPr>
              <w:t>ی</w:t>
            </w:r>
            <w:r w:rsidRPr="00307C7F">
              <w:rPr>
                <w:rFonts w:hint="eastAsia"/>
                <w:rtl/>
              </w:rPr>
              <w:t>عقوب،</w:t>
            </w:r>
            <w:r w:rsidRPr="00307C7F">
              <w:rPr>
                <w:rtl/>
              </w:rPr>
              <w:t xml:space="preserve"> أبوجعفر</w:t>
            </w:r>
          </w:p>
        </w:tc>
      </w:tr>
      <w:tr w:rsidR="005864ED" w14:paraId="500999A3" w14:textId="77777777" w:rsidTr="005864ED">
        <w:tc>
          <w:tcPr>
            <w:tcW w:w="830" w:type="pct"/>
          </w:tcPr>
          <w:p w14:paraId="11D58795" w14:textId="2E1FD9FC" w:rsidR="005864ED" w:rsidRPr="003C5296" w:rsidRDefault="005864ED" w:rsidP="005864ED">
            <w:pPr>
              <w:pStyle w:val="rfdVarCenter"/>
              <w:rPr>
                <w:rtl/>
              </w:rPr>
            </w:pPr>
            <w:r w:rsidRPr="001D28DB">
              <w:t>3325</w:t>
            </w:r>
          </w:p>
        </w:tc>
        <w:tc>
          <w:tcPr>
            <w:tcW w:w="318" w:type="pct"/>
          </w:tcPr>
          <w:p w14:paraId="47BF1680" w14:textId="2B2C805A" w:rsidR="005864ED" w:rsidRDefault="005864ED" w:rsidP="005864ED">
            <w:pPr>
              <w:pStyle w:val="rfdVarCenter"/>
              <w:rPr>
                <w:rtl/>
              </w:rPr>
            </w:pPr>
            <w:r w:rsidRPr="008A4F95">
              <w:t>4</w:t>
            </w:r>
          </w:p>
        </w:tc>
        <w:tc>
          <w:tcPr>
            <w:tcW w:w="776" w:type="pct"/>
          </w:tcPr>
          <w:p w14:paraId="08CF0F42" w14:textId="0CCA1E00" w:rsidR="005864ED" w:rsidRDefault="005864ED" w:rsidP="005864ED">
            <w:pPr>
              <w:pStyle w:val="rfdVarCenter"/>
              <w:rPr>
                <w:rtl/>
              </w:rPr>
            </w:pPr>
            <w:r w:rsidRPr="00B14B49">
              <w:rPr>
                <w:rtl/>
              </w:rPr>
              <w:t>آل‌عمران،157</w:t>
            </w:r>
          </w:p>
        </w:tc>
        <w:tc>
          <w:tcPr>
            <w:tcW w:w="673" w:type="pct"/>
          </w:tcPr>
          <w:p w14:paraId="0A8919E4" w14:textId="1E3E740B" w:rsidR="005864ED" w:rsidRDefault="005864ED" w:rsidP="005864ED">
            <w:pPr>
              <w:pStyle w:val="rfdVarCenter"/>
              <w:rPr>
                <w:rtl/>
              </w:rPr>
            </w:pPr>
            <w:r w:rsidRPr="00081AA9">
              <w:rPr>
                <w:rtl/>
              </w:rPr>
              <w:t>يَجْمَعُونَ</w:t>
            </w:r>
          </w:p>
        </w:tc>
        <w:tc>
          <w:tcPr>
            <w:tcW w:w="1154" w:type="pct"/>
          </w:tcPr>
          <w:p w14:paraId="48B2FB2C" w14:textId="53CF4CF1" w:rsidR="005864ED" w:rsidRDefault="005864ED" w:rsidP="005864ED">
            <w:pPr>
              <w:pStyle w:val="rfdVarCenter"/>
              <w:rPr>
                <w:rtl/>
              </w:rPr>
            </w:pPr>
            <w:r w:rsidRPr="00307C7F">
              <w:rPr>
                <w:rtl/>
              </w:rPr>
              <w:t xml:space="preserve">تَجْمَعُونَ/ يَجْمَعُونَ </w:t>
            </w:r>
            <w:r w:rsidRPr="005233FC">
              <w:rPr>
                <w:rStyle w:val="rfdFootnotenum"/>
                <w:rFonts w:hint="cs"/>
                <w:rtl/>
              </w:rPr>
              <w:t>(2)</w:t>
            </w:r>
          </w:p>
        </w:tc>
        <w:tc>
          <w:tcPr>
            <w:tcW w:w="1249" w:type="pct"/>
          </w:tcPr>
          <w:p w14:paraId="155A9B6E" w14:textId="2A421A14" w:rsidR="005864ED" w:rsidRDefault="005864ED" w:rsidP="005864ED">
            <w:pPr>
              <w:pStyle w:val="rfdVarCenter"/>
              <w:rPr>
                <w:rtl/>
              </w:rPr>
            </w:pPr>
            <w:r w:rsidRPr="00307C7F">
              <w:rPr>
                <w:rtl/>
              </w:rPr>
              <w:t xml:space="preserve">حمزة، الکِسائي، أبوعمرو، </w:t>
            </w:r>
            <w:r w:rsidRPr="00307C7F">
              <w:rPr>
                <w:rFonts w:hint="cs"/>
                <w:rtl/>
              </w:rPr>
              <w:t>ی</w:t>
            </w:r>
            <w:r w:rsidRPr="00307C7F">
              <w:rPr>
                <w:rFonts w:hint="eastAsia"/>
                <w:rtl/>
              </w:rPr>
              <w:t>عقوب،</w:t>
            </w:r>
            <w:r w:rsidRPr="00307C7F">
              <w:rPr>
                <w:rtl/>
              </w:rPr>
              <w:t xml:space="preserve"> ابنکث</w:t>
            </w:r>
            <w:r w:rsidRPr="00307C7F">
              <w:rPr>
                <w:rFonts w:hint="cs"/>
                <w:rtl/>
              </w:rPr>
              <w:t>ی</w:t>
            </w:r>
            <w:r w:rsidRPr="00307C7F">
              <w:rPr>
                <w:rFonts w:hint="eastAsia"/>
                <w:rtl/>
              </w:rPr>
              <w:t>ر،</w:t>
            </w:r>
            <w:r w:rsidRPr="00307C7F">
              <w:rPr>
                <w:rtl/>
              </w:rPr>
              <w:t xml:space="preserve"> نافع، ابنعامر، خلف، شعبة، أبوجعفر</w:t>
            </w:r>
          </w:p>
        </w:tc>
      </w:tr>
      <w:tr w:rsidR="005864ED" w14:paraId="2309072C" w14:textId="77777777" w:rsidTr="005864ED">
        <w:tc>
          <w:tcPr>
            <w:tcW w:w="830" w:type="pct"/>
          </w:tcPr>
          <w:p w14:paraId="4C83239C" w14:textId="16FA5EFB" w:rsidR="005864ED" w:rsidRPr="003C5296" w:rsidRDefault="005864ED" w:rsidP="005864ED">
            <w:pPr>
              <w:pStyle w:val="rfdVarCenter"/>
              <w:rPr>
                <w:rtl/>
              </w:rPr>
            </w:pPr>
            <w:r w:rsidRPr="001D28DB">
              <w:t>3325</w:t>
            </w:r>
          </w:p>
        </w:tc>
        <w:tc>
          <w:tcPr>
            <w:tcW w:w="318" w:type="pct"/>
          </w:tcPr>
          <w:p w14:paraId="5DFA019E" w14:textId="6544D4CF" w:rsidR="005864ED" w:rsidRDefault="005864ED" w:rsidP="005864ED">
            <w:pPr>
              <w:pStyle w:val="rfdVarCenter"/>
              <w:rPr>
                <w:rtl/>
              </w:rPr>
            </w:pPr>
            <w:r w:rsidRPr="008A4F95">
              <w:t>4</w:t>
            </w:r>
          </w:p>
        </w:tc>
        <w:tc>
          <w:tcPr>
            <w:tcW w:w="776" w:type="pct"/>
          </w:tcPr>
          <w:p w14:paraId="5B1D0475" w14:textId="40EDA71D" w:rsidR="005864ED" w:rsidRDefault="005864ED" w:rsidP="005864ED">
            <w:pPr>
              <w:pStyle w:val="rfdVarCenter"/>
              <w:rPr>
                <w:rtl/>
              </w:rPr>
            </w:pPr>
            <w:r w:rsidRPr="00B14B49">
              <w:rPr>
                <w:rtl/>
              </w:rPr>
              <w:t>آل‌عمران،161</w:t>
            </w:r>
          </w:p>
        </w:tc>
        <w:tc>
          <w:tcPr>
            <w:tcW w:w="673" w:type="pct"/>
          </w:tcPr>
          <w:p w14:paraId="0340D23A" w14:textId="5CF6888F" w:rsidR="005864ED" w:rsidRDefault="005864ED" w:rsidP="005864ED">
            <w:pPr>
              <w:pStyle w:val="rfdVarCenter"/>
              <w:rPr>
                <w:rtl/>
              </w:rPr>
            </w:pPr>
            <w:r w:rsidRPr="00081AA9">
              <w:rPr>
                <w:rtl/>
              </w:rPr>
              <w:t xml:space="preserve">أَنْ </w:t>
            </w:r>
            <w:r w:rsidRPr="00081AA9">
              <w:rPr>
                <w:rFonts w:hint="cs"/>
                <w:rtl/>
              </w:rPr>
              <w:t>یَ</w:t>
            </w:r>
            <w:r w:rsidRPr="00081AA9">
              <w:rPr>
                <w:rFonts w:hint="eastAsia"/>
                <w:rtl/>
              </w:rPr>
              <w:t>غُلَّ</w:t>
            </w:r>
          </w:p>
        </w:tc>
        <w:tc>
          <w:tcPr>
            <w:tcW w:w="1154" w:type="pct"/>
          </w:tcPr>
          <w:p w14:paraId="68CDA6C0" w14:textId="52C7AA51" w:rsidR="005864ED" w:rsidRDefault="005864ED" w:rsidP="005864ED">
            <w:pPr>
              <w:pStyle w:val="rfdVarCenter"/>
              <w:rPr>
                <w:rtl/>
              </w:rPr>
            </w:pPr>
            <w:r w:rsidRPr="00307C7F">
              <w:rPr>
                <w:rtl/>
              </w:rPr>
              <w:t xml:space="preserve">أَنْ </w:t>
            </w:r>
            <w:r w:rsidRPr="00307C7F">
              <w:rPr>
                <w:rFonts w:hint="cs"/>
                <w:rtl/>
              </w:rPr>
              <w:t>یُ</w:t>
            </w:r>
            <w:r w:rsidRPr="00307C7F">
              <w:rPr>
                <w:rFonts w:hint="eastAsia"/>
                <w:rtl/>
              </w:rPr>
              <w:t>غَلَّ</w:t>
            </w:r>
          </w:p>
        </w:tc>
        <w:tc>
          <w:tcPr>
            <w:tcW w:w="1249" w:type="pct"/>
          </w:tcPr>
          <w:p w14:paraId="34830FFC" w14:textId="44EF3F91" w:rsidR="005864ED" w:rsidRDefault="005864ED" w:rsidP="005864ED">
            <w:pPr>
              <w:pStyle w:val="rfdVarCenter"/>
              <w:rPr>
                <w:rtl/>
              </w:rPr>
            </w:pPr>
            <w:r w:rsidRPr="00307C7F">
              <w:rPr>
                <w:rtl/>
              </w:rPr>
              <w:t>نافع، ابن‌عامر، حمزة، الکِسائي، ابن‌مسعود، الحسن</w:t>
            </w:r>
          </w:p>
        </w:tc>
      </w:tr>
      <w:tr w:rsidR="005864ED" w14:paraId="34BB2518" w14:textId="77777777" w:rsidTr="005864ED">
        <w:tc>
          <w:tcPr>
            <w:tcW w:w="830" w:type="pct"/>
          </w:tcPr>
          <w:p w14:paraId="01B4FD24" w14:textId="1E1A9322" w:rsidR="005864ED" w:rsidRPr="003C5296" w:rsidRDefault="005864ED" w:rsidP="005864ED">
            <w:pPr>
              <w:pStyle w:val="rfdVarCenter"/>
              <w:rPr>
                <w:rtl/>
              </w:rPr>
            </w:pPr>
            <w:r w:rsidRPr="001D28DB">
              <w:t>3325</w:t>
            </w:r>
          </w:p>
        </w:tc>
        <w:tc>
          <w:tcPr>
            <w:tcW w:w="318" w:type="pct"/>
          </w:tcPr>
          <w:p w14:paraId="175FF14C" w14:textId="1CA4FA6B" w:rsidR="005864ED" w:rsidRDefault="005864ED" w:rsidP="005864ED">
            <w:pPr>
              <w:pStyle w:val="rfdVarCenter"/>
              <w:rPr>
                <w:rtl/>
              </w:rPr>
            </w:pPr>
            <w:r w:rsidRPr="008A4F95">
              <w:t>4</w:t>
            </w:r>
          </w:p>
        </w:tc>
        <w:tc>
          <w:tcPr>
            <w:tcW w:w="776" w:type="pct"/>
          </w:tcPr>
          <w:p w14:paraId="56B8B253" w14:textId="7830D774" w:rsidR="005864ED" w:rsidRDefault="005864ED" w:rsidP="005864ED">
            <w:pPr>
              <w:pStyle w:val="rfdVarCenter"/>
              <w:rPr>
                <w:rtl/>
              </w:rPr>
            </w:pPr>
            <w:r w:rsidRPr="00B14B49">
              <w:rPr>
                <w:rtl/>
              </w:rPr>
              <w:t>آل‌عمران،178</w:t>
            </w:r>
          </w:p>
        </w:tc>
        <w:tc>
          <w:tcPr>
            <w:tcW w:w="673" w:type="pct"/>
          </w:tcPr>
          <w:p w14:paraId="069DF019" w14:textId="78E1C97C" w:rsidR="005864ED" w:rsidRDefault="005864ED" w:rsidP="005864ED">
            <w:pPr>
              <w:pStyle w:val="rfdVarCenter"/>
              <w:rPr>
                <w:rtl/>
              </w:rPr>
            </w:pPr>
            <w:r w:rsidRPr="00081AA9">
              <w:rPr>
                <w:rFonts w:hint="eastAsia"/>
                <w:rtl/>
              </w:rPr>
              <w:t>وَلَا</w:t>
            </w:r>
            <w:r w:rsidRPr="00081AA9">
              <w:rPr>
                <w:rtl/>
              </w:rPr>
              <w:t xml:space="preserve"> </w:t>
            </w:r>
            <w:r w:rsidRPr="00081AA9">
              <w:rPr>
                <w:rFonts w:hint="cs"/>
                <w:rtl/>
              </w:rPr>
              <w:t>یَ</w:t>
            </w:r>
            <w:r w:rsidRPr="00081AA9">
              <w:rPr>
                <w:rFonts w:hint="eastAsia"/>
                <w:rtl/>
              </w:rPr>
              <w:t>حْسَبَنَّ</w:t>
            </w:r>
          </w:p>
        </w:tc>
        <w:tc>
          <w:tcPr>
            <w:tcW w:w="1154" w:type="pct"/>
          </w:tcPr>
          <w:p w14:paraId="7410AFAB" w14:textId="50DDCD6D" w:rsidR="005864ED" w:rsidRDefault="005864ED" w:rsidP="005864ED">
            <w:pPr>
              <w:pStyle w:val="rfdVarCenter"/>
              <w:rPr>
                <w:rtl/>
              </w:rPr>
            </w:pPr>
            <w:r w:rsidRPr="00307C7F">
              <w:rPr>
                <w:rtl/>
              </w:rPr>
              <w:t>وَلَا تَحْسَبَنَّ</w:t>
            </w:r>
          </w:p>
        </w:tc>
        <w:tc>
          <w:tcPr>
            <w:tcW w:w="1249" w:type="pct"/>
          </w:tcPr>
          <w:p w14:paraId="3F3022FD" w14:textId="29667066" w:rsidR="005864ED" w:rsidRDefault="005864ED" w:rsidP="005864ED">
            <w:pPr>
              <w:pStyle w:val="rfdVarCenter"/>
              <w:rPr>
                <w:rtl/>
              </w:rPr>
            </w:pPr>
            <w:r w:rsidRPr="00307C7F">
              <w:rPr>
                <w:rtl/>
              </w:rPr>
              <w:t>حمزة، المطوعي</w:t>
            </w:r>
          </w:p>
        </w:tc>
      </w:tr>
      <w:tr w:rsidR="005864ED" w14:paraId="0314A66D" w14:textId="77777777" w:rsidTr="005864ED">
        <w:tc>
          <w:tcPr>
            <w:tcW w:w="830" w:type="pct"/>
          </w:tcPr>
          <w:p w14:paraId="4778109F" w14:textId="7C8B51EB" w:rsidR="005864ED" w:rsidRPr="003C5296" w:rsidRDefault="005864ED" w:rsidP="005864ED">
            <w:pPr>
              <w:pStyle w:val="rfdVarCenter"/>
              <w:rPr>
                <w:rtl/>
              </w:rPr>
            </w:pPr>
            <w:r w:rsidRPr="001D28DB">
              <w:t>3325</w:t>
            </w:r>
          </w:p>
        </w:tc>
        <w:tc>
          <w:tcPr>
            <w:tcW w:w="318" w:type="pct"/>
          </w:tcPr>
          <w:p w14:paraId="64227282" w14:textId="00279FF6" w:rsidR="005864ED" w:rsidRDefault="005864ED" w:rsidP="005864ED">
            <w:pPr>
              <w:pStyle w:val="rfdVarCenter"/>
              <w:rPr>
                <w:rtl/>
              </w:rPr>
            </w:pPr>
            <w:r w:rsidRPr="008A4F95">
              <w:t>4</w:t>
            </w:r>
          </w:p>
        </w:tc>
        <w:tc>
          <w:tcPr>
            <w:tcW w:w="776" w:type="pct"/>
          </w:tcPr>
          <w:p w14:paraId="188FE1C3" w14:textId="04C667C4" w:rsidR="005864ED" w:rsidRDefault="005864ED" w:rsidP="005864ED">
            <w:pPr>
              <w:pStyle w:val="rfdVarCenter"/>
              <w:rPr>
                <w:rtl/>
              </w:rPr>
            </w:pPr>
            <w:r w:rsidRPr="00B14B49">
              <w:rPr>
                <w:rtl/>
              </w:rPr>
              <w:t>آل‌عمران،179</w:t>
            </w:r>
          </w:p>
        </w:tc>
        <w:tc>
          <w:tcPr>
            <w:tcW w:w="673" w:type="pct"/>
          </w:tcPr>
          <w:p w14:paraId="62D4A4F8" w14:textId="08FB9DB3" w:rsidR="005864ED" w:rsidRDefault="005864ED" w:rsidP="005864ED">
            <w:pPr>
              <w:pStyle w:val="rfdVarCenter"/>
              <w:rPr>
                <w:rtl/>
              </w:rPr>
            </w:pPr>
            <w:r w:rsidRPr="00081AA9">
              <w:rPr>
                <w:rFonts w:hint="eastAsia"/>
                <w:rtl/>
              </w:rPr>
              <w:t>حَتَّ</w:t>
            </w:r>
            <w:r w:rsidRPr="00081AA9">
              <w:rPr>
                <w:rFonts w:hint="cs"/>
                <w:rtl/>
              </w:rPr>
              <w:t>ی</w:t>
            </w:r>
            <w:r w:rsidRPr="00081AA9">
              <w:rPr>
                <w:rtl/>
              </w:rPr>
              <w:t xml:space="preserve"> </w:t>
            </w:r>
            <w:r w:rsidRPr="00081AA9">
              <w:rPr>
                <w:rFonts w:hint="cs"/>
                <w:rtl/>
              </w:rPr>
              <w:t>یَ</w:t>
            </w:r>
            <w:r w:rsidRPr="00081AA9">
              <w:rPr>
                <w:rFonts w:hint="eastAsia"/>
                <w:rtl/>
              </w:rPr>
              <w:t>مِ</w:t>
            </w:r>
            <w:r w:rsidRPr="00081AA9">
              <w:rPr>
                <w:rFonts w:hint="cs"/>
                <w:rtl/>
              </w:rPr>
              <w:t>ی</w:t>
            </w:r>
            <w:r w:rsidRPr="00081AA9">
              <w:rPr>
                <w:rFonts w:hint="eastAsia"/>
                <w:rtl/>
              </w:rPr>
              <w:t>زَ</w:t>
            </w:r>
          </w:p>
        </w:tc>
        <w:tc>
          <w:tcPr>
            <w:tcW w:w="1154" w:type="pct"/>
          </w:tcPr>
          <w:p w14:paraId="12C9A19A" w14:textId="681EACEE" w:rsidR="005864ED" w:rsidRDefault="005864ED" w:rsidP="005864ED">
            <w:pPr>
              <w:pStyle w:val="rfdVarCenter"/>
              <w:rPr>
                <w:rtl/>
              </w:rPr>
            </w:pPr>
            <w:r w:rsidRPr="00307C7F">
              <w:rPr>
                <w:rtl/>
              </w:rPr>
              <w:t>حَتَّ</w:t>
            </w:r>
            <w:r w:rsidRPr="00307C7F">
              <w:rPr>
                <w:rFonts w:hint="cs"/>
                <w:rtl/>
              </w:rPr>
              <w:t>ی</w:t>
            </w:r>
            <w:r w:rsidRPr="00307C7F">
              <w:rPr>
                <w:rtl/>
              </w:rPr>
              <w:t xml:space="preserve"> </w:t>
            </w:r>
            <w:r w:rsidRPr="00307C7F">
              <w:rPr>
                <w:rFonts w:hint="cs"/>
                <w:rtl/>
              </w:rPr>
              <w:t>یُ</w:t>
            </w:r>
            <w:r w:rsidRPr="00307C7F">
              <w:rPr>
                <w:rFonts w:hint="eastAsia"/>
                <w:rtl/>
              </w:rPr>
              <w:t>مَ</w:t>
            </w:r>
            <w:r w:rsidRPr="00307C7F">
              <w:rPr>
                <w:rFonts w:hint="cs"/>
                <w:rtl/>
              </w:rPr>
              <w:t>یِّ</w:t>
            </w:r>
            <w:r w:rsidRPr="00307C7F">
              <w:rPr>
                <w:rFonts w:hint="eastAsia"/>
                <w:rtl/>
              </w:rPr>
              <w:t>زَ</w:t>
            </w:r>
          </w:p>
        </w:tc>
        <w:tc>
          <w:tcPr>
            <w:tcW w:w="1249" w:type="pct"/>
          </w:tcPr>
          <w:p w14:paraId="5C494CD0" w14:textId="59F2C0E9" w:rsidR="005864ED" w:rsidRDefault="005864ED" w:rsidP="005864ED">
            <w:pPr>
              <w:pStyle w:val="rfdVarCenter"/>
              <w:rPr>
                <w:rtl/>
              </w:rPr>
            </w:pPr>
            <w:r w:rsidRPr="00307C7F">
              <w:rPr>
                <w:rtl/>
              </w:rPr>
              <w:t xml:space="preserve">حمزة، الکِسائي، </w:t>
            </w:r>
            <w:r w:rsidRPr="00307C7F">
              <w:rPr>
                <w:rFonts w:hint="cs"/>
                <w:rtl/>
              </w:rPr>
              <w:t>ی</w:t>
            </w:r>
            <w:r w:rsidRPr="00307C7F">
              <w:rPr>
                <w:rFonts w:hint="eastAsia"/>
                <w:rtl/>
              </w:rPr>
              <w:t>عقوب،</w:t>
            </w:r>
            <w:r w:rsidRPr="00307C7F">
              <w:rPr>
                <w:rtl/>
              </w:rPr>
              <w:t xml:space="preserve"> خلف، الحسن، الأعمش</w:t>
            </w:r>
          </w:p>
        </w:tc>
      </w:tr>
    </w:tbl>
    <w:p w14:paraId="4C34AE69" w14:textId="77777777" w:rsidR="00F30FF0" w:rsidRDefault="00F30FF0" w:rsidP="00F30FF0">
      <w:pPr>
        <w:pStyle w:val="rfdLine"/>
        <w:rPr>
          <w:rtl/>
        </w:rPr>
      </w:pPr>
      <w:r>
        <w:rPr>
          <w:rtl/>
        </w:rPr>
        <w:t>__________</w:t>
      </w:r>
    </w:p>
    <w:p w14:paraId="06133F62" w14:textId="0BDA0DE1" w:rsidR="00F30FF0" w:rsidRDefault="00F30FF0" w:rsidP="00F30FF0">
      <w:pPr>
        <w:pStyle w:val="rfdFootnote0"/>
        <w:rPr>
          <w:rtl/>
        </w:rPr>
      </w:pPr>
      <w:r>
        <w:rPr>
          <w:rtl/>
        </w:rPr>
        <w:t>(1) جاء الإعراب بوجهيه.</w:t>
      </w:r>
    </w:p>
    <w:p w14:paraId="2B734CF9" w14:textId="7619960E" w:rsidR="00F30FF0" w:rsidRDefault="00F30FF0" w:rsidP="00F30FF0">
      <w:pPr>
        <w:pStyle w:val="rfdFootnote0"/>
        <w:rPr>
          <w:rtl/>
        </w:rPr>
      </w:pPr>
      <w:r>
        <w:rPr>
          <w:rtl/>
        </w:rPr>
        <w:t>(2) جاء الإعراب بوجهيه.</w:t>
      </w:r>
    </w:p>
    <w:p w14:paraId="3CCFAAEB"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189"/>
        <w:gridCol w:w="441"/>
        <w:gridCol w:w="1141"/>
        <w:gridCol w:w="1108"/>
        <w:gridCol w:w="1380"/>
        <w:gridCol w:w="2092"/>
      </w:tblGrid>
      <w:tr w:rsidR="00BD1738" w14:paraId="7DF7A4F1" w14:textId="77777777" w:rsidTr="00BD1738">
        <w:tc>
          <w:tcPr>
            <w:tcW w:w="828" w:type="pct"/>
          </w:tcPr>
          <w:p w14:paraId="3321D0A4" w14:textId="5DEE605A" w:rsidR="00BD1738" w:rsidRPr="003C5296" w:rsidRDefault="00BD1738" w:rsidP="00BD1738">
            <w:pPr>
              <w:pStyle w:val="rfdVarCenter"/>
              <w:rPr>
                <w:rtl/>
              </w:rPr>
            </w:pPr>
            <w:r w:rsidRPr="00CC449A">
              <w:lastRenderedPageBreak/>
              <w:t>3325</w:t>
            </w:r>
          </w:p>
        </w:tc>
        <w:tc>
          <w:tcPr>
            <w:tcW w:w="319" w:type="pct"/>
          </w:tcPr>
          <w:p w14:paraId="334E00B7" w14:textId="2B8EDAA0" w:rsidR="00BD1738" w:rsidRDefault="00BD1738" w:rsidP="00BD1738">
            <w:pPr>
              <w:pStyle w:val="rfdVarCenter"/>
              <w:rPr>
                <w:rtl/>
              </w:rPr>
            </w:pPr>
            <w:r w:rsidRPr="00CA3285">
              <w:t>4</w:t>
            </w:r>
          </w:p>
        </w:tc>
        <w:tc>
          <w:tcPr>
            <w:tcW w:w="680" w:type="pct"/>
          </w:tcPr>
          <w:p w14:paraId="527E3DDA" w14:textId="286953F1" w:rsidR="00BD1738" w:rsidRDefault="00BD1738" w:rsidP="00BD1738">
            <w:pPr>
              <w:pStyle w:val="rfdVarCenter"/>
              <w:rPr>
                <w:rtl/>
              </w:rPr>
            </w:pPr>
            <w:r w:rsidRPr="00D963A5">
              <w:rPr>
                <w:rtl/>
              </w:rPr>
              <w:t>آل‌عمران،179</w:t>
            </w:r>
          </w:p>
        </w:tc>
        <w:tc>
          <w:tcPr>
            <w:tcW w:w="773" w:type="pct"/>
          </w:tcPr>
          <w:p w14:paraId="5017B813" w14:textId="5494BBB4" w:rsidR="00BD1738" w:rsidRDefault="00BD1738" w:rsidP="00BD1738">
            <w:pPr>
              <w:pStyle w:val="rfdVarCenter"/>
              <w:rPr>
                <w:rtl/>
              </w:rPr>
            </w:pPr>
            <w:r w:rsidRPr="00537288">
              <w:rPr>
                <w:rtl/>
              </w:rPr>
              <w:t>وَ رُسُلِهِ</w:t>
            </w:r>
          </w:p>
        </w:tc>
        <w:tc>
          <w:tcPr>
            <w:tcW w:w="958" w:type="pct"/>
          </w:tcPr>
          <w:p w14:paraId="38FD8F9D" w14:textId="5F1D0B55" w:rsidR="00BD1738" w:rsidRDefault="00BD1738" w:rsidP="00BD1738">
            <w:pPr>
              <w:pStyle w:val="rfdVarCenter"/>
              <w:rPr>
                <w:rtl/>
              </w:rPr>
            </w:pPr>
            <w:r w:rsidRPr="00733EC3">
              <w:rPr>
                <w:rtl/>
              </w:rPr>
              <w:t>وَ رُسْلِهِ</w:t>
            </w:r>
          </w:p>
        </w:tc>
        <w:tc>
          <w:tcPr>
            <w:tcW w:w="1442" w:type="pct"/>
          </w:tcPr>
          <w:p w14:paraId="727B4449" w14:textId="3BE363AF" w:rsidR="00BD1738" w:rsidRDefault="00BD1738" w:rsidP="00BD1738">
            <w:pPr>
              <w:pStyle w:val="rfdVarCenter"/>
              <w:rPr>
                <w:rtl/>
              </w:rPr>
            </w:pPr>
            <w:r w:rsidRPr="00324508">
              <w:rPr>
                <w:rtl/>
              </w:rPr>
              <w:t>الحسن</w:t>
            </w:r>
          </w:p>
        </w:tc>
      </w:tr>
      <w:tr w:rsidR="00BD1738" w14:paraId="289B0430" w14:textId="77777777" w:rsidTr="00BD1738">
        <w:tc>
          <w:tcPr>
            <w:tcW w:w="828" w:type="pct"/>
          </w:tcPr>
          <w:p w14:paraId="6BDE17D5" w14:textId="1CF3405A" w:rsidR="00BD1738" w:rsidRPr="003C5296" w:rsidRDefault="00BD1738" w:rsidP="00BD1738">
            <w:pPr>
              <w:pStyle w:val="rfdVarCenter"/>
              <w:rPr>
                <w:rtl/>
              </w:rPr>
            </w:pPr>
            <w:r w:rsidRPr="00CC449A">
              <w:t>3325</w:t>
            </w:r>
          </w:p>
        </w:tc>
        <w:tc>
          <w:tcPr>
            <w:tcW w:w="319" w:type="pct"/>
          </w:tcPr>
          <w:p w14:paraId="424546CE" w14:textId="226600DF" w:rsidR="00BD1738" w:rsidRDefault="00BD1738" w:rsidP="00BD1738">
            <w:pPr>
              <w:pStyle w:val="rfdVarCenter"/>
              <w:rPr>
                <w:rtl/>
              </w:rPr>
            </w:pPr>
            <w:r w:rsidRPr="00CA3285">
              <w:t>4</w:t>
            </w:r>
          </w:p>
        </w:tc>
        <w:tc>
          <w:tcPr>
            <w:tcW w:w="680" w:type="pct"/>
          </w:tcPr>
          <w:p w14:paraId="76BA338F" w14:textId="6BC60EF4" w:rsidR="00BD1738" w:rsidRDefault="00BD1738" w:rsidP="00BD1738">
            <w:pPr>
              <w:pStyle w:val="rfdVarCenter"/>
              <w:rPr>
                <w:rtl/>
              </w:rPr>
            </w:pPr>
            <w:r w:rsidRPr="00D963A5">
              <w:rPr>
                <w:rtl/>
              </w:rPr>
              <w:t>آل‌عمران،180</w:t>
            </w:r>
          </w:p>
        </w:tc>
        <w:tc>
          <w:tcPr>
            <w:tcW w:w="773" w:type="pct"/>
          </w:tcPr>
          <w:p w14:paraId="6058F646" w14:textId="68F1D4CF" w:rsidR="00BD1738" w:rsidRDefault="00BD1738" w:rsidP="00BD1738">
            <w:pPr>
              <w:pStyle w:val="rfdVarCenter"/>
              <w:rPr>
                <w:rtl/>
              </w:rPr>
            </w:pPr>
            <w:r w:rsidRPr="00537288">
              <w:rPr>
                <w:rtl/>
              </w:rPr>
              <w:t xml:space="preserve">وَلَا </w:t>
            </w:r>
            <w:r w:rsidRPr="00537288">
              <w:rPr>
                <w:rFonts w:hint="cs"/>
                <w:rtl/>
              </w:rPr>
              <w:t>یَ</w:t>
            </w:r>
            <w:r w:rsidRPr="00537288">
              <w:rPr>
                <w:rFonts w:hint="eastAsia"/>
                <w:rtl/>
              </w:rPr>
              <w:t>حْسَبَنَّ</w:t>
            </w:r>
          </w:p>
        </w:tc>
        <w:tc>
          <w:tcPr>
            <w:tcW w:w="958" w:type="pct"/>
          </w:tcPr>
          <w:p w14:paraId="4FECC90D" w14:textId="7848A201" w:rsidR="00BD1738" w:rsidRDefault="00BD1738" w:rsidP="00BD1738">
            <w:pPr>
              <w:pStyle w:val="rfdVarCenter"/>
              <w:rPr>
                <w:rtl/>
              </w:rPr>
            </w:pPr>
            <w:r w:rsidRPr="00733EC3">
              <w:rPr>
                <w:rtl/>
              </w:rPr>
              <w:t>وَلَا تَحْسَبَنَّ</w:t>
            </w:r>
          </w:p>
        </w:tc>
        <w:tc>
          <w:tcPr>
            <w:tcW w:w="1442" w:type="pct"/>
          </w:tcPr>
          <w:p w14:paraId="49E9C799" w14:textId="1D7413A2" w:rsidR="00BD1738" w:rsidRDefault="00BD1738" w:rsidP="00BD1738">
            <w:pPr>
              <w:pStyle w:val="rfdVarCenter"/>
              <w:rPr>
                <w:rtl/>
              </w:rPr>
            </w:pPr>
            <w:r w:rsidRPr="00324508">
              <w:rPr>
                <w:rtl/>
              </w:rPr>
              <w:t>حمزة، المطوعي</w:t>
            </w:r>
          </w:p>
        </w:tc>
      </w:tr>
      <w:tr w:rsidR="00BD1738" w14:paraId="3880BE00" w14:textId="77777777" w:rsidTr="00BD1738">
        <w:tc>
          <w:tcPr>
            <w:tcW w:w="828" w:type="pct"/>
          </w:tcPr>
          <w:p w14:paraId="55B5ACE0" w14:textId="3AF88680" w:rsidR="00BD1738" w:rsidRPr="003C5296" w:rsidRDefault="00BD1738" w:rsidP="00BD1738">
            <w:pPr>
              <w:pStyle w:val="rfdVarCenter"/>
              <w:rPr>
                <w:rtl/>
              </w:rPr>
            </w:pPr>
            <w:r w:rsidRPr="00CC449A">
              <w:t>3325</w:t>
            </w:r>
          </w:p>
        </w:tc>
        <w:tc>
          <w:tcPr>
            <w:tcW w:w="319" w:type="pct"/>
          </w:tcPr>
          <w:p w14:paraId="35B5ECC2" w14:textId="3E3C2F32" w:rsidR="00BD1738" w:rsidRDefault="00BD1738" w:rsidP="00BD1738">
            <w:pPr>
              <w:pStyle w:val="rfdVarCenter"/>
              <w:rPr>
                <w:rtl/>
              </w:rPr>
            </w:pPr>
            <w:r w:rsidRPr="00CA3285">
              <w:t>4</w:t>
            </w:r>
          </w:p>
        </w:tc>
        <w:tc>
          <w:tcPr>
            <w:tcW w:w="680" w:type="pct"/>
          </w:tcPr>
          <w:p w14:paraId="1F48B116" w14:textId="28388EA5" w:rsidR="00BD1738" w:rsidRDefault="00BD1738" w:rsidP="00BD1738">
            <w:pPr>
              <w:pStyle w:val="rfdVarCenter"/>
              <w:rPr>
                <w:rtl/>
              </w:rPr>
            </w:pPr>
            <w:r w:rsidRPr="00D963A5">
              <w:rPr>
                <w:rtl/>
              </w:rPr>
              <w:t>النساء، 1</w:t>
            </w:r>
          </w:p>
        </w:tc>
        <w:tc>
          <w:tcPr>
            <w:tcW w:w="773" w:type="pct"/>
          </w:tcPr>
          <w:p w14:paraId="42BE4DF7" w14:textId="207E0309" w:rsidR="00BD1738" w:rsidRDefault="00BD1738" w:rsidP="00BD1738">
            <w:pPr>
              <w:pStyle w:val="rfdVarCenter"/>
              <w:rPr>
                <w:rtl/>
              </w:rPr>
            </w:pPr>
            <w:r w:rsidRPr="00537288">
              <w:rPr>
                <w:rFonts w:hint="eastAsia"/>
                <w:rtl/>
              </w:rPr>
              <w:t>تَسَاءَلُونَ</w:t>
            </w:r>
          </w:p>
        </w:tc>
        <w:tc>
          <w:tcPr>
            <w:tcW w:w="958" w:type="pct"/>
          </w:tcPr>
          <w:p w14:paraId="19C1E6AF" w14:textId="157BF04F" w:rsidR="00BD1738" w:rsidRDefault="00BD1738" w:rsidP="00BD1738">
            <w:pPr>
              <w:pStyle w:val="rfdVarCenter"/>
              <w:rPr>
                <w:rtl/>
              </w:rPr>
            </w:pPr>
            <w:r w:rsidRPr="00733EC3">
              <w:rPr>
                <w:rtl/>
              </w:rPr>
              <w:t>تَسَّاءَلُونَ</w:t>
            </w:r>
          </w:p>
        </w:tc>
        <w:tc>
          <w:tcPr>
            <w:tcW w:w="1442" w:type="pct"/>
          </w:tcPr>
          <w:p w14:paraId="3EBB74E8" w14:textId="0921E647" w:rsidR="00BD1738" w:rsidRDefault="00BD1738" w:rsidP="00BD1738">
            <w:pPr>
              <w:pStyle w:val="rfdVarCenter"/>
              <w:rPr>
                <w:rtl/>
              </w:rPr>
            </w:pPr>
            <w:r w:rsidRPr="00324508">
              <w:rPr>
                <w:rtl/>
              </w:rPr>
              <w:t xml:space="preserve">أبوعمرو، </w:t>
            </w:r>
            <w:r w:rsidRPr="00324508">
              <w:rPr>
                <w:rFonts w:hint="cs"/>
                <w:rtl/>
              </w:rPr>
              <w:t>ی</w:t>
            </w:r>
            <w:r w:rsidRPr="00324508">
              <w:rPr>
                <w:rFonts w:hint="eastAsia"/>
                <w:rtl/>
              </w:rPr>
              <w:t>عقوب،</w:t>
            </w:r>
            <w:r w:rsidRPr="00324508">
              <w:rPr>
                <w:rtl/>
              </w:rPr>
              <w:t xml:space="preserve"> ابن‌کث</w:t>
            </w:r>
            <w:r w:rsidRPr="00324508">
              <w:rPr>
                <w:rFonts w:hint="cs"/>
                <w:rtl/>
              </w:rPr>
              <w:t>ی</w:t>
            </w:r>
            <w:r w:rsidRPr="00324508">
              <w:rPr>
                <w:rFonts w:hint="eastAsia"/>
                <w:rtl/>
              </w:rPr>
              <w:t>ر،</w:t>
            </w:r>
            <w:r w:rsidRPr="00324508">
              <w:rPr>
                <w:rtl/>
              </w:rPr>
              <w:t xml:space="preserve"> نافع، أبوجعفر، ابن‌عامر</w:t>
            </w:r>
          </w:p>
        </w:tc>
      </w:tr>
      <w:tr w:rsidR="00BD1738" w14:paraId="52670E09" w14:textId="77777777" w:rsidTr="00BD1738">
        <w:tc>
          <w:tcPr>
            <w:tcW w:w="828" w:type="pct"/>
          </w:tcPr>
          <w:p w14:paraId="069ECD87" w14:textId="6B4CB31D" w:rsidR="00BD1738" w:rsidRPr="003C5296" w:rsidRDefault="00BD1738" w:rsidP="00BD1738">
            <w:pPr>
              <w:pStyle w:val="rfdVarCenter"/>
              <w:rPr>
                <w:rtl/>
              </w:rPr>
            </w:pPr>
            <w:r w:rsidRPr="00CC449A">
              <w:t>3326</w:t>
            </w:r>
          </w:p>
        </w:tc>
        <w:tc>
          <w:tcPr>
            <w:tcW w:w="319" w:type="pct"/>
          </w:tcPr>
          <w:p w14:paraId="153F7203" w14:textId="25EB763F" w:rsidR="00BD1738" w:rsidRDefault="00BD1738" w:rsidP="00BD1738">
            <w:pPr>
              <w:pStyle w:val="rfdVarCenter"/>
              <w:rPr>
                <w:rtl/>
              </w:rPr>
            </w:pPr>
            <w:r w:rsidRPr="00CA3285">
              <w:t>5</w:t>
            </w:r>
          </w:p>
        </w:tc>
        <w:tc>
          <w:tcPr>
            <w:tcW w:w="680" w:type="pct"/>
          </w:tcPr>
          <w:p w14:paraId="3E0598E2" w14:textId="1CC507EA" w:rsidR="00BD1738" w:rsidRDefault="00BD1738" w:rsidP="00BD1738">
            <w:pPr>
              <w:pStyle w:val="rfdVarCenter"/>
              <w:rPr>
                <w:rtl/>
              </w:rPr>
            </w:pPr>
            <w:r w:rsidRPr="00D963A5">
              <w:rPr>
                <w:rtl/>
              </w:rPr>
              <w:t>النساء، 24</w:t>
            </w:r>
          </w:p>
        </w:tc>
        <w:tc>
          <w:tcPr>
            <w:tcW w:w="773" w:type="pct"/>
          </w:tcPr>
          <w:p w14:paraId="77C6EDFD" w14:textId="1D473116" w:rsidR="00BD1738" w:rsidRDefault="00BD1738" w:rsidP="00BD1738">
            <w:pPr>
              <w:pStyle w:val="rfdVarCenter"/>
              <w:rPr>
                <w:rtl/>
              </w:rPr>
            </w:pPr>
            <w:r w:rsidRPr="00537288">
              <w:rPr>
                <w:rFonts w:hint="eastAsia"/>
                <w:rtl/>
              </w:rPr>
              <w:t>وَ</w:t>
            </w:r>
            <w:r w:rsidRPr="00537288">
              <w:rPr>
                <w:rtl/>
              </w:rPr>
              <w:t xml:space="preserve"> أُحِلَّ</w:t>
            </w:r>
          </w:p>
        </w:tc>
        <w:tc>
          <w:tcPr>
            <w:tcW w:w="958" w:type="pct"/>
          </w:tcPr>
          <w:p w14:paraId="25A50596" w14:textId="4EBEC890" w:rsidR="00BD1738" w:rsidRDefault="00BD1738" w:rsidP="00BD1738">
            <w:pPr>
              <w:pStyle w:val="rfdVarCenter"/>
              <w:rPr>
                <w:rtl/>
              </w:rPr>
            </w:pPr>
            <w:r w:rsidRPr="00733EC3">
              <w:rPr>
                <w:rtl/>
              </w:rPr>
              <w:t>وَ أَحَلَّ</w:t>
            </w:r>
          </w:p>
        </w:tc>
        <w:tc>
          <w:tcPr>
            <w:tcW w:w="1442" w:type="pct"/>
          </w:tcPr>
          <w:p w14:paraId="46D41CF0" w14:textId="748BDCA6" w:rsidR="00BD1738" w:rsidRDefault="00BD1738" w:rsidP="00BD1738">
            <w:pPr>
              <w:pStyle w:val="rfdVarCenter"/>
              <w:rPr>
                <w:rtl/>
              </w:rPr>
            </w:pPr>
            <w:r w:rsidRPr="00324508">
              <w:rPr>
                <w:rFonts w:hint="eastAsia"/>
                <w:rtl/>
              </w:rPr>
              <w:t>أبوعمرو،</w:t>
            </w:r>
            <w:r w:rsidRPr="00324508">
              <w:rPr>
                <w:rtl/>
              </w:rPr>
              <w:t xml:space="preserve"> </w:t>
            </w:r>
            <w:r w:rsidRPr="00324508">
              <w:rPr>
                <w:rFonts w:hint="cs"/>
                <w:rtl/>
              </w:rPr>
              <w:t>ی</w:t>
            </w:r>
            <w:r w:rsidRPr="00324508">
              <w:rPr>
                <w:rFonts w:hint="eastAsia"/>
                <w:rtl/>
              </w:rPr>
              <w:t>عقوب،</w:t>
            </w:r>
            <w:r w:rsidRPr="00324508">
              <w:rPr>
                <w:rtl/>
              </w:rPr>
              <w:t xml:space="preserve"> ابن‌کث</w:t>
            </w:r>
            <w:r w:rsidRPr="00324508">
              <w:rPr>
                <w:rFonts w:hint="cs"/>
                <w:rtl/>
              </w:rPr>
              <w:t>ی</w:t>
            </w:r>
            <w:r w:rsidRPr="00324508">
              <w:rPr>
                <w:rFonts w:hint="eastAsia"/>
                <w:rtl/>
              </w:rPr>
              <w:t>ر،</w:t>
            </w:r>
            <w:r w:rsidRPr="00324508">
              <w:rPr>
                <w:rtl/>
              </w:rPr>
              <w:t xml:space="preserve"> نافع، ابن‌عامر، شعبة</w:t>
            </w:r>
          </w:p>
        </w:tc>
      </w:tr>
      <w:tr w:rsidR="00BD1738" w14:paraId="7319DA8B" w14:textId="77777777" w:rsidTr="00BD1738">
        <w:tc>
          <w:tcPr>
            <w:tcW w:w="828" w:type="pct"/>
          </w:tcPr>
          <w:p w14:paraId="15DE8488" w14:textId="78805ED6" w:rsidR="00BD1738" w:rsidRPr="003C5296" w:rsidRDefault="00BD1738" w:rsidP="00BD1738">
            <w:pPr>
              <w:pStyle w:val="rfdVarCenter"/>
              <w:rPr>
                <w:rtl/>
              </w:rPr>
            </w:pPr>
            <w:r w:rsidRPr="00CC449A">
              <w:t>3326</w:t>
            </w:r>
          </w:p>
        </w:tc>
        <w:tc>
          <w:tcPr>
            <w:tcW w:w="319" w:type="pct"/>
          </w:tcPr>
          <w:p w14:paraId="148F0A3C" w14:textId="552403A3" w:rsidR="00BD1738" w:rsidRDefault="00BD1738" w:rsidP="00BD1738">
            <w:pPr>
              <w:pStyle w:val="rfdVarCenter"/>
              <w:rPr>
                <w:rtl/>
              </w:rPr>
            </w:pPr>
            <w:r w:rsidRPr="00CA3285">
              <w:t>5</w:t>
            </w:r>
          </w:p>
        </w:tc>
        <w:tc>
          <w:tcPr>
            <w:tcW w:w="680" w:type="pct"/>
          </w:tcPr>
          <w:p w14:paraId="4E885572" w14:textId="4DCD69C8" w:rsidR="00BD1738" w:rsidRDefault="00BD1738" w:rsidP="00BD1738">
            <w:pPr>
              <w:pStyle w:val="rfdVarCenter"/>
              <w:rPr>
                <w:rtl/>
              </w:rPr>
            </w:pPr>
            <w:r w:rsidRPr="00D963A5">
              <w:rPr>
                <w:rtl/>
              </w:rPr>
              <w:t>النساء، 29</w:t>
            </w:r>
          </w:p>
        </w:tc>
        <w:tc>
          <w:tcPr>
            <w:tcW w:w="773" w:type="pct"/>
          </w:tcPr>
          <w:p w14:paraId="5F42D259" w14:textId="4F32D10A" w:rsidR="00BD1738" w:rsidRDefault="00BD1738" w:rsidP="00BD1738">
            <w:pPr>
              <w:pStyle w:val="rfdVarCenter"/>
              <w:rPr>
                <w:rtl/>
              </w:rPr>
            </w:pPr>
            <w:r w:rsidRPr="00537288">
              <w:rPr>
                <w:rFonts w:hint="eastAsia"/>
                <w:rtl/>
              </w:rPr>
              <w:t>تِجَارَةً</w:t>
            </w:r>
          </w:p>
        </w:tc>
        <w:tc>
          <w:tcPr>
            <w:tcW w:w="958" w:type="pct"/>
          </w:tcPr>
          <w:p w14:paraId="218C9BAB" w14:textId="08210931" w:rsidR="00BD1738" w:rsidRDefault="00BD1738" w:rsidP="00BD1738">
            <w:pPr>
              <w:pStyle w:val="rfdVarCenter"/>
              <w:rPr>
                <w:rtl/>
              </w:rPr>
            </w:pPr>
            <w:r w:rsidRPr="00733EC3">
              <w:rPr>
                <w:rtl/>
              </w:rPr>
              <w:t>تِجَارَةٌ</w:t>
            </w:r>
          </w:p>
        </w:tc>
        <w:tc>
          <w:tcPr>
            <w:tcW w:w="1442" w:type="pct"/>
          </w:tcPr>
          <w:p w14:paraId="2A3CA1D9" w14:textId="349CC89D" w:rsidR="00BD1738" w:rsidRDefault="00BD1738" w:rsidP="00BD1738">
            <w:pPr>
              <w:pStyle w:val="rfdVarCenter"/>
              <w:rPr>
                <w:rtl/>
              </w:rPr>
            </w:pPr>
            <w:r w:rsidRPr="00324508">
              <w:rPr>
                <w:rFonts w:hint="eastAsia"/>
                <w:rtl/>
              </w:rPr>
              <w:t>أبوعمرو،</w:t>
            </w:r>
            <w:r w:rsidRPr="00324508">
              <w:rPr>
                <w:rtl/>
              </w:rPr>
              <w:t xml:space="preserve"> </w:t>
            </w:r>
            <w:r w:rsidRPr="00324508">
              <w:rPr>
                <w:rFonts w:hint="cs"/>
                <w:rtl/>
              </w:rPr>
              <w:t>ی</w:t>
            </w:r>
            <w:r w:rsidRPr="00324508">
              <w:rPr>
                <w:rFonts w:hint="eastAsia"/>
                <w:rtl/>
              </w:rPr>
              <w:t>عقوب،</w:t>
            </w:r>
            <w:r w:rsidRPr="00324508">
              <w:rPr>
                <w:rtl/>
              </w:rPr>
              <w:t xml:space="preserve"> ابن‌کث</w:t>
            </w:r>
            <w:r w:rsidRPr="00324508">
              <w:rPr>
                <w:rFonts w:hint="cs"/>
                <w:rtl/>
              </w:rPr>
              <w:t>ی</w:t>
            </w:r>
            <w:r w:rsidRPr="00324508">
              <w:rPr>
                <w:rFonts w:hint="eastAsia"/>
                <w:rtl/>
              </w:rPr>
              <w:t>ر،</w:t>
            </w:r>
            <w:r w:rsidRPr="00324508">
              <w:rPr>
                <w:rtl/>
              </w:rPr>
              <w:t xml:space="preserve"> نافع، أبوجعفر، ابن‌عامر</w:t>
            </w:r>
          </w:p>
        </w:tc>
      </w:tr>
      <w:tr w:rsidR="00BD1738" w14:paraId="45BECD71" w14:textId="77777777" w:rsidTr="00BD1738">
        <w:tc>
          <w:tcPr>
            <w:tcW w:w="828" w:type="pct"/>
          </w:tcPr>
          <w:p w14:paraId="0A546794" w14:textId="6FC328F5" w:rsidR="00BD1738" w:rsidRPr="003C5296" w:rsidRDefault="00BD1738" w:rsidP="00BD1738">
            <w:pPr>
              <w:pStyle w:val="rfdVarCenter"/>
              <w:rPr>
                <w:rtl/>
              </w:rPr>
            </w:pPr>
            <w:r w:rsidRPr="00CC449A">
              <w:t>3326</w:t>
            </w:r>
          </w:p>
        </w:tc>
        <w:tc>
          <w:tcPr>
            <w:tcW w:w="319" w:type="pct"/>
          </w:tcPr>
          <w:p w14:paraId="631654EE" w14:textId="61AC5942" w:rsidR="00BD1738" w:rsidRDefault="00BD1738" w:rsidP="00BD1738">
            <w:pPr>
              <w:pStyle w:val="rfdVarCenter"/>
              <w:rPr>
                <w:rtl/>
              </w:rPr>
            </w:pPr>
            <w:r w:rsidRPr="00CA3285">
              <w:t>5</w:t>
            </w:r>
          </w:p>
        </w:tc>
        <w:tc>
          <w:tcPr>
            <w:tcW w:w="680" w:type="pct"/>
          </w:tcPr>
          <w:p w14:paraId="6AC52931" w14:textId="5C600C53" w:rsidR="00BD1738" w:rsidRDefault="00BD1738" w:rsidP="00BD1738">
            <w:pPr>
              <w:pStyle w:val="rfdVarCenter"/>
              <w:rPr>
                <w:rtl/>
              </w:rPr>
            </w:pPr>
            <w:r w:rsidRPr="00D963A5">
              <w:rPr>
                <w:rtl/>
              </w:rPr>
              <w:t>النساء، 33</w:t>
            </w:r>
          </w:p>
        </w:tc>
        <w:tc>
          <w:tcPr>
            <w:tcW w:w="773" w:type="pct"/>
          </w:tcPr>
          <w:p w14:paraId="28CA2ADF" w14:textId="6B8A4160" w:rsidR="00BD1738" w:rsidRDefault="00BD1738" w:rsidP="00BD1738">
            <w:pPr>
              <w:pStyle w:val="rfdVarCenter"/>
              <w:rPr>
                <w:rtl/>
              </w:rPr>
            </w:pPr>
            <w:r w:rsidRPr="00537288">
              <w:rPr>
                <w:rFonts w:hint="eastAsia"/>
                <w:rtl/>
              </w:rPr>
              <w:t>وَالَّذِ</w:t>
            </w:r>
            <w:r w:rsidRPr="00537288">
              <w:rPr>
                <w:rFonts w:hint="cs"/>
                <w:rtl/>
              </w:rPr>
              <w:t>ی</w:t>
            </w:r>
            <w:r w:rsidRPr="00537288">
              <w:rPr>
                <w:rFonts w:hint="eastAsia"/>
                <w:rtl/>
              </w:rPr>
              <w:t>نَ</w:t>
            </w:r>
            <w:r w:rsidRPr="00537288">
              <w:rPr>
                <w:rtl/>
              </w:rPr>
              <w:t xml:space="preserve"> عَقَدَتْ</w:t>
            </w:r>
          </w:p>
        </w:tc>
        <w:tc>
          <w:tcPr>
            <w:tcW w:w="958" w:type="pct"/>
          </w:tcPr>
          <w:p w14:paraId="6EDB8068" w14:textId="766A5E36" w:rsidR="00BD1738" w:rsidRDefault="00BD1738" w:rsidP="00BD1738">
            <w:pPr>
              <w:pStyle w:val="rfdVarCenter"/>
              <w:rPr>
                <w:rtl/>
              </w:rPr>
            </w:pPr>
            <w:r w:rsidRPr="00733EC3">
              <w:rPr>
                <w:rtl/>
              </w:rPr>
              <w:t>وَالَّذِ</w:t>
            </w:r>
            <w:r w:rsidRPr="00733EC3">
              <w:rPr>
                <w:rFonts w:hint="cs"/>
                <w:rtl/>
              </w:rPr>
              <w:t>ی</w:t>
            </w:r>
            <w:r w:rsidRPr="00733EC3">
              <w:rPr>
                <w:rFonts w:hint="eastAsia"/>
                <w:rtl/>
              </w:rPr>
              <w:t>نَ</w:t>
            </w:r>
            <w:r w:rsidRPr="00733EC3">
              <w:rPr>
                <w:rtl/>
              </w:rPr>
              <w:t xml:space="preserve"> عَاقَدَتْ</w:t>
            </w:r>
          </w:p>
        </w:tc>
        <w:tc>
          <w:tcPr>
            <w:tcW w:w="1442" w:type="pct"/>
          </w:tcPr>
          <w:p w14:paraId="75D9F5FC" w14:textId="7DC8EFB2" w:rsidR="00BD1738" w:rsidRDefault="00BD1738" w:rsidP="00BD1738">
            <w:pPr>
              <w:pStyle w:val="rfdVarCenter"/>
              <w:rPr>
                <w:rtl/>
              </w:rPr>
            </w:pPr>
            <w:r w:rsidRPr="00324508">
              <w:rPr>
                <w:rFonts w:hint="eastAsia"/>
                <w:rtl/>
              </w:rPr>
              <w:t>ابن‌کث</w:t>
            </w:r>
            <w:r w:rsidRPr="00324508">
              <w:rPr>
                <w:rFonts w:hint="cs"/>
                <w:rtl/>
              </w:rPr>
              <w:t>ی</w:t>
            </w:r>
            <w:r w:rsidRPr="00324508">
              <w:rPr>
                <w:rFonts w:hint="eastAsia"/>
                <w:rtl/>
              </w:rPr>
              <w:t>ر،</w:t>
            </w:r>
            <w:r w:rsidRPr="00324508">
              <w:rPr>
                <w:rtl/>
              </w:rPr>
              <w:t xml:space="preserve"> نافع، أبوعمرو، ابن‌عامر، ابن‌عبّاس، أبوجعفر، </w:t>
            </w:r>
            <w:r w:rsidRPr="00324508">
              <w:rPr>
                <w:rFonts w:hint="cs"/>
                <w:rtl/>
              </w:rPr>
              <w:t>ی</w:t>
            </w:r>
            <w:r w:rsidRPr="00324508">
              <w:rPr>
                <w:rFonts w:hint="eastAsia"/>
                <w:rtl/>
              </w:rPr>
              <w:t>عقوب</w:t>
            </w:r>
          </w:p>
        </w:tc>
      </w:tr>
      <w:tr w:rsidR="00BD1738" w14:paraId="67A52A2F" w14:textId="77777777" w:rsidTr="00BD1738">
        <w:tc>
          <w:tcPr>
            <w:tcW w:w="828" w:type="pct"/>
          </w:tcPr>
          <w:p w14:paraId="12C8FC99" w14:textId="2D072A87" w:rsidR="00BD1738" w:rsidRPr="003C5296" w:rsidRDefault="00BD1738" w:rsidP="00BD1738">
            <w:pPr>
              <w:pStyle w:val="rfdVarCenter"/>
              <w:rPr>
                <w:rtl/>
              </w:rPr>
            </w:pPr>
            <w:r w:rsidRPr="00CC449A">
              <w:t>3326</w:t>
            </w:r>
          </w:p>
        </w:tc>
        <w:tc>
          <w:tcPr>
            <w:tcW w:w="319" w:type="pct"/>
          </w:tcPr>
          <w:p w14:paraId="438F2604" w14:textId="2BE91909" w:rsidR="00BD1738" w:rsidRDefault="00BD1738" w:rsidP="00BD1738">
            <w:pPr>
              <w:pStyle w:val="rfdVarCenter"/>
              <w:rPr>
                <w:rtl/>
              </w:rPr>
            </w:pPr>
            <w:r w:rsidRPr="00CA3285">
              <w:t>5</w:t>
            </w:r>
          </w:p>
        </w:tc>
        <w:tc>
          <w:tcPr>
            <w:tcW w:w="680" w:type="pct"/>
          </w:tcPr>
          <w:p w14:paraId="65B23647" w14:textId="6BC5B0DB" w:rsidR="00BD1738" w:rsidRDefault="00BD1738" w:rsidP="00BD1738">
            <w:pPr>
              <w:pStyle w:val="rfdVarCenter"/>
              <w:rPr>
                <w:rtl/>
              </w:rPr>
            </w:pPr>
            <w:r w:rsidRPr="00D963A5">
              <w:rPr>
                <w:rtl/>
              </w:rPr>
              <w:t>النساء، 43</w:t>
            </w:r>
          </w:p>
        </w:tc>
        <w:tc>
          <w:tcPr>
            <w:tcW w:w="773" w:type="pct"/>
          </w:tcPr>
          <w:p w14:paraId="00D91EEF" w14:textId="31FAEA6D" w:rsidR="00BD1738" w:rsidRDefault="00BD1738" w:rsidP="00BD1738">
            <w:pPr>
              <w:pStyle w:val="rfdVarCenter"/>
              <w:rPr>
                <w:rtl/>
              </w:rPr>
            </w:pPr>
            <w:r w:rsidRPr="00537288">
              <w:rPr>
                <w:rFonts w:hint="eastAsia"/>
                <w:rtl/>
              </w:rPr>
              <w:t>أوْ</w:t>
            </w:r>
            <w:r w:rsidRPr="00537288">
              <w:rPr>
                <w:rtl/>
              </w:rPr>
              <w:t xml:space="preserve"> لَامَسْتُمُ النِّسَاءَ</w:t>
            </w:r>
          </w:p>
        </w:tc>
        <w:tc>
          <w:tcPr>
            <w:tcW w:w="958" w:type="pct"/>
          </w:tcPr>
          <w:p w14:paraId="248461D6" w14:textId="69AD2D68" w:rsidR="00BD1738" w:rsidRDefault="00BD1738" w:rsidP="00BD1738">
            <w:pPr>
              <w:pStyle w:val="rfdVarCenter"/>
              <w:rPr>
                <w:rtl/>
              </w:rPr>
            </w:pPr>
            <w:r w:rsidRPr="00733EC3">
              <w:rPr>
                <w:rFonts w:hint="eastAsia"/>
                <w:rtl/>
              </w:rPr>
              <w:t>أَوْ</w:t>
            </w:r>
            <w:r w:rsidRPr="00733EC3">
              <w:rPr>
                <w:rtl/>
              </w:rPr>
              <w:t xml:space="preserve"> لَمَسْتُمُ النِّسَاءَ</w:t>
            </w:r>
          </w:p>
        </w:tc>
        <w:tc>
          <w:tcPr>
            <w:tcW w:w="1442" w:type="pct"/>
          </w:tcPr>
          <w:p w14:paraId="05AA0C43" w14:textId="20A07681" w:rsidR="00BD1738" w:rsidRDefault="00BD1738" w:rsidP="00BD1738">
            <w:pPr>
              <w:pStyle w:val="rfdVarCenter"/>
              <w:rPr>
                <w:rtl/>
              </w:rPr>
            </w:pPr>
            <w:r w:rsidRPr="00324508">
              <w:rPr>
                <w:rFonts w:hint="eastAsia"/>
                <w:rtl/>
              </w:rPr>
              <w:t>حمزة،</w:t>
            </w:r>
            <w:r w:rsidRPr="00324508">
              <w:rPr>
                <w:rtl/>
              </w:rPr>
              <w:t xml:space="preserve"> الکِسائي، خلف، الأعمش، مفضّل عن عاصم، ول</w:t>
            </w:r>
            <w:r w:rsidRPr="00324508">
              <w:rPr>
                <w:rFonts w:hint="cs"/>
                <w:rtl/>
              </w:rPr>
              <w:t>ی</w:t>
            </w:r>
            <w:r w:rsidRPr="00324508">
              <w:rPr>
                <w:rFonts w:hint="eastAsia"/>
                <w:rtl/>
              </w:rPr>
              <w:t>د</w:t>
            </w:r>
            <w:r w:rsidRPr="00324508">
              <w:rPr>
                <w:rtl/>
              </w:rPr>
              <w:t xml:space="preserve"> بن عتبة عن ابن‌عامر</w:t>
            </w:r>
          </w:p>
        </w:tc>
      </w:tr>
      <w:tr w:rsidR="00BD1738" w14:paraId="7036AE5B" w14:textId="77777777" w:rsidTr="00BD1738">
        <w:tc>
          <w:tcPr>
            <w:tcW w:w="828" w:type="pct"/>
          </w:tcPr>
          <w:p w14:paraId="0093D77D" w14:textId="06F749B3" w:rsidR="00BD1738" w:rsidRPr="003C5296" w:rsidRDefault="00BD1738" w:rsidP="00BD1738">
            <w:pPr>
              <w:pStyle w:val="rfdVarCenter"/>
              <w:rPr>
                <w:rtl/>
              </w:rPr>
            </w:pPr>
            <w:r w:rsidRPr="00CC449A">
              <w:t>3326</w:t>
            </w:r>
          </w:p>
        </w:tc>
        <w:tc>
          <w:tcPr>
            <w:tcW w:w="319" w:type="pct"/>
          </w:tcPr>
          <w:p w14:paraId="42BE7C40" w14:textId="287242DE" w:rsidR="00BD1738" w:rsidRDefault="00BD1738" w:rsidP="00BD1738">
            <w:pPr>
              <w:pStyle w:val="rfdVarCenter"/>
              <w:rPr>
                <w:rtl/>
              </w:rPr>
            </w:pPr>
            <w:r w:rsidRPr="00CA3285">
              <w:t>5</w:t>
            </w:r>
          </w:p>
        </w:tc>
        <w:tc>
          <w:tcPr>
            <w:tcW w:w="680" w:type="pct"/>
          </w:tcPr>
          <w:p w14:paraId="20B172AD" w14:textId="1A1EA032" w:rsidR="00BD1738" w:rsidRDefault="00BD1738" w:rsidP="00BD1738">
            <w:pPr>
              <w:pStyle w:val="rfdVarCenter"/>
              <w:rPr>
                <w:rtl/>
              </w:rPr>
            </w:pPr>
            <w:r w:rsidRPr="00D963A5">
              <w:rPr>
                <w:rtl/>
              </w:rPr>
              <w:t>النساء، 77</w:t>
            </w:r>
          </w:p>
        </w:tc>
        <w:tc>
          <w:tcPr>
            <w:tcW w:w="773" w:type="pct"/>
          </w:tcPr>
          <w:p w14:paraId="52892A78" w14:textId="02001677" w:rsidR="00BD1738" w:rsidRDefault="00BD1738" w:rsidP="00BD1738">
            <w:pPr>
              <w:pStyle w:val="rfdVarCenter"/>
              <w:rPr>
                <w:rtl/>
              </w:rPr>
            </w:pPr>
            <w:r w:rsidRPr="00537288">
              <w:rPr>
                <w:rFonts w:hint="eastAsia"/>
                <w:rtl/>
              </w:rPr>
              <w:t>وَلَا</w:t>
            </w:r>
            <w:r w:rsidRPr="00537288">
              <w:rPr>
                <w:rtl/>
              </w:rPr>
              <w:t xml:space="preserve"> تُظْلَمُونَ</w:t>
            </w:r>
          </w:p>
        </w:tc>
        <w:tc>
          <w:tcPr>
            <w:tcW w:w="958" w:type="pct"/>
          </w:tcPr>
          <w:p w14:paraId="732F0C57" w14:textId="33B3EF49" w:rsidR="00BD1738" w:rsidRDefault="00BD1738" w:rsidP="00BD1738">
            <w:pPr>
              <w:pStyle w:val="rfdVarCenter"/>
              <w:rPr>
                <w:rtl/>
              </w:rPr>
            </w:pPr>
            <w:r w:rsidRPr="00733EC3">
              <w:rPr>
                <w:rFonts w:hint="eastAsia"/>
                <w:rtl/>
              </w:rPr>
              <w:t>وَلَا</w:t>
            </w:r>
            <w:r w:rsidRPr="00733EC3">
              <w:rPr>
                <w:rtl/>
              </w:rPr>
              <w:t xml:space="preserve"> </w:t>
            </w:r>
            <w:r w:rsidRPr="00733EC3">
              <w:rPr>
                <w:rFonts w:hint="cs"/>
                <w:rtl/>
              </w:rPr>
              <w:t>یُ</w:t>
            </w:r>
            <w:r w:rsidRPr="00733EC3">
              <w:rPr>
                <w:rFonts w:hint="eastAsia"/>
                <w:rtl/>
              </w:rPr>
              <w:t>ظْلَمُونَ</w:t>
            </w:r>
          </w:p>
        </w:tc>
        <w:tc>
          <w:tcPr>
            <w:tcW w:w="1442" w:type="pct"/>
          </w:tcPr>
          <w:p w14:paraId="6EF96222" w14:textId="46EEE9A3" w:rsidR="00BD1738" w:rsidRDefault="00BD1738" w:rsidP="00BD1738">
            <w:pPr>
              <w:pStyle w:val="rfdVarCenter"/>
              <w:rPr>
                <w:rtl/>
              </w:rPr>
            </w:pPr>
            <w:r w:rsidRPr="00324508">
              <w:rPr>
                <w:rFonts w:hint="eastAsia"/>
                <w:rtl/>
              </w:rPr>
              <w:t>حمزة،</w:t>
            </w:r>
            <w:r w:rsidRPr="00324508">
              <w:rPr>
                <w:rtl/>
              </w:rPr>
              <w:t xml:space="preserve"> الکِسائي، خلف، روح، ابن‌کث</w:t>
            </w:r>
            <w:r w:rsidRPr="00324508">
              <w:rPr>
                <w:rFonts w:hint="cs"/>
                <w:rtl/>
              </w:rPr>
              <w:t>ی</w:t>
            </w:r>
            <w:r w:rsidRPr="00324508">
              <w:rPr>
                <w:rFonts w:hint="eastAsia"/>
                <w:rtl/>
              </w:rPr>
              <w:t>ر،</w:t>
            </w:r>
            <w:r w:rsidRPr="00324508">
              <w:rPr>
                <w:rtl/>
              </w:rPr>
              <w:t xml:space="preserve"> أبوجعفر</w:t>
            </w:r>
          </w:p>
        </w:tc>
      </w:tr>
      <w:tr w:rsidR="00BD1738" w14:paraId="7F571CC6" w14:textId="77777777" w:rsidTr="00BD1738">
        <w:tc>
          <w:tcPr>
            <w:tcW w:w="828" w:type="pct"/>
          </w:tcPr>
          <w:p w14:paraId="5334ABCA" w14:textId="57D30489" w:rsidR="00BD1738" w:rsidRPr="003C5296" w:rsidRDefault="00BD1738" w:rsidP="00BD1738">
            <w:pPr>
              <w:pStyle w:val="rfdVarCenter"/>
              <w:rPr>
                <w:rtl/>
              </w:rPr>
            </w:pPr>
            <w:r w:rsidRPr="00CC449A">
              <w:t>3326</w:t>
            </w:r>
          </w:p>
        </w:tc>
        <w:tc>
          <w:tcPr>
            <w:tcW w:w="319" w:type="pct"/>
          </w:tcPr>
          <w:p w14:paraId="26AF4B09" w14:textId="427BF4E6" w:rsidR="00BD1738" w:rsidRDefault="00BD1738" w:rsidP="00BD1738">
            <w:pPr>
              <w:pStyle w:val="rfdVarCenter"/>
              <w:rPr>
                <w:rtl/>
              </w:rPr>
            </w:pPr>
            <w:r w:rsidRPr="00CA3285">
              <w:t>5</w:t>
            </w:r>
          </w:p>
        </w:tc>
        <w:tc>
          <w:tcPr>
            <w:tcW w:w="680" w:type="pct"/>
          </w:tcPr>
          <w:p w14:paraId="2DDE6C44" w14:textId="23F46187" w:rsidR="00BD1738" w:rsidRDefault="00BD1738" w:rsidP="00BD1738">
            <w:pPr>
              <w:pStyle w:val="rfdVarCenter"/>
              <w:rPr>
                <w:rtl/>
              </w:rPr>
            </w:pPr>
            <w:r w:rsidRPr="00D963A5">
              <w:rPr>
                <w:rtl/>
              </w:rPr>
              <w:t>النساء، 94</w:t>
            </w:r>
          </w:p>
        </w:tc>
        <w:tc>
          <w:tcPr>
            <w:tcW w:w="773" w:type="pct"/>
          </w:tcPr>
          <w:p w14:paraId="48EC37EE" w14:textId="586A95EA" w:rsidR="00BD1738" w:rsidRDefault="00BD1738" w:rsidP="00BD1738">
            <w:pPr>
              <w:pStyle w:val="rfdVarCenter"/>
              <w:rPr>
                <w:rtl/>
              </w:rPr>
            </w:pPr>
            <w:r w:rsidRPr="00537288">
              <w:rPr>
                <w:rFonts w:hint="eastAsia"/>
                <w:rtl/>
              </w:rPr>
              <w:t>لِمَنْ</w:t>
            </w:r>
            <w:r w:rsidRPr="00537288">
              <w:rPr>
                <w:rtl/>
              </w:rPr>
              <w:t xml:space="preserve"> أَلْقَ</w:t>
            </w:r>
            <w:r w:rsidRPr="00537288">
              <w:rPr>
                <w:rFonts w:hint="cs"/>
                <w:rtl/>
              </w:rPr>
              <w:t>ی</w:t>
            </w:r>
          </w:p>
        </w:tc>
        <w:tc>
          <w:tcPr>
            <w:tcW w:w="958" w:type="pct"/>
          </w:tcPr>
          <w:p w14:paraId="292A8D63" w14:textId="18EF8AB4" w:rsidR="00BD1738" w:rsidRDefault="00BD1738" w:rsidP="00BD1738">
            <w:pPr>
              <w:pStyle w:val="rfdVarCenter"/>
              <w:rPr>
                <w:rtl/>
              </w:rPr>
            </w:pPr>
            <w:r w:rsidRPr="00733EC3">
              <w:rPr>
                <w:rFonts w:hint="eastAsia"/>
                <w:rtl/>
              </w:rPr>
              <w:t>لِمَنْ</w:t>
            </w:r>
            <w:r w:rsidRPr="00733EC3">
              <w:rPr>
                <w:rtl/>
              </w:rPr>
              <w:t xml:space="preserve"> أُلْقِ</w:t>
            </w:r>
            <w:r w:rsidRPr="00733EC3">
              <w:rPr>
                <w:rFonts w:hint="cs"/>
                <w:rtl/>
              </w:rPr>
              <w:t>یَ</w:t>
            </w:r>
          </w:p>
        </w:tc>
        <w:tc>
          <w:tcPr>
            <w:tcW w:w="1442" w:type="pct"/>
          </w:tcPr>
          <w:p w14:paraId="607EE654" w14:textId="5685E396" w:rsidR="00BD1738" w:rsidRDefault="00BD1738" w:rsidP="00BD1738">
            <w:pPr>
              <w:pStyle w:val="rfdVarCenter"/>
              <w:rPr>
                <w:rtl/>
              </w:rPr>
            </w:pPr>
            <w:r w:rsidRPr="00324508">
              <w:rPr>
                <w:rFonts w:hint="eastAsia"/>
                <w:rtl/>
              </w:rPr>
              <w:t>لم</w:t>
            </w:r>
            <w:r w:rsidRPr="00324508">
              <w:rPr>
                <w:rtl/>
              </w:rPr>
              <w:t xml:space="preserve"> أعثر علىٰ هذه القراءة في مكان آخر</w:t>
            </w:r>
          </w:p>
        </w:tc>
      </w:tr>
      <w:tr w:rsidR="00BD1738" w14:paraId="6A0FA7D6" w14:textId="77777777" w:rsidTr="00BD1738">
        <w:tc>
          <w:tcPr>
            <w:tcW w:w="828" w:type="pct"/>
          </w:tcPr>
          <w:p w14:paraId="64CC6918" w14:textId="5561D190" w:rsidR="00BD1738" w:rsidRPr="003C5296" w:rsidRDefault="00BD1738" w:rsidP="00BD1738">
            <w:pPr>
              <w:pStyle w:val="rfdVarCenter"/>
              <w:rPr>
                <w:rtl/>
              </w:rPr>
            </w:pPr>
            <w:r w:rsidRPr="00CC449A">
              <w:t>3326</w:t>
            </w:r>
          </w:p>
        </w:tc>
        <w:tc>
          <w:tcPr>
            <w:tcW w:w="319" w:type="pct"/>
          </w:tcPr>
          <w:p w14:paraId="10E8B443" w14:textId="286EE283" w:rsidR="00BD1738" w:rsidRDefault="00BD1738" w:rsidP="00BD1738">
            <w:pPr>
              <w:pStyle w:val="rfdVarCenter"/>
              <w:rPr>
                <w:rtl/>
              </w:rPr>
            </w:pPr>
            <w:r w:rsidRPr="00CA3285">
              <w:t>5</w:t>
            </w:r>
          </w:p>
        </w:tc>
        <w:tc>
          <w:tcPr>
            <w:tcW w:w="680" w:type="pct"/>
          </w:tcPr>
          <w:p w14:paraId="4A582018" w14:textId="714E36D5" w:rsidR="00BD1738" w:rsidRDefault="00BD1738" w:rsidP="00BD1738">
            <w:pPr>
              <w:pStyle w:val="rfdVarCenter"/>
              <w:rPr>
                <w:rtl/>
              </w:rPr>
            </w:pPr>
            <w:r w:rsidRPr="00D963A5">
              <w:rPr>
                <w:rtl/>
              </w:rPr>
              <w:t>النساء، 94</w:t>
            </w:r>
          </w:p>
        </w:tc>
        <w:tc>
          <w:tcPr>
            <w:tcW w:w="773" w:type="pct"/>
          </w:tcPr>
          <w:p w14:paraId="31D40393" w14:textId="0C06252E" w:rsidR="00BD1738" w:rsidRDefault="00BD1738" w:rsidP="00BD1738">
            <w:pPr>
              <w:pStyle w:val="rfdVarCenter"/>
              <w:rPr>
                <w:rtl/>
              </w:rPr>
            </w:pPr>
            <w:r w:rsidRPr="00537288">
              <w:rPr>
                <w:rFonts w:hint="eastAsia"/>
                <w:rtl/>
              </w:rPr>
              <w:t>السَّلٰمَ</w:t>
            </w:r>
          </w:p>
        </w:tc>
        <w:tc>
          <w:tcPr>
            <w:tcW w:w="958" w:type="pct"/>
          </w:tcPr>
          <w:p w14:paraId="2D99E37D" w14:textId="38A8E44C" w:rsidR="00BD1738" w:rsidRDefault="00BD1738" w:rsidP="00BD1738">
            <w:pPr>
              <w:pStyle w:val="rfdVarCenter"/>
              <w:rPr>
                <w:rtl/>
              </w:rPr>
            </w:pPr>
            <w:r w:rsidRPr="00733EC3">
              <w:rPr>
                <w:rFonts w:hint="eastAsia"/>
                <w:rtl/>
              </w:rPr>
              <w:t>السَّلَمَ</w:t>
            </w:r>
          </w:p>
        </w:tc>
        <w:tc>
          <w:tcPr>
            <w:tcW w:w="1442" w:type="pct"/>
          </w:tcPr>
          <w:p w14:paraId="03B8F806" w14:textId="6978D55F" w:rsidR="00BD1738" w:rsidRDefault="00BD1738" w:rsidP="00BD1738">
            <w:pPr>
              <w:pStyle w:val="rfdVarCenter"/>
              <w:rPr>
                <w:rtl/>
              </w:rPr>
            </w:pPr>
            <w:r w:rsidRPr="00324508">
              <w:rPr>
                <w:rFonts w:hint="eastAsia"/>
                <w:rtl/>
              </w:rPr>
              <w:t>نافع،</w:t>
            </w:r>
            <w:r w:rsidRPr="00324508">
              <w:rPr>
                <w:rtl/>
              </w:rPr>
              <w:t xml:space="preserve"> ابن‌عامر، حمزة، ابن‌کث</w:t>
            </w:r>
            <w:r w:rsidRPr="00324508">
              <w:rPr>
                <w:rFonts w:hint="cs"/>
                <w:rtl/>
              </w:rPr>
              <w:t>ی</w:t>
            </w:r>
            <w:r w:rsidRPr="00324508">
              <w:rPr>
                <w:rFonts w:hint="eastAsia"/>
                <w:rtl/>
              </w:rPr>
              <w:t>ر</w:t>
            </w:r>
            <w:r w:rsidRPr="00324508">
              <w:rPr>
                <w:rtl/>
              </w:rPr>
              <w:t xml:space="preserve"> (عب</w:t>
            </w:r>
            <w:r w:rsidRPr="00324508">
              <w:rPr>
                <w:rFonts w:hint="cs"/>
                <w:rtl/>
              </w:rPr>
              <w:t>ی</w:t>
            </w:r>
            <w:r w:rsidRPr="00324508">
              <w:rPr>
                <w:rFonts w:hint="eastAsia"/>
                <w:rtl/>
              </w:rPr>
              <w:t>د</w:t>
            </w:r>
            <w:r w:rsidRPr="00324508">
              <w:rPr>
                <w:rtl/>
              </w:rPr>
              <w:t xml:space="preserve"> عن شبل عنه)، خلف، أبوجعفر، ابن‌عبّاس</w:t>
            </w:r>
          </w:p>
        </w:tc>
      </w:tr>
      <w:tr w:rsidR="00BD1738" w14:paraId="4E01779C" w14:textId="77777777" w:rsidTr="00BD1738">
        <w:tc>
          <w:tcPr>
            <w:tcW w:w="828" w:type="pct"/>
          </w:tcPr>
          <w:p w14:paraId="454BA9DF" w14:textId="77777777" w:rsidR="00BD1738" w:rsidRPr="003C5296" w:rsidRDefault="00BD1738" w:rsidP="00BD1738">
            <w:pPr>
              <w:pStyle w:val="rfdVarCenter"/>
              <w:rPr>
                <w:rtl/>
              </w:rPr>
            </w:pPr>
          </w:p>
        </w:tc>
        <w:tc>
          <w:tcPr>
            <w:tcW w:w="319" w:type="pct"/>
          </w:tcPr>
          <w:p w14:paraId="02C09746" w14:textId="77777777" w:rsidR="00BD1738" w:rsidRDefault="00BD1738" w:rsidP="00BD1738">
            <w:pPr>
              <w:pStyle w:val="rfdVarCenter"/>
              <w:rPr>
                <w:rtl/>
              </w:rPr>
            </w:pPr>
          </w:p>
        </w:tc>
        <w:tc>
          <w:tcPr>
            <w:tcW w:w="680" w:type="pct"/>
          </w:tcPr>
          <w:p w14:paraId="317801F1" w14:textId="609A6B75" w:rsidR="00BD1738" w:rsidRDefault="00BD1738" w:rsidP="00BD1738">
            <w:pPr>
              <w:pStyle w:val="rfdVarCenter"/>
              <w:rPr>
                <w:rtl/>
              </w:rPr>
            </w:pPr>
            <w:r w:rsidRPr="00D963A5">
              <w:rPr>
                <w:rtl/>
              </w:rPr>
              <w:t>النساء، 124</w:t>
            </w:r>
          </w:p>
        </w:tc>
        <w:tc>
          <w:tcPr>
            <w:tcW w:w="773" w:type="pct"/>
          </w:tcPr>
          <w:p w14:paraId="63EF4627" w14:textId="62CD00CB" w:rsidR="00BD1738" w:rsidRDefault="00BD1738" w:rsidP="00BD1738">
            <w:pPr>
              <w:pStyle w:val="rfdVarCenter"/>
              <w:rPr>
                <w:rtl/>
              </w:rPr>
            </w:pPr>
            <w:r w:rsidRPr="00537288">
              <w:rPr>
                <w:rFonts w:hint="eastAsia"/>
                <w:rtl/>
              </w:rPr>
              <w:t>يَدْخُلُونَ</w:t>
            </w:r>
          </w:p>
        </w:tc>
        <w:tc>
          <w:tcPr>
            <w:tcW w:w="958" w:type="pct"/>
          </w:tcPr>
          <w:p w14:paraId="6D634193" w14:textId="424B0755" w:rsidR="00BD1738" w:rsidRDefault="00BD1738" w:rsidP="00BD1738">
            <w:pPr>
              <w:pStyle w:val="rfdVarCenter"/>
              <w:rPr>
                <w:rtl/>
              </w:rPr>
            </w:pPr>
            <w:r w:rsidRPr="00733EC3">
              <w:rPr>
                <w:rFonts w:hint="eastAsia"/>
                <w:rtl/>
              </w:rPr>
              <w:t>يُدْخَلُونَ</w:t>
            </w:r>
          </w:p>
        </w:tc>
        <w:tc>
          <w:tcPr>
            <w:tcW w:w="1442" w:type="pct"/>
          </w:tcPr>
          <w:p w14:paraId="13D78477" w14:textId="5B9E7C38" w:rsidR="00BD1738" w:rsidRDefault="00BD1738" w:rsidP="00BD1738">
            <w:pPr>
              <w:pStyle w:val="rfdVarCenter"/>
              <w:rPr>
                <w:rtl/>
              </w:rPr>
            </w:pPr>
            <w:r w:rsidRPr="00324508">
              <w:rPr>
                <w:rFonts w:hint="eastAsia"/>
                <w:rtl/>
              </w:rPr>
              <w:t>شعبة،</w:t>
            </w:r>
            <w:r w:rsidRPr="00324508">
              <w:rPr>
                <w:rtl/>
              </w:rPr>
              <w:t xml:space="preserve"> أبوعمرو، روح، ابن‌کث</w:t>
            </w:r>
            <w:r w:rsidRPr="00324508">
              <w:rPr>
                <w:rFonts w:hint="cs"/>
                <w:rtl/>
              </w:rPr>
              <w:t>ی</w:t>
            </w:r>
            <w:r w:rsidRPr="00324508">
              <w:rPr>
                <w:rFonts w:hint="eastAsia"/>
                <w:rtl/>
              </w:rPr>
              <w:t>ر،</w:t>
            </w:r>
            <w:r w:rsidRPr="00324508">
              <w:rPr>
                <w:rtl/>
              </w:rPr>
              <w:t xml:space="preserve"> أبوجعفر</w:t>
            </w:r>
          </w:p>
        </w:tc>
      </w:tr>
      <w:tr w:rsidR="00BD1738" w14:paraId="55C5A8CF" w14:textId="77777777" w:rsidTr="00BD1738">
        <w:tc>
          <w:tcPr>
            <w:tcW w:w="828" w:type="pct"/>
          </w:tcPr>
          <w:p w14:paraId="1CE1547C" w14:textId="24B15A54" w:rsidR="00BD1738" w:rsidRPr="003C5296" w:rsidRDefault="00BD1738" w:rsidP="00BD1738">
            <w:pPr>
              <w:pStyle w:val="rfdVarCenter"/>
              <w:rPr>
                <w:rtl/>
              </w:rPr>
            </w:pPr>
            <w:r w:rsidRPr="00CC449A">
              <w:t>3326</w:t>
            </w:r>
          </w:p>
        </w:tc>
        <w:tc>
          <w:tcPr>
            <w:tcW w:w="319" w:type="pct"/>
          </w:tcPr>
          <w:p w14:paraId="0B72E002" w14:textId="40F495F4" w:rsidR="00BD1738" w:rsidRDefault="00BD1738" w:rsidP="00BD1738">
            <w:pPr>
              <w:pStyle w:val="rfdVarCenter"/>
              <w:rPr>
                <w:rtl/>
              </w:rPr>
            </w:pPr>
            <w:r w:rsidRPr="00CA3285">
              <w:t>5</w:t>
            </w:r>
          </w:p>
        </w:tc>
        <w:tc>
          <w:tcPr>
            <w:tcW w:w="680" w:type="pct"/>
          </w:tcPr>
          <w:p w14:paraId="510860BA" w14:textId="1F195EDE" w:rsidR="00BD1738" w:rsidRDefault="00BD1738" w:rsidP="00BD1738">
            <w:pPr>
              <w:pStyle w:val="rfdVarCenter"/>
              <w:rPr>
                <w:rtl/>
              </w:rPr>
            </w:pPr>
            <w:r w:rsidRPr="00D963A5">
              <w:rPr>
                <w:rtl/>
              </w:rPr>
              <w:t>النساء، 128</w:t>
            </w:r>
          </w:p>
        </w:tc>
        <w:tc>
          <w:tcPr>
            <w:tcW w:w="773" w:type="pct"/>
          </w:tcPr>
          <w:p w14:paraId="49739BA8" w14:textId="6DA45697" w:rsidR="00BD1738" w:rsidRDefault="00BD1738" w:rsidP="00BD1738">
            <w:pPr>
              <w:pStyle w:val="rfdVarCenter"/>
              <w:rPr>
                <w:rtl/>
              </w:rPr>
            </w:pPr>
            <w:r w:rsidRPr="00537288">
              <w:rPr>
                <w:rFonts w:hint="eastAsia"/>
                <w:rtl/>
              </w:rPr>
              <w:t>أَنْ</w:t>
            </w:r>
            <w:r w:rsidRPr="00537288">
              <w:rPr>
                <w:rtl/>
              </w:rPr>
              <w:t xml:space="preserve"> </w:t>
            </w:r>
            <w:r w:rsidRPr="00537288">
              <w:rPr>
                <w:rFonts w:hint="cs"/>
                <w:rtl/>
              </w:rPr>
              <w:t>یُ</w:t>
            </w:r>
            <w:r w:rsidRPr="00537288">
              <w:rPr>
                <w:rFonts w:hint="eastAsia"/>
                <w:rtl/>
              </w:rPr>
              <w:t>صْلِحَا</w:t>
            </w:r>
          </w:p>
        </w:tc>
        <w:tc>
          <w:tcPr>
            <w:tcW w:w="958" w:type="pct"/>
          </w:tcPr>
          <w:p w14:paraId="73275EEF" w14:textId="53652BE8" w:rsidR="00BD1738" w:rsidRDefault="00BD1738" w:rsidP="00BD1738">
            <w:pPr>
              <w:pStyle w:val="rfdVarCenter"/>
              <w:rPr>
                <w:rtl/>
              </w:rPr>
            </w:pPr>
            <w:r w:rsidRPr="00733EC3">
              <w:rPr>
                <w:rFonts w:hint="eastAsia"/>
                <w:rtl/>
              </w:rPr>
              <w:t>أَنْ</w:t>
            </w:r>
            <w:r w:rsidRPr="00733EC3">
              <w:rPr>
                <w:rtl/>
              </w:rPr>
              <w:t xml:space="preserve"> </w:t>
            </w:r>
            <w:r w:rsidRPr="00733EC3">
              <w:rPr>
                <w:rFonts w:hint="cs"/>
                <w:rtl/>
              </w:rPr>
              <w:t>یَ</w:t>
            </w:r>
            <w:r w:rsidRPr="00733EC3">
              <w:rPr>
                <w:rFonts w:hint="eastAsia"/>
                <w:rtl/>
              </w:rPr>
              <w:t>صَّالَحَا</w:t>
            </w:r>
          </w:p>
        </w:tc>
        <w:tc>
          <w:tcPr>
            <w:tcW w:w="1442" w:type="pct"/>
          </w:tcPr>
          <w:p w14:paraId="4871EE09" w14:textId="105E9046" w:rsidR="00BD1738" w:rsidRDefault="00BD1738" w:rsidP="00BD1738">
            <w:pPr>
              <w:pStyle w:val="rfdVarCenter"/>
              <w:rPr>
                <w:rtl/>
              </w:rPr>
            </w:pPr>
            <w:r w:rsidRPr="00324508">
              <w:rPr>
                <w:rFonts w:hint="eastAsia"/>
                <w:rtl/>
              </w:rPr>
              <w:t>ابن‌کث</w:t>
            </w:r>
            <w:r w:rsidRPr="00324508">
              <w:rPr>
                <w:rFonts w:hint="cs"/>
                <w:rtl/>
              </w:rPr>
              <w:t>ی</w:t>
            </w:r>
            <w:r w:rsidRPr="00324508">
              <w:rPr>
                <w:rFonts w:hint="eastAsia"/>
                <w:rtl/>
              </w:rPr>
              <w:t>ر،</w:t>
            </w:r>
            <w:r w:rsidRPr="00324508">
              <w:rPr>
                <w:rtl/>
              </w:rPr>
              <w:t xml:space="preserve"> نافع، ابن‌عامر، أبوعمرو، علي، أبوجعفر، </w:t>
            </w:r>
          </w:p>
        </w:tc>
      </w:tr>
    </w:tbl>
    <w:p w14:paraId="05DCCAD2"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217"/>
        <w:gridCol w:w="469"/>
        <w:gridCol w:w="1135"/>
        <w:gridCol w:w="1134"/>
        <w:gridCol w:w="1417"/>
        <w:gridCol w:w="1979"/>
      </w:tblGrid>
      <w:tr w:rsidR="00BD1738" w14:paraId="4BCC35B3" w14:textId="77777777" w:rsidTr="00BD1738">
        <w:tc>
          <w:tcPr>
            <w:tcW w:w="828" w:type="pct"/>
          </w:tcPr>
          <w:p w14:paraId="66833763" w14:textId="1B803581" w:rsidR="00BD1738" w:rsidRPr="003C5296" w:rsidRDefault="00BD1738" w:rsidP="003334C8">
            <w:pPr>
              <w:pStyle w:val="rfdVarCenter"/>
              <w:rPr>
                <w:rtl/>
              </w:rPr>
            </w:pPr>
          </w:p>
        </w:tc>
        <w:tc>
          <w:tcPr>
            <w:tcW w:w="319" w:type="pct"/>
          </w:tcPr>
          <w:p w14:paraId="52F0B78A" w14:textId="37498BAD" w:rsidR="00BD1738" w:rsidRDefault="00BD1738" w:rsidP="003334C8">
            <w:pPr>
              <w:pStyle w:val="rfdVarCenter"/>
              <w:rPr>
                <w:rtl/>
              </w:rPr>
            </w:pPr>
          </w:p>
        </w:tc>
        <w:tc>
          <w:tcPr>
            <w:tcW w:w="772" w:type="pct"/>
          </w:tcPr>
          <w:p w14:paraId="77BE1C85" w14:textId="682A3BEB" w:rsidR="00BD1738" w:rsidRDefault="00BD1738" w:rsidP="003334C8">
            <w:pPr>
              <w:pStyle w:val="rfdVarCenter"/>
              <w:rPr>
                <w:rtl/>
              </w:rPr>
            </w:pPr>
          </w:p>
        </w:tc>
        <w:tc>
          <w:tcPr>
            <w:tcW w:w="771" w:type="pct"/>
          </w:tcPr>
          <w:p w14:paraId="53591007" w14:textId="574AB5B8" w:rsidR="00BD1738" w:rsidRDefault="00BD1738" w:rsidP="003334C8">
            <w:pPr>
              <w:pStyle w:val="rfdVarCenter"/>
              <w:rPr>
                <w:rtl/>
              </w:rPr>
            </w:pPr>
          </w:p>
        </w:tc>
        <w:tc>
          <w:tcPr>
            <w:tcW w:w="964" w:type="pct"/>
          </w:tcPr>
          <w:p w14:paraId="1AC8C42C" w14:textId="53C21273" w:rsidR="00BD1738" w:rsidRDefault="00BD1738" w:rsidP="003334C8">
            <w:pPr>
              <w:pStyle w:val="rfdVarCenter"/>
              <w:rPr>
                <w:rtl/>
              </w:rPr>
            </w:pPr>
          </w:p>
        </w:tc>
        <w:tc>
          <w:tcPr>
            <w:tcW w:w="1346" w:type="pct"/>
          </w:tcPr>
          <w:p w14:paraId="231A877B" w14:textId="78558684" w:rsidR="00BD1738" w:rsidRDefault="00BD1738" w:rsidP="003334C8">
            <w:pPr>
              <w:pStyle w:val="rfdVarCenter"/>
              <w:rPr>
                <w:rtl/>
              </w:rPr>
            </w:pPr>
            <w:r w:rsidRPr="00BD1738">
              <w:rPr>
                <w:rFonts w:hint="cs"/>
                <w:rtl/>
              </w:rPr>
              <w:t>ی</w:t>
            </w:r>
            <w:r w:rsidRPr="00BD1738">
              <w:rPr>
                <w:rFonts w:hint="eastAsia"/>
                <w:rtl/>
              </w:rPr>
              <w:t>عقوب،</w:t>
            </w:r>
            <w:r w:rsidRPr="00BD1738">
              <w:rPr>
                <w:rtl/>
              </w:rPr>
              <w:t xml:space="preserve"> ابن‌عبّاس، عائشة، (اخت</w:t>
            </w:r>
            <w:r w:rsidRPr="00BD1738">
              <w:rPr>
                <w:rFonts w:hint="cs"/>
                <w:rtl/>
              </w:rPr>
              <w:t>ی</w:t>
            </w:r>
            <w:r w:rsidRPr="00BD1738">
              <w:rPr>
                <w:rFonts w:hint="eastAsia"/>
                <w:rtl/>
              </w:rPr>
              <w:t>ار</w:t>
            </w:r>
            <w:r w:rsidRPr="00BD1738">
              <w:rPr>
                <w:rtl/>
              </w:rPr>
              <w:t xml:space="preserve"> أبي‌حاتم، أبي‌عب</w:t>
            </w:r>
            <w:r w:rsidRPr="00BD1738">
              <w:rPr>
                <w:rFonts w:hint="cs"/>
                <w:rtl/>
              </w:rPr>
              <w:t>ی</w:t>
            </w:r>
            <w:r w:rsidRPr="00BD1738">
              <w:rPr>
                <w:rFonts w:hint="eastAsia"/>
                <w:rtl/>
              </w:rPr>
              <w:t>د،</w:t>
            </w:r>
            <w:r w:rsidRPr="00BD1738">
              <w:rPr>
                <w:rtl/>
              </w:rPr>
              <w:t xml:space="preserve"> والطبري)</w:t>
            </w:r>
          </w:p>
        </w:tc>
      </w:tr>
      <w:tr w:rsidR="00BD1738" w14:paraId="447ADD2F" w14:textId="77777777" w:rsidTr="00BD1738">
        <w:tc>
          <w:tcPr>
            <w:tcW w:w="828" w:type="pct"/>
          </w:tcPr>
          <w:p w14:paraId="5203B77E" w14:textId="0D2F41CD" w:rsidR="00BD1738" w:rsidRPr="003C5296" w:rsidRDefault="00BD1738" w:rsidP="00BD1738">
            <w:pPr>
              <w:pStyle w:val="rfdVarCenter"/>
              <w:rPr>
                <w:rtl/>
              </w:rPr>
            </w:pPr>
            <w:r w:rsidRPr="00D06967">
              <w:rPr>
                <w:rtl/>
              </w:rPr>
              <w:t>3327</w:t>
            </w:r>
          </w:p>
        </w:tc>
        <w:tc>
          <w:tcPr>
            <w:tcW w:w="319" w:type="pct"/>
          </w:tcPr>
          <w:p w14:paraId="73A343B9" w14:textId="762A8644" w:rsidR="00BD1738" w:rsidRDefault="00BD1738" w:rsidP="00BD1738">
            <w:pPr>
              <w:pStyle w:val="rfdVarCenter"/>
              <w:rPr>
                <w:rtl/>
              </w:rPr>
            </w:pPr>
            <w:r w:rsidRPr="00D06967">
              <w:rPr>
                <w:rtl/>
              </w:rPr>
              <w:t>7</w:t>
            </w:r>
          </w:p>
        </w:tc>
        <w:tc>
          <w:tcPr>
            <w:tcW w:w="772" w:type="pct"/>
          </w:tcPr>
          <w:p w14:paraId="596A0013" w14:textId="10716C7C" w:rsidR="00BD1738" w:rsidRDefault="00BD1738" w:rsidP="00BD1738">
            <w:pPr>
              <w:pStyle w:val="rfdVarCenter"/>
              <w:rPr>
                <w:rtl/>
              </w:rPr>
            </w:pPr>
            <w:r w:rsidRPr="00D06967">
              <w:rPr>
                <w:rtl/>
              </w:rPr>
              <w:t>المائدة، 95</w:t>
            </w:r>
          </w:p>
        </w:tc>
        <w:tc>
          <w:tcPr>
            <w:tcW w:w="771" w:type="pct"/>
          </w:tcPr>
          <w:p w14:paraId="5291BA15" w14:textId="58D4D93D" w:rsidR="00BD1738" w:rsidRDefault="00BD1738" w:rsidP="00BD1738">
            <w:pPr>
              <w:pStyle w:val="rfdVarCenter"/>
              <w:rPr>
                <w:rtl/>
              </w:rPr>
            </w:pPr>
            <w:r w:rsidRPr="00D06967">
              <w:rPr>
                <w:rtl/>
              </w:rPr>
              <w:t>فَجَزَاءٌ مِثْلُ</w:t>
            </w:r>
          </w:p>
        </w:tc>
        <w:tc>
          <w:tcPr>
            <w:tcW w:w="964" w:type="pct"/>
          </w:tcPr>
          <w:p w14:paraId="3B9CA806" w14:textId="760C7D35" w:rsidR="00BD1738" w:rsidRDefault="00BD1738" w:rsidP="00BD1738">
            <w:pPr>
              <w:pStyle w:val="rfdVarCenter"/>
              <w:rPr>
                <w:rtl/>
              </w:rPr>
            </w:pPr>
            <w:r w:rsidRPr="00D06967">
              <w:rPr>
                <w:rtl/>
              </w:rPr>
              <w:t>فَجَزَاءُ مِثْلِ</w:t>
            </w:r>
          </w:p>
        </w:tc>
        <w:tc>
          <w:tcPr>
            <w:tcW w:w="1346" w:type="pct"/>
          </w:tcPr>
          <w:p w14:paraId="03E6B358" w14:textId="21BF77DE" w:rsidR="00BD1738" w:rsidRDefault="00BD1738" w:rsidP="00BD1738">
            <w:pPr>
              <w:pStyle w:val="rfdVarCenter"/>
              <w:rPr>
                <w:rtl/>
              </w:rPr>
            </w:pPr>
            <w:r w:rsidRPr="006E6E1C">
              <w:rPr>
                <w:rtl/>
              </w:rPr>
              <w:t>أبوعمرو، ابن‌کث</w:t>
            </w:r>
            <w:r w:rsidRPr="006E6E1C">
              <w:rPr>
                <w:rFonts w:hint="cs"/>
                <w:rtl/>
              </w:rPr>
              <w:t>ی</w:t>
            </w:r>
            <w:r w:rsidRPr="006E6E1C">
              <w:rPr>
                <w:rFonts w:hint="eastAsia"/>
                <w:rtl/>
              </w:rPr>
              <w:t>ر،</w:t>
            </w:r>
            <w:r w:rsidRPr="006E6E1C">
              <w:rPr>
                <w:rtl/>
              </w:rPr>
              <w:t xml:space="preserve"> نافع، أبوجعفر، ابن‌عامر</w:t>
            </w:r>
          </w:p>
        </w:tc>
      </w:tr>
      <w:tr w:rsidR="00BD1738" w14:paraId="29BB82B1" w14:textId="77777777" w:rsidTr="00BD1738">
        <w:tc>
          <w:tcPr>
            <w:tcW w:w="828" w:type="pct"/>
          </w:tcPr>
          <w:p w14:paraId="5814DB26" w14:textId="68FC117D" w:rsidR="00BD1738" w:rsidRPr="003C5296" w:rsidRDefault="00BD1738" w:rsidP="00BD1738">
            <w:pPr>
              <w:pStyle w:val="rfdVarCenter"/>
              <w:rPr>
                <w:rtl/>
              </w:rPr>
            </w:pPr>
            <w:r w:rsidRPr="00D06967">
              <w:rPr>
                <w:rtl/>
              </w:rPr>
              <w:t>3327</w:t>
            </w:r>
          </w:p>
        </w:tc>
        <w:tc>
          <w:tcPr>
            <w:tcW w:w="319" w:type="pct"/>
          </w:tcPr>
          <w:p w14:paraId="33282450" w14:textId="586DC56E" w:rsidR="00BD1738" w:rsidRDefault="00BD1738" w:rsidP="00BD1738">
            <w:pPr>
              <w:pStyle w:val="rfdVarCenter"/>
              <w:rPr>
                <w:rtl/>
              </w:rPr>
            </w:pPr>
            <w:r w:rsidRPr="00D06967">
              <w:rPr>
                <w:rtl/>
              </w:rPr>
              <w:t>7</w:t>
            </w:r>
          </w:p>
        </w:tc>
        <w:tc>
          <w:tcPr>
            <w:tcW w:w="772" w:type="pct"/>
          </w:tcPr>
          <w:p w14:paraId="2605CCEF" w14:textId="6A5B8FE9" w:rsidR="00BD1738" w:rsidRDefault="00BD1738" w:rsidP="00BD1738">
            <w:pPr>
              <w:pStyle w:val="rfdVarCenter"/>
              <w:rPr>
                <w:rtl/>
              </w:rPr>
            </w:pPr>
            <w:r w:rsidRPr="00D06967">
              <w:rPr>
                <w:rtl/>
              </w:rPr>
              <w:t>المائدة، 107</w:t>
            </w:r>
          </w:p>
        </w:tc>
        <w:tc>
          <w:tcPr>
            <w:tcW w:w="771" w:type="pct"/>
          </w:tcPr>
          <w:p w14:paraId="4793A552" w14:textId="789ECE6D" w:rsidR="00BD1738" w:rsidRDefault="00BD1738" w:rsidP="00BD1738">
            <w:pPr>
              <w:pStyle w:val="rfdVarCenter"/>
              <w:rPr>
                <w:rtl/>
              </w:rPr>
            </w:pPr>
            <w:r w:rsidRPr="00D06967">
              <w:rPr>
                <w:rtl/>
              </w:rPr>
              <w:t>اسْتَحَقَّ عَلَ</w:t>
            </w:r>
            <w:r w:rsidRPr="00D06967">
              <w:rPr>
                <w:rFonts w:hint="cs"/>
                <w:rtl/>
              </w:rPr>
              <w:t>یْ</w:t>
            </w:r>
            <w:r w:rsidRPr="00D06967">
              <w:rPr>
                <w:rFonts w:hint="eastAsia"/>
                <w:rtl/>
              </w:rPr>
              <w:t>هِمُ</w:t>
            </w:r>
          </w:p>
        </w:tc>
        <w:tc>
          <w:tcPr>
            <w:tcW w:w="964" w:type="pct"/>
          </w:tcPr>
          <w:p w14:paraId="063A12FC" w14:textId="582C4EFE" w:rsidR="00BD1738" w:rsidRDefault="00BD1738" w:rsidP="00BD1738">
            <w:pPr>
              <w:pStyle w:val="rfdVarCenter"/>
              <w:rPr>
                <w:rtl/>
              </w:rPr>
            </w:pPr>
            <w:r w:rsidRPr="00D06967">
              <w:rPr>
                <w:rtl/>
              </w:rPr>
              <w:t>اسْتُحِقَّ عَلَ</w:t>
            </w:r>
            <w:r w:rsidRPr="00D06967">
              <w:rPr>
                <w:rFonts w:hint="cs"/>
                <w:rtl/>
              </w:rPr>
              <w:t>یْ</w:t>
            </w:r>
            <w:r w:rsidRPr="00D06967">
              <w:rPr>
                <w:rFonts w:hint="eastAsia"/>
                <w:rtl/>
              </w:rPr>
              <w:t>هِمُ</w:t>
            </w:r>
          </w:p>
        </w:tc>
        <w:tc>
          <w:tcPr>
            <w:tcW w:w="1346" w:type="pct"/>
          </w:tcPr>
          <w:p w14:paraId="7CF6F900" w14:textId="49663958" w:rsidR="00BD1738" w:rsidRDefault="00BD1738" w:rsidP="00BD1738">
            <w:pPr>
              <w:pStyle w:val="rfdVarCenter"/>
              <w:rPr>
                <w:rtl/>
              </w:rPr>
            </w:pPr>
            <w:r w:rsidRPr="006E6E1C">
              <w:rPr>
                <w:rFonts w:hint="eastAsia"/>
                <w:rtl/>
              </w:rPr>
              <w:t>نافع،</w:t>
            </w:r>
            <w:r w:rsidRPr="006E6E1C">
              <w:rPr>
                <w:rtl/>
              </w:rPr>
              <w:t xml:space="preserve"> أبوعمرو، ابن‌کث</w:t>
            </w:r>
            <w:r w:rsidRPr="006E6E1C">
              <w:rPr>
                <w:rFonts w:hint="cs"/>
                <w:rtl/>
              </w:rPr>
              <w:t>ی</w:t>
            </w:r>
            <w:r w:rsidRPr="006E6E1C">
              <w:rPr>
                <w:rFonts w:hint="eastAsia"/>
                <w:rtl/>
              </w:rPr>
              <w:t>ر،</w:t>
            </w:r>
            <w:r w:rsidRPr="006E6E1C">
              <w:rPr>
                <w:rtl/>
              </w:rPr>
              <w:t xml:space="preserve"> ابن‌عامر، الکِسائي، شعبة، حمزة، أبوجعفر، </w:t>
            </w:r>
            <w:r w:rsidRPr="006E6E1C">
              <w:rPr>
                <w:rFonts w:hint="cs"/>
                <w:rtl/>
              </w:rPr>
              <w:t>ی</w:t>
            </w:r>
            <w:r w:rsidRPr="006E6E1C">
              <w:rPr>
                <w:rFonts w:hint="eastAsia"/>
                <w:rtl/>
              </w:rPr>
              <w:t>عقوب،</w:t>
            </w:r>
            <w:r w:rsidRPr="006E6E1C">
              <w:rPr>
                <w:rtl/>
              </w:rPr>
              <w:t xml:space="preserve"> خلف</w:t>
            </w:r>
          </w:p>
        </w:tc>
      </w:tr>
      <w:tr w:rsidR="00BD1738" w14:paraId="663BA7B2" w14:textId="77777777" w:rsidTr="00BD1738">
        <w:tc>
          <w:tcPr>
            <w:tcW w:w="828" w:type="pct"/>
          </w:tcPr>
          <w:p w14:paraId="52E27D43" w14:textId="2937D535" w:rsidR="00BD1738" w:rsidRPr="003C5296" w:rsidRDefault="00BD1738" w:rsidP="00BD1738">
            <w:pPr>
              <w:pStyle w:val="rfdVarCenter"/>
              <w:rPr>
                <w:rtl/>
              </w:rPr>
            </w:pPr>
            <w:r w:rsidRPr="00D06967">
              <w:rPr>
                <w:rtl/>
              </w:rPr>
              <w:t>3327</w:t>
            </w:r>
          </w:p>
        </w:tc>
        <w:tc>
          <w:tcPr>
            <w:tcW w:w="319" w:type="pct"/>
          </w:tcPr>
          <w:p w14:paraId="55EC51E6" w14:textId="063BE801" w:rsidR="00BD1738" w:rsidRDefault="00BD1738" w:rsidP="00BD1738">
            <w:pPr>
              <w:pStyle w:val="rfdVarCenter"/>
              <w:rPr>
                <w:rtl/>
              </w:rPr>
            </w:pPr>
            <w:r w:rsidRPr="00D06967">
              <w:rPr>
                <w:rtl/>
              </w:rPr>
              <w:t>7</w:t>
            </w:r>
          </w:p>
        </w:tc>
        <w:tc>
          <w:tcPr>
            <w:tcW w:w="772" w:type="pct"/>
          </w:tcPr>
          <w:p w14:paraId="660EC73C" w14:textId="55ACC6B1" w:rsidR="00BD1738" w:rsidRDefault="00BD1738" w:rsidP="00BD1738">
            <w:pPr>
              <w:pStyle w:val="rfdVarCenter"/>
              <w:rPr>
                <w:rtl/>
              </w:rPr>
            </w:pPr>
            <w:r w:rsidRPr="00D06967">
              <w:rPr>
                <w:rtl/>
              </w:rPr>
              <w:t>المائدة، 107</w:t>
            </w:r>
          </w:p>
        </w:tc>
        <w:tc>
          <w:tcPr>
            <w:tcW w:w="771" w:type="pct"/>
          </w:tcPr>
          <w:p w14:paraId="5FFE2B1A" w14:textId="7F62208F" w:rsidR="00BD1738" w:rsidRDefault="00BD1738" w:rsidP="00BD1738">
            <w:pPr>
              <w:pStyle w:val="rfdVarCenter"/>
              <w:rPr>
                <w:rtl/>
              </w:rPr>
            </w:pPr>
            <w:r w:rsidRPr="00D06967">
              <w:rPr>
                <w:rtl/>
              </w:rPr>
              <w:t>الْأَوْلَ</w:t>
            </w:r>
            <w:r w:rsidRPr="00D06967">
              <w:rPr>
                <w:rFonts w:hint="cs"/>
                <w:rtl/>
              </w:rPr>
              <w:t>یٰ</w:t>
            </w:r>
            <w:r w:rsidRPr="00D06967">
              <w:rPr>
                <w:rFonts w:hint="eastAsia"/>
                <w:rtl/>
              </w:rPr>
              <w:t>نِ</w:t>
            </w:r>
          </w:p>
        </w:tc>
        <w:tc>
          <w:tcPr>
            <w:tcW w:w="964" w:type="pct"/>
          </w:tcPr>
          <w:p w14:paraId="34C86A46" w14:textId="36DF401D" w:rsidR="00BD1738" w:rsidRDefault="00BD1738" w:rsidP="00BD1738">
            <w:pPr>
              <w:pStyle w:val="rfdVarCenter"/>
              <w:rPr>
                <w:rtl/>
              </w:rPr>
            </w:pPr>
            <w:r w:rsidRPr="00D06967">
              <w:rPr>
                <w:rtl/>
              </w:rPr>
              <w:t>الْأَوَّلَ</w:t>
            </w:r>
            <w:r w:rsidRPr="00D06967">
              <w:rPr>
                <w:rFonts w:hint="cs"/>
                <w:rtl/>
              </w:rPr>
              <w:t>یْ</w:t>
            </w:r>
            <w:r w:rsidRPr="00D06967">
              <w:rPr>
                <w:rFonts w:hint="eastAsia"/>
                <w:rtl/>
              </w:rPr>
              <w:t>نَ</w:t>
            </w:r>
          </w:p>
        </w:tc>
        <w:tc>
          <w:tcPr>
            <w:tcW w:w="1346" w:type="pct"/>
          </w:tcPr>
          <w:p w14:paraId="07A1D381" w14:textId="71B2B98F" w:rsidR="00BD1738" w:rsidRDefault="00BD1738" w:rsidP="00BD1738">
            <w:pPr>
              <w:pStyle w:val="rfdVarCenter"/>
              <w:rPr>
                <w:rtl/>
              </w:rPr>
            </w:pPr>
            <w:r w:rsidRPr="006E6E1C">
              <w:rPr>
                <w:rFonts w:hint="eastAsia"/>
                <w:rtl/>
              </w:rPr>
              <w:t>شعبة،</w:t>
            </w:r>
            <w:r w:rsidRPr="006E6E1C">
              <w:rPr>
                <w:rtl/>
              </w:rPr>
              <w:t xml:space="preserve"> حمزة، خلف، الأعمش، </w:t>
            </w:r>
            <w:r w:rsidRPr="006E6E1C">
              <w:rPr>
                <w:rFonts w:hint="cs"/>
                <w:rtl/>
              </w:rPr>
              <w:t>ی</w:t>
            </w:r>
            <w:r w:rsidRPr="006E6E1C">
              <w:rPr>
                <w:rFonts w:hint="eastAsia"/>
                <w:rtl/>
              </w:rPr>
              <w:t>عقوب،</w:t>
            </w:r>
            <w:r w:rsidRPr="006E6E1C">
              <w:rPr>
                <w:rtl/>
              </w:rPr>
              <w:t xml:space="preserve"> ابن‌مسعود، </w:t>
            </w:r>
            <w:r w:rsidRPr="006E6E1C">
              <w:rPr>
                <w:rFonts w:hint="cs"/>
                <w:rtl/>
              </w:rPr>
              <w:t>ی</w:t>
            </w:r>
            <w:r w:rsidRPr="006E6E1C">
              <w:rPr>
                <w:rFonts w:hint="eastAsia"/>
                <w:rtl/>
              </w:rPr>
              <w:t>ح</w:t>
            </w:r>
            <w:r w:rsidRPr="006E6E1C">
              <w:rPr>
                <w:rFonts w:hint="cs"/>
                <w:rtl/>
              </w:rPr>
              <w:t>یی</w:t>
            </w:r>
            <w:r w:rsidRPr="006E6E1C">
              <w:rPr>
                <w:rtl/>
              </w:rPr>
              <w:t xml:space="preserve"> بن وثّاب، وابن‌عبّاس</w:t>
            </w:r>
          </w:p>
        </w:tc>
      </w:tr>
      <w:tr w:rsidR="00BD1738" w14:paraId="641F1F82" w14:textId="77777777" w:rsidTr="00BD1738">
        <w:tc>
          <w:tcPr>
            <w:tcW w:w="828" w:type="pct"/>
          </w:tcPr>
          <w:p w14:paraId="5A328262" w14:textId="5DFB2233" w:rsidR="00BD1738" w:rsidRPr="003C5296" w:rsidRDefault="00BD1738" w:rsidP="00BD1738">
            <w:pPr>
              <w:pStyle w:val="rfdVarCenter"/>
              <w:rPr>
                <w:rtl/>
              </w:rPr>
            </w:pPr>
            <w:r w:rsidRPr="00D06967">
              <w:rPr>
                <w:rtl/>
              </w:rPr>
              <w:t>3327</w:t>
            </w:r>
          </w:p>
        </w:tc>
        <w:tc>
          <w:tcPr>
            <w:tcW w:w="319" w:type="pct"/>
          </w:tcPr>
          <w:p w14:paraId="5EC0E2C2" w14:textId="43401613" w:rsidR="00BD1738" w:rsidRDefault="00BD1738" w:rsidP="00BD1738">
            <w:pPr>
              <w:pStyle w:val="rfdVarCenter"/>
              <w:rPr>
                <w:rtl/>
              </w:rPr>
            </w:pPr>
            <w:r w:rsidRPr="00D06967">
              <w:rPr>
                <w:rtl/>
              </w:rPr>
              <w:t>7</w:t>
            </w:r>
          </w:p>
        </w:tc>
        <w:tc>
          <w:tcPr>
            <w:tcW w:w="772" w:type="pct"/>
          </w:tcPr>
          <w:p w14:paraId="28C821AB" w14:textId="604F6777" w:rsidR="00BD1738" w:rsidRDefault="00BD1738" w:rsidP="00BD1738">
            <w:pPr>
              <w:pStyle w:val="rfdVarCenter"/>
              <w:rPr>
                <w:rtl/>
              </w:rPr>
            </w:pPr>
            <w:r w:rsidRPr="00D06967">
              <w:rPr>
                <w:rtl/>
              </w:rPr>
              <w:t>المائدة، 110</w:t>
            </w:r>
          </w:p>
        </w:tc>
        <w:tc>
          <w:tcPr>
            <w:tcW w:w="771" w:type="pct"/>
          </w:tcPr>
          <w:p w14:paraId="20C053E5" w14:textId="7287FC9E" w:rsidR="00BD1738" w:rsidRDefault="00BD1738" w:rsidP="00BD1738">
            <w:pPr>
              <w:pStyle w:val="rfdVarCenter"/>
              <w:rPr>
                <w:rtl/>
              </w:rPr>
            </w:pPr>
            <w:r w:rsidRPr="00D06967">
              <w:rPr>
                <w:rtl/>
              </w:rPr>
              <w:t>فَ</w:t>
            </w:r>
            <w:r w:rsidRPr="00D06967">
              <w:rPr>
                <w:rFonts w:hint="cs"/>
                <w:rtl/>
              </w:rPr>
              <w:t>یَ</w:t>
            </w:r>
            <w:r w:rsidRPr="00D06967">
              <w:rPr>
                <w:rFonts w:hint="eastAsia"/>
                <w:rtl/>
              </w:rPr>
              <w:t>کُونُ</w:t>
            </w:r>
            <w:r w:rsidRPr="00D06967">
              <w:rPr>
                <w:rtl/>
              </w:rPr>
              <w:t xml:space="preserve"> طَ</w:t>
            </w:r>
            <w:r w:rsidRPr="00D06967">
              <w:rPr>
                <w:rFonts w:hint="cs"/>
                <w:rtl/>
              </w:rPr>
              <w:t>یْ</w:t>
            </w:r>
            <w:r w:rsidRPr="00D06967">
              <w:rPr>
                <w:rFonts w:hint="eastAsia"/>
                <w:rtl/>
              </w:rPr>
              <w:t>راً</w:t>
            </w:r>
          </w:p>
        </w:tc>
        <w:tc>
          <w:tcPr>
            <w:tcW w:w="964" w:type="pct"/>
          </w:tcPr>
          <w:p w14:paraId="0D5F4991" w14:textId="2DAB6A35" w:rsidR="00BD1738" w:rsidRDefault="00BD1738" w:rsidP="00BD1738">
            <w:pPr>
              <w:pStyle w:val="rfdVarCenter"/>
              <w:rPr>
                <w:rtl/>
              </w:rPr>
            </w:pPr>
            <w:r w:rsidRPr="00D06967">
              <w:rPr>
                <w:rtl/>
              </w:rPr>
              <w:t>فَ</w:t>
            </w:r>
            <w:r w:rsidRPr="00D06967">
              <w:rPr>
                <w:rFonts w:hint="cs"/>
                <w:rtl/>
              </w:rPr>
              <w:t>یَ</w:t>
            </w:r>
            <w:r w:rsidRPr="00D06967">
              <w:rPr>
                <w:rFonts w:hint="eastAsia"/>
                <w:rtl/>
              </w:rPr>
              <w:t>کُونُ</w:t>
            </w:r>
            <w:r w:rsidRPr="00D06967">
              <w:rPr>
                <w:rtl/>
              </w:rPr>
              <w:t xml:space="preserve"> طَائِراً</w:t>
            </w:r>
          </w:p>
        </w:tc>
        <w:tc>
          <w:tcPr>
            <w:tcW w:w="1346" w:type="pct"/>
          </w:tcPr>
          <w:p w14:paraId="1B95FD32" w14:textId="7085A5EC" w:rsidR="00BD1738" w:rsidRDefault="00BD1738" w:rsidP="00BD1738">
            <w:pPr>
              <w:pStyle w:val="rfdVarCenter"/>
              <w:rPr>
                <w:rtl/>
              </w:rPr>
            </w:pPr>
            <w:r w:rsidRPr="006E6E1C">
              <w:rPr>
                <w:rFonts w:hint="eastAsia"/>
                <w:rtl/>
              </w:rPr>
              <w:t>نافع،</w:t>
            </w:r>
            <w:r w:rsidRPr="006E6E1C">
              <w:rPr>
                <w:rtl/>
              </w:rPr>
              <w:t xml:space="preserve"> أبوجعفر، </w:t>
            </w:r>
            <w:r w:rsidRPr="006E6E1C">
              <w:rPr>
                <w:rFonts w:hint="cs"/>
                <w:rtl/>
              </w:rPr>
              <w:t>ی</w:t>
            </w:r>
            <w:r w:rsidRPr="006E6E1C">
              <w:rPr>
                <w:rFonts w:hint="eastAsia"/>
                <w:rtl/>
              </w:rPr>
              <w:t>عقوب</w:t>
            </w:r>
          </w:p>
        </w:tc>
      </w:tr>
      <w:tr w:rsidR="00BD1738" w14:paraId="0E65586B" w14:textId="77777777" w:rsidTr="00BD1738">
        <w:tc>
          <w:tcPr>
            <w:tcW w:w="828" w:type="pct"/>
          </w:tcPr>
          <w:p w14:paraId="51FD3110" w14:textId="065BF777" w:rsidR="00BD1738" w:rsidRPr="003C5296" w:rsidRDefault="00BD1738" w:rsidP="00BD1738">
            <w:pPr>
              <w:pStyle w:val="rfdVarCenter"/>
              <w:rPr>
                <w:rtl/>
              </w:rPr>
            </w:pPr>
            <w:r w:rsidRPr="00D06967">
              <w:rPr>
                <w:rtl/>
              </w:rPr>
              <w:t>3327</w:t>
            </w:r>
          </w:p>
        </w:tc>
        <w:tc>
          <w:tcPr>
            <w:tcW w:w="319" w:type="pct"/>
          </w:tcPr>
          <w:p w14:paraId="795015F1" w14:textId="0C9BBB16" w:rsidR="00BD1738" w:rsidRDefault="00BD1738" w:rsidP="00BD1738">
            <w:pPr>
              <w:pStyle w:val="rfdVarCenter"/>
              <w:rPr>
                <w:rtl/>
              </w:rPr>
            </w:pPr>
            <w:r w:rsidRPr="00D06967">
              <w:rPr>
                <w:rtl/>
              </w:rPr>
              <w:t>7</w:t>
            </w:r>
          </w:p>
        </w:tc>
        <w:tc>
          <w:tcPr>
            <w:tcW w:w="772" w:type="pct"/>
          </w:tcPr>
          <w:p w14:paraId="1066A44F" w14:textId="61412109" w:rsidR="00BD1738" w:rsidRDefault="00BD1738" w:rsidP="00BD1738">
            <w:pPr>
              <w:pStyle w:val="rfdVarCenter"/>
              <w:rPr>
                <w:rtl/>
              </w:rPr>
            </w:pPr>
            <w:r w:rsidRPr="00D06967">
              <w:rPr>
                <w:rtl/>
              </w:rPr>
              <w:t>المائدة، 110</w:t>
            </w:r>
          </w:p>
        </w:tc>
        <w:tc>
          <w:tcPr>
            <w:tcW w:w="771" w:type="pct"/>
          </w:tcPr>
          <w:p w14:paraId="4CBA1196" w14:textId="65F31E2D" w:rsidR="00BD1738" w:rsidRDefault="00BD1738" w:rsidP="00BD1738">
            <w:pPr>
              <w:pStyle w:val="rfdVarCenter"/>
              <w:rPr>
                <w:rtl/>
              </w:rPr>
            </w:pPr>
            <w:r w:rsidRPr="00D06967">
              <w:rPr>
                <w:rtl/>
              </w:rPr>
              <w:t>سِحْرٌ مُبِ</w:t>
            </w:r>
            <w:r w:rsidRPr="00D06967">
              <w:rPr>
                <w:rFonts w:hint="cs"/>
                <w:rtl/>
              </w:rPr>
              <w:t>ی</w:t>
            </w:r>
            <w:r w:rsidRPr="00D06967">
              <w:rPr>
                <w:rFonts w:hint="eastAsia"/>
                <w:rtl/>
              </w:rPr>
              <w:t>نٌ</w:t>
            </w:r>
          </w:p>
        </w:tc>
        <w:tc>
          <w:tcPr>
            <w:tcW w:w="964" w:type="pct"/>
          </w:tcPr>
          <w:p w14:paraId="19418BC0" w14:textId="24164CA5" w:rsidR="00BD1738" w:rsidRDefault="00BD1738" w:rsidP="00BD1738">
            <w:pPr>
              <w:pStyle w:val="rfdVarCenter"/>
              <w:rPr>
                <w:rtl/>
              </w:rPr>
            </w:pPr>
            <w:r w:rsidRPr="00D06967">
              <w:rPr>
                <w:rtl/>
              </w:rPr>
              <w:t>سَاحِرٌ مُبِ</w:t>
            </w:r>
            <w:r w:rsidRPr="00D06967">
              <w:rPr>
                <w:rFonts w:hint="cs"/>
                <w:rtl/>
              </w:rPr>
              <w:t>ی</w:t>
            </w:r>
            <w:r w:rsidRPr="00D06967">
              <w:rPr>
                <w:rFonts w:hint="eastAsia"/>
                <w:rtl/>
              </w:rPr>
              <w:t>نٌ</w:t>
            </w:r>
          </w:p>
        </w:tc>
        <w:tc>
          <w:tcPr>
            <w:tcW w:w="1346" w:type="pct"/>
          </w:tcPr>
          <w:p w14:paraId="029AF994" w14:textId="523B3C0E" w:rsidR="00BD1738" w:rsidRDefault="00BD1738" w:rsidP="00BD1738">
            <w:pPr>
              <w:pStyle w:val="rfdVarCenter"/>
              <w:rPr>
                <w:rtl/>
              </w:rPr>
            </w:pPr>
            <w:r w:rsidRPr="006E6E1C">
              <w:rPr>
                <w:rFonts w:hint="eastAsia"/>
                <w:rtl/>
              </w:rPr>
              <w:t>حمزة،</w:t>
            </w:r>
            <w:r w:rsidRPr="006E6E1C">
              <w:rPr>
                <w:rtl/>
              </w:rPr>
              <w:t xml:space="preserve"> الکِسائي، خلف، </w:t>
            </w:r>
            <w:r w:rsidRPr="006E6E1C">
              <w:rPr>
                <w:rFonts w:hint="cs"/>
                <w:rtl/>
              </w:rPr>
              <w:t>ی</w:t>
            </w:r>
            <w:r w:rsidRPr="006E6E1C">
              <w:rPr>
                <w:rFonts w:hint="eastAsia"/>
                <w:rtl/>
              </w:rPr>
              <w:t>ح</w:t>
            </w:r>
            <w:r w:rsidRPr="006E6E1C">
              <w:rPr>
                <w:rFonts w:hint="cs"/>
                <w:rtl/>
              </w:rPr>
              <w:t>یی</w:t>
            </w:r>
            <w:r w:rsidRPr="006E6E1C">
              <w:rPr>
                <w:rtl/>
              </w:rPr>
              <w:t xml:space="preserve"> بن وثّاب، ابن‌مسعود</w:t>
            </w:r>
          </w:p>
        </w:tc>
      </w:tr>
      <w:tr w:rsidR="00BD1738" w14:paraId="1E1738B6" w14:textId="77777777" w:rsidTr="00BD1738">
        <w:tc>
          <w:tcPr>
            <w:tcW w:w="828" w:type="pct"/>
          </w:tcPr>
          <w:p w14:paraId="6315A08B" w14:textId="11314A27" w:rsidR="00BD1738" w:rsidRPr="003C5296" w:rsidRDefault="00BD1738" w:rsidP="00BD1738">
            <w:pPr>
              <w:pStyle w:val="rfdVarCenter"/>
              <w:rPr>
                <w:rtl/>
              </w:rPr>
            </w:pPr>
            <w:r w:rsidRPr="00D06967">
              <w:rPr>
                <w:rtl/>
              </w:rPr>
              <w:t>3327</w:t>
            </w:r>
          </w:p>
        </w:tc>
        <w:tc>
          <w:tcPr>
            <w:tcW w:w="319" w:type="pct"/>
          </w:tcPr>
          <w:p w14:paraId="4FBCEFE7" w14:textId="4D64E8D9" w:rsidR="00BD1738" w:rsidRDefault="00BD1738" w:rsidP="00BD1738">
            <w:pPr>
              <w:pStyle w:val="rfdVarCenter"/>
              <w:rPr>
                <w:rtl/>
              </w:rPr>
            </w:pPr>
            <w:r w:rsidRPr="00D06967">
              <w:rPr>
                <w:rtl/>
              </w:rPr>
              <w:t>7</w:t>
            </w:r>
          </w:p>
        </w:tc>
        <w:tc>
          <w:tcPr>
            <w:tcW w:w="772" w:type="pct"/>
          </w:tcPr>
          <w:p w14:paraId="1E4C50FA" w14:textId="1A9D4A30" w:rsidR="00BD1738" w:rsidRDefault="00BD1738" w:rsidP="00BD1738">
            <w:pPr>
              <w:pStyle w:val="rfdVarCenter"/>
              <w:rPr>
                <w:rtl/>
              </w:rPr>
            </w:pPr>
            <w:r w:rsidRPr="00D06967">
              <w:rPr>
                <w:rtl/>
              </w:rPr>
              <w:t>المائدة، 115</w:t>
            </w:r>
          </w:p>
        </w:tc>
        <w:tc>
          <w:tcPr>
            <w:tcW w:w="771" w:type="pct"/>
          </w:tcPr>
          <w:p w14:paraId="70CB5B69" w14:textId="3AD98A07" w:rsidR="00BD1738" w:rsidRDefault="00BD1738" w:rsidP="00BD1738">
            <w:pPr>
              <w:pStyle w:val="rfdVarCenter"/>
              <w:rPr>
                <w:rtl/>
              </w:rPr>
            </w:pPr>
            <w:r w:rsidRPr="00D06967">
              <w:rPr>
                <w:rtl/>
              </w:rPr>
              <w:t>مُنَزِّلُهَا</w:t>
            </w:r>
          </w:p>
        </w:tc>
        <w:tc>
          <w:tcPr>
            <w:tcW w:w="964" w:type="pct"/>
          </w:tcPr>
          <w:p w14:paraId="447ECE1F" w14:textId="0687242C" w:rsidR="00BD1738" w:rsidRDefault="00BD1738" w:rsidP="00BD1738">
            <w:pPr>
              <w:pStyle w:val="rfdVarCenter"/>
              <w:rPr>
                <w:rtl/>
              </w:rPr>
            </w:pPr>
            <w:r w:rsidRPr="00D06967">
              <w:rPr>
                <w:rtl/>
              </w:rPr>
              <w:t>مُنْزِلُهَا</w:t>
            </w:r>
          </w:p>
        </w:tc>
        <w:tc>
          <w:tcPr>
            <w:tcW w:w="1346" w:type="pct"/>
          </w:tcPr>
          <w:p w14:paraId="4FB64238" w14:textId="457BBF86" w:rsidR="00BD1738" w:rsidRDefault="00BD1738" w:rsidP="00BD1738">
            <w:pPr>
              <w:pStyle w:val="rfdVarCenter"/>
              <w:rPr>
                <w:rtl/>
              </w:rPr>
            </w:pPr>
            <w:r w:rsidRPr="006E6E1C">
              <w:rPr>
                <w:rFonts w:hint="eastAsia"/>
                <w:rtl/>
              </w:rPr>
              <w:t>حمزة،</w:t>
            </w:r>
            <w:r w:rsidRPr="006E6E1C">
              <w:rPr>
                <w:rtl/>
              </w:rPr>
              <w:t xml:space="preserve"> الکِسائي، خلف، أبوعمرو، </w:t>
            </w:r>
            <w:r w:rsidRPr="006E6E1C">
              <w:rPr>
                <w:rFonts w:hint="cs"/>
                <w:rtl/>
              </w:rPr>
              <w:t>ی</w:t>
            </w:r>
            <w:r w:rsidRPr="006E6E1C">
              <w:rPr>
                <w:rFonts w:hint="eastAsia"/>
                <w:rtl/>
              </w:rPr>
              <w:t>عقوب،</w:t>
            </w:r>
            <w:r w:rsidRPr="006E6E1C">
              <w:rPr>
                <w:rtl/>
              </w:rPr>
              <w:t xml:space="preserve"> ابن‌کث</w:t>
            </w:r>
            <w:r w:rsidRPr="006E6E1C">
              <w:rPr>
                <w:rFonts w:hint="cs"/>
                <w:rtl/>
              </w:rPr>
              <w:t>ی</w:t>
            </w:r>
            <w:r w:rsidRPr="006E6E1C">
              <w:rPr>
                <w:rFonts w:hint="eastAsia"/>
                <w:rtl/>
              </w:rPr>
              <w:t>ر</w:t>
            </w:r>
          </w:p>
        </w:tc>
      </w:tr>
      <w:tr w:rsidR="00BD1738" w14:paraId="6AF5CA15" w14:textId="77777777" w:rsidTr="00BD1738">
        <w:tc>
          <w:tcPr>
            <w:tcW w:w="828" w:type="pct"/>
          </w:tcPr>
          <w:p w14:paraId="2B6854ED" w14:textId="2AF67D4E" w:rsidR="00BD1738" w:rsidRPr="003C5296" w:rsidRDefault="00BD1738" w:rsidP="00BD1738">
            <w:pPr>
              <w:pStyle w:val="rfdVarCenter"/>
              <w:rPr>
                <w:rtl/>
              </w:rPr>
            </w:pPr>
            <w:r w:rsidRPr="00D06967">
              <w:rPr>
                <w:rtl/>
              </w:rPr>
              <w:t>3327</w:t>
            </w:r>
          </w:p>
        </w:tc>
        <w:tc>
          <w:tcPr>
            <w:tcW w:w="319" w:type="pct"/>
          </w:tcPr>
          <w:p w14:paraId="5C8EE1EF" w14:textId="3345ACF7" w:rsidR="00BD1738" w:rsidRDefault="00BD1738" w:rsidP="00BD1738">
            <w:pPr>
              <w:pStyle w:val="rfdVarCenter"/>
              <w:rPr>
                <w:rtl/>
              </w:rPr>
            </w:pPr>
            <w:r w:rsidRPr="00D06967">
              <w:rPr>
                <w:rtl/>
              </w:rPr>
              <w:t>7</w:t>
            </w:r>
          </w:p>
        </w:tc>
        <w:tc>
          <w:tcPr>
            <w:tcW w:w="772" w:type="pct"/>
          </w:tcPr>
          <w:p w14:paraId="707E85DB" w14:textId="1F33C6D7" w:rsidR="00BD1738" w:rsidRDefault="00BD1738" w:rsidP="00BD1738">
            <w:pPr>
              <w:pStyle w:val="rfdVarCenter"/>
              <w:rPr>
                <w:rtl/>
              </w:rPr>
            </w:pPr>
            <w:r w:rsidRPr="00D06967">
              <w:rPr>
                <w:rtl/>
              </w:rPr>
              <w:t>الأنعام، 16</w:t>
            </w:r>
          </w:p>
        </w:tc>
        <w:tc>
          <w:tcPr>
            <w:tcW w:w="771" w:type="pct"/>
          </w:tcPr>
          <w:p w14:paraId="40E22250" w14:textId="4690F4AD" w:rsidR="00BD1738" w:rsidRDefault="00BD1738" w:rsidP="00BD1738">
            <w:pPr>
              <w:pStyle w:val="rfdVarCenter"/>
              <w:rPr>
                <w:rtl/>
              </w:rPr>
            </w:pPr>
            <w:r w:rsidRPr="00D06967">
              <w:rPr>
                <w:rtl/>
              </w:rPr>
              <w:t>مَنْ يُصْرَفْ</w:t>
            </w:r>
          </w:p>
        </w:tc>
        <w:tc>
          <w:tcPr>
            <w:tcW w:w="964" w:type="pct"/>
          </w:tcPr>
          <w:p w14:paraId="3E4B255D" w14:textId="09835161" w:rsidR="00BD1738" w:rsidRDefault="00BD1738" w:rsidP="00BD1738">
            <w:pPr>
              <w:pStyle w:val="rfdVarCenter"/>
              <w:rPr>
                <w:rtl/>
              </w:rPr>
            </w:pPr>
            <w:r w:rsidRPr="00D06967">
              <w:rPr>
                <w:rtl/>
              </w:rPr>
              <w:t>مَنْ يَصْرِفْ</w:t>
            </w:r>
          </w:p>
        </w:tc>
        <w:tc>
          <w:tcPr>
            <w:tcW w:w="1346" w:type="pct"/>
          </w:tcPr>
          <w:p w14:paraId="63E53381" w14:textId="376F5ABC" w:rsidR="00BD1738" w:rsidRDefault="00BD1738" w:rsidP="00BD1738">
            <w:pPr>
              <w:pStyle w:val="rfdVarCenter"/>
              <w:rPr>
                <w:rtl/>
              </w:rPr>
            </w:pPr>
            <w:r w:rsidRPr="006E6E1C">
              <w:rPr>
                <w:rFonts w:hint="eastAsia"/>
                <w:rtl/>
              </w:rPr>
              <w:t>حمزة،</w:t>
            </w:r>
            <w:r w:rsidRPr="006E6E1C">
              <w:rPr>
                <w:rtl/>
              </w:rPr>
              <w:t xml:space="preserve"> الکِسائي، خلف، شعبة، </w:t>
            </w:r>
            <w:r w:rsidRPr="006E6E1C">
              <w:rPr>
                <w:rFonts w:hint="cs"/>
                <w:rtl/>
              </w:rPr>
              <w:t>ی</w:t>
            </w:r>
            <w:r w:rsidRPr="006E6E1C">
              <w:rPr>
                <w:rFonts w:hint="eastAsia"/>
                <w:rtl/>
              </w:rPr>
              <w:t>عقوب</w:t>
            </w:r>
          </w:p>
        </w:tc>
      </w:tr>
      <w:tr w:rsidR="00BD1738" w14:paraId="5355EAAC" w14:textId="77777777" w:rsidTr="00BD1738">
        <w:tc>
          <w:tcPr>
            <w:tcW w:w="828" w:type="pct"/>
          </w:tcPr>
          <w:p w14:paraId="7C8C09A3" w14:textId="4D31E995" w:rsidR="00BD1738" w:rsidRPr="003C5296" w:rsidRDefault="00BD1738" w:rsidP="00BD1738">
            <w:pPr>
              <w:pStyle w:val="rfdVarCenter"/>
              <w:rPr>
                <w:rtl/>
              </w:rPr>
            </w:pPr>
            <w:r w:rsidRPr="00D06967">
              <w:rPr>
                <w:rtl/>
              </w:rPr>
              <w:t>3327</w:t>
            </w:r>
          </w:p>
        </w:tc>
        <w:tc>
          <w:tcPr>
            <w:tcW w:w="319" w:type="pct"/>
          </w:tcPr>
          <w:p w14:paraId="235AAE39" w14:textId="13095B4C" w:rsidR="00BD1738" w:rsidRDefault="00BD1738" w:rsidP="00BD1738">
            <w:pPr>
              <w:pStyle w:val="rfdVarCenter"/>
              <w:rPr>
                <w:rtl/>
              </w:rPr>
            </w:pPr>
            <w:r w:rsidRPr="00D06967">
              <w:rPr>
                <w:rtl/>
              </w:rPr>
              <w:t>7</w:t>
            </w:r>
          </w:p>
        </w:tc>
        <w:tc>
          <w:tcPr>
            <w:tcW w:w="772" w:type="pct"/>
          </w:tcPr>
          <w:p w14:paraId="68DA8BDC" w14:textId="205FF0D0" w:rsidR="00BD1738" w:rsidRDefault="00BD1738" w:rsidP="00BD1738">
            <w:pPr>
              <w:pStyle w:val="rfdVarCenter"/>
              <w:rPr>
                <w:rtl/>
              </w:rPr>
            </w:pPr>
            <w:r w:rsidRPr="00D06967">
              <w:rPr>
                <w:rtl/>
              </w:rPr>
              <w:t>الأنعام، 23</w:t>
            </w:r>
          </w:p>
        </w:tc>
        <w:tc>
          <w:tcPr>
            <w:tcW w:w="771" w:type="pct"/>
          </w:tcPr>
          <w:p w14:paraId="233457E2" w14:textId="42076B49" w:rsidR="00BD1738" w:rsidRDefault="00BD1738" w:rsidP="00BD1738">
            <w:pPr>
              <w:pStyle w:val="rfdVarCenter"/>
              <w:rPr>
                <w:rtl/>
              </w:rPr>
            </w:pPr>
            <w:r w:rsidRPr="00D06967">
              <w:rPr>
                <w:rtl/>
              </w:rPr>
              <w:t>لَمْ تَکُنْ فِتْنَتُهُمْ</w:t>
            </w:r>
          </w:p>
        </w:tc>
        <w:tc>
          <w:tcPr>
            <w:tcW w:w="964" w:type="pct"/>
          </w:tcPr>
          <w:p w14:paraId="2A1C2E3A" w14:textId="0DD59BDB" w:rsidR="00BD1738" w:rsidRDefault="00BD1738" w:rsidP="00BD1738">
            <w:pPr>
              <w:pStyle w:val="rfdVarCenter"/>
              <w:rPr>
                <w:rtl/>
              </w:rPr>
            </w:pPr>
            <w:r w:rsidRPr="00D06967">
              <w:rPr>
                <w:rtl/>
              </w:rPr>
              <w:t>لَمْ تَکُنْ فِتْنَتَهُمْ</w:t>
            </w:r>
          </w:p>
        </w:tc>
        <w:tc>
          <w:tcPr>
            <w:tcW w:w="1346" w:type="pct"/>
          </w:tcPr>
          <w:p w14:paraId="16263898" w14:textId="45F8BD15" w:rsidR="00BD1738" w:rsidRDefault="00BD1738" w:rsidP="00BD1738">
            <w:pPr>
              <w:pStyle w:val="rfdVarCenter"/>
              <w:rPr>
                <w:rtl/>
              </w:rPr>
            </w:pPr>
            <w:r w:rsidRPr="006E6E1C">
              <w:rPr>
                <w:rFonts w:hint="eastAsia"/>
                <w:rtl/>
              </w:rPr>
              <w:t>خلف،</w:t>
            </w:r>
            <w:r w:rsidRPr="006E6E1C">
              <w:rPr>
                <w:rtl/>
              </w:rPr>
              <w:t xml:space="preserve"> شعبة، أبوعمرو، نافع، أبوجعفر</w:t>
            </w:r>
          </w:p>
        </w:tc>
      </w:tr>
      <w:tr w:rsidR="00BD1738" w14:paraId="1065BDE6" w14:textId="77777777" w:rsidTr="00BD1738">
        <w:tc>
          <w:tcPr>
            <w:tcW w:w="828" w:type="pct"/>
          </w:tcPr>
          <w:p w14:paraId="5A978B79" w14:textId="0EDAE794" w:rsidR="00BD1738" w:rsidRPr="003C5296" w:rsidRDefault="00BD1738" w:rsidP="00BD1738">
            <w:pPr>
              <w:pStyle w:val="rfdVarCenter"/>
              <w:rPr>
                <w:rtl/>
              </w:rPr>
            </w:pPr>
            <w:r w:rsidRPr="00D06967">
              <w:rPr>
                <w:rtl/>
              </w:rPr>
              <w:t>3327</w:t>
            </w:r>
          </w:p>
        </w:tc>
        <w:tc>
          <w:tcPr>
            <w:tcW w:w="319" w:type="pct"/>
          </w:tcPr>
          <w:p w14:paraId="02CE958D" w14:textId="690024BC" w:rsidR="00BD1738" w:rsidRDefault="00BD1738" w:rsidP="00BD1738">
            <w:pPr>
              <w:pStyle w:val="rfdVarCenter"/>
              <w:rPr>
                <w:rtl/>
              </w:rPr>
            </w:pPr>
            <w:r w:rsidRPr="00D06967">
              <w:rPr>
                <w:rtl/>
              </w:rPr>
              <w:t>7</w:t>
            </w:r>
          </w:p>
        </w:tc>
        <w:tc>
          <w:tcPr>
            <w:tcW w:w="772" w:type="pct"/>
          </w:tcPr>
          <w:p w14:paraId="4A4BE79D" w14:textId="1BA612B6" w:rsidR="00BD1738" w:rsidRDefault="00BD1738" w:rsidP="00BD1738">
            <w:pPr>
              <w:pStyle w:val="rfdVarCenter"/>
              <w:rPr>
                <w:rtl/>
              </w:rPr>
            </w:pPr>
            <w:r w:rsidRPr="00D06967">
              <w:rPr>
                <w:rtl/>
              </w:rPr>
              <w:t>الأنعام، 27</w:t>
            </w:r>
          </w:p>
        </w:tc>
        <w:tc>
          <w:tcPr>
            <w:tcW w:w="771" w:type="pct"/>
          </w:tcPr>
          <w:p w14:paraId="5D013E03" w14:textId="31ABB293" w:rsidR="00BD1738" w:rsidRDefault="00BD1738" w:rsidP="00BD1738">
            <w:pPr>
              <w:pStyle w:val="rfdVarCenter"/>
              <w:rPr>
                <w:rtl/>
              </w:rPr>
            </w:pPr>
            <w:r w:rsidRPr="00D06967">
              <w:rPr>
                <w:rtl/>
              </w:rPr>
              <w:t>نُکَذِّبَ... ونَکُونَ</w:t>
            </w:r>
          </w:p>
        </w:tc>
        <w:tc>
          <w:tcPr>
            <w:tcW w:w="964" w:type="pct"/>
          </w:tcPr>
          <w:p w14:paraId="13B4F0FA" w14:textId="56C8DB14" w:rsidR="00BD1738" w:rsidRDefault="00BD1738" w:rsidP="00BD1738">
            <w:pPr>
              <w:pStyle w:val="rfdVarCenter"/>
              <w:rPr>
                <w:rtl/>
              </w:rPr>
            </w:pPr>
            <w:r w:rsidRPr="00D06967">
              <w:rPr>
                <w:rtl/>
              </w:rPr>
              <w:t>نُکَذِّبُ... ونَکُونُ</w:t>
            </w:r>
          </w:p>
        </w:tc>
        <w:tc>
          <w:tcPr>
            <w:tcW w:w="1346" w:type="pct"/>
          </w:tcPr>
          <w:p w14:paraId="1F8D7247" w14:textId="5AF219AF" w:rsidR="00BD1738" w:rsidRDefault="00BD1738" w:rsidP="00BD1738">
            <w:pPr>
              <w:pStyle w:val="rfdVarCenter"/>
              <w:rPr>
                <w:rtl/>
              </w:rPr>
            </w:pPr>
            <w:r w:rsidRPr="006E6E1C">
              <w:rPr>
                <w:rFonts w:hint="eastAsia"/>
                <w:rtl/>
              </w:rPr>
              <w:t>نافع،</w:t>
            </w:r>
            <w:r w:rsidRPr="006E6E1C">
              <w:rPr>
                <w:rtl/>
              </w:rPr>
              <w:t xml:space="preserve"> ابن‌کث</w:t>
            </w:r>
            <w:r w:rsidRPr="006E6E1C">
              <w:rPr>
                <w:rFonts w:hint="cs"/>
                <w:rtl/>
              </w:rPr>
              <w:t>ی</w:t>
            </w:r>
            <w:r w:rsidRPr="006E6E1C">
              <w:rPr>
                <w:rFonts w:hint="eastAsia"/>
                <w:rtl/>
              </w:rPr>
              <w:t>ر،</w:t>
            </w:r>
            <w:r w:rsidRPr="006E6E1C">
              <w:rPr>
                <w:rtl/>
              </w:rPr>
              <w:t xml:space="preserve"> أبوعمرو، الکِسائي، شعبة، أبوجعفر، خلف، الأعرج، الزهري، </w:t>
            </w:r>
          </w:p>
        </w:tc>
      </w:tr>
    </w:tbl>
    <w:p w14:paraId="025D9EC7"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217"/>
        <w:gridCol w:w="469"/>
        <w:gridCol w:w="1135"/>
        <w:gridCol w:w="1134"/>
        <w:gridCol w:w="1417"/>
        <w:gridCol w:w="1979"/>
      </w:tblGrid>
      <w:tr w:rsidR="00BD1738" w14:paraId="274C970F" w14:textId="77777777" w:rsidTr="003334C8">
        <w:tc>
          <w:tcPr>
            <w:tcW w:w="828" w:type="pct"/>
          </w:tcPr>
          <w:p w14:paraId="390023AB" w14:textId="5EC230B4" w:rsidR="00BD1738" w:rsidRPr="003C5296" w:rsidRDefault="00BD1738" w:rsidP="003334C8">
            <w:pPr>
              <w:pStyle w:val="rfdVarCenter"/>
              <w:rPr>
                <w:rtl/>
              </w:rPr>
            </w:pPr>
          </w:p>
        </w:tc>
        <w:tc>
          <w:tcPr>
            <w:tcW w:w="319" w:type="pct"/>
          </w:tcPr>
          <w:p w14:paraId="55652319" w14:textId="2D603446" w:rsidR="00BD1738" w:rsidRDefault="00BD1738" w:rsidP="003334C8">
            <w:pPr>
              <w:pStyle w:val="rfdVarCenter"/>
              <w:rPr>
                <w:rtl/>
              </w:rPr>
            </w:pPr>
          </w:p>
        </w:tc>
        <w:tc>
          <w:tcPr>
            <w:tcW w:w="772" w:type="pct"/>
          </w:tcPr>
          <w:p w14:paraId="240056F7" w14:textId="2DC3033E" w:rsidR="00BD1738" w:rsidRDefault="00BD1738" w:rsidP="003334C8">
            <w:pPr>
              <w:pStyle w:val="rfdVarCenter"/>
              <w:rPr>
                <w:rtl/>
              </w:rPr>
            </w:pPr>
          </w:p>
        </w:tc>
        <w:tc>
          <w:tcPr>
            <w:tcW w:w="771" w:type="pct"/>
          </w:tcPr>
          <w:p w14:paraId="3C151640" w14:textId="0C1571FF" w:rsidR="00BD1738" w:rsidRDefault="00BD1738" w:rsidP="003334C8">
            <w:pPr>
              <w:pStyle w:val="rfdVarCenter"/>
              <w:rPr>
                <w:rtl/>
              </w:rPr>
            </w:pPr>
          </w:p>
        </w:tc>
        <w:tc>
          <w:tcPr>
            <w:tcW w:w="964" w:type="pct"/>
          </w:tcPr>
          <w:p w14:paraId="10036AE5" w14:textId="05F466B9" w:rsidR="00BD1738" w:rsidRDefault="00BD1738" w:rsidP="003334C8">
            <w:pPr>
              <w:pStyle w:val="rfdVarCenter"/>
              <w:rPr>
                <w:rtl/>
              </w:rPr>
            </w:pPr>
          </w:p>
        </w:tc>
        <w:tc>
          <w:tcPr>
            <w:tcW w:w="1346" w:type="pct"/>
          </w:tcPr>
          <w:p w14:paraId="6E289E44" w14:textId="1DCCBB5B" w:rsidR="00BD1738" w:rsidRDefault="00585633" w:rsidP="003334C8">
            <w:pPr>
              <w:pStyle w:val="rfdVarCenter"/>
              <w:rPr>
                <w:rtl/>
              </w:rPr>
            </w:pPr>
            <w:r w:rsidRPr="00585633">
              <w:rPr>
                <w:rtl/>
              </w:rPr>
              <w:t>مجاهد، السلمي، الأعمش، الحسن</w:t>
            </w:r>
          </w:p>
        </w:tc>
      </w:tr>
      <w:tr w:rsidR="00585633" w14:paraId="07458547" w14:textId="77777777" w:rsidTr="003334C8">
        <w:tc>
          <w:tcPr>
            <w:tcW w:w="828" w:type="pct"/>
          </w:tcPr>
          <w:p w14:paraId="7426A09B" w14:textId="55D4C5BF" w:rsidR="00585633" w:rsidRPr="003C5296" w:rsidRDefault="00585633" w:rsidP="00585633">
            <w:pPr>
              <w:pStyle w:val="rfdVarCenter"/>
              <w:rPr>
                <w:rtl/>
              </w:rPr>
            </w:pPr>
            <w:r w:rsidRPr="004927A4">
              <w:rPr>
                <w:rtl/>
              </w:rPr>
              <w:t>3327</w:t>
            </w:r>
          </w:p>
        </w:tc>
        <w:tc>
          <w:tcPr>
            <w:tcW w:w="319" w:type="pct"/>
          </w:tcPr>
          <w:p w14:paraId="08EC5C8A" w14:textId="6E696C25" w:rsidR="00585633" w:rsidRDefault="00585633" w:rsidP="00585633">
            <w:pPr>
              <w:pStyle w:val="rfdVarCenter"/>
              <w:rPr>
                <w:rtl/>
              </w:rPr>
            </w:pPr>
            <w:r w:rsidRPr="004927A4">
              <w:rPr>
                <w:rtl/>
              </w:rPr>
              <w:t>7</w:t>
            </w:r>
          </w:p>
        </w:tc>
        <w:tc>
          <w:tcPr>
            <w:tcW w:w="772" w:type="pct"/>
          </w:tcPr>
          <w:p w14:paraId="6EA6C1EB" w14:textId="7A55D319" w:rsidR="00585633" w:rsidRDefault="00585633" w:rsidP="00585633">
            <w:pPr>
              <w:pStyle w:val="rfdVarCenter"/>
              <w:rPr>
                <w:rtl/>
              </w:rPr>
            </w:pPr>
            <w:r w:rsidRPr="004927A4">
              <w:rPr>
                <w:rtl/>
              </w:rPr>
              <w:t>الأنعام، 54</w:t>
            </w:r>
          </w:p>
        </w:tc>
        <w:tc>
          <w:tcPr>
            <w:tcW w:w="771" w:type="pct"/>
          </w:tcPr>
          <w:p w14:paraId="0E6A3F86" w14:textId="2F4BF444" w:rsidR="00585633" w:rsidRDefault="00585633" w:rsidP="00585633">
            <w:pPr>
              <w:pStyle w:val="rfdVarCenter"/>
              <w:rPr>
                <w:rtl/>
              </w:rPr>
            </w:pPr>
            <w:r w:rsidRPr="004927A4">
              <w:rPr>
                <w:rtl/>
              </w:rPr>
              <w:t>فَأَنَّهُ</w:t>
            </w:r>
          </w:p>
        </w:tc>
        <w:tc>
          <w:tcPr>
            <w:tcW w:w="964" w:type="pct"/>
          </w:tcPr>
          <w:p w14:paraId="1D13A191" w14:textId="25194E89" w:rsidR="00585633" w:rsidRDefault="00585633" w:rsidP="00585633">
            <w:pPr>
              <w:pStyle w:val="rfdVarCenter"/>
              <w:rPr>
                <w:rtl/>
              </w:rPr>
            </w:pPr>
            <w:r w:rsidRPr="004927A4">
              <w:rPr>
                <w:rtl/>
              </w:rPr>
              <w:t>فَإِنَّهُ</w:t>
            </w:r>
          </w:p>
        </w:tc>
        <w:tc>
          <w:tcPr>
            <w:tcW w:w="1346" w:type="pct"/>
          </w:tcPr>
          <w:p w14:paraId="1529FFC2" w14:textId="26397C67" w:rsidR="00585633" w:rsidRDefault="00585633" w:rsidP="00585633">
            <w:pPr>
              <w:pStyle w:val="rfdVarCenter"/>
              <w:rPr>
                <w:rtl/>
              </w:rPr>
            </w:pPr>
            <w:r w:rsidRPr="004927A4">
              <w:rPr>
                <w:rtl/>
              </w:rPr>
              <w:t>نافع، أبوجعفر، ش</w:t>
            </w:r>
            <w:r w:rsidRPr="004927A4">
              <w:rPr>
                <w:rFonts w:hint="cs"/>
                <w:rtl/>
              </w:rPr>
              <w:t>ی</w:t>
            </w:r>
            <w:r w:rsidRPr="004927A4">
              <w:rPr>
                <w:rFonts w:hint="eastAsia"/>
                <w:rtl/>
              </w:rPr>
              <w:t>بة،</w:t>
            </w:r>
            <w:r w:rsidRPr="004927A4">
              <w:rPr>
                <w:rtl/>
              </w:rPr>
              <w:t xml:space="preserve"> الأعرج</w:t>
            </w:r>
          </w:p>
        </w:tc>
      </w:tr>
      <w:tr w:rsidR="00585633" w14:paraId="74F0D96C" w14:textId="77777777" w:rsidTr="003334C8">
        <w:tc>
          <w:tcPr>
            <w:tcW w:w="828" w:type="pct"/>
          </w:tcPr>
          <w:p w14:paraId="412A6A5B" w14:textId="5EB326B2" w:rsidR="00585633" w:rsidRPr="003C5296" w:rsidRDefault="00585633" w:rsidP="00585633">
            <w:pPr>
              <w:pStyle w:val="rfdVarCenter"/>
              <w:rPr>
                <w:rtl/>
              </w:rPr>
            </w:pPr>
            <w:r w:rsidRPr="004927A4">
              <w:rPr>
                <w:rtl/>
              </w:rPr>
              <w:t>3327</w:t>
            </w:r>
          </w:p>
        </w:tc>
        <w:tc>
          <w:tcPr>
            <w:tcW w:w="319" w:type="pct"/>
          </w:tcPr>
          <w:p w14:paraId="133EF59C" w14:textId="5D66C851" w:rsidR="00585633" w:rsidRDefault="00585633" w:rsidP="00585633">
            <w:pPr>
              <w:pStyle w:val="rfdVarCenter"/>
              <w:rPr>
                <w:rtl/>
              </w:rPr>
            </w:pPr>
            <w:r w:rsidRPr="004927A4">
              <w:rPr>
                <w:rtl/>
              </w:rPr>
              <w:t>7</w:t>
            </w:r>
          </w:p>
        </w:tc>
        <w:tc>
          <w:tcPr>
            <w:tcW w:w="772" w:type="pct"/>
          </w:tcPr>
          <w:p w14:paraId="71611F43" w14:textId="49904CF5" w:rsidR="00585633" w:rsidRDefault="00585633" w:rsidP="00585633">
            <w:pPr>
              <w:pStyle w:val="rfdVarCenter"/>
              <w:rPr>
                <w:rtl/>
              </w:rPr>
            </w:pPr>
            <w:r w:rsidRPr="004927A4">
              <w:rPr>
                <w:rtl/>
              </w:rPr>
              <w:t>الأنعام، 57</w:t>
            </w:r>
          </w:p>
        </w:tc>
        <w:tc>
          <w:tcPr>
            <w:tcW w:w="771" w:type="pct"/>
          </w:tcPr>
          <w:p w14:paraId="35F93305" w14:textId="0FE6AB19" w:rsidR="00585633" w:rsidRDefault="00585633" w:rsidP="00585633">
            <w:pPr>
              <w:pStyle w:val="rfdVarCenter"/>
              <w:rPr>
                <w:rtl/>
              </w:rPr>
            </w:pPr>
            <w:r w:rsidRPr="004927A4">
              <w:rPr>
                <w:rFonts w:hint="cs"/>
                <w:rtl/>
              </w:rPr>
              <w:t>یَ</w:t>
            </w:r>
            <w:r w:rsidRPr="004927A4">
              <w:rPr>
                <w:rFonts w:hint="eastAsia"/>
                <w:rtl/>
              </w:rPr>
              <w:t>قُصُّ</w:t>
            </w:r>
            <w:r w:rsidRPr="004927A4">
              <w:rPr>
                <w:rtl/>
              </w:rPr>
              <w:t xml:space="preserve"> الْحَقَّ</w:t>
            </w:r>
          </w:p>
        </w:tc>
        <w:tc>
          <w:tcPr>
            <w:tcW w:w="964" w:type="pct"/>
          </w:tcPr>
          <w:p w14:paraId="34270D06" w14:textId="56E6B6EF" w:rsidR="00585633" w:rsidRDefault="00585633" w:rsidP="00585633">
            <w:pPr>
              <w:pStyle w:val="rfdVarCenter"/>
              <w:rPr>
                <w:rtl/>
              </w:rPr>
            </w:pPr>
            <w:r w:rsidRPr="004927A4">
              <w:rPr>
                <w:rFonts w:hint="cs"/>
                <w:rtl/>
              </w:rPr>
              <w:t>یَ</w:t>
            </w:r>
            <w:r w:rsidRPr="004927A4">
              <w:rPr>
                <w:rFonts w:hint="eastAsia"/>
                <w:rtl/>
              </w:rPr>
              <w:t>قْضِ</w:t>
            </w:r>
            <w:r w:rsidRPr="004927A4">
              <w:rPr>
                <w:rtl/>
              </w:rPr>
              <w:t xml:space="preserve"> الْحَقَّ</w:t>
            </w:r>
          </w:p>
        </w:tc>
        <w:tc>
          <w:tcPr>
            <w:tcW w:w="1346" w:type="pct"/>
          </w:tcPr>
          <w:p w14:paraId="592B8096" w14:textId="06665244" w:rsidR="00585633" w:rsidRDefault="00585633" w:rsidP="00585633">
            <w:pPr>
              <w:pStyle w:val="rfdVarCenter"/>
              <w:rPr>
                <w:rtl/>
              </w:rPr>
            </w:pPr>
            <w:r w:rsidRPr="004927A4">
              <w:rPr>
                <w:rtl/>
              </w:rPr>
              <w:t xml:space="preserve">ابن‌عامر، أبوعمرو، حمزة، الکِسائي، خلف، </w:t>
            </w:r>
            <w:r w:rsidRPr="004927A4">
              <w:rPr>
                <w:rFonts w:hint="cs"/>
                <w:rtl/>
              </w:rPr>
              <w:t>ی</w:t>
            </w:r>
            <w:r w:rsidRPr="004927A4">
              <w:rPr>
                <w:rFonts w:hint="eastAsia"/>
                <w:rtl/>
              </w:rPr>
              <w:t>عقوب،</w:t>
            </w:r>
            <w:r w:rsidRPr="004927A4">
              <w:rPr>
                <w:rtl/>
              </w:rPr>
              <w:t xml:space="preserve"> السلمي، سع</w:t>
            </w:r>
            <w:r w:rsidRPr="004927A4">
              <w:rPr>
                <w:rFonts w:hint="cs"/>
                <w:rtl/>
              </w:rPr>
              <w:t>ی</w:t>
            </w:r>
            <w:r w:rsidRPr="004927A4">
              <w:rPr>
                <w:rFonts w:hint="eastAsia"/>
                <w:rtl/>
              </w:rPr>
              <w:t>د</w:t>
            </w:r>
            <w:r w:rsidRPr="004927A4">
              <w:rPr>
                <w:rtl/>
              </w:rPr>
              <w:t xml:space="preserve"> بن المس</w:t>
            </w:r>
            <w:r w:rsidRPr="004927A4">
              <w:rPr>
                <w:rFonts w:hint="cs"/>
                <w:rtl/>
              </w:rPr>
              <w:t>یّ</w:t>
            </w:r>
            <w:r w:rsidRPr="004927A4">
              <w:rPr>
                <w:rFonts w:hint="eastAsia"/>
                <w:rtl/>
              </w:rPr>
              <w:t>ب،</w:t>
            </w:r>
            <w:r w:rsidRPr="004927A4">
              <w:rPr>
                <w:rtl/>
              </w:rPr>
              <w:t xml:space="preserve"> الإمام علي بن أبي طالب، ابن‌مسعود</w:t>
            </w:r>
          </w:p>
        </w:tc>
      </w:tr>
      <w:tr w:rsidR="00585633" w14:paraId="648E144B" w14:textId="77777777" w:rsidTr="003334C8">
        <w:tc>
          <w:tcPr>
            <w:tcW w:w="828" w:type="pct"/>
          </w:tcPr>
          <w:p w14:paraId="0BAE47F7" w14:textId="19E0739A" w:rsidR="00585633" w:rsidRPr="003C5296" w:rsidRDefault="00585633" w:rsidP="00585633">
            <w:pPr>
              <w:pStyle w:val="rfdVarCenter"/>
              <w:rPr>
                <w:rtl/>
              </w:rPr>
            </w:pPr>
            <w:r w:rsidRPr="004927A4">
              <w:rPr>
                <w:rtl/>
              </w:rPr>
              <w:t>3327</w:t>
            </w:r>
          </w:p>
        </w:tc>
        <w:tc>
          <w:tcPr>
            <w:tcW w:w="319" w:type="pct"/>
          </w:tcPr>
          <w:p w14:paraId="380B9072" w14:textId="4B1FB573" w:rsidR="00585633" w:rsidRDefault="00585633" w:rsidP="00585633">
            <w:pPr>
              <w:pStyle w:val="rfdVarCenter"/>
              <w:rPr>
                <w:rtl/>
              </w:rPr>
            </w:pPr>
            <w:r w:rsidRPr="004927A4">
              <w:rPr>
                <w:rtl/>
              </w:rPr>
              <w:t>7</w:t>
            </w:r>
          </w:p>
        </w:tc>
        <w:tc>
          <w:tcPr>
            <w:tcW w:w="772" w:type="pct"/>
          </w:tcPr>
          <w:p w14:paraId="2EB1245B" w14:textId="3FE53BFB" w:rsidR="00585633" w:rsidRDefault="00585633" w:rsidP="00585633">
            <w:pPr>
              <w:pStyle w:val="rfdVarCenter"/>
              <w:rPr>
                <w:rtl/>
              </w:rPr>
            </w:pPr>
            <w:r w:rsidRPr="004927A4">
              <w:rPr>
                <w:rtl/>
              </w:rPr>
              <w:t>الأنعام، 63</w:t>
            </w:r>
          </w:p>
        </w:tc>
        <w:tc>
          <w:tcPr>
            <w:tcW w:w="771" w:type="pct"/>
          </w:tcPr>
          <w:p w14:paraId="5CCC80B6" w14:textId="1F3EA21F" w:rsidR="00585633" w:rsidRDefault="00585633" w:rsidP="00585633">
            <w:pPr>
              <w:pStyle w:val="rfdVarCenter"/>
              <w:rPr>
                <w:rtl/>
              </w:rPr>
            </w:pPr>
            <w:r w:rsidRPr="004927A4">
              <w:rPr>
                <w:rFonts w:hint="cs"/>
                <w:rtl/>
              </w:rPr>
              <w:t>یُ</w:t>
            </w:r>
            <w:r w:rsidRPr="004927A4">
              <w:rPr>
                <w:rFonts w:hint="eastAsia"/>
                <w:rtl/>
              </w:rPr>
              <w:t>نَجِّ</w:t>
            </w:r>
            <w:r w:rsidRPr="004927A4">
              <w:rPr>
                <w:rFonts w:hint="cs"/>
                <w:rtl/>
              </w:rPr>
              <w:t>ی</w:t>
            </w:r>
            <w:r w:rsidRPr="004927A4">
              <w:rPr>
                <w:rFonts w:hint="eastAsia"/>
                <w:rtl/>
              </w:rPr>
              <w:t>کُمْ</w:t>
            </w:r>
          </w:p>
        </w:tc>
        <w:tc>
          <w:tcPr>
            <w:tcW w:w="964" w:type="pct"/>
          </w:tcPr>
          <w:p w14:paraId="2C72B52A" w14:textId="6C04CE81" w:rsidR="00585633" w:rsidRDefault="00585633" w:rsidP="00585633">
            <w:pPr>
              <w:pStyle w:val="rfdVarCenter"/>
              <w:rPr>
                <w:rtl/>
              </w:rPr>
            </w:pPr>
            <w:r w:rsidRPr="004927A4">
              <w:rPr>
                <w:rFonts w:hint="cs"/>
                <w:rtl/>
              </w:rPr>
              <w:t>یُ</w:t>
            </w:r>
            <w:r w:rsidRPr="004927A4">
              <w:rPr>
                <w:rFonts w:hint="eastAsia"/>
                <w:rtl/>
              </w:rPr>
              <w:t>نْجِ</w:t>
            </w:r>
            <w:r w:rsidRPr="004927A4">
              <w:rPr>
                <w:rFonts w:hint="cs"/>
                <w:rtl/>
              </w:rPr>
              <w:t>ی</w:t>
            </w:r>
            <w:r w:rsidRPr="004927A4">
              <w:rPr>
                <w:rFonts w:hint="eastAsia"/>
                <w:rtl/>
              </w:rPr>
              <w:t>کُمْ</w:t>
            </w:r>
          </w:p>
        </w:tc>
        <w:tc>
          <w:tcPr>
            <w:tcW w:w="1346" w:type="pct"/>
          </w:tcPr>
          <w:p w14:paraId="479CC714" w14:textId="1E6E9BD3" w:rsidR="00585633" w:rsidRDefault="00585633" w:rsidP="00585633">
            <w:pPr>
              <w:pStyle w:val="rfdVarCenter"/>
              <w:rPr>
                <w:rtl/>
              </w:rPr>
            </w:pPr>
            <w:r w:rsidRPr="004927A4">
              <w:rPr>
                <w:rtl/>
              </w:rPr>
              <w:t>حم</w:t>
            </w:r>
            <w:r w:rsidRPr="004927A4">
              <w:rPr>
                <w:rFonts w:hint="cs"/>
                <w:rtl/>
              </w:rPr>
              <w:t>ی</w:t>
            </w:r>
            <w:r w:rsidRPr="004927A4">
              <w:rPr>
                <w:rFonts w:hint="eastAsia"/>
                <w:rtl/>
              </w:rPr>
              <w:t>د</w:t>
            </w:r>
            <w:r w:rsidRPr="004927A4">
              <w:rPr>
                <w:rtl/>
              </w:rPr>
              <w:t xml:space="preserve"> بن ق</w:t>
            </w:r>
            <w:r w:rsidRPr="004927A4">
              <w:rPr>
                <w:rFonts w:hint="cs"/>
                <w:rtl/>
              </w:rPr>
              <w:t>ی</w:t>
            </w:r>
            <w:r w:rsidRPr="004927A4">
              <w:rPr>
                <w:rFonts w:hint="eastAsia"/>
                <w:rtl/>
              </w:rPr>
              <w:t>س،</w:t>
            </w:r>
            <w:r w:rsidRPr="004927A4">
              <w:rPr>
                <w:rtl/>
              </w:rPr>
              <w:t xml:space="preserve"> علي بن نصر، وعبدالوارث عن أبي ‌عمرو، </w:t>
            </w:r>
            <w:r w:rsidRPr="004927A4">
              <w:rPr>
                <w:rFonts w:hint="cs"/>
                <w:rtl/>
              </w:rPr>
              <w:t>ی</w:t>
            </w:r>
            <w:r w:rsidRPr="004927A4">
              <w:rPr>
                <w:rFonts w:hint="eastAsia"/>
                <w:rtl/>
              </w:rPr>
              <w:t>عقوب</w:t>
            </w:r>
          </w:p>
        </w:tc>
      </w:tr>
      <w:tr w:rsidR="00585633" w14:paraId="08BEE81A" w14:textId="77777777" w:rsidTr="003334C8">
        <w:tc>
          <w:tcPr>
            <w:tcW w:w="828" w:type="pct"/>
          </w:tcPr>
          <w:p w14:paraId="7951F1D8" w14:textId="52BF94DD" w:rsidR="00585633" w:rsidRPr="003C5296" w:rsidRDefault="00585633" w:rsidP="00585633">
            <w:pPr>
              <w:pStyle w:val="rfdVarCenter"/>
              <w:rPr>
                <w:rtl/>
              </w:rPr>
            </w:pPr>
            <w:r w:rsidRPr="004927A4">
              <w:rPr>
                <w:rtl/>
              </w:rPr>
              <w:t>3327</w:t>
            </w:r>
          </w:p>
        </w:tc>
        <w:tc>
          <w:tcPr>
            <w:tcW w:w="319" w:type="pct"/>
          </w:tcPr>
          <w:p w14:paraId="57B7DA10" w14:textId="1A80D771" w:rsidR="00585633" w:rsidRDefault="00585633" w:rsidP="00585633">
            <w:pPr>
              <w:pStyle w:val="rfdVarCenter"/>
              <w:rPr>
                <w:rtl/>
              </w:rPr>
            </w:pPr>
            <w:r w:rsidRPr="004927A4">
              <w:rPr>
                <w:rtl/>
              </w:rPr>
              <w:t>7</w:t>
            </w:r>
          </w:p>
        </w:tc>
        <w:tc>
          <w:tcPr>
            <w:tcW w:w="772" w:type="pct"/>
          </w:tcPr>
          <w:p w14:paraId="4335758C" w14:textId="583AD204" w:rsidR="00585633" w:rsidRDefault="00585633" w:rsidP="00585633">
            <w:pPr>
              <w:pStyle w:val="rfdVarCenter"/>
              <w:rPr>
                <w:rtl/>
              </w:rPr>
            </w:pPr>
            <w:r w:rsidRPr="004927A4">
              <w:rPr>
                <w:rtl/>
              </w:rPr>
              <w:t>الأنعام، 63</w:t>
            </w:r>
          </w:p>
        </w:tc>
        <w:tc>
          <w:tcPr>
            <w:tcW w:w="771" w:type="pct"/>
          </w:tcPr>
          <w:p w14:paraId="74EB5E9D" w14:textId="40DE300A" w:rsidR="00585633" w:rsidRDefault="00585633" w:rsidP="00585633">
            <w:pPr>
              <w:pStyle w:val="rfdVarCenter"/>
              <w:rPr>
                <w:rtl/>
              </w:rPr>
            </w:pPr>
            <w:r w:rsidRPr="004927A4">
              <w:rPr>
                <w:rtl/>
              </w:rPr>
              <w:t>لَئِنْ أَنْجَانَا</w:t>
            </w:r>
          </w:p>
        </w:tc>
        <w:tc>
          <w:tcPr>
            <w:tcW w:w="964" w:type="pct"/>
          </w:tcPr>
          <w:p w14:paraId="04999650" w14:textId="0F732958" w:rsidR="00585633" w:rsidRDefault="00585633" w:rsidP="00585633">
            <w:pPr>
              <w:pStyle w:val="rfdVarCenter"/>
              <w:rPr>
                <w:rtl/>
              </w:rPr>
            </w:pPr>
            <w:r w:rsidRPr="004927A4">
              <w:rPr>
                <w:rtl/>
              </w:rPr>
              <w:t>لَئِنْ أَنْجَ</w:t>
            </w:r>
            <w:r w:rsidRPr="004927A4">
              <w:rPr>
                <w:rFonts w:hint="cs"/>
                <w:rtl/>
              </w:rPr>
              <w:t>یْ</w:t>
            </w:r>
            <w:r w:rsidRPr="004927A4">
              <w:rPr>
                <w:rFonts w:hint="eastAsia"/>
                <w:rtl/>
              </w:rPr>
              <w:t>تَنَا</w:t>
            </w:r>
          </w:p>
        </w:tc>
        <w:tc>
          <w:tcPr>
            <w:tcW w:w="1346" w:type="pct"/>
          </w:tcPr>
          <w:p w14:paraId="1328367C" w14:textId="145CAC12" w:rsidR="00585633" w:rsidRDefault="00585633" w:rsidP="00585633">
            <w:pPr>
              <w:pStyle w:val="rfdVarCenter"/>
              <w:rPr>
                <w:rtl/>
              </w:rPr>
            </w:pPr>
            <w:r w:rsidRPr="004927A4">
              <w:rPr>
                <w:rtl/>
              </w:rPr>
              <w:t xml:space="preserve">أبوعمرو، </w:t>
            </w:r>
            <w:r w:rsidRPr="004927A4">
              <w:rPr>
                <w:rFonts w:hint="cs"/>
                <w:rtl/>
              </w:rPr>
              <w:t>ی</w:t>
            </w:r>
            <w:r w:rsidRPr="004927A4">
              <w:rPr>
                <w:rFonts w:hint="eastAsia"/>
                <w:rtl/>
              </w:rPr>
              <w:t>عقوب،</w:t>
            </w:r>
            <w:r w:rsidRPr="004927A4">
              <w:rPr>
                <w:rtl/>
              </w:rPr>
              <w:t xml:space="preserve"> ابن‌کث</w:t>
            </w:r>
            <w:r w:rsidRPr="004927A4">
              <w:rPr>
                <w:rFonts w:hint="cs"/>
                <w:rtl/>
              </w:rPr>
              <w:t>ی</w:t>
            </w:r>
            <w:r w:rsidRPr="004927A4">
              <w:rPr>
                <w:rFonts w:hint="eastAsia"/>
                <w:rtl/>
              </w:rPr>
              <w:t>ر،</w:t>
            </w:r>
            <w:r w:rsidRPr="004927A4">
              <w:rPr>
                <w:rtl/>
              </w:rPr>
              <w:t xml:space="preserve"> نافع، أبوجعفر، ابن‌عامر</w:t>
            </w:r>
          </w:p>
        </w:tc>
      </w:tr>
      <w:tr w:rsidR="00585633" w14:paraId="7DB4BEE8" w14:textId="77777777" w:rsidTr="003334C8">
        <w:tc>
          <w:tcPr>
            <w:tcW w:w="828" w:type="pct"/>
          </w:tcPr>
          <w:p w14:paraId="5C059FC8" w14:textId="1ABECBC9" w:rsidR="00585633" w:rsidRPr="003C5296" w:rsidRDefault="00585633" w:rsidP="00585633">
            <w:pPr>
              <w:pStyle w:val="rfdVarCenter"/>
              <w:rPr>
                <w:rtl/>
              </w:rPr>
            </w:pPr>
            <w:r w:rsidRPr="004927A4">
              <w:rPr>
                <w:rtl/>
              </w:rPr>
              <w:t>3327</w:t>
            </w:r>
          </w:p>
        </w:tc>
        <w:tc>
          <w:tcPr>
            <w:tcW w:w="319" w:type="pct"/>
          </w:tcPr>
          <w:p w14:paraId="5ECFA873" w14:textId="5BD5DBA5" w:rsidR="00585633" w:rsidRDefault="00585633" w:rsidP="00585633">
            <w:pPr>
              <w:pStyle w:val="rfdVarCenter"/>
              <w:rPr>
                <w:rtl/>
              </w:rPr>
            </w:pPr>
            <w:r w:rsidRPr="004927A4">
              <w:rPr>
                <w:rtl/>
              </w:rPr>
              <w:t>7</w:t>
            </w:r>
          </w:p>
        </w:tc>
        <w:tc>
          <w:tcPr>
            <w:tcW w:w="772" w:type="pct"/>
          </w:tcPr>
          <w:p w14:paraId="5F7E3A16" w14:textId="6397C861" w:rsidR="00585633" w:rsidRDefault="00585633" w:rsidP="00585633">
            <w:pPr>
              <w:pStyle w:val="rfdVarCenter"/>
              <w:rPr>
                <w:rtl/>
              </w:rPr>
            </w:pPr>
            <w:r w:rsidRPr="004927A4">
              <w:rPr>
                <w:rtl/>
              </w:rPr>
              <w:t>الأنعام، 64</w:t>
            </w:r>
          </w:p>
        </w:tc>
        <w:tc>
          <w:tcPr>
            <w:tcW w:w="771" w:type="pct"/>
          </w:tcPr>
          <w:p w14:paraId="088756EE" w14:textId="26E5D2FD" w:rsidR="00585633" w:rsidRDefault="00585633" w:rsidP="00585633">
            <w:pPr>
              <w:pStyle w:val="rfdVarCenter"/>
              <w:rPr>
                <w:rtl/>
              </w:rPr>
            </w:pPr>
            <w:r w:rsidRPr="004927A4">
              <w:rPr>
                <w:rFonts w:hint="cs"/>
                <w:rtl/>
              </w:rPr>
              <w:t>یُ</w:t>
            </w:r>
            <w:r w:rsidRPr="004927A4">
              <w:rPr>
                <w:rFonts w:hint="eastAsia"/>
                <w:rtl/>
              </w:rPr>
              <w:t>نَجِّ</w:t>
            </w:r>
            <w:r w:rsidRPr="004927A4">
              <w:rPr>
                <w:rFonts w:hint="cs"/>
                <w:rtl/>
              </w:rPr>
              <w:t>ی</w:t>
            </w:r>
            <w:r w:rsidRPr="004927A4">
              <w:rPr>
                <w:rFonts w:hint="eastAsia"/>
                <w:rtl/>
              </w:rPr>
              <w:t>کُمْ</w:t>
            </w:r>
          </w:p>
        </w:tc>
        <w:tc>
          <w:tcPr>
            <w:tcW w:w="964" w:type="pct"/>
          </w:tcPr>
          <w:p w14:paraId="4B1EA261" w14:textId="5005DFD2" w:rsidR="00585633" w:rsidRDefault="00585633" w:rsidP="00585633">
            <w:pPr>
              <w:pStyle w:val="rfdVarCenter"/>
              <w:rPr>
                <w:rtl/>
              </w:rPr>
            </w:pPr>
            <w:r w:rsidRPr="004927A4">
              <w:rPr>
                <w:rFonts w:hint="cs"/>
                <w:rtl/>
              </w:rPr>
              <w:t>یُ</w:t>
            </w:r>
            <w:r w:rsidRPr="004927A4">
              <w:rPr>
                <w:rFonts w:hint="eastAsia"/>
                <w:rtl/>
              </w:rPr>
              <w:t>نْجِ</w:t>
            </w:r>
            <w:r w:rsidRPr="004927A4">
              <w:rPr>
                <w:rFonts w:hint="cs"/>
                <w:rtl/>
              </w:rPr>
              <w:t>ی</w:t>
            </w:r>
            <w:r w:rsidRPr="004927A4">
              <w:rPr>
                <w:rFonts w:hint="eastAsia"/>
                <w:rtl/>
              </w:rPr>
              <w:t>کُمْ</w:t>
            </w:r>
          </w:p>
        </w:tc>
        <w:tc>
          <w:tcPr>
            <w:tcW w:w="1346" w:type="pct"/>
          </w:tcPr>
          <w:p w14:paraId="71484CBC" w14:textId="4241EDC7" w:rsidR="00585633" w:rsidRDefault="00585633" w:rsidP="00585633">
            <w:pPr>
              <w:pStyle w:val="rfdVarCenter"/>
              <w:rPr>
                <w:rtl/>
              </w:rPr>
            </w:pPr>
            <w:r w:rsidRPr="004927A4">
              <w:rPr>
                <w:rtl/>
              </w:rPr>
              <w:t>نافع، ابن‌کث</w:t>
            </w:r>
            <w:r w:rsidRPr="004927A4">
              <w:rPr>
                <w:rFonts w:hint="cs"/>
                <w:rtl/>
              </w:rPr>
              <w:t>ی</w:t>
            </w:r>
            <w:r w:rsidRPr="004927A4">
              <w:rPr>
                <w:rFonts w:hint="eastAsia"/>
                <w:rtl/>
              </w:rPr>
              <w:t>ر،</w:t>
            </w:r>
            <w:r w:rsidRPr="004927A4">
              <w:rPr>
                <w:rtl/>
              </w:rPr>
              <w:t xml:space="preserve"> ابن‌عامر، </w:t>
            </w:r>
            <w:r w:rsidRPr="004927A4">
              <w:rPr>
                <w:rFonts w:hint="cs"/>
                <w:rtl/>
              </w:rPr>
              <w:t>ی</w:t>
            </w:r>
            <w:r w:rsidRPr="004927A4">
              <w:rPr>
                <w:rFonts w:hint="eastAsia"/>
                <w:rtl/>
              </w:rPr>
              <w:t>عقوب،</w:t>
            </w:r>
            <w:r w:rsidRPr="004927A4">
              <w:rPr>
                <w:rtl/>
              </w:rPr>
              <w:t xml:space="preserve"> ابن‌مح</w:t>
            </w:r>
            <w:r w:rsidRPr="004927A4">
              <w:rPr>
                <w:rFonts w:hint="cs"/>
                <w:rtl/>
              </w:rPr>
              <w:t>ی</w:t>
            </w:r>
            <w:r w:rsidRPr="004927A4">
              <w:rPr>
                <w:rFonts w:hint="eastAsia"/>
                <w:rtl/>
              </w:rPr>
              <w:t>صن،</w:t>
            </w:r>
            <w:r w:rsidRPr="004927A4">
              <w:rPr>
                <w:rtl/>
              </w:rPr>
              <w:t xml:space="preserve"> ال</w:t>
            </w:r>
            <w:r w:rsidRPr="004927A4">
              <w:rPr>
                <w:rFonts w:hint="cs"/>
                <w:rtl/>
              </w:rPr>
              <w:t>ی</w:t>
            </w:r>
            <w:r w:rsidRPr="004927A4">
              <w:rPr>
                <w:rFonts w:hint="eastAsia"/>
                <w:rtl/>
              </w:rPr>
              <w:t>ز</w:t>
            </w:r>
            <w:r w:rsidRPr="004927A4">
              <w:rPr>
                <w:rFonts w:hint="cs"/>
                <w:rtl/>
              </w:rPr>
              <w:t>ی</w:t>
            </w:r>
            <w:r w:rsidRPr="004927A4">
              <w:rPr>
                <w:rFonts w:hint="eastAsia"/>
                <w:rtl/>
              </w:rPr>
              <w:t>دي،</w:t>
            </w:r>
            <w:r w:rsidRPr="004927A4">
              <w:rPr>
                <w:rtl/>
              </w:rPr>
              <w:t xml:space="preserve"> الحسن، ابن‌ذکوان، حم</w:t>
            </w:r>
            <w:r w:rsidRPr="004927A4">
              <w:rPr>
                <w:rFonts w:hint="cs"/>
                <w:rtl/>
              </w:rPr>
              <w:t>ی</w:t>
            </w:r>
            <w:r w:rsidRPr="004927A4">
              <w:rPr>
                <w:rFonts w:hint="eastAsia"/>
                <w:rtl/>
              </w:rPr>
              <w:t>د</w:t>
            </w:r>
            <w:r w:rsidRPr="004927A4">
              <w:rPr>
                <w:rtl/>
              </w:rPr>
              <w:t xml:space="preserve"> بن ق</w:t>
            </w:r>
            <w:r w:rsidRPr="004927A4">
              <w:rPr>
                <w:rFonts w:hint="cs"/>
                <w:rtl/>
              </w:rPr>
              <w:t>ی</w:t>
            </w:r>
            <w:r w:rsidRPr="004927A4">
              <w:rPr>
                <w:rFonts w:hint="eastAsia"/>
                <w:rtl/>
              </w:rPr>
              <w:t>س،</w:t>
            </w:r>
            <w:r w:rsidRPr="004927A4">
              <w:rPr>
                <w:rtl/>
              </w:rPr>
              <w:t xml:space="preserve"> علي بن نصر عن أبي ‌عمرو، عبدالوارث عن أبي ‌عمرو</w:t>
            </w:r>
          </w:p>
        </w:tc>
      </w:tr>
      <w:tr w:rsidR="00585633" w14:paraId="69043663" w14:textId="77777777" w:rsidTr="003334C8">
        <w:tc>
          <w:tcPr>
            <w:tcW w:w="828" w:type="pct"/>
          </w:tcPr>
          <w:p w14:paraId="75E70CF4" w14:textId="249CAE45" w:rsidR="00585633" w:rsidRPr="003C5296" w:rsidRDefault="00585633" w:rsidP="00585633">
            <w:pPr>
              <w:pStyle w:val="rfdVarCenter"/>
              <w:rPr>
                <w:rtl/>
              </w:rPr>
            </w:pPr>
            <w:r w:rsidRPr="004927A4">
              <w:rPr>
                <w:rtl/>
              </w:rPr>
              <w:t>3327</w:t>
            </w:r>
          </w:p>
        </w:tc>
        <w:tc>
          <w:tcPr>
            <w:tcW w:w="319" w:type="pct"/>
          </w:tcPr>
          <w:p w14:paraId="3BE8E666" w14:textId="365841BA" w:rsidR="00585633" w:rsidRDefault="00585633" w:rsidP="00585633">
            <w:pPr>
              <w:pStyle w:val="rfdVarCenter"/>
              <w:rPr>
                <w:rtl/>
              </w:rPr>
            </w:pPr>
            <w:r w:rsidRPr="004927A4">
              <w:rPr>
                <w:rtl/>
              </w:rPr>
              <w:t>7</w:t>
            </w:r>
          </w:p>
        </w:tc>
        <w:tc>
          <w:tcPr>
            <w:tcW w:w="772" w:type="pct"/>
          </w:tcPr>
          <w:p w14:paraId="70DBB756" w14:textId="50EF24C7" w:rsidR="00585633" w:rsidRDefault="00585633" w:rsidP="00585633">
            <w:pPr>
              <w:pStyle w:val="rfdVarCenter"/>
              <w:rPr>
                <w:rtl/>
              </w:rPr>
            </w:pPr>
            <w:r w:rsidRPr="004927A4">
              <w:rPr>
                <w:rtl/>
              </w:rPr>
              <w:t>الأنعام، 65</w:t>
            </w:r>
          </w:p>
        </w:tc>
        <w:tc>
          <w:tcPr>
            <w:tcW w:w="771" w:type="pct"/>
          </w:tcPr>
          <w:p w14:paraId="381547BE" w14:textId="59DC0834" w:rsidR="00585633" w:rsidRDefault="00585633" w:rsidP="00585633">
            <w:pPr>
              <w:pStyle w:val="rfdVarCenter"/>
              <w:rPr>
                <w:rtl/>
              </w:rPr>
            </w:pPr>
            <w:r w:rsidRPr="004927A4">
              <w:rPr>
                <w:rFonts w:hint="cs"/>
                <w:rtl/>
              </w:rPr>
              <w:t>یَ</w:t>
            </w:r>
            <w:r w:rsidRPr="004927A4">
              <w:rPr>
                <w:rFonts w:hint="eastAsia"/>
                <w:rtl/>
              </w:rPr>
              <w:t>لْبِسَکُمْ</w:t>
            </w:r>
          </w:p>
        </w:tc>
        <w:tc>
          <w:tcPr>
            <w:tcW w:w="964" w:type="pct"/>
          </w:tcPr>
          <w:p w14:paraId="236E1446" w14:textId="0C6866BD" w:rsidR="00585633" w:rsidRDefault="00585633" w:rsidP="00585633">
            <w:pPr>
              <w:pStyle w:val="rfdVarCenter"/>
              <w:rPr>
                <w:rtl/>
              </w:rPr>
            </w:pPr>
            <w:r w:rsidRPr="004927A4">
              <w:rPr>
                <w:rFonts w:hint="cs"/>
                <w:rtl/>
              </w:rPr>
              <w:t>یُ</w:t>
            </w:r>
            <w:r w:rsidRPr="004927A4">
              <w:rPr>
                <w:rFonts w:hint="eastAsia"/>
                <w:rtl/>
              </w:rPr>
              <w:t>لْبِسَکُمْ</w:t>
            </w:r>
          </w:p>
        </w:tc>
        <w:tc>
          <w:tcPr>
            <w:tcW w:w="1346" w:type="pct"/>
          </w:tcPr>
          <w:p w14:paraId="510C8983" w14:textId="764BD0D1" w:rsidR="00585633" w:rsidRDefault="00585633" w:rsidP="00585633">
            <w:pPr>
              <w:pStyle w:val="rfdVarCenter"/>
              <w:rPr>
                <w:rtl/>
              </w:rPr>
            </w:pPr>
            <w:r w:rsidRPr="004927A4">
              <w:rPr>
                <w:rtl/>
              </w:rPr>
              <w:t>أبوعبدالله المدني</w:t>
            </w:r>
          </w:p>
        </w:tc>
      </w:tr>
      <w:tr w:rsidR="00585633" w14:paraId="65614625" w14:textId="77777777" w:rsidTr="003334C8">
        <w:tc>
          <w:tcPr>
            <w:tcW w:w="828" w:type="pct"/>
          </w:tcPr>
          <w:p w14:paraId="588F8523" w14:textId="29D65526" w:rsidR="00585633" w:rsidRPr="003C5296" w:rsidRDefault="00585633" w:rsidP="00585633">
            <w:pPr>
              <w:pStyle w:val="rfdVarCenter"/>
              <w:rPr>
                <w:rtl/>
              </w:rPr>
            </w:pPr>
            <w:r w:rsidRPr="004927A4">
              <w:rPr>
                <w:rtl/>
              </w:rPr>
              <w:t>3327</w:t>
            </w:r>
          </w:p>
        </w:tc>
        <w:tc>
          <w:tcPr>
            <w:tcW w:w="319" w:type="pct"/>
          </w:tcPr>
          <w:p w14:paraId="14F37F70" w14:textId="72DE4EEA" w:rsidR="00585633" w:rsidRDefault="00585633" w:rsidP="00585633">
            <w:pPr>
              <w:pStyle w:val="rfdVarCenter"/>
              <w:rPr>
                <w:rtl/>
              </w:rPr>
            </w:pPr>
            <w:r w:rsidRPr="004927A4">
              <w:rPr>
                <w:rtl/>
              </w:rPr>
              <w:t>7</w:t>
            </w:r>
          </w:p>
        </w:tc>
        <w:tc>
          <w:tcPr>
            <w:tcW w:w="772" w:type="pct"/>
          </w:tcPr>
          <w:p w14:paraId="5C6C987E" w14:textId="0162C395" w:rsidR="00585633" w:rsidRDefault="00585633" w:rsidP="00585633">
            <w:pPr>
              <w:pStyle w:val="rfdVarCenter"/>
              <w:rPr>
                <w:rtl/>
              </w:rPr>
            </w:pPr>
            <w:r w:rsidRPr="004927A4">
              <w:rPr>
                <w:rtl/>
              </w:rPr>
              <w:t>الأنعام، 83</w:t>
            </w:r>
          </w:p>
        </w:tc>
        <w:tc>
          <w:tcPr>
            <w:tcW w:w="771" w:type="pct"/>
          </w:tcPr>
          <w:p w14:paraId="4D230B70" w14:textId="693399FD" w:rsidR="00585633" w:rsidRDefault="00585633" w:rsidP="00585633">
            <w:pPr>
              <w:pStyle w:val="rfdVarCenter"/>
              <w:rPr>
                <w:rtl/>
              </w:rPr>
            </w:pPr>
            <w:r w:rsidRPr="004927A4">
              <w:rPr>
                <w:rtl/>
              </w:rPr>
              <w:t>دَرَجَاتٍ</w:t>
            </w:r>
          </w:p>
        </w:tc>
        <w:tc>
          <w:tcPr>
            <w:tcW w:w="964" w:type="pct"/>
          </w:tcPr>
          <w:p w14:paraId="547AB695" w14:textId="1C3A2645" w:rsidR="00585633" w:rsidRDefault="00585633" w:rsidP="00585633">
            <w:pPr>
              <w:pStyle w:val="rfdVarCenter"/>
              <w:rPr>
                <w:rtl/>
              </w:rPr>
            </w:pPr>
            <w:r w:rsidRPr="004927A4">
              <w:rPr>
                <w:rtl/>
              </w:rPr>
              <w:t>دَرَجَاتِ</w:t>
            </w:r>
          </w:p>
        </w:tc>
        <w:tc>
          <w:tcPr>
            <w:tcW w:w="1346" w:type="pct"/>
          </w:tcPr>
          <w:p w14:paraId="02BB4561" w14:textId="5596E6D9" w:rsidR="00585633" w:rsidRDefault="00585633" w:rsidP="00585633">
            <w:pPr>
              <w:pStyle w:val="rfdVarCenter"/>
              <w:rPr>
                <w:rtl/>
              </w:rPr>
            </w:pPr>
            <w:r w:rsidRPr="004927A4">
              <w:rPr>
                <w:rtl/>
              </w:rPr>
              <w:t>أبوعمرو، ابن‌کث</w:t>
            </w:r>
            <w:r w:rsidRPr="004927A4">
              <w:rPr>
                <w:rFonts w:hint="cs"/>
                <w:rtl/>
              </w:rPr>
              <w:t>ی</w:t>
            </w:r>
            <w:r w:rsidRPr="004927A4">
              <w:rPr>
                <w:rFonts w:hint="eastAsia"/>
                <w:rtl/>
              </w:rPr>
              <w:t>ر،</w:t>
            </w:r>
            <w:r w:rsidRPr="004927A4">
              <w:rPr>
                <w:rtl/>
              </w:rPr>
              <w:t xml:space="preserve"> نافع، أبوجعفر، ابن‌عامر</w:t>
            </w:r>
          </w:p>
        </w:tc>
      </w:tr>
      <w:tr w:rsidR="00585633" w14:paraId="606A85C5" w14:textId="77777777" w:rsidTr="003334C8">
        <w:tc>
          <w:tcPr>
            <w:tcW w:w="828" w:type="pct"/>
          </w:tcPr>
          <w:p w14:paraId="11DA0977" w14:textId="1E8D629B" w:rsidR="00585633" w:rsidRPr="003C5296" w:rsidRDefault="00585633" w:rsidP="00585633">
            <w:pPr>
              <w:pStyle w:val="rfdVarCenter"/>
              <w:rPr>
                <w:rtl/>
              </w:rPr>
            </w:pPr>
            <w:r w:rsidRPr="004927A4">
              <w:rPr>
                <w:rtl/>
              </w:rPr>
              <w:t>3327</w:t>
            </w:r>
          </w:p>
        </w:tc>
        <w:tc>
          <w:tcPr>
            <w:tcW w:w="319" w:type="pct"/>
          </w:tcPr>
          <w:p w14:paraId="74A9D259" w14:textId="558658BF" w:rsidR="00585633" w:rsidRDefault="00585633" w:rsidP="00585633">
            <w:pPr>
              <w:pStyle w:val="rfdVarCenter"/>
              <w:rPr>
                <w:rtl/>
              </w:rPr>
            </w:pPr>
            <w:r w:rsidRPr="004927A4">
              <w:rPr>
                <w:rtl/>
              </w:rPr>
              <w:t>7</w:t>
            </w:r>
          </w:p>
        </w:tc>
        <w:tc>
          <w:tcPr>
            <w:tcW w:w="772" w:type="pct"/>
          </w:tcPr>
          <w:p w14:paraId="31F7A269" w14:textId="44F5E413" w:rsidR="00585633" w:rsidRDefault="00585633" w:rsidP="00585633">
            <w:pPr>
              <w:pStyle w:val="rfdVarCenter"/>
              <w:rPr>
                <w:rtl/>
              </w:rPr>
            </w:pPr>
            <w:r w:rsidRPr="004927A4">
              <w:rPr>
                <w:rtl/>
              </w:rPr>
              <w:t>الأنعام، 96</w:t>
            </w:r>
          </w:p>
        </w:tc>
        <w:tc>
          <w:tcPr>
            <w:tcW w:w="771" w:type="pct"/>
          </w:tcPr>
          <w:p w14:paraId="041E5636" w14:textId="7BA77CB6" w:rsidR="00585633" w:rsidRDefault="00585633" w:rsidP="00585633">
            <w:pPr>
              <w:pStyle w:val="rfdVarCenter"/>
              <w:rPr>
                <w:rtl/>
              </w:rPr>
            </w:pPr>
            <w:r w:rsidRPr="004927A4">
              <w:rPr>
                <w:rtl/>
              </w:rPr>
              <w:t>وَ جَعَلَ الَّيلَ</w:t>
            </w:r>
          </w:p>
        </w:tc>
        <w:tc>
          <w:tcPr>
            <w:tcW w:w="964" w:type="pct"/>
          </w:tcPr>
          <w:p w14:paraId="1ADE14B6" w14:textId="7DDAF516" w:rsidR="00585633" w:rsidRDefault="00585633" w:rsidP="00585633">
            <w:pPr>
              <w:pStyle w:val="rfdVarCenter"/>
              <w:rPr>
                <w:rtl/>
              </w:rPr>
            </w:pPr>
            <w:r w:rsidRPr="004927A4">
              <w:rPr>
                <w:rtl/>
              </w:rPr>
              <w:t>وَ جَاعِلُ الَّيلِ</w:t>
            </w:r>
          </w:p>
        </w:tc>
        <w:tc>
          <w:tcPr>
            <w:tcW w:w="1346" w:type="pct"/>
          </w:tcPr>
          <w:p w14:paraId="54CD3B58" w14:textId="7C50FECC" w:rsidR="00585633" w:rsidRDefault="00585633" w:rsidP="00585633">
            <w:pPr>
              <w:pStyle w:val="rfdVarCenter"/>
              <w:rPr>
                <w:rtl/>
              </w:rPr>
            </w:pPr>
            <w:r w:rsidRPr="004927A4">
              <w:rPr>
                <w:rtl/>
              </w:rPr>
              <w:t xml:space="preserve">أبوعمرو، </w:t>
            </w:r>
            <w:r w:rsidRPr="004927A4">
              <w:rPr>
                <w:rFonts w:hint="cs"/>
                <w:rtl/>
              </w:rPr>
              <w:t>ی</w:t>
            </w:r>
            <w:r w:rsidRPr="004927A4">
              <w:rPr>
                <w:rFonts w:hint="eastAsia"/>
                <w:rtl/>
              </w:rPr>
              <w:t>عقوب،</w:t>
            </w:r>
            <w:r w:rsidRPr="004927A4">
              <w:rPr>
                <w:rtl/>
              </w:rPr>
              <w:t xml:space="preserve"> ابن‌کث</w:t>
            </w:r>
            <w:r w:rsidRPr="004927A4">
              <w:rPr>
                <w:rFonts w:hint="cs"/>
                <w:rtl/>
              </w:rPr>
              <w:t>ی</w:t>
            </w:r>
            <w:r w:rsidRPr="004927A4">
              <w:rPr>
                <w:rFonts w:hint="eastAsia"/>
                <w:rtl/>
              </w:rPr>
              <w:t>ر،</w:t>
            </w:r>
          </w:p>
        </w:tc>
      </w:tr>
    </w:tbl>
    <w:p w14:paraId="5CA0EC84"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217"/>
        <w:gridCol w:w="469"/>
        <w:gridCol w:w="1135"/>
        <w:gridCol w:w="1134"/>
        <w:gridCol w:w="1558"/>
        <w:gridCol w:w="1838"/>
      </w:tblGrid>
      <w:tr w:rsidR="00585633" w14:paraId="4C0F4CF1" w14:textId="77777777" w:rsidTr="005233FC">
        <w:tc>
          <w:tcPr>
            <w:tcW w:w="828" w:type="pct"/>
          </w:tcPr>
          <w:p w14:paraId="53777A35" w14:textId="089695F8" w:rsidR="00585633" w:rsidRPr="003C5296" w:rsidRDefault="00585633" w:rsidP="003334C8">
            <w:pPr>
              <w:pStyle w:val="rfdVarCenter"/>
              <w:rPr>
                <w:rtl/>
              </w:rPr>
            </w:pPr>
          </w:p>
        </w:tc>
        <w:tc>
          <w:tcPr>
            <w:tcW w:w="319" w:type="pct"/>
          </w:tcPr>
          <w:p w14:paraId="29981D52" w14:textId="7F48028B" w:rsidR="00585633" w:rsidRDefault="00585633" w:rsidP="003334C8">
            <w:pPr>
              <w:pStyle w:val="rfdVarCenter"/>
              <w:rPr>
                <w:rtl/>
              </w:rPr>
            </w:pPr>
          </w:p>
        </w:tc>
        <w:tc>
          <w:tcPr>
            <w:tcW w:w="772" w:type="pct"/>
          </w:tcPr>
          <w:p w14:paraId="4BA99301" w14:textId="40971687" w:rsidR="00585633" w:rsidRDefault="00585633" w:rsidP="003334C8">
            <w:pPr>
              <w:pStyle w:val="rfdVarCenter"/>
              <w:rPr>
                <w:rtl/>
              </w:rPr>
            </w:pPr>
          </w:p>
        </w:tc>
        <w:tc>
          <w:tcPr>
            <w:tcW w:w="771" w:type="pct"/>
          </w:tcPr>
          <w:p w14:paraId="43795A64" w14:textId="31846EB0" w:rsidR="00585633" w:rsidRDefault="00585633" w:rsidP="003334C8">
            <w:pPr>
              <w:pStyle w:val="rfdVarCenter"/>
              <w:rPr>
                <w:rtl/>
              </w:rPr>
            </w:pPr>
          </w:p>
        </w:tc>
        <w:tc>
          <w:tcPr>
            <w:tcW w:w="1060" w:type="pct"/>
          </w:tcPr>
          <w:p w14:paraId="218D7DAE" w14:textId="184F33D7" w:rsidR="00585633" w:rsidRDefault="00585633" w:rsidP="003334C8">
            <w:pPr>
              <w:pStyle w:val="rfdVarCenter"/>
              <w:rPr>
                <w:rtl/>
              </w:rPr>
            </w:pPr>
          </w:p>
        </w:tc>
        <w:tc>
          <w:tcPr>
            <w:tcW w:w="1249" w:type="pct"/>
          </w:tcPr>
          <w:p w14:paraId="4C1B3D66" w14:textId="081CAD12" w:rsidR="00585633" w:rsidRDefault="00585633" w:rsidP="003334C8">
            <w:pPr>
              <w:pStyle w:val="rfdVarCenter"/>
              <w:rPr>
                <w:rtl/>
              </w:rPr>
            </w:pPr>
            <w:r w:rsidRPr="00585633">
              <w:rPr>
                <w:rtl/>
              </w:rPr>
              <w:t>نافع، أبوجعفر، ابن‌عامر</w:t>
            </w:r>
          </w:p>
        </w:tc>
      </w:tr>
      <w:tr w:rsidR="00585633" w14:paraId="14A285DB" w14:textId="77777777" w:rsidTr="005233FC">
        <w:tc>
          <w:tcPr>
            <w:tcW w:w="828" w:type="pct"/>
          </w:tcPr>
          <w:p w14:paraId="474D39AD" w14:textId="74EE3B67" w:rsidR="00585633" w:rsidRPr="003C5296" w:rsidRDefault="00585633" w:rsidP="00585633">
            <w:pPr>
              <w:pStyle w:val="rfdVarCenter"/>
              <w:rPr>
                <w:rtl/>
              </w:rPr>
            </w:pPr>
            <w:r w:rsidRPr="004927A4">
              <w:rPr>
                <w:rtl/>
              </w:rPr>
              <w:t>3327</w:t>
            </w:r>
          </w:p>
        </w:tc>
        <w:tc>
          <w:tcPr>
            <w:tcW w:w="319" w:type="pct"/>
          </w:tcPr>
          <w:p w14:paraId="78AA7CE2" w14:textId="4F46B450" w:rsidR="00585633" w:rsidRDefault="00585633" w:rsidP="00585633">
            <w:pPr>
              <w:pStyle w:val="rfdVarCenter"/>
              <w:rPr>
                <w:rtl/>
              </w:rPr>
            </w:pPr>
            <w:r w:rsidRPr="004927A4">
              <w:rPr>
                <w:rtl/>
              </w:rPr>
              <w:t>7</w:t>
            </w:r>
          </w:p>
        </w:tc>
        <w:tc>
          <w:tcPr>
            <w:tcW w:w="772" w:type="pct"/>
          </w:tcPr>
          <w:p w14:paraId="3F85DE8A" w14:textId="21C3BD64" w:rsidR="00585633" w:rsidRDefault="00585633" w:rsidP="00585633">
            <w:pPr>
              <w:pStyle w:val="rfdVarCenter"/>
              <w:rPr>
                <w:rtl/>
              </w:rPr>
            </w:pPr>
            <w:r w:rsidRPr="004927A4">
              <w:rPr>
                <w:rtl/>
              </w:rPr>
              <w:t>الأنعام، 105</w:t>
            </w:r>
          </w:p>
        </w:tc>
        <w:tc>
          <w:tcPr>
            <w:tcW w:w="771" w:type="pct"/>
          </w:tcPr>
          <w:p w14:paraId="0DB73877" w14:textId="4BD38237" w:rsidR="00585633" w:rsidRDefault="00585633" w:rsidP="00585633">
            <w:pPr>
              <w:pStyle w:val="rfdVarCenter"/>
              <w:rPr>
                <w:rtl/>
              </w:rPr>
            </w:pPr>
            <w:r w:rsidRPr="004927A4">
              <w:rPr>
                <w:rtl/>
              </w:rPr>
              <w:t>دَرَسْتَ</w:t>
            </w:r>
          </w:p>
        </w:tc>
        <w:tc>
          <w:tcPr>
            <w:tcW w:w="1060" w:type="pct"/>
          </w:tcPr>
          <w:p w14:paraId="48FDE906" w14:textId="4FE043E7" w:rsidR="00585633" w:rsidRDefault="00585633" w:rsidP="00585633">
            <w:pPr>
              <w:pStyle w:val="rfdVarCenter"/>
              <w:rPr>
                <w:rtl/>
              </w:rPr>
            </w:pPr>
            <w:r w:rsidRPr="004927A4">
              <w:rPr>
                <w:rtl/>
              </w:rPr>
              <w:t>دَرَسَتْ</w:t>
            </w:r>
          </w:p>
        </w:tc>
        <w:tc>
          <w:tcPr>
            <w:tcW w:w="1250" w:type="pct"/>
          </w:tcPr>
          <w:p w14:paraId="4FE16312" w14:textId="0D1378FD" w:rsidR="00585633" w:rsidRPr="00585633" w:rsidRDefault="00585633" w:rsidP="00585633">
            <w:pPr>
              <w:pStyle w:val="rfdVarCenter"/>
              <w:rPr>
                <w:rtl/>
              </w:rPr>
            </w:pPr>
            <w:r w:rsidRPr="004927A4">
              <w:rPr>
                <w:rtl/>
              </w:rPr>
              <w:t xml:space="preserve">ابن‌عامر، سهل، </w:t>
            </w:r>
            <w:r w:rsidRPr="004927A4">
              <w:rPr>
                <w:rFonts w:hint="cs"/>
                <w:rtl/>
              </w:rPr>
              <w:t>ی</w:t>
            </w:r>
            <w:r w:rsidRPr="004927A4">
              <w:rPr>
                <w:rFonts w:hint="eastAsia"/>
                <w:rtl/>
              </w:rPr>
              <w:t>عقوب</w:t>
            </w:r>
            <w:r w:rsidRPr="004927A4">
              <w:rPr>
                <w:rtl/>
              </w:rPr>
              <w:t xml:space="preserve"> (من غ</w:t>
            </w:r>
            <w:r w:rsidRPr="004927A4">
              <w:rPr>
                <w:rFonts w:hint="cs"/>
                <w:rtl/>
              </w:rPr>
              <w:t>ی</w:t>
            </w:r>
            <w:r w:rsidRPr="004927A4">
              <w:rPr>
                <w:rFonts w:hint="eastAsia"/>
                <w:rtl/>
              </w:rPr>
              <w:t>ر</w:t>
            </w:r>
            <w:r w:rsidRPr="004927A4">
              <w:rPr>
                <w:rtl/>
              </w:rPr>
              <w:t xml:space="preserve"> روا</w:t>
            </w:r>
            <w:r w:rsidRPr="004927A4">
              <w:rPr>
                <w:rFonts w:hint="cs"/>
                <w:rtl/>
              </w:rPr>
              <w:t>ی</w:t>
            </w:r>
            <w:r w:rsidRPr="004927A4">
              <w:rPr>
                <w:rFonts w:hint="eastAsia"/>
                <w:rtl/>
              </w:rPr>
              <w:t>ة</w:t>
            </w:r>
            <w:r w:rsidRPr="004927A4">
              <w:rPr>
                <w:rtl/>
              </w:rPr>
              <w:t xml:space="preserve"> الضر</w:t>
            </w:r>
            <w:r w:rsidRPr="004927A4">
              <w:rPr>
                <w:rFonts w:hint="cs"/>
                <w:rtl/>
              </w:rPr>
              <w:t>ی</w:t>
            </w:r>
            <w:r w:rsidRPr="004927A4">
              <w:rPr>
                <w:rFonts w:hint="eastAsia"/>
                <w:rtl/>
              </w:rPr>
              <w:t>ر</w:t>
            </w:r>
            <w:r w:rsidRPr="004927A4">
              <w:rPr>
                <w:rtl/>
              </w:rPr>
              <w:t>)، عبدالله بن الزبير، أبي بن کعب، الحسن، ابن‌مسعود</w:t>
            </w:r>
          </w:p>
        </w:tc>
      </w:tr>
      <w:tr w:rsidR="00585633" w14:paraId="115300C4" w14:textId="77777777" w:rsidTr="005233FC">
        <w:tc>
          <w:tcPr>
            <w:tcW w:w="828" w:type="pct"/>
          </w:tcPr>
          <w:p w14:paraId="18580DB3" w14:textId="7269D374" w:rsidR="00585633" w:rsidRPr="003C5296" w:rsidRDefault="00585633" w:rsidP="00585633">
            <w:pPr>
              <w:pStyle w:val="rfdVarCenter"/>
              <w:rPr>
                <w:rtl/>
              </w:rPr>
            </w:pPr>
            <w:r w:rsidRPr="004927A4">
              <w:rPr>
                <w:rtl/>
              </w:rPr>
              <w:t>1501</w:t>
            </w:r>
          </w:p>
        </w:tc>
        <w:tc>
          <w:tcPr>
            <w:tcW w:w="319" w:type="pct"/>
          </w:tcPr>
          <w:p w14:paraId="051245A7" w14:textId="6680314F" w:rsidR="00585633" w:rsidRDefault="00585633" w:rsidP="00585633">
            <w:pPr>
              <w:pStyle w:val="rfdVarCenter"/>
              <w:rPr>
                <w:rtl/>
              </w:rPr>
            </w:pPr>
            <w:r w:rsidRPr="004927A4">
              <w:rPr>
                <w:rtl/>
              </w:rPr>
              <w:t>8</w:t>
            </w:r>
          </w:p>
        </w:tc>
        <w:tc>
          <w:tcPr>
            <w:tcW w:w="772" w:type="pct"/>
          </w:tcPr>
          <w:p w14:paraId="2906BEEF" w14:textId="6D456850" w:rsidR="00585633" w:rsidRDefault="00585633" w:rsidP="00585633">
            <w:pPr>
              <w:pStyle w:val="rfdVarCenter"/>
              <w:rPr>
                <w:rtl/>
              </w:rPr>
            </w:pPr>
            <w:r w:rsidRPr="004927A4">
              <w:rPr>
                <w:rtl/>
              </w:rPr>
              <w:t>الأنعام، 114</w:t>
            </w:r>
          </w:p>
        </w:tc>
        <w:tc>
          <w:tcPr>
            <w:tcW w:w="771" w:type="pct"/>
          </w:tcPr>
          <w:p w14:paraId="02D79133" w14:textId="0C3764C8" w:rsidR="00585633" w:rsidRDefault="00585633" w:rsidP="00585633">
            <w:pPr>
              <w:pStyle w:val="rfdVarCenter"/>
              <w:rPr>
                <w:rtl/>
              </w:rPr>
            </w:pPr>
            <w:r w:rsidRPr="004927A4">
              <w:rPr>
                <w:rtl/>
              </w:rPr>
              <w:t>مُنَزَّلٌ</w:t>
            </w:r>
          </w:p>
        </w:tc>
        <w:tc>
          <w:tcPr>
            <w:tcW w:w="1060" w:type="pct"/>
          </w:tcPr>
          <w:p w14:paraId="22E9F1C0" w14:textId="6999E1A3" w:rsidR="00585633" w:rsidRDefault="00585633" w:rsidP="00585633">
            <w:pPr>
              <w:pStyle w:val="rfdVarCenter"/>
              <w:rPr>
                <w:rtl/>
              </w:rPr>
            </w:pPr>
            <w:r w:rsidRPr="004927A4">
              <w:rPr>
                <w:rtl/>
              </w:rPr>
              <w:t>مُنزَلٌ</w:t>
            </w:r>
          </w:p>
        </w:tc>
        <w:tc>
          <w:tcPr>
            <w:tcW w:w="1250" w:type="pct"/>
          </w:tcPr>
          <w:p w14:paraId="03EC0A47" w14:textId="3F1542F3" w:rsidR="00585633" w:rsidRPr="00585633" w:rsidRDefault="00585633" w:rsidP="00585633">
            <w:pPr>
              <w:pStyle w:val="rfdVarCenter"/>
              <w:rPr>
                <w:rtl/>
              </w:rPr>
            </w:pPr>
            <w:r w:rsidRPr="004927A4">
              <w:rPr>
                <w:rtl/>
              </w:rPr>
              <w:t>ابن‌کث</w:t>
            </w:r>
            <w:r w:rsidRPr="004927A4">
              <w:rPr>
                <w:rFonts w:hint="cs"/>
                <w:rtl/>
              </w:rPr>
              <w:t>ی</w:t>
            </w:r>
            <w:r w:rsidRPr="004927A4">
              <w:rPr>
                <w:rFonts w:hint="eastAsia"/>
                <w:rtl/>
              </w:rPr>
              <w:t>ر،</w:t>
            </w:r>
            <w:r w:rsidRPr="004927A4">
              <w:rPr>
                <w:rtl/>
              </w:rPr>
              <w:t xml:space="preserve"> أبوعمرو، نافع، حمزة، الکِسائي، شعبة، أبوجعفر، </w:t>
            </w:r>
            <w:r w:rsidRPr="004927A4">
              <w:rPr>
                <w:rFonts w:hint="cs"/>
                <w:rtl/>
              </w:rPr>
              <w:t>ی</w:t>
            </w:r>
            <w:r w:rsidRPr="004927A4">
              <w:rPr>
                <w:rFonts w:hint="eastAsia"/>
                <w:rtl/>
              </w:rPr>
              <w:t>عقوب</w:t>
            </w:r>
          </w:p>
        </w:tc>
      </w:tr>
      <w:tr w:rsidR="00585633" w14:paraId="4CB7604A" w14:textId="77777777" w:rsidTr="005233FC">
        <w:tc>
          <w:tcPr>
            <w:tcW w:w="828" w:type="pct"/>
          </w:tcPr>
          <w:p w14:paraId="5090ECC5" w14:textId="60E1FEDA" w:rsidR="00585633" w:rsidRPr="003C5296" w:rsidRDefault="00585633" w:rsidP="00585633">
            <w:pPr>
              <w:pStyle w:val="rfdVarCenter"/>
              <w:rPr>
                <w:rtl/>
              </w:rPr>
            </w:pPr>
            <w:r w:rsidRPr="004927A4">
              <w:rPr>
                <w:rtl/>
              </w:rPr>
              <w:t>1501</w:t>
            </w:r>
          </w:p>
        </w:tc>
        <w:tc>
          <w:tcPr>
            <w:tcW w:w="319" w:type="pct"/>
          </w:tcPr>
          <w:p w14:paraId="62D810FD" w14:textId="5EF09224" w:rsidR="00585633" w:rsidRDefault="00585633" w:rsidP="00585633">
            <w:pPr>
              <w:pStyle w:val="rfdVarCenter"/>
              <w:rPr>
                <w:rtl/>
              </w:rPr>
            </w:pPr>
            <w:r w:rsidRPr="004927A4">
              <w:rPr>
                <w:rtl/>
              </w:rPr>
              <w:t>8</w:t>
            </w:r>
          </w:p>
        </w:tc>
        <w:tc>
          <w:tcPr>
            <w:tcW w:w="772" w:type="pct"/>
          </w:tcPr>
          <w:p w14:paraId="1610A86F" w14:textId="1ABFADBD" w:rsidR="00585633" w:rsidRDefault="00585633" w:rsidP="00585633">
            <w:pPr>
              <w:pStyle w:val="rfdVarCenter"/>
              <w:rPr>
                <w:rtl/>
              </w:rPr>
            </w:pPr>
            <w:r w:rsidRPr="004927A4">
              <w:rPr>
                <w:rtl/>
              </w:rPr>
              <w:t>الأنعام، 119</w:t>
            </w:r>
          </w:p>
        </w:tc>
        <w:tc>
          <w:tcPr>
            <w:tcW w:w="771" w:type="pct"/>
          </w:tcPr>
          <w:p w14:paraId="181A5ABB" w14:textId="44220D3F" w:rsidR="00585633" w:rsidRDefault="00585633" w:rsidP="00585633">
            <w:pPr>
              <w:pStyle w:val="rfdVarCenter"/>
              <w:rPr>
                <w:rtl/>
              </w:rPr>
            </w:pPr>
            <w:r w:rsidRPr="004927A4">
              <w:rPr>
                <w:rtl/>
              </w:rPr>
              <w:t>وَ قَدْ فَصَّلَ... حَرَّمَ</w:t>
            </w:r>
          </w:p>
        </w:tc>
        <w:tc>
          <w:tcPr>
            <w:tcW w:w="1060" w:type="pct"/>
          </w:tcPr>
          <w:p w14:paraId="46177872" w14:textId="4F72198F" w:rsidR="00585633" w:rsidRDefault="00585633" w:rsidP="00585633">
            <w:pPr>
              <w:pStyle w:val="rfdVarCenter"/>
              <w:rPr>
                <w:rtl/>
              </w:rPr>
            </w:pPr>
            <w:r w:rsidRPr="004927A4">
              <w:rPr>
                <w:rtl/>
              </w:rPr>
              <w:t>وَ قَد فُصِّلَ... حُرِّمَ</w:t>
            </w:r>
          </w:p>
        </w:tc>
        <w:tc>
          <w:tcPr>
            <w:tcW w:w="1250" w:type="pct"/>
          </w:tcPr>
          <w:p w14:paraId="0D749651" w14:textId="2DB6313B" w:rsidR="00585633" w:rsidRPr="00585633" w:rsidRDefault="00585633" w:rsidP="00585633">
            <w:pPr>
              <w:pStyle w:val="rfdVarCenter"/>
              <w:rPr>
                <w:rtl/>
              </w:rPr>
            </w:pPr>
            <w:r w:rsidRPr="004927A4">
              <w:rPr>
                <w:rtl/>
              </w:rPr>
              <w:t>ابن‌کث</w:t>
            </w:r>
            <w:r w:rsidRPr="004927A4">
              <w:rPr>
                <w:rFonts w:hint="cs"/>
                <w:rtl/>
              </w:rPr>
              <w:t>ی</w:t>
            </w:r>
            <w:r w:rsidRPr="004927A4">
              <w:rPr>
                <w:rFonts w:hint="eastAsia"/>
                <w:rtl/>
              </w:rPr>
              <w:t>ر،</w:t>
            </w:r>
            <w:r w:rsidRPr="004927A4">
              <w:rPr>
                <w:rtl/>
              </w:rPr>
              <w:t xml:space="preserve"> أبوعمرو، ابن‌عامر، ابن‌مح</w:t>
            </w:r>
            <w:r w:rsidRPr="004927A4">
              <w:rPr>
                <w:rFonts w:hint="cs"/>
                <w:rtl/>
              </w:rPr>
              <w:t>ی</w:t>
            </w:r>
            <w:r w:rsidRPr="004927A4">
              <w:rPr>
                <w:rFonts w:hint="eastAsia"/>
                <w:rtl/>
              </w:rPr>
              <w:t>صن،</w:t>
            </w:r>
            <w:r w:rsidRPr="004927A4">
              <w:rPr>
                <w:rtl/>
              </w:rPr>
              <w:t xml:space="preserve"> ال</w:t>
            </w:r>
            <w:r w:rsidRPr="004927A4">
              <w:rPr>
                <w:rFonts w:hint="cs"/>
                <w:rtl/>
              </w:rPr>
              <w:t>ی</w:t>
            </w:r>
            <w:r w:rsidRPr="004927A4">
              <w:rPr>
                <w:rFonts w:hint="eastAsia"/>
                <w:rtl/>
              </w:rPr>
              <w:t>ز</w:t>
            </w:r>
            <w:r w:rsidRPr="004927A4">
              <w:rPr>
                <w:rFonts w:hint="cs"/>
                <w:rtl/>
              </w:rPr>
              <w:t>ی</w:t>
            </w:r>
            <w:r w:rsidRPr="004927A4">
              <w:rPr>
                <w:rFonts w:hint="eastAsia"/>
                <w:rtl/>
              </w:rPr>
              <w:t>دي</w:t>
            </w:r>
          </w:p>
        </w:tc>
      </w:tr>
      <w:tr w:rsidR="00585633" w14:paraId="09C425CB" w14:textId="77777777" w:rsidTr="005233FC">
        <w:tc>
          <w:tcPr>
            <w:tcW w:w="828" w:type="pct"/>
          </w:tcPr>
          <w:p w14:paraId="3BFC19AB" w14:textId="58FAD8D2" w:rsidR="00585633" w:rsidRPr="003C5296" w:rsidRDefault="00585633" w:rsidP="00585633">
            <w:pPr>
              <w:pStyle w:val="rfdVarCenter"/>
              <w:rPr>
                <w:rtl/>
              </w:rPr>
            </w:pPr>
            <w:r w:rsidRPr="004927A4">
              <w:rPr>
                <w:rtl/>
              </w:rPr>
              <w:t>1501</w:t>
            </w:r>
          </w:p>
        </w:tc>
        <w:tc>
          <w:tcPr>
            <w:tcW w:w="319" w:type="pct"/>
          </w:tcPr>
          <w:p w14:paraId="517182F9" w14:textId="4E23653D" w:rsidR="00585633" w:rsidRDefault="00585633" w:rsidP="00585633">
            <w:pPr>
              <w:pStyle w:val="rfdVarCenter"/>
              <w:rPr>
                <w:rtl/>
              </w:rPr>
            </w:pPr>
            <w:r w:rsidRPr="004927A4">
              <w:rPr>
                <w:rtl/>
              </w:rPr>
              <w:t>8</w:t>
            </w:r>
          </w:p>
        </w:tc>
        <w:tc>
          <w:tcPr>
            <w:tcW w:w="772" w:type="pct"/>
          </w:tcPr>
          <w:p w14:paraId="0ABA59BC" w14:textId="4678FC0F" w:rsidR="00585633" w:rsidRDefault="00585633" w:rsidP="00585633">
            <w:pPr>
              <w:pStyle w:val="rfdVarCenter"/>
              <w:rPr>
                <w:rtl/>
              </w:rPr>
            </w:pPr>
            <w:r w:rsidRPr="004927A4">
              <w:rPr>
                <w:rtl/>
              </w:rPr>
              <w:t>الأنعام، 124</w:t>
            </w:r>
          </w:p>
        </w:tc>
        <w:tc>
          <w:tcPr>
            <w:tcW w:w="771" w:type="pct"/>
          </w:tcPr>
          <w:p w14:paraId="2A113B85" w14:textId="6962F364" w:rsidR="00585633" w:rsidRDefault="00585633" w:rsidP="00585633">
            <w:pPr>
              <w:pStyle w:val="rfdVarCenter"/>
              <w:rPr>
                <w:rtl/>
              </w:rPr>
            </w:pPr>
            <w:r w:rsidRPr="004927A4">
              <w:rPr>
                <w:rtl/>
              </w:rPr>
              <w:t>رِسَالَتُه</w:t>
            </w:r>
          </w:p>
        </w:tc>
        <w:tc>
          <w:tcPr>
            <w:tcW w:w="1060" w:type="pct"/>
          </w:tcPr>
          <w:p w14:paraId="722515F6" w14:textId="674B59A4" w:rsidR="00585633" w:rsidRDefault="00585633" w:rsidP="00585633">
            <w:pPr>
              <w:pStyle w:val="rfdVarCenter"/>
              <w:rPr>
                <w:rtl/>
              </w:rPr>
            </w:pPr>
            <w:r w:rsidRPr="004927A4">
              <w:rPr>
                <w:rtl/>
              </w:rPr>
              <w:t>رِسَالَاتِهِ</w:t>
            </w:r>
          </w:p>
        </w:tc>
        <w:tc>
          <w:tcPr>
            <w:tcW w:w="1250" w:type="pct"/>
          </w:tcPr>
          <w:p w14:paraId="13C8647F" w14:textId="418B6CD1" w:rsidR="00585633" w:rsidRPr="00585633" w:rsidRDefault="00585633" w:rsidP="00585633">
            <w:pPr>
              <w:pStyle w:val="rfdVarCenter"/>
              <w:rPr>
                <w:rtl/>
              </w:rPr>
            </w:pPr>
            <w:r w:rsidRPr="004927A4">
              <w:rPr>
                <w:rtl/>
              </w:rPr>
              <w:t xml:space="preserve">نافع، ابن‌عامر، أبوعمرو، حمزة، الکِسائي، شعبة، خلف، أبوجعفر، </w:t>
            </w:r>
            <w:r w:rsidRPr="004927A4">
              <w:rPr>
                <w:rFonts w:hint="cs"/>
                <w:rtl/>
              </w:rPr>
              <w:t>ی</w:t>
            </w:r>
            <w:r w:rsidRPr="004927A4">
              <w:rPr>
                <w:rFonts w:hint="eastAsia"/>
                <w:rtl/>
              </w:rPr>
              <w:t>عقوب</w:t>
            </w:r>
          </w:p>
        </w:tc>
      </w:tr>
      <w:tr w:rsidR="00585633" w14:paraId="3CEF74B5" w14:textId="77777777" w:rsidTr="005233FC">
        <w:tc>
          <w:tcPr>
            <w:tcW w:w="828" w:type="pct"/>
          </w:tcPr>
          <w:p w14:paraId="6576D985" w14:textId="2A5CD226" w:rsidR="00585633" w:rsidRPr="003C5296" w:rsidRDefault="00585633" w:rsidP="00585633">
            <w:pPr>
              <w:pStyle w:val="rfdVarCenter"/>
              <w:rPr>
                <w:rtl/>
              </w:rPr>
            </w:pPr>
            <w:r w:rsidRPr="004927A4">
              <w:rPr>
                <w:rtl/>
              </w:rPr>
              <w:t>1501</w:t>
            </w:r>
          </w:p>
        </w:tc>
        <w:tc>
          <w:tcPr>
            <w:tcW w:w="319" w:type="pct"/>
          </w:tcPr>
          <w:p w14:paraId="1B83C253" w14:textId="3EEFC028" w:rsidR="00585633" w:rsidRDefault="00585633" w:rsidP="00585633">
            <w:pPr>
              <w:pStyle w:val="rfdVarCenter"/>
              <w:rPr>
                <w:rtl/>
              </w:rPr>
            </w:pPr>
            <w:r w:rsidRPr="004927A4">
              <w:rPr>
                <w:rtl/>
              </w:rPr>
              <w:t>8</w:t>
            </w:r>
          </w:p>
        </w:tc>
        <w:tc>
          <w:tcPr>
            <w:tcW w:w="772" w:type="pct"/>
          </w:tcPr>
          <w:p w14:paraId="28C2990F" w14:textId="2A6AA178" w:rsidR="00585633" w:rsidRDefault="00585633" w:rsidP="00585633">
            <w:pPr>
              <w:pStyle w:val="rfdVarCenter"/>
              <w:rPr>
                <w:rtl/>
              </w:rPr>
            </w:pPr>
            <w:r w:rsidRPr="004927A4">
              <w:rPr>
                <w:rtl/>
              </w:rPr>
              <w:t>الأنعام، 127</w:t>
            </w:r>
          </w:p>
        </w:tc>
        <w:tc>
          <w:tcPr>
            <w:tcW w:w="771" w:type="pct"/>
          </w:tcPr>
          <w:p w14:paraId="4C76A30C" w14:textId="14202470" w:rsidR="00585633" w:rsidRDefault="00585633" w:rsidP="00585633">
            <w:pPr>
              <w:pStyle w:val="rfdVarCenter"/>
              <w:rPr>
                <w:rtl/>
              </w:rPr>
            </w:pPr>
            <w:r w:rsidRPr="004927A4">
              <w:rPr>
                <w:rtl/>
              </w:rPr>
              <w:t>دَارُ السَّلٰمِ</w:t>
            </w:r>
          </w:p>
        </w:tc>
        <w:tc>
          <w:tcPr>
            <w:tcW w:w="1060" w:type="pct"/>
          </w:tcPr>
          <w:p w14:paraId="7E59F1F3" w14:textId="50BAC87C" w:rsidR="00585633" w:rsidRDefault="00585633" w:rsidP="00585633">
            <w:pPr>
              <w:pStyle w:val="rfdVarCenter"/>
              <w:rPr>
                <w:rtl/>
              </w:rPr>
            </w:pPr>
            <w:r w:rsidRPr="004927A4">
              <w:rPr>
                <w:rtl/>
              </w:rPr>
              <w:t>دَارُ السَّلَمِ</w:t>
            </w:r>
          </w:p>
        </w:tc>
        <w:tc>
          <w:tcPr>
            <w:tcW w:w="1250" w:type="pct"/>
          </w:tcPr>
          <w:p w14:paraId="5BA3FB60" w14:textId="1CDA533D" w:rsidR="00585633" w:rsidRPr="00585633" w:rsidRDefault="00585633" w:rsidP="00585633">
            <w:pPr>
              <w:pStyle w:val="rfdVarCenter"/>
              <w:rPr>
                <w:rtl/>
              </w:rPr>
            </w:pPr>
            <w:r w:rsidRPr="004927A4">
              <w:rPr>
                <w:rtl/>
              </w:rPr>
              <w:t>لم أعثر علىٰ هذه القراءة في مكان آخر</w:t>
            </w:r>
          </w:p>
        </w:tc>
      </w:tr>
      <w:tr w:rsidR="00585633" w14:paraId="563CA498" w14:textId="77777777" w:rsidTr="005233FC">
        <w:tc>
          <w:tcPr>
            <w:tcW w:w="828" w:type="pct"/>
          </w:tcPr>
          <w:p w14:paraId="03F0F516" w14:textId="45F6B7D2" w:rsidR="00585633" w:rsidRPr="003C5296" w:rsidRDefault="00585633" w:rsidP="00585633">
            <w:pPr>
              <w:pStyle w:val="rfdVarCenter"/>
              <w:rPr>
                <w:rtl/>
              </w:rPr>
            </w:pPr>
            <w:r w:rsidRPr="004927A4">
              <w:rPr>
                <w:rtl/>
              </w:rPr>
              <w:t>1501</w:t>
            </w:r>
          </w:p>
        </w:tc>
        <w:tc>
          <w:tcPr>
            <w:tcW w:w="319" w:type="pct"/>
          </w:tcPr>
          <w:p w14:paraId="4DF6F275" w14:textId="0EABA70F" w:rsidR="00585633" w:rsidRDefault="00585633" w:rsidP="00585633">
            <w:pPr>
              <w:pStyle w:val="rfdVarCenter"/>
              <w:rPr>
                <w:rtl/>
              </w:rPr>
            </w:pPr>
            <w:r w:rsidRPr="004927A4">
              <w:rPr>
                <w:rtl/>
              </w:rPr>
              <w:t>8</w:t>
            </w:r>
          </w:p>
        </w:tc>
        <w:tc>
          <w:tcPr>
            <w:tcW w:w="772" w:type="pct"/>
          </w:tcPr>
          <w:p w14:paraId="15C04574" w14:textId="57C14026" w:rsidR="00585633" w:rsidRDefault="00585633" w:rsidP="00585633">
            <w:pPr>
              <w:pStyle w:val="rfdVarCenter"/>
              <w:rPr>
                <w:rtl/>
              </w:rPr>
            </w:pPr>
            <w:r w:rsidRPr="004927A4">
              <w:rPr>
                <w:rtl/>
              </w:rPr>
              <w:t>الأنعام، 128</w:t>
            </w:r>
          </w:p>
        </w:tc>
        <w:tc>
          <w:tcPr>
            <w:tcW w:w="771" w:type="pct"/>
          </w:tcPr>
          <w:p w14:paraId="0C35298B" w14:textId="30229FC0" w:rsidR="00585633" w:rsidRDefault="00585633" w:rsidP="00585633">
            <w:pPr>
              <w:pStyle w:val="rfdVarCenter"/>
              <w:rPr>
                <w:rtl/>
              </w:rPr>
            </w:pPr>
            <w:r w:rsidRPr="004927A4">
              <w:rPr>
                <w:rFonts w:hint="cs"/>
                <w:rtl/>
              </w:rPr>
              <w:t>یَ</w:t>
            </w:r>
            <w:r w:rsidRPr="004927A4">
              <w:rPr>
                <w:rFonts w:hint="eastAsia"/>
                <w:rtl/>
              </w:rPr>
              <w:t>حْشُرُهُمْ</w:t>
            </w:r>
          </w:p>
        </w:tc>
        <w:tc>
          <w:tcPr>
            <w:tcW w:w="1060" w:type="pct"/>
          </w:tcPr>
          <w:p w14:paraId="6E876806" w14:textId="28AA2A12" w:rsidR="00585633" w:rsidRDefault="00585633" w:rsidP="00585633">
            <w:pPr>
              <w:pStyle w:val="rfdVarCenter"/>
              <w:rPr>
                <w:rtl/>
              </w:rPr>
            </w:pPr>
            <w:r w:rsidRPr="004927A4">
              <w:rPr>
                <w:rtl/>
              </w:rPr>
              <w:t>نَحْشُرُهُمْ</w:t>
            </w:r>
          </w:p>
        </w:tc>
        <w:tc>
          <w:tcPr>
            <w:tcW w:w="1250" w:type="pct"/>
          </w:tcPr>
          <w:p w14:paraId="5BAEA6AA" w14:textId="7EB7FF4F" w:rsidR="00585633" w:rsidRPr="00585633" w:rsidRDefault="00585633" w:rsidP="00585633">
            <w:pPr>
              <w:pStyle w:val="rfdVarCenter"/>
              <w:rPr>
                <w:rtl/>
              </w:rPr>
            </w:pPr>
            <w:r w:rsidRPr="004927A4">
              <w:rPr>
                <w:rtl/>
              </w:rPr>
              <w:t xml:space="preserve">أبوعمرو، ابن‌عامر، نافع، حمزة، الکِسائي، خلف، شعبة، أبوجعفر، </w:t>
            </w:r>
            <w:r w:rsidRPr="004927A4">
              <w:rPr>
                <w:rFonts w:hint="cs"/>
                <w:rtl/>
              </w:rPr>
              <w:t>ی</w:t>
            </w:r>
            <w:r w:rsidRPr="004927A4">
              <w:rPr>
                <w:rFonts w:hint="eastAsia"/>
                <w:rtl/>
              </w:rPr>
              <w:t>عقوب</w:t>
            </w:r>
          </w:p>
        </w:tc>
      </w:tr>
      <w:tr w:rsidR="00585633" w14:paraId="38D21A39" w14:textId="77777777" w:rsidTr="005233FC">
        <w:tc>
          <w:tcPr>
            <w:tcW w:w="828" w:type="pct"/>
          </w:tcPr>
          <w:p w14:paraId="315B8240" w14:textId="24F6E016" w:rsidR="00585633" w:rsidRPr="003C5296" w:rsidRDefault="00585633" w:rsidP="00585633">
            <w:pPr>
              <w:pStyle w:val="rfdVarCenter"/>
              <w:rPr>
                <w:rtl/>
              </w:rPr>
            </w:pPr>
            <w:r w:rsidRPr="004927A4">
              <w:rPr>
                <w:rtl/>
              </w:rPr>
              <w:t>1501</w:t>
            </w:r>
          </w:p>
        </w:tc>
        <w:tc>
          <w:tcPr>
            <w:tcW w:w="319" w:type="pct"/>
          </w:tcPr>
          <w:p w14:paraId="1EA0A88B" w14:textId="6A34ACD5" w:rsidR="00585633" w:rsidRDefault="00585633" w:rsidP="00585633">
            <w:pPr>
              <w:pStyle w:val="rfdVarCenter"/>
              <w:rPr>
                <w:rtl/>
              </w:rPr>
            </w:pPr>
            <w:r w:rsidRPr="004927A4">
              <w:rPr>
                <w:rtl/>
              </w:rPr>
              <w:t>8</w:t>
            </w:r>
          </w:p>
        </w:tc>
        <w:tc>
          <w:tcPr>
            <w:tcW w:w="772" w:type="pct"/>
          </w:tcPr>
          <w:p w14:paraId="146EA76D" w14:textId="2BC6DD8E" w:rsidR="00585633" w:rsidRDefault="00585633" w:rsidP="00585633">
            <w:pPr>
              <w:pStyle w:val="rfdVarCenter"/>
              <w:rPr>
                <w:rtl/>
              </w:rPr>
            </w:pPr>
            <w:r w:rsidRPr="004927A4">
              <w:rPr>
                <w:rtl/>
              </w:rPr>
              <w:t>الأنعام، 138</w:t>
            </w:r>
          </w:p>
        </w:tc>
        <w:tc>
          <w:tcPr>
            <w:tcW w:w="771" w:type="pct"/>
          </w:tcPr>
          <w:p w14:paraId="7419CCA6" w14:textId="3B575208" w:rsidR="00585633" w:rsidRDefault="00585633" w:rsidP="00585633">
            <w:pPr>
              <w:pStyle w:val="rfdVarCenter"/>
              <w:rPr>
                <w:rtl/>
              </w:rPr>
            </w:pPr>
            <w:r w:rsidRPr="004927A4">
              <w:rPr>
                <w:rtl/>
              </w:rPr>
              <w:t>سَ</w:t>
            </w:r>
            <w:r w:rsidRPr="004927A4">
              <w:rPr>
                <w:rFonts w:hint="cs"/>
                <w:rtl/>
              </w:rPr>
              <w:t>یَ</w:t>
            </w:r>
            <w:r w:rsidRPr="004927A4">
              <w:rPr>
                <w:rFonts w:hint="eastAsia"/>
                <w:rtl/>
              </w:rPr>
              <w:t>جْزِ</w:t>
            </w:r>
            <w:r w:rsidRPr="004927A4">
              <w:rPr>
                <w:rFonts w:hint="cs"/>
                <w:rtl/>
              </w:rPr>
              <w:t>ی</w:t>
            </w:r>
            <w:r w:rsidRPr="004927A4">
              <w:rPr>
                <w:rFonts w:hint="eastAsia"/>
                <w:rtl/>
              </w:rPr>
              <w:t>هِمْ</w:t>
            </w:r>
          </w:p>
        </w:tc>
        <w:tc>
          <w:tcPr>
            <w:tcW w:w="1060" w:type="pct"/>
          </w:tcPr>
          <w:p w14:paraId="1CCCE428" w14:textId="231CB308" w:rsidR="00585633" w:rsidRDefault="00585633" w:rsidP="00585633">
            <w:pPr>
              <w:pStyle w:val="rfdVarCenter"/>
              <w:rPr>
                <w:rtl/>
              </w:rPr>
            </w:pPr>
            <w:r w:rsidRPr="004927A4">
              <w:rPr>
                <w:rtl/>
              </w:rPr>
              <w:t>سَ</w:t>
            </w:r>
            <w:r w:rsidRPr="004927A4">
              <w:rPr>
                <w:rFonts w:hint="cs"/>
                <w:rtl/>
              </w:rPr>
              <w:t>یَ</w:t>
            </w:r>
            <w:r w:rsidRPr="004927A4">
              <w:rPr>
                <w:rFonts w:hint="eastAsia"/>
                <w:rtl/>
              </w:rPr>
              <w:t>جْزِ</w:t>
            </w:r>
            <w:r w:rsidRPr="004927A4">
              <w:rPr>
                <w:rFonts w:hint="cs"/>
                <w:rtl/>
              </w:rPr>
              <w:t>ی</w:t>
            </w:r>
            <w:r w:rsidRPr="004927A4">
              <w:rPr>
                <w:rFonts w:hint="eastAsia"/>
                <w:rtl/>
              </w:rPr>
              <w:t>هُمْ</w:t>
            </w:r>
          </w:p>
        </w:tc>
        <w:tc>
          <w:tcPr>
            <w:tcW w:w="1250" w:type="pct"/>
          </w:tcPr>
          <w:p w14:paraId="7B59A313" w14:textId="73CA63B8" w:rsidR="00585633" w:rsidRPr="00585633" w:rsidRDefault="00585633" w:rsidP="00585633">
            <w:pPr>
              <w:pStyle w:val="rfdVarCenter"/>
              <w:rPr>
                <w:rtl/>
              </w:rPr>
            </w:pPr>
            <w:r w:rsidRPr="004927A4">
              <w:rPr>
                <w:rFonts w:hint="cs"/>
                <w:rtl/>
              </w:rPr>
              <w:t>ی</w:t>
            </w:r>
            <w:r w:rsidRPr="004927A4">
              <w:rPr>
                <w:rFonts w:hint="eastAsia"/>
                <w:rtl/>
              </w:rPr>
              <w:t>عقوب</w:t>
            </w:r>
          </w:p>
        </w:tc>
      </w:tr>
      <w:tr w:rsidR="00585633" w14:paraId="4E69984D" w14:textId="77777777" w:rsidTr="005233FC">
        <w:tc>
          <w:tcPr>
            <w:tcW w:w="828" w:type="pct"/>
          </w:tcPr>
          <w:p w14:paraId="4F533449" w14:textId="2DFF7BF1" w:rsidR="00585633" w:rsidRPr="003C5296" w:rsidRDefault="00585633" w:rsidP="00585633">
            <w:pPr>
              <w:pStyle w:val="rfdVarCenter"/>
              <w:rPr>
                <w:rtl/>
              </w:rPr>
            </w:pPr>
            <w:r w:rsidRPr="004927A4">
              <w:rPr>
                <w:rtl/>
              </w:rPr>
              <w:t>1501</w:t>
            </w:r>
          </w:p>
        </w:tc>
        <w:tc>
          <w:tcPr>
            <w:tcW w:w="319" w:type="pct"/>
          </w:tcPr>
          <w:p w14:paraId="4609BBC5" w14:textId="01D7650A" w:rsidR="00585633" w:rsidRDefault="00585633" w:rsidP="00585633">
            <w:pPr>
              <w:pStyle w:val="rfdVarCenter"/>
              <w:rPr>
                <w:rtl/>
              </w:rPr>
            </w:pPr>
            <w:r w:rsidRPr="004927A4">
              <w:rPr>
                <w:rtl/>
              </w:rPr>
              <w:t>8</w:t>
            </w:r>
          </w:p>
        </w:tc>
        <w:tc>
          <w:tcPr>
            <w:tcW w:w="772" w:type="pct"/>
          </w:tcPr>
          <w:p w14:paraId="7E7559F1" w14:textId="072E4BB5" w:rsidR="00585633" w:rsidRDefault="00585633" w:rsidP="00585633">
            <w:pPr>
              <w:pStyle w:val="rfdVarCenter"/>
              <w:rPr>
                <w:rtl/>
              </w:rPr>
            </w:pPr>
            <w:r w:rsidRPr="004927A4">
              <w:rPr>
                <w:rtl/>
              </w:rPr>
              <w:t>الأنعام، 152</w:t>
            </w:r>
          </w:p>
        </w:tc>
        <w:tc>
          <w:tcPr>
            <w:tcW w:w="771" w:type="pct"/>
          </w:tcPr>
          <w:p w14:paraId="77086989" w14:textId="1FF2C91C" w:rsidR="00585633" w:rsidRDefault="00585633" w:rsidP="00585633">
            <w:pPr>
              <w:pStyle w:val="rfdVarCenter"/>
              <w:rPr>
                <w:rtl/>
              </w:rPr>
            </w:pPr>
            <w:r w:rsidRPr="004927A4">
              <w:rPr>
                <w:rtl/>
              </w:rPr>
              <w:t>تَذَكَّرُونَ</w:t>
            </w:r>
          </w:p>
        </w:tc>
        <w:tc>
          <w:tcPr>
            <w:tcW w:w="1060" w:type="pct"/>
          </w:tcPr>
          <w:p w14:paraId="18C597B2" w14:textId="1F0D001E" w:rsidR="00585633" w:rsidRDefault="00585633" w:rsidP="00585633">
            <w:pPr>
              <w:pStyle w:val="rfdVarCenter"/>
              <w:rPr>
                <w:rtl/>
              </w:rPr>
            </w:pPr>
            <w:r w:rsidRPr="004927A4">
              <w:rPr>
                <w:rtl/>
              </w:rPr>
              <w:t>تذَّکَّرُون</w:t>
            </w:r>
          </w:p>
        </w:tc>
        <w:tc>
          <w:tcPr>
            <w:tcW w:w="1250" w:type="pct"/>
          </w:tcPr>
          <w:p w14:paraId="6F5942EE" w14:textId="36608AF2" w:rsidR="00585633" w:rsidRPr="00585633" w:rsidRDefault="00585633" w:rsidP="00585633">
            <w:pPr>
              <w:pStyle w:val="rfdVarCenter"/>
              <w:rPr>
                <w:rtl/>
              </w:rPr>
            </w:pPr>
            <w:r w:rsidRPr="004927A4">
              <w:rPr>
                <w:rtl/>
              </w:rPr>
              <w:t>ابن‌کث</w:t>
            </w:r>
            <w:r w:rsidRPr="004927A4">
              <w:rPr>
                <w:rFonts w:hint="cs"/>
                <w:rtl/>
              </w:rPr>
              <w:t>ی</w:t>
            </w:r>
            <w:r w:rsidRPr="004927A4">
              <w:rPr>
                <w:rFonts w:hint="eastAsia"/>
                <w:rtl/>
              </w:rPr>
              <w:t>ر،</w:t>
            </w:r>
            <w:r w:rsidRPr="004927A4">
              <w:rPr>
                <w:rtl/>
              </w:rPr>
              <w:t xml:space="preserve"> نافع، ابن‌عامر، شعبة، أبوجعفر، </w:t>
            </w:r>
            <w:r w:rsidRPr="004927A4">
              <w:rPr>
                <w:rFonts w:hint="cs"/>
                <w:rtl/>
              </w:rPr>
              <w:t>ی</w:t>
            </w:r>
            <w:r w:rsidRPr="004927A4">
              <w:rPr>
                <w:rFonts w:hint="eastAsia"/>
                <w:rtl/>
              </w:rPr>
              <w:t>عقوب</w:t>
            </w:r>
          </w:p>
        </w:tc>
      </w:tr>
      <w:tr w:rsidR="00585633" w14:paraId="05A64637" w14:textId="77777777" w:rsidTr="005233FC">
        <w:tc>
          <w:tcPr>
            <w:tcW w:w="828" w:type="pct"/>
          </w:tcPr>
          <w:p w14:paraId="09C6818F" w14:textId="3D429F1F" w:rsidR="00585633" w:rsidRPr="003C5296" w:rsidRDefault="00585633" w:rsidP="00585633">
            <w:pPr>
              <w:pStyle w:val="rfdVarCenter"/>
              <w:rPr>
                <w:rtl/>
              </w:rPr>
            </w:pPr>
            <w:r w:rsidRPr="004927A4">
              <w:rPr>
                <w:rtl/>
              </w:rPr>
              <w:t>1501</w:t>
            </w:r>
          </w:p>
        </w:tc>
        <w:tc>
          <w:tcPr>
            <w:tcW w:w="319" w:type="pct"/>
          </w:tcPr>
          <w:p w14:paraId="1F64EEEB" w14:textId="3F4BD533" w:rsidR="00585633" w:rsidRDefault="00585633" w:rsidP="00585633">
            <w:pPr>
              <w:pStyle w:val="rfdVarCenter"/>
              <w:rPr>
                <w:rtl/>
              </w:rPr>
            </w:pPr>
            <w:r w:rsidRPr="004927A4">
              <w:rPr>
                <w:rtl/>
              </w:rPr>
              <w:t>8</w:t>
            </w:r>
          </w:p>
        </w:tc>
        <w:tc>
          <w:tcPr>
            <w:tcW w:w="772" w:type="pct"/>
          </w:tcPr>
          <w:p w14:paraId="7E2E6809" w14:textId="161B1E4C" w:rsidR="00585633" w:rsidRDefault="00585633" w:rsidP="00585633">
            <w:pPr>
              <w:pStyle w:val="rfdVarCenter"/>
              <w:rPr>
                <w:rtl/>
              </w:rPr>
            </w:pPr>
            <w:r w:rsidRPr="004927A4">
              <w:rPr>
                <w:rtl/>
              </w:rPr>
              <w:t>الاعراف، 3</w:t>
            </w:r>
          </w:p>
        </w:tc>
        <w:tc>
          <w:tcPr>
            <w:tcW w:w="771" w:type="pct"/>
          </w:tcPr>
          <w:p w14:paraId="555A2A16" w14:textId="401A0699" w:rsidR="00585633" w:rsidRDefault="00585633" w:rsidP="00585633">
            <w:pPr>
              <w:pStyle w:val="rfdVarCenter"/>
              <w:rPr>
                <w:rtl/>
              </w:rPr>
            </w:pPr>
            <w:r w:rsidRPr="004927A4">
              <w:rPr>
                <w:rtl/>
              </w:rPr>
              <w:t>تَذَكَّرُونَ</w:t>
            </w:r>
          </w:p>
        </w:tc>
        <w:tc>
          <w:tcPr>
            <w:tcW w:w="1060" w:type="pct"/>
          </w:tcPr>
          <w:p w14:paraId="7F0D81E7" w14:textId="50CA39F1" w:rsidR="00585633" w:rsidRDefault="00585633" w:rsidP="00585633">
            <w:pPr>
              <w:pStyle w:val="rfdVarCenter"/>
              <w:rPr>
                <w:rtl/>
              </w:rPr>
            </w:pPr>
            <w:r w:rsidRPr="004927A4">
              <w:rPr>
                <w:rtl/>
              </w:rPr>
              <w:t>تذَّکَّرُونَ</w:t>
            </w:r>
          </w:p>
        </w:tc>
        <w:tc>
          <w:tcPr>
            <w:tcW w:w="1250" w:type="pct"/>
          </w:tcPr>
          <w:p w14:paraId="443D7B0C" w14:textId="30BF3E8E" w:rsidR="00585633" w:rsidRPr="00585633" w:rsidRDefault="00585633" w:rsidP="00585633">
            <w:pPr>
              <w:pStyle w:val="rfdVarCenter"/>
              <w:rPr>
                <w:rtl/>
              </w:rPr>
            </w:pPr>
            <w:r w:rsidRPr="004927A4">
              <w:rPr>
                <w:rtl/>
              </w:rPr>
              <w:t>ابن‌کث</w:t>
            </w:r>
            <w:r w:rsidRPr="004927A4">
              <w:rPr>
                <w:rFonts w:hint="cs"/>
                <w:rtl/>
              </w:rPr>
              <w:t>ی</w:t>
            </w:r>
            <w:r w:rsidRPr="004927A4">
              <w:rPr>
                <w:rFonts w:hint="eastAsia"/>
                <w:rtl/>
              </w:rPr>
              <w:t>ر،</w:t>
            </w:r>
            <w:r w:rsidRPr="004927A4">
              <w:rPr>
                <w:rtl/>
              </w:rPr>
              <w:t xml:space="preserve"> نافع، ابن‌عامر، شعبة، أبوجعفر، </w:t>
            </w:r>
            <w:r w:rsidRPr="004927A4">
              <w:rPr>
                <w:rFonts w:hint="cs"/>
                <w:rtl/>
              </w:rPr>
              <w:t>ی</w:t>
            </w:r>
            <w:r w:rsidRPr="004927A4">
              <w:rPr>
                <w:rFonts w:hint="eastAsia"/>
                <w:rtl/>
              </w:rPr>
              <w:t>عقوب</w:t>
            </w:r>
          </w:p>
        </w:tc>
      </w:tr>
      <w:tr w:rsidR="00585633" w14:paraId="26F02111" w14:textId="77777777" w:rsidTr="005233FC">
        <w:tc>
          <w:tcPr>
            <w:tcW w:w="828" w:type="pct"/>
          </w:tcPr>
          <w:p w14:paraId="336738DC" w14:textId="3FDF488B" w:rsidR="00585633" w:rsidRPr="003C5296" w:rsidRDefault="00585633" w:rsidP="00585633">
            <w:pPr>
              <w:pStyle w:val="rfdVarCenter"/>
              <w:rPr>
                <w:rtl/>
              </w:rPr>
            </w:pPr>
            <w:r w:rsidRPr="004927A4">
              <w:rPr>
                <w:rtl/>
              </w:rPr>
              <w:t>1501</w:t>
            </w:r>
          </w:p>
        </w:tc>
        <w:tc>
          <w:tcPr>
            <w:tcW w:w="319" w:type="pct"/>
          </w:tcPr>
          <w:p w14:paraId="19FD2A23" w14:textId="5B3ED195" w:rsidR="00585633" w:rsidRDefault="00585633" w:rsidP="00585633">
            <w:pPr>
              <w:pStyle w:val="rfdVarCenter"/>
              <w:rPr>
                <w:rtl/>
              </w:rPr>
            </w:pPr>
            <w:r w:rsidRPr="004927A4">
              <w:rPr>
                <w:rtl/>
              </w:rPr>
              <w:t>8</w:t>
            </w:r>
          </w:p>
        </w:tc>
        <w:tc>
          <w:tcPr>
            <w:tcW w:w="772" w:type="pct"/>
          </w:tcPr>
          <w:p w14:paraId="20464EDE" w14:textId="2965FE49" w:rsidR="00585633" w:rsidRDefault="00585633" w:rsidP="00585633">
            <w:pPr>
              <w:pStyle w:val="rfdVarCenter"/>
              <w:rPr>
                <w:rtl/>
              </w:rPr>
            </w:pPr>
            <w:r w:rsidRPr="004927A4">
              <w:rPr>
                <w:rtl/>
              </w:rPr>
              <w:t>الأعراف، 30</w:t>
            </w:r>
          </w:p>
        </w:tc>
        <w:tc>
          <w:tcPr>
            <w:tcW w:w="771" w:type="pct"/>
          </w:tcPr>
          <w:p w14:paraId="444C5F6F" w14:textId="417BE3BD" w:rsidR="00585633" w:rsidRDefault="00585633" w:rsidP="00585633">
            <w:pPr>
              <w:pStyle w:val="rfdVarCenter"/>
              <w:rPr>
                <w:rtl/>
              </w:rPr>
            </w:pPr>
            <w:r w:rsidRPr="004927A4">
              <w:rPr>
                <w:rFonts w:hint="cs"/>
                <w:rtl/>
              </w:rPr>
              <w:t>یَ</w:t>
            </w:r>
            <w:r w:rsidRPr="004927A4">
              <w:rPr>
                <w:rFonts w:hint="eastAsia"/>
                <w:rtl/>
              </w:rPr>
              <w:t>حْسَبُونَ</w:t>
            </w:r>
          </w:p>
        </w:tc>
        <w:tc>
          <w:tcPr>
            <w:tcW w:w="1060" w:type="pct"/>
          </w:tcPr>
          <w:p w14:paraId="40F5F56C" w14:textId="791DB17B" w:rsidR="00585633" w:rsidRDefault="00585633" w:rsidP="00585633">
            <w:pPr>
              <w:pStyle w:val="rfdVarCenter"/>
              <w:rPr>
                <w:rtl/>
              </w:rPr>
            </w:pPr>
            <w:r w:rsidRPr="004927A4">
              <w:rPr>
                <w:rFonts w:hint="cs"/>
                <w:rtl/>
              </w:rPr>
              <w:t>یَ</w:t>
            </w:r>
            <w:r w:rsidRPr="004927A4">
              <w:rPr>
                <w:rFonts w:hint="eastAsia"/>
                <w:rtl/>
              </w:rPr>
              <w:t>حْسِبُونَ</w:t>
            </w:r>
          </w:p>
        </w:tc>
        <w:tc>
          <w:tcPr>
            <w:tcW w:w="1250" w:type="pct"/>
          </w:tcPr>
          <w:p w14:paraId="36D510BE" w14:textId="33CFA2DB" w:rsidR="00585633" w:rsidRPr="00585633" w:rsidRDefault="00585633" w:rsidP="00585633">
            <w:pPr>
              <w:pStyle w:val="rfdVarCenter"/>
              <w:rPr>
                <w:rtl/>
              </w:rPr>
            </w:pPr>
            <w:r w:rsidRPr="004927A4">
              <w:rPr>
                <w:rtl/>
              </w:rPr>
              <w:t>ابن‌کث</w:t>
            </w:r>
            <w:r w:rsidRPr="004927A4">
              <w:rPr>
                <w:rFonts w:hint="cs"/>
                <w:rtl/>
              </w:rPr>
              <w:t>ی</w:t>
            </w:r>
            <w:r w:rsidRPr="004927A4">
              <w:rPr>
                <w:rFonts w:hint="eastAsia"/>
                <w:rtl/>
              </w:rPr>
              <w:t>ر،</w:t>
            </w:r>
            <w:r w:rsidRPr="004927A4">
              <w:rPr>
                <w:rtl/>
              </w:rPr>
              <w:t xml:space="preserve"> أبوعمرو، نافع، الکِسائي، </w:t>
            </w:r>
            <w:r w:rsidRPr="004927A4">
              <w:rPr>
                <w:rFonts w:hint="cs"/>
                <w:rtl/>
              </w:rPr>
              <w:t>ی</w:t>
            </w:r>
            <w:r w:rsidRPr="004927A4">
              <w:rPr>
                <w:rFonts w:hint="eastAsia"/>
                <w:rtl/>
              </w:rPr>
              <w:t>عقوب</w:t>
            </w:r>
          </w:p>
        </w:tc>
      </w:tr>
    </w:tbl>
    <w:p w14:paraId="249E74F3"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1220"/>
        <w:gridCol w:w="470"/>
        <w:gridCol w:w="1135"/>
        <w:gridCol w:w="1134"/>
        <w:gridCol w:w="1557"/>
        <w:gridCol w:w="1835"/>
      </w:tblGrid>
      <w:tr w:rsidR="00585633" w14:paraId="75AABA98" w14:textId="77777777" w:rsidTr="00585633">
        <w:tc>
          <w:tcPr>
            <w:tcW w:w="830" w:type="pct"/>
          </w:tcPr>
          <w:p w14:paraId="74A8665C" w14:textId="3F9D3A0C" w:rsidR="00585633" w:rsidRPr="003C5296" w:rsidRDefault="00585633" w:rsidP="00585633">
            <w:pPr>
              <w:pStyle w:val="rfdVarCenter"/>
              <w:rPr>
                <w:rtl/>
              </w:rPr>
            </w:pPr>
            <w:r w:rsidRPr="00B81EE2">
              <w:lastRenderedPageBreak/>
              <w:t>1501</w:t>
            </w:r>
          </w:p>
        </w:tc>
        <w:tc>
          <w:tcPr>
            <w:tcW w:w="320" w:type="pct"/>
          </w:tcPr>
          <w:p w14:paraId="7B6BC1E4" w14:textId="495CD963" w:rsidR="00585633" w:rsidRDefault="00585633" w:rsidP="00585633">
            <w:pPr>
              <w:pStyle w:val="rfdVarCenter"/>
              <w:rPr>
                <w:rtl/>
              </w:rPr>
            </w:pPr>
            <w:r w:rsidRPr="006C7154">
              <w:t>8</w:t>
            </w:r>
          </w:p>
        </w:tc>
        <w:tc>
          <w:tcPr>
            <w:tcW w:w="772" w:type="pct"/>
          </w:tcPr>
          <w:p w14:paraId="6FFA4C60" w14:textId="31878394" w:rsidR="00585633" w:rsidRDefault="00585633" w:rsidP="00585633">
            <w:pPr>
              <w:pStyle w:val="rfdVarCenter"/>
              <w:rPr>
                <w:rtl/>
              </w:rPr>
            </w:pPr>
            <w:r w:rsidRPr="00A709AE">
              <w:rPr>
                <w:rtl/>
              </w:rPr>
              <w:t>الأعراف، 57</w:t>
            </w:r>
          </w:p>
        </w:tc>
        <w:tc>
          <w:tcPr>
            <w:tcW w:w="771" w:type="pct"/>
          </w:tcPr>
          <w:p w14:paraId="7050E526" w14:textId="5B251621" w:rsidR="00585633" w:rsidRDefault="00585633" w:rsidP="00585633">
            <w:pPr>
              <w:pStyle w:val="rfdVarCenter"/>
              <w:rPr>
                <w:rtl/>
              </w:rPr>
            </w:pPr>
            <w:r w:rsidRPr="00BF5F7C">
              <w:rPr>
                <w:rtl/>
              </w:rPr>
              <w:t>بُشْراً</w:t>
            </w:r>
          </w:p>
        </w:tc>
        <w:tc>
          <w:tcPr>
            <w:tcW w:w="1059" w:type="pct"/>
          </w:tcPr>
          <w:p w14:paraId="2199ED5F" w14:textId="3AD3EEC8" w:rsidR="00585633" w:rsidRDefault="00585633" w:rsidP="00585633">
            <w:pPr>
              <w:pStyle w:val="rfdVarCenter"/>
              <w:rPr>
                <w:rtl/>
              </w:rPr>
            </w:pPr>
            <w:r w:rsidRPr="004927A4">
              <w:rPr>
                <w:rtl/>
              </w:rPr>
              <w:t>نُشُراً</w:t>
            </w:r>
          </w:p>
        </w:tc>
        <w:tc>
          <w:tcPr>
            <w:tcW w:w="1248" w:type="pct"/>
          </w:tcPr>
          <w:p w14:paraId="7A82595A" w14:textId="7ABAFA92" w:rsidR="00585633" w:rsidRPr="00585633" w:rsidRDefault="00585633" w:rsidP="00585633">
            <w:pPr>
              <w:pStyle w:val="rfdVarCenter"/>
              <w:rPr>
                <w:rtl/>
              </w:rPr>
            </w:pPr>
            <w:r w:rsidRPr="00734974">
              <w:rPr>
                <w:rtl/>
              </w:rPr>
              <w:t xml:space="preserve">أبوعمرو، </w:t>
            </w:r>
            <w:r w:rsidRPr="00734974">
              <w:rPr>
                <w:rFonts w:hint="cs"/>
                <w:rtl/>
              </w:rPr>
              <w:t>ی</w:t>
            </w:r>
            <w:r w:rsidRPr="00734974">
              <w:rPr>
                <w:rFonts w:hint="eastAsia"/>
                <w:rtl/>
              </w:rPr>
              <w:t>عقوب،</w:t>
            </w:r>
            <w:r w:rsidRPr="00734974">
              <w:rPr>
                <w:rtl/>
              </w:rPr>
              <w:t xml:space="preserve"> ابن‌کث</w:t>
            </w:r>
            <w:r w:rsidRPr="00734974">
              <w:rPr>
                <w:rFonts w:hint="cs"/>
                <w:rtl/>
              </w:rPr>
              <w:t>ی</w:t>
            </w:r>
            <w:r w:rsidRPr="00734974">
              <w:rPr>
                <w:rFonts w:hint="eastAsia"/>
                <w:rtl/>
              </w:rPr>
              <w:t>ر،</w:t>
            </w:r>
            <w:r w:rsidRPr="00734974">
              <w:rPr>
                <w:rtl/>
              </w:rPr>
              <w:t xml:space="preserve"> نافع، أبوجعفر</w:t>
            </w:r>
          </w:p>
        </w:tc>
      </w:tr>
      <w:tr w:rsidR="00585633" w14:paraId="3EADA177" w14:textId="77777777" w:rsidTr="00585633">
        <w:tc>
          <w:tcPr>
            <w:tcW w:w="830" w:type="pct"/>
          </w:tcPr>
          <w:p w14:paraId="79318AAF" w14:textId="0DC8C46A" w:rsidR="00585633" w:rsidRPr="003C5296" w:rsidRDefault="00585633" w:rsidP="00585633">
            <w:pPr>
              <w:pStyle w:val="rfdVarCenter"/>
              <w:rPr>
                <w:rtl/>
              </w:rPr>
            </w:pPr>
            <w:r w:rsidRPr="00B81EE2">
              <w:t>3328</w:t>
            </w:r>
          </w:p>
        </w:tc>
        <w:tc>
          <w:tcPr>
            <w:tcW w:w="320" w:type="pct"/>
          </w:tcPr>
          <w:p w14:paraId="7CA2625E" w14:textId="0A0C9897" w:rsidR="00585633" w:rsidRDefault="00585633" w:rsidP="00585633">
            <w:pPr>
              <w:pStyle w:val="rfdVarCenter"/>
              <w:rPr>
                <w:rtl/>
              </w:rPr>
            </w:pPr>
            <w:r w:rsidRPr="006C7154">
              <w:t>10</w:t>
            </w:r>
          </w:p>
        </w:tc>
        <w:tc>
          <w:tcPr>
            <w:tcW w:w="772" w:type="pct"/>
          </w:tcPr>
          <w:p w14:paraId="7CA4A7A8" w14:textId="36CF9E75" w:rsidR="00585633" w:rsidRDefault="00585633" w:rsidP="00585633">
            <w:pPr>
              <w:pStyle w:val="rfdVarCenter"/>
              <w:rPr>
                <w:rtl/>
              </w:rPr>
            </w:pPr>
            <w:r w:rsidRPr="00A709AE">
              <w:rPr>
                <w:rtl/>
              </w:rPr>
              <w:t>الأنفال، 44</w:t>
            </w:r>
          </w:p>
        </w:tc>
        <w:tc>
          <w:tcPr>
            <w:tcW w:w="771" w:type="pct"/>
          </w:tcPr>
          <w:p w14:paraId="53C0CD71" w14:textId="38CED24C" w:rsidR="00585633" w:rsidRDefault="00585633" w:rsidP="00585633">
            <w:pPr>
              <w:pStyle w:val="rfdVarCenter"/>
              <w:rPr>
                <w:rtl/>
              </w:rPr>
            </w:pPr>
            <w:r w:rsidRPr="00BF5F7C">
              <w:rPr>
                <w:rtl/>
              </w:rPr>
              <w:t>تُرْجَعُ الْأُمُورُ</w:t>
            </w:r>
          </w:p>
        </w:tc>
        <w:tc>
          <w:tcPr>
            <w:tcW w:w="1059" w:type="pct"/>
          </w:tcPr>
          <w:p w14:paraId="4C01C6D1" w14:textId="6F7C4040" w:rsidR="00585633" w:rsidRDefault="00585633" w:rsidP="00585633">
            <w:pPr>
              <w:pStyle w:val="rfdVarCenter"/>
              <w:rPr>
                <w:rtl/>
              </w:rPr>
            </w:pPr>
            <w:r w:rsidRPr="004927A4">
              <w:rPr>
                <w:rtl/>
              </w:rPr>
              <w:t>تَرْجِعُ الْأُمُورُ</w:t>
            </w:r>
          </w:p>
        </w:tc>
        <w:tc>
          <w:tcPr>
            <w:tcW w:w="1248" w:type="pct"/>
          </w:tcPr>
          <w:p w14:paraId="710DEF99" w14:textId="722BAD8B" w:rsidR="00585633" w:rsidRPr="00585633" w:rsidRDefault="00585633" w:rsidP="00585633">
            <w:pPr>
              <w:pStyle w:val="rfdVarCenter"/>
              <w:rPr>
                <w:rtl/>
              </w:rPr>
            </w:pPr>
            <w:r w:rsidRPr="00734974">
              <w:rPr>
                <w:rFonts w:hint="eastAsia"/>
                <w:rtl/>
              </w:rPr>
              <w:t>ابن‌عامر،</w:t>
            </w:r>
            <w:r w:rsidRPr="00734974">
              <w:rPr>
                <w:rtl/>
              </w:rPr>
              <w:t xml:space="preserve"> حمزة،ال کِسائي، خلف، </w:t>
            </w:r>
            <w:r w:rsidRPr="00734974">
              <w:rPr>
                <w:rFonts w:hint="cs"/>
                <w:rtl/>
              </w:rPr>
              <w:t>ی</w:t>
            </w:r>
            <w:r w:rsidRPr="00734974">
              <w:rPr>
                <w:rFonts w:hint="eastAsia"/>
                <w:rtl/>
              </w:rPr>
              <w:t>عقوب،</w:t>
            </w:r>
            <w:r w:rsidRPr="00734974">
              <w:rPr>
                <w:rtl/>
              </w:rPr>
              <w:t xml:space="preserve"> ابن‌مح</w:t>
            </w:r>
            <w:r w:rsidRPr="00734974">
              <w:rPr>
                <w:rFonts w:hint="cs"/>
                <w:rtl/>
              </w:rPr>
              <w:t>ی</w:t>
            </w:r>
            <w:r w:rsidRPr="00734974">
              <w:rPr>
                <w:rFonts w:hint="eastAsia"/>
                <w:rtl/>
              </w:rPr>
              <w:t>صن</w:t>
            </w:r>
          </w:p>
        </w:tc>
      </w:tr>
      <w:tr w:rsidR="00585633" w14:paraId="7EA87E4C" w14:textId="77777777" w:rsidTr="00585633">
        <w:tc>
          <w:tcPr>
            <w:tcW w:w="830" w:type="pct"/>
          </w:tcPr>
          <w:p w14:paraId="1DAB6B32" w14:textId="6A23D91E" w:rsidR="00585633" w:rsidRPr="003C5296" w:rsidRDefault="00585633" w:rsidP="00585633">
            <w:pPr>
              <w:pStyle w:val="rfdVarCenter"/>
              <w:rPr>
                <w:rtl/>
              </w:rPr>
            </w:pPr>
            <w:r w:rsidRPr="00B81EE2">
              <w:t>3328</w:t>
            </w:r>
          </w:p>
        </w:tc>
        <w:tc>
          <w:tcPr>
            <w:tcW w:w="320" w:type="pct"/>
          </w:tcPr>
          <w:p w14:paraId="543C1044" w14:textId="2046825E" w:rsidR="00585633" w:rsidRDefault="00585633" w:rsidP="00585633">
            <w:pPr>
              <w:pStyle w:val="rfdVarCenter"/>
              <w:rPr>
                <w:rtl/>
              </w:rPr>
            </w:pPr>
            <w:r w:rsidRPr="006C7154">
              <w:t>10</w:t>
            </w:r>
          </w:p>
        </w:tc>
        <w:tc>
          <w:tcPr>
            <w:tcW w:w="772" w:type="pct"/>
          </w:tcPr>
          <w:p w14:paraId="1F48D5E6" w14:textId="55FEB23D" w:rsidR="00585633" w:rsidRDefault="00585633" w:rsidP="00585633">
            <w:pPr>
              <w:pStyle w:val="rfdVarCenter"/>
              <w:rPr>
                <w:rtl/>
              </w:rPr>
            </w:pPr>
            <w:r w:rsidRPr="00A709AE">
              <w:rPr>
                <w:rtl/>
              </w:rPr>
              <w:t>الأنفال، 59</w:t>
            </w:r>
          </w:p>
        </w:tc>
        <w:tc>
          <w:tcPr>
            <w:tcW w:w="771" w:type="pct"/>
          </w:tcPr>
          <w:p w14:paraId="4842A030" w14:textId="71666D12" w:rsidR="00585633" w:rsidRDefault="00585633" w:rsidP="00585633">
            <w:pPr>
              <w:pStyle w:val="rfdVarCenter"/>
              <w:rPr>
                <w:rtl/>
              </w:rPr>
            </w:pPr>
            <w:r w:rsidRPr="00BF5F7C">
              <w:rPr>
                <w:rtl/>
              </w:rPr>
              <w:t xml:space="preserve">وَلَا </w:t>
            </w:r>
            <w:r w:rsidRPr="00BF5F7C">
              <w:rPr>
                <w:rFonts w:hint="cs"/>
                <w:rtl/>
              </w:rPr>
              <w:t>یَ</w:t>
            </w:r>
            <w:r w:rsidRPr="00BF5F7C">
              <w:rPr>
                <w:rFonts w:hint="eastAsia"/>
                <w:rtl/>
              </w:rPr>
              <w:t>حْسَبَنَّ</w:t>
            </w:r>
          </w:p>
        </w:tc>
        <w:tc>
          <w:tcPr>
            <w:tcW w:w="1059" w:type="pct"/>
          </w:tcPr>
          <w:p w14:paraId="3D4A3B79" w14:textId="0CB9D00A" w:rsidR="00585633" w:rsidRDefault="00585633" w:rsidP="00585633">
            <w:pPr>
              <w:pStyle w:val="rfdVarCenter"/>
              <w:rPr>
                <w:rtl/>
              </w:rPr>
            </w:pPr>
            <w:r w:rsidRPr="004927A4">
              <w:rPr>
                <w:rtl/>
              </w:rPr>
              <w:t>وَلَا تَحْسَبَنَّ</w:t>
            </w:r>
          </w:p>
        </w:tc>
        <w:tc>
          <w:tcPr>
            <w:tcW w:w="1248" w:type="pct"/>
          </w:tcPr>
          <w:p w14:paraId="356BABBF" w14:textId="10ADAD1A" w:rsidR="00585633" w:rsidRPr="00585633" w:rsidRDefault="00585633" w:rsidP="00585633">
            <w:pPr>
              <w:pStyle w:val="rfdVarCenter"/>
              <w:rPr>
                <w:rtl/>
              </w:rPr>
            </w:pPr>
            <w:r w:rsidRPr="00734974">
              <w:rPr>
                <w:rFonts w:hint="eastAsia"/>
                <w:rtl/>
              </w:rPr>
              <w:t>الکِسائي،</w:t>
            </w:r>
            <w:r w:rsidRPr="00734974">
              <w:rPr>
                <w:rtl/>
              </w:rPr>
              <w:t xml:space="preserve"> خلف، شعبة، أبوعمرو، </w:t>
            </w:r>
            <w:r w:rsidRPr="00734974">
              <w:rPr>
                <w:rFonts w:hint="cs"/>
                <w:rtl/>
              </w:rPr>
              <w:t>ی</w:t>
            </w:r>
            <w:r w:rsidRPr="00734974">
              <w:rPr>
                <w:rFonts w:hint="eastAsia"/>
                <w:rtl/>
              </w:rPr>
              <w:t>عقوب،</w:t>
            </w:r>
            <w:r w:rsidRPr="00734974">
              <w:rPr>
                <w:rtl/>
              </w:rPr>
              <w:t xml:space="preserve"> ابن‌کث</w:t>
            </w:r>
            <w:r w:rsidRPr="00734974">
              <w:rPr>
                <w:rFonts w:hint="cs"/>
                <w:rtl/>
              </w:rPr>
              <w:t>ی</w:t>
            </w:r>
            <w:r w:rsidRPr="00734974">
              <w:rPr>
                <w:rFonts w:hint="eastAsia"/>
                <w:rtl/>
              </w:rPr>
              <w:t>ر،</w:t>
            </w:r>
            <w:r w:rsidRPr="00734974">
              <w:rPr>
                <w:rtl/>
              </w:rPr>
              <w:t xml:space="preserve"> نافع، الأعمش، ال</w:t>
            </w:r>
            <w:r w:rsidRPr="00734974">
              <w:rPr>
                <w:rFonts w:hint="cs"/>
                <w:rtl/>
              </w:rPr>
              <w:t>ی</w:t>
            </w:r>
            <w:r w:rsidRPr="00734974">
              <w:rPr>
                <w:rFonts w:hint="eastAsia"/>
                <w:rtl/>
              </w:rPr>
              <w:t>ز</w:t>
            </w:r>
            <w:r w:rsidRPr="00734974">
              <w:rPr>
                <w:rFonts w:hint="cs"/>
                <w:rtl/>
              </w:rPr>
              <w:t>ی</w:t>
            </w:r>
            <w:r w:rsidRPr="00734974">
              <w:rPr>
                <w:rFonts w:hint="eastAsia"/>
                <w:rtl/>
              </w:rPr>
              <w:t>دي،</w:t>
            </w:r>
            <w:r w:rsidRPr="00734974">
              <w:rPr>
                <w:rtl/>
              </w:rPr>
              <w:t xml:space="preserve"> الأعرج</w:t>
            </w:r>
          </w:p>
        </w:tc>
      </w:tr>
      <w:tr w:rsidR="00585633" w14:paraId="42F64BCC" w14:textId="77777777" w:rsidTr="00585633">
        <w:tc>
          <w:tcPr>
            <w:tcW w:w="830" w:type="pct"/>
          </w:tcPr>
          <w:p w14:paraId="388ED8C5" w14:textId="7C4D4017" w:rsidR="00585633" w:rsidRPr="003C5296" w:rsidRDefault="00585633" w:rsidP="00585633">
            <w:pPr>
              <w:pStyle w:val="rfdVarCenter"/>
              <w:rPr>
                <w:rtl/>
              </w:rPr>
            </w:pPr>
            <w:r w:rsidRPr="00B81EE2">
              <w:t>3328</w:t>
            </w:r>
          </w:p>
        </w:tc>
        <w:tc>
          <w:tcPr>
            <w:tcW w:w="320" w:type="pct"/>
          </w:tcPr>
          <w:p w14:paraId="5B1EDB00" w14:textId="4C041BC0" w:rsidR="00585633" w:rsidRDefault="00585633" w:rsidP="00585633">
            <w:pPr>
              <w:pStyle w:val="rfdVarCenter"/>
              <w:rPr>
                <w:rtl/>
              </w:rPr>
            </w:pPr>
            <w:r w:rsidRPr="006C7154">
              <w:t>10</w:t>
            </w:r>
          </w:p>
        </w:tc>
        <w:tc>
          <w:tcPr>
            <w:tcW w:w="772" w:type="pct"/>
          </w:tcPr>
          <w:p w14:paraId="49C47C3F" w14:textId="2708AFCB" w:rsidR="00585633" w:rsidRDefault="00585633" w:rsidP="00585633">
            <w:pPr>
              <w:pStyle w:val="rfdVarCenter"/>
              <w:rPr>
                <w:rtl/>
              </w:rPr>
            </w:pPr>
            <w:r w:rsidRPr="00A709AE">
              <w:rPr>
                <w:rtl/>
              </w:rPr>
              <w:t>الأنفال، 66</w:t>
            </w:r>
          </w:p>
        </w:tc>
        <w:tc>
          <w:tcPr>
            <w:tcW w:w="771" w:type="pct"/>
          </w:tcPr>
          <w:p w14:paraId="11DF5049" w14:textId="017345FA" w:rsidR="00585633" w:rsidRDefault="00585633" w:rsidP="00585633">
            <w:pPr>
              <w:pStyle w:val="rfdVarCenter"/>
              <w:rPr>
                <w:rtl/>
              </w:rPr>
            </w:pPr>
            <w:r w:rsidRPr="00BF5F7C">
              <w:rPr>
                <w:rFonts w:hint="eastAsia"/>
                <w:rtl/>
              </w:rPr>
              <w:t>ضَعْفاً</w:t>
            </w:r>
          </w:p>
        </w:tc>
        <w:tc>
          <w:tcPr>
            <w:tcW w:w="1059" w:type="pct"/>
          </w:tcPr>
          <w:p w14:paraId="001E6A71" w14:textId="4F6EBB9D" w:rsidR="00585633" w:rsidRDefault="00585633" w:rsidP="00585633">
            <w:pPr>
              <w:pStyle w:val="rfdVarCenter"/>
              <w:rPr>
                <w:rtl/>
              </w:rPr>
            </w:pPr>
            <w:r w:rsidRPr="004927A4">
              <w:rPr>
                <w:rtl/>
              </w:rPr>
              <w:t>ضُعْفاً</w:t>
            </w:r>
          </w:p>
        </w:tc>
        <w:tc>
          <w:tcPr>
            <w:tcW w:w="1248" w:type="pct"/>
          </w:tcPr>
          <w:p w14:paraId="0C556452" w14:textId="71D67ECE" w:rsidR="00585633" w:rsidRPr="00585633" w:rsidRDefault="00585633" w:rsidP="00585633">
            <w:pPr>
              <w:pStyle w:val="rfdVarCenter"/>
              <w:rPr>
                <w:rtl/>
              </w:rPr>
            </w:pPr>
            <w:r w:rsidRPr="00734974">
              <w:rPr>
                <w:rFonts w:hint="eastAsia"/>
                <w:rtl/>
              </w:rPr>
              <w:t>الکِسائي،</w:t>
            </w:r>
            <w:r w:rsidRPr="00734974">
              <w:rPr>
                <w:rtl/>
              </w:rPr>
              <w:t xml:space="preserve"> أبوعمرو، </w:t>
            </w:r>
            <w:r w:rsidRPr="00734974">
              <w:rPr>
                <w:rFonts w:hint="cs"/>
                <w:rtl/>
              </w:rPr>
              <w:t>ی</w:t>
            </w:r>
            <w:r w:rsidRPr="00734974">
              <w:rPr>
                <w:rFonts w:hint="eastAsia"/>
                <w:rtl/>
              </w:rPr>
              <w:t>عقوب،</w:t>
            </w:r>
            <w:r w:rsidRPr="00734974">
              <w:rPr>
                <w:rtl/>
              </w:rPr>
              <w:t xml:space="preserve"> ابن‌کث</w:t>
            </w:r>
            <w:r w:rsidRPr="00734974">
              <w:rPr>
                <w:rFonts w:hint="cs"/>
                <w:rtl/>
              </w:rPr>
              <w:t>ی</w:t>
            </w:r>
            <w:r w:rsidRPr="00734974">
              <w:rPr>
                <w:rFonts w:hint="eastAsia"/>
                <w:rtl/>
              </w:rPr>
              <w:t>ر،</w:t>
            </w:r>
            <w:r w:rsidRPr="00734974">
              <w:rPr>
                <w:rtl/>
              </w:rPr>
              <w:t xml:space="preserve"> نافع، ابن‌عامر</w:t>
            </w:r>
          </w:p>
        </w:tc>
      </w:tr>
      <w:tr w:rsidR="00585633" w14:paraId="3303AA99" w14:textId="77777777" w:rsidTr="00585633">
        <w:tc>
          <w:tcPr>
            <w:tcW w:w="830" w:type="pct"/>
          </w:tcPr>
          <w:p w14:paraId="79C08498" w14:textId="3AA0BDA6" w:rsidR="00585633" w:rsidRPr="003C5296" w:rsidRDefault="00585633" w:rsidP="00585633">
            <w:pPr>
              <w:pStyle w:val="rfdVarCenter"/>
              <w:rPr>
                <w:rtl/>
              </w:rPr>
            </w:pPr>
            <w:r w:rsidRPr="00B81EE2">
              <w:t>3328</w:t>
            </w:r>
          </w:p>
        </w:tc>
        <w:tc>
          <w:tcPr>
            <w:tcW w:w="320" w:type="pct"/>
          </w:tcPr>
          <w:p w14:paraId="69ABB8F2" w14:textId="54A97927" w:rsidR="00585633" w:rsidRDefault="00585633" w:rsidP="00585633">
            <w:pPr>
              <w:pStyle w:val="rfdVarCenter"/>
              <w:rPr>
                <w:rtl/>
              </w:rPr>
            </w:pPr>
            <w:r w:rsidRPr="006C7154">
              <w:t>10</w:t>
            </w:r>
          </w:p>
        </w:tc>
        <w:tc>
          <w:tcPr>
            <w:tcW w:w="772" w:type="pct"/>
          </w:tcPr>
          <w:p w14:paraId="7BE31452" w14:textId="134CCC3A" w:rsidR="00585633" w:rsidRDefault="00585633" w:rsidP="00585633">
            <w:pPr>
              <w:pStyle w:val="rfdVarCenter"/>
              <w:rPr>
                <w:rtl/>
              </w:rPr>
            </w:pPr>
            <w:r w:rsidRPr="00A709AE">
              <w:rPr>
                <w:rtl/>
              </w:rPr>
              <w:t>الأنفال، 70</w:t>
            </w:r>
          </w:p>
        </w:tc>
        <w:tc>
          <w:tcPr>
            <w:tcW w:w="771" w:type="pct"/>
          </w:tcPr>
          <w:p w14:paraId="518F8A05" w14:textId="3E5033CE" w:rsidR="00585633" w:rsidRDefault="00585633" w:rsidP="00585633">
            <w:pPr>
              <w:pStyle w:val="rfdVarCenter"/>
              <w:rPr>
                <w:rtl/>
              </w:rPr>
            </w:pPr>
            <w:r w:rsidRPr="00BF5F7C">
              <w:rPr>
                <w:rFonts w:hint="eastAsia"/>
                <w:rtl/>
              </w:rPr>
              <w:t>مِنَ</w:t>
            </w:r>
            <w:r w:rsidRPr="00BF5F7C">
              <w:rPr>
                <w:rtl/>
              </w:rPr>
              <w:t xml:space="preserve"> الْأَسْرَ</w:t>
            </w:r>
            <w:r w:rsidRPr="00BF5F7C">
              <w:rPr>
                <w:rFonts w:hint="cs"/>
                <w:rtl/>
              </w:rPr>
              <w:t>ی</w:t>
            </w:r>
          </w:p>
        </w:tc>
        <w:tc>
          <w:tcPr>
            <w:tcW w:w="1059" w:type="pct"/>
          </w:tcPr>
          <w:p w14:paraId="7C3F6A48" w14:textId="662067C6" w:rsidR="00585633" w:rsidRDefault="00585633" w:rsidP="00585633">
            <w:pPr>
              <w:pStyle w:val="rfdVarCenter"/>
              <w:rPr>
                <w:rtl/>
              </w:rPr>
            </w:pPr>
            <w:r w:rsidRPr="004927A4">
              <w:rPr>
                <w:rtl/>
              </w:rPr>
              <w:t>مِنَ الْأُسَارَ</w:t>
            </w:r>
            <w:r w:rsidRPr="004927A4">
              <w:rPr>
                <w:rFonts w:hint="cs"/>
                <w:rtl/>
              </w:rPr>
              <w:t>ی</w:t>
            </w:r>
          </w:p>
        </w:tc>
        <w:tc>
          <w:tcPr>
            <w:tcW w:w="1248" w:type="pct"/>
          </w:tcPr>
          <w:p w14:paraId="6D5362D6" w14:textId="4CCBA629" w:rsidR="00585633" w:rsidRPr="00585633" w:rsidRDefault="00585633" w:rsidP="00585633">
            <w:pPr>
              <w:pStyle w:val="rfdVarCenter"/>
              <w:rPr>
                <w:rtl/>
              </w:rPr>
            </w:pPr>
            <w:r w:rsidRPr="00734974">
              <w:rPr>
                <w:rFonts w:hint="eastAsia"/>
                <w:rtl/>
              </w:rPr>
              <w:t>أبوعمرو،</w:t>
            </w:r>
            <w:r w:rsidRPr="00734974">
              <w:rPr>
                <w:rtl/>
              </w:rPr>
              <w:t xml:space="preserve"> أبوجعفر، قتادة، ابن أبي إسحاق</w:t>
            </w:r>
          </w:p>
        </w:tc>
      </w:tr>
      <w:tr w:rsidR="00585633" w14:paraId="6B065F9D" w14:textId="77777777" w:rsidTr="00585633">
        <w:tc>
          <w:tcPr>
            <w:tcW w:w="830" w:type="pct"/>
          </w:tcPr>
          <w:p w14:paraId="76D74172" w14:textId="4398568E" w:rsidR="00585633" w:rsidRPr="003C5296" w:rsidRDefault="00585633" w:rsidP="00585633">
            <w:pPr>
              <w:pStyle w:val="rfdVarCenter"/>
              <w:rPr>
                <w:rtl/>
              </w:rPr>
            </w:pPr>
            <w:r w:rsidRPr="00B81EE2">
              <w:t>3328</w:t>
            </w:r>
          </w:p>
        </w:tc>
        <w:tc>
          <w:tcPr>
            <w:tcW w:w="320" w:type="pct"/>
          </w:tcPr>
          <w:p w14:paraId="3AF6A6A1" w14:textId="0499B64C" w:rsidR="00585633" w:rsidRDefault="00585633" w:rsidP="00585633">
            <w:pPr>
              <w:pStyle w:val="rfdVarCenter"/>
              <w:rPr>
                <w:rtl/>
              </w:rPr>
            </w:pPr>
            <w:r w:rsidRPr="006C7154">
              <w:t>10</w:t>
            </w:r>
          </w:p>
        </w:tc>
        <w:tc>
          <w:tcPr>
            <w:tcW w:w="772" w:type="pct"/>
          </w:tcPr>
          <w:p w14:paraId="23633DD7" w14:textId="04437982" w:rsidR="00585633" w:rsidRDefault="00585633" w:rsidP="00585633">
            <w:pPr>
              <w:pStyle w:val="rfdVarCenter"/>
              <w:rPr>
                <w:rtl/>
              </w:rPr>
            </w:pPr>
            <w:r w:rsidRPr="00A709AE">
              <w:rPr>
                <w:rtl/>
              </w:rPr>
              <w:t>التوبة، 37</w:t>
            </w:r>
          </w:p>
        </w:tc>
        <w:tc>
          <w:tcPr>
            <w:tcW w:w="771" w:type="pct"/>
          </w:tcPr>
          <w:p w14:paraId="3148224B" w14:textId="25E03138" w:rsidR="00585633" w:rsidRDefault="00585633" w:rsidP="00585633">
            <w:pPr>
              <w:pStyle w:val="rfdVarCenter"/>
              <w:rPr>
                <w:rtl/>
              </w:rPr>
            </w:pPr>
            <w:r w:rsidRPr="00BF5F7C">
              <w:rPr>
                <w:rFonts w:hint="cs"/>
                <w:rtl/>
              </w:rPr>
              <w:t>یُ</w:t>
            </w:r>
            <w:r w:rsidRPr="00BF5F7C">
              <w:rPr>
                <w:rFonts w:hint="eastAsia"/>
                <w:rtl/>
              </w:rPr>
              <w:t>ضَلُّ</w:t>
            </w:r>
          </w:p>
        </w:tc>
        <w:tc>
          <w:tcPr>
            <w:tcW w:w="1059" w:type="pct"/>
          </w:tcPr>
          <w:p w14:paraId="71932279" w14:textId="043A0CCC" w:rsidR="00585633" w:rsidRDefault="00585633" w:rsidP="00585633">
            <w:pPr>
              <w:pStyle w:val="rfdVarCenter"/>
              <w:rPr>
                <w:rtl/>
              </w:rPr>
            </w:pPr>
            <w:r w:rsidRPr="004927A4">
              <w:rPr>
                <w:rFonts w:hint="cs"/>
                <w:rtl/>
              </w:rPr>
              <w:t>یُ</w:t>
            </w:r>
            <w:r w:rsidRPr="004927A4">
              <w:rPr>
                <w:rFonts w:hint="eastAsia"/>
                <w:rtl/>
              </w:rPr>
              <w:t>ضَلُّ</w:t>
            </w:r>
            <w:r w:rsidRPr="004927A4">
              <w:rPr>
                <w:rtl/>
              </w:rPr>
              <w:t xml:space="preserve">/ </w:t>
            </w:r>
            <w:r w:rsidRPr="004927A4">
              <w:rPr>
                <w:rFonts w:hint="cs"/>
                <w:rtl/>
              </w:rPr>
              <w:t>یَ</w:t>
            </w:r>
            <w:r w:rsidRPr="004927A4">
              <w:rPr>
                <w:rFonts w:hint="eastAsia"/>
                <w:rtl/>
              </w:rPr>
              <w:t>ضِلُّ</w:t>
            </w:r>
            <w:r w:rsidRPr="00585633">
              <w:rPr>
                <w:rStyle w:val="rfdFootnotenum"/>
                <w:rtl/>
              </w:rPr>
              <w:t>(</w:t>
            </w:r>
            <w:r w:rsidRPr="00585633">
              <w:rPr>
                <w:rStyle w:val="rfdFootnotenum"/>
                <w:rFonts w:hint="cs"/>
                <w:rtl/>
              </w:rPr>
              <w:t>1</w:t>
            </w:r>
            <w:r w:rsidRPr="00585633">
              <w:rPr>
                <w:rStyle w:val="rfdFootnotenum"/>
                <w:rtl/>
              </w:rPr>
              <w:t>)</w:t>
            </w:r>
          </w:p>
        </w:tc>
        <w:tc>
          <w:tcPr>
            <w:tcW w:w="1248" w:type="pct"/>
          </w:tcPr>
          <w:p w14:paraId="571F68DA" w14:textId="3BB26084" w:rsidR="00585633" w:rsidRPr="00585633" w:rsidRDefault="00585633" w:rsidP="00585633">
            <w:pPr>
              <w:pStyle w:val="rfdVarCenter"/>
              <w:rPr>
                <w:rtl/>
              </w:rPr>
            </w:pPr>
            <w:r w:rsidRPr="00734974">
              <w:rPr>
                <w:rFonts w:hint="eastAsia"/>
                <w:rtl/>
              </w:rPr>
              <w:t>ابن‌کث</w:t>
            </w:r>
            <w:r w:rsidRPr="00734974">
              <w:rPr>
                <w:rFonts w:hint="cs"/>
                <w:rtl/>
              </w:rPr>
              <w:t>ی</w:t>
            </w:r>
            <w:r w:rsidRPr="00734974">
              <w:rPr>
                <w:rFonts w:hint="eastAsia"/>
                <w:rtl/>
              </w:rPr>
              <w:t>ر،</w:t>
            </w:r>
            <w:r w:rsidRPr="00734974">
              <w:rPr>
                <w:rtl/>
              </w:rPr>
              <w:t xml:space="preserve"> ابن‌عامر، نافع، أبوعمرو، شعبة، أبوجعفر، </w:t>
            </w:r>
            <w:r w:rsidRPr="00734974">
              <w:rPr>
                <w:rFonts w:hint="cs"/>
                <w:rtl/>
              </w:rPr>
              <w:t>ی</w:t>
            </w:r>
            <w:r w:rsidRPr="00734974">
              <w:rPr>
                <w:rFonts w:hint="eastAsia"/>
                <w:rtl/>
              </w:rPr>
              <w:t>عقوب،</w:t>
            </w:r>
            <w:r w:rsidRPr="00734974">
              <w:rPr>
                <w:rtl/>
              </w:rPr>
              <w:t xml:space="preserve"> الحسن</w:t>
            </w:r>
          </w:p>
        </w:tc>
      </w:tr>
      <w:tr w:rsidR="00585633" w14:paraId="5AA73DCE" w14:textId="77777777" w:rsidTr="00585633">
        <w:tc>
          <w:tcPr>
            <w:tcW w:w="830" w:type="pct"/>
          </w:tcPr>
          <w:p w14:paraId="48E9E259" w14:textId="463D69D7" w:rsidR="00585633" w:rsidRPr="003C5296" w:rsidRDefault="00585633" w:rsidP="00585633">
            <w:pPr>
              <w:pStyle w:val="rfdVarCenter"/>
              <w:rPr>
                <w:rtl/>
              </w:rPr>
            </w:pPr>
            <w:r w:rsidRPr="00B81EE2">
              <w:t>3328</w:t>
            </w:r>
          </w:p>
        </w:tc>
        <w:tc>
          <w:tcPr>
            <w:tcW w:w="320" w:type="pct"/>
          </w:tcPr>
          <w:p w14:paraId="4F9D57BC" w14:textId="17F32F05" w:rsidR="00585633" w:rsidRDefault="00585633" w:rsidP="00585633">
            <w:pPr>
              <w:pStyle w:val="rfdVarCenter"/>
              <w:rPr>
                <w:rtl/>
              </w:rPr>
            </w:pPr>
            <w:r w:rsidRPr="006C7154">
              <w:t>10</w:t>
            </w:r>
          </w:p>
        </w:tc>
        <w:tc>
          <w:tcPr>
            <w:tcW w:w="772" w:type="pct"/>
          </w:tcPr>
          <w:p w14:paraId="623B943F" w14:textId="2B9918B0" w:rsidR="00585633" w:rsidRDefault="00585633" w:rsidP="00585633">
            <w:pPr>
              <w:pStyle w:val="rfdVarCenter"/>
              <w:rPr>
                <w:rtl/>
              </w:rPr>
            </w:pPr>
            <w:r w:rsidRPr="00A709AE">
              <w:rPr>
                <w:rtl/>
              </w:rPr>
              <w:t>التوبة، 66</w:t>
            </w:r>
          </w:p>
        </w:tc>
        <w:tc>
          <w:tcPr>
            <w:tcW w:w="771" w:type="pct"/>
          </w:tcPr>
          <w:p w14:paraId="22B323A2" w14:textId="24CCE5F2" w:rsidR="00585633" w:rsidRDefault="00585633" w:rsidP="00585633">
            <w:pPr>
              <w:pStyle w:val="rfdVarCenter"/>
              <w:rPr>
                <w:rtl/>
              </w:rPr>
            </w:pPr>
            <w:r w:rsidRPr="00BF5F7C">
              <w:rPr>
                <w:rFonts w:hint="eastAsia"/>
                <w:rtl/>
              </w:rPr>
              <w:t>إِنْ</w:t>
            </w:r>
            <w:r w:rsidRPr="00BF5F7C">
              <w:rPr>
                <w:rtl/>
              </w:rPr>
              <w:t xml:space="preserve"> نَعْفُ</w:t>
            </w:r>
          </w:p>
        </w:tc>
        <w:tc>
          <w:tcPr>
            <w:tcW w:w="1059" w:type="pct"/>
          </w:tcPr>
          <w:p w14:paraId="3EF423E1" w14:textId="420996DF" w:rsidR="00585633" w:rsidRDefault="00585633" w:rsidP="00585633">
            <w:pPr>
              <w:pStyle w:val="rfdVarCenter"/>
              <w:rPr>
                <w:rtl/>
              </w:rPr>
            </w:pPr>
            <w:r w:rsidRPr="004927A4">
              <w:rPr>
                <w:rtl/>
              </w:rPr>
              <w:t xml:space="preserve">إِنْ </w:t>
            </w:r>
            <w:r w:rsidRPr="004927A4">
              <w:rPr>
                <w:rFonts w:hint="cs"/>
                <w:rtl/>
              </w:rPr>
              <w:t>یُ</w:t>
            </w:r>
            <w:r w:rsidRPr="004927A4">
              <w:rPr>
                <w:rFonts w:hint="eastAsia"/>
                <w:rtl/>
              </w:rPr>
              <w:t>عْفَ</w:t>
            </w:r>
          </w:p>
        </w:tc>
        <w:tc>
          <w:tcPr>
            <w:tcW w:w="1248" w:type="pct"/>
          </w:tcPr>
          <w:p w14:paraId="13CDD669" w14:textId="452D77D4" w:rsidR="00585633" w:rsidRPr="00585633" w:rsidRDefault="00585633" w:rsidP="00585633">
            <w:pPr>
              <w:pStyle w:val="rfdVarCenter"/>
              <w:rPr>
                <w:rtl/>
              </w:rPr>
            </w:pPr>
            <w:r w:rsidRPr="00734974">
              <w:rPr>
                <w:rFonts w:hint="eastAsia"/>
                <w:rtl/>
              </w:rPr>
              <w:t>حمزة،</w:t>
            </w:r>
            <w:r w:rsidRPr="00734974">
              <w:rPr>
                <w:rtl/>
              </w:rPr>
              <w:t xml:space="preserve"> الکِسائي، خلف، أبوعمرو، </w:t>
            </w:r>
            <w:r w:rsidRPr="00734974">
              <w:rPr>
                <w:rFonts w:hint="cs"/>
                <w:rtl/>
              </w:rPr>
              <w:t>ی</w:t>
            </w:r>
            <w:r w:rsidRPr="00734974">
              <w:rPr>
                <w:rFonts w:hint="eastAsia"/>
                <w:rtl/>
              </w:rPr>
              <w:t>عقوب،</w:t>
            </w:r>
            <w:r w:rsidRPr="00734974">
              <w:rPr>
                <w:rtl/>
              </w:rPr>
              <w:t xml:space="preserve"> ابن‌کث</w:t>
            </w:r>
            <w:r w:rsidRPr="00734974">
              <w:rPr>
                <w:rFonts w:hint="cs"/>
                <w:rtl/>
              </w:rPr>
              <w:t>ی</w:t>
            </w:r>
            <w:r w:rsidRPr="00734974">
              <w:rPr>
                <w:rFonts w:hint="eastAsia"/>
                <w:rtl/>
              </w:rPr>
              <w:t>ر،</w:t>
            </w:r>
            <w:r w:rsidRPr="00734974">
              <w:rPr>
                <w:rtl/>
              </w:rPr>
              <w:t xml:space="preserve"> نافع، أبوجعفر، ابن‌عامر</w:t>
            </w:r>
          </w:p>
        </w:tc>
      </w:tr>
      <w:tr w:rsidR="00585633" w14:paraId="32E13565" w14:textId="77777777" w:rsidTr="00585633">
        <w:tc>
          <w:tcPr>
            <w:tcW w:w="830" w:type="pct"/>
          </w:tcPr>
          <w:p w14:paraId="7C74E3D6" w14:textId="3D12384B" w:rsidR="00585633" w:rsidRPr="003C5296" w:rsidRDefault="00585633" w:rsidP="00585633">
            <w:pPr>
              <w:pStyle w:val="rfdVarCenter"/>
              <w:rPr>
                <w:rtl/>
              </w:rPr>
            </w:pPr>
            <w:r w:rsidRPr="00B81EE2">
              <w:t>3328</w:t>
            </w:r>
          </w:p>
        </w:tc>
        <w:tc>
          <w:tcPr>
            <w:tcW w:w="320" w:type="pct"/>
          </w:tcPr>
          <w:p w14:paraId="2B5581C1" w14:textId="675F8923" w:rsidR="00585633" w:rsidRDefault="00585633" w:rsidP="00585633">
            <w:pPr>
              <w:pStyle w:val="rfdVarCenter"/>
              <w:rPr>
                <w:rtl/>
              </w:rPr>
            </w:pPr>
            <w:r w:rsidRPr="006C7154">
              <w:t>10</w:t>
            </w:r>
          </w:p>
        </w:tc>
        <w:tc>
          <w:tcPr>
            <w:tcW w:w="772" w:type="pct"/>
          </w:tcPr>
          <w:p w14:paraId="0A5F8A14" w14:textId="2B54F513" w:rsidR="00585633" w:rsidRDefault="00585633" w:rsidP="00585633">
            <w:pPr>
              <w:pStyle w:val="rfdVarCenter"/>
              <w:rPr>
                <w:rtl/>
              </w:rPr>
            </w:pPr>
            <w:r w:rsidRPr="00A709AE">
              <w:rPr>
                <w:rtl/>
              </w:rPr>
              <w:t>التوبة، 66</w:t>
            </w:r>
          </w:p>
        </w:tc>
        <w:tc>
          <w:tcPr>
            <w:tcW w:w="771" w:type="pct"/>
          </w:tcPr>
          <w:p w14:paraId="0E40E741" w14:textId="639E3C05" w:rsidR="00585633" w:rsidRDefault="00585633" w:rsidP="00585633">
            <w:pPr>
              <w:pStyle w:val="rfdVarCenter"/>
              <w:rPr>
                <w:rtl/>
              </w:rPr>
            </w:pPr>
            <w:r w:rsidRPr="00BF5F7C">
              <w:rPr>
                <w:rFonts w:hint="eastAsia"/>
                <w:rtl/>
              </w:rPr>
              <w:t>نُعَذِّبْ</w:t>
            </w:r>
            <w:r w:rsidRPr="00BF5F7C">
              <w:rPr>
                <w:rtl/>
              </w:rPr>
              <w:t xml:space="preserve"> طَائِفَةً</w:t>
            </w:r>
          </w:p>
        </w:tc>
        <w:tc>
          <w:tcPr>
            <w:tcW w:w="1059" w:type="pct"/>
          </w:tcPr>
          <w:p w14:paraId="2EEEB25C" w14:textId="04EDBBA9" w:rsidR="00585633" w:rsidRDefault="00585633" w:rsidP="00585633">
            <w:pPr>
              <w:pStyle w:val="rfdVarCenter"/>
              <w:rPr>
                <w:rtl/>
              </w:rPr>
            </w:pPr>
            <w:r w:rsidRPr="004927A4">
              <w:rPr>
                <w:rtl/>
              </w:rPr>
              <w:t>تُعَذَّبْ طَائِفَةٌ</w:t>
            </w:r>
          </w:p>
        </w:tc>
        <w:tc>
          <w:tcPr>
            <w:tcW w:w="1248" w:type="pct"/>
          </w:tcPr>
          <w:p w14:paraId="397E070C" w14:textId="7C5ACB9D" w:rsidR="00585633" w:rsidRPr="00585633" w:rsidRDefault="00585633" w:rsidP="00585633">
            <w:pPr>
              <w:pStyle w:val="rfdVarCenter"/>
              <w:rPr>
                <w:rtl/>
              </w:rPr>
            </w:pPr>
            <w:r w:rsidRPr="00734974">
              <w:rPr>
                <w:rFonts w:hint="eastAsia"/>
                <w:rtl/>
              </w:rPr>
              <w:t>حمزة،الکِسائي،</w:t>
            </w:r>
            <w:r w:rsidRPr="00734974">
              <w:rPr>
                <w:rtl/>
              </w:rPr>
              <w:t xml:space="preserve"> خلف، أبوعمرو، </w:t>
            </w:r>
            <w:r w:rsidRPr="00734974">
              <w:rPr>
                <w:rFonts w:hint="cs"/>
                <w:rtl/>
              </w:rPr>
              <w:t>ی</w:t>
            </w:r>
            <w:r w:rsidRPr="00734974">
              <w:rPr>
                <w:rFonts w:hint="eastAsia"/>
                <w:rtl/>
              </w:rPr>
              <w:t>عقوب،</w:t>
            </w:r>
            <w:r w:rsidRPr="00734974">
              <w:rPr>
                <w:rtl/>
              </w:rPr>
              <w:t xml:space="preserve"> ابن‌کث</w:t>
            </w:r>
            <w:r w:rsidRPr="00734974">
              <w:rPr>
                <w:rFonts w:hint="cs"/>
                <w:rtl/>
              </w:rPr>
              <w:t>ی</w:t>
            </w:r>
            <w:r w:rsidRPr="00734974">
              <w:rPr>
                <w:rFonts w:hint="eastAsia"/>
                <w:rtl/>
              </w:rPr>
              <w:t>ر،</w:t>
            </w:r>
            <w:r w:rsidRPr="00734974">
              <w:rPr>
                <w:rtl/>
              </w:rPr>
              <w:t xml:space="preserve"> نافع، أبوجعفر، ابن‌عامر</w:t>
            </w:r>
          </w:p>
        </w:tc>
      </w:tr>
      <w:tr w:rsidR="00585633" w14:paraId="15ED1CB6" w14:textId="77777777" w:rsidTr="00585633">
        <w:tc>
          <w:tcPr>
            <w:tcW w:w="830" w:type="pct"/>
          </w:tcPr>
          <w:p w14:paraId="22CC312D" w14:textId="7F067141" w:rsidR="00585633" w:rsidRPr="003C5296" w:rsidRDefault="00585633" w:rsidP="00585633">
            <w:pPr>
              <w:pStyle w:val="rfdVarCenter"/>
              <w:rPr>
                <w:rtl/>
              </w:rPr>
            </w:pPr>
            <w:r w:rsidRPr="00B81EE2">
              <w:t>3329</w:t>
            </w:r>
          </w:p>
        </w:tc>
        <w:tc>
          <w:tcPr>
            <w:tcW w:w="320" w:type="pct"/>
          </w:tcPr>
          <w:p w14:paraId="0E875262" w14:textId="571CF801" w:rsidR="00585633" w:rsidRDefault="00585633" w:rsidP="00585633">
            <w:pPr>
              <w:pStyle w:val="rfdVarCenter"/>
              <w:rPr>
                <w:rtl/>
              </w:rPr>
            </w:pPr>
            <w:r w:rsidRPr="006C7154">
              <w:t>12</w:t>
            </w:r>
          </w:p>
        </w:tc>
        <w:tc>
          <w:tcPr>
            <w:tcW w:w="772" w:type="pct"/>
          </w:tcPr>
          <w:p w14:paraId="78703491" w14:textId="754AAB46" w:rsidR="00585633" w:rsidRDefault="00585633" w:rsidP="00585633">
            <w:pPr>
              <w:pStyle w:val="rfdVarCenter"/>
              <w:rPr>
                <w:rtl/>
              </w:rPr>
            </w:pPr>
            <w:r w:rsidRPr="00A709AE">
              <w:rPr>
                <w:rtl/>
              </w:rPr>
              <w:t>هود، 24</w:t>
            </w:r>
          </w:p>
        </w:tc>
        <w:tc>
          <w:tcPr>
            <w:tcW w:w="771" w:type="pct"/>
          </w:tcPr>
          <w:p w14:paraId="039D9D02" w14:textId="4871741E" w:rsidR="00585633" w:rsidRDefault="00585633" w:rsidP="00585633">
            <w:pPr>
              <w:pStyle w:val="rfdVarCenter"/>
              <w:rPr>
                <w:rtl/>
              </w:rPr>
            </w:pPr>
            <w:r w:rsidRPr="00BF5F7C">
              <w:rPr>
                <w:rFonts w:hint="eastAsia"/>
                <w:rtl/>
              </w:rPr>
              <w:t>أَفَلَا</w:t>
            </w:r>
            <w:r w:rsidRPr="00BF5F7C">
              <w:rPr>
                <w:rtl/>
              </w:rPr>
              <w:t xml:space="preserve"> تَذَّکَّرُونَ</w:t>
            </w:r>
          </w:p>
        </w:tc>
        <w:tc>
          <w:tcPr>
            <w:tcW w:w="1059" w:type="pct"/>
          </w:tcPr>
          <w:p w14:paraId="45CA578B" w14:textId="2F450349" w:rsidR="00585633" w:rsidRDefault="00585633" w:rsidP="00585633">
            <w:pPr>
              <w:pStyle w:val="rfdVarCenter"/>
              <w:rPr>
                <w:rtl/>
              </w:rPr>
            </w:pPr>
            <w:r w:rsidRPr="004927A4">
              <w:rPr>
                <w:rtl/>
              </w:rPr>
              <w:t>أَفَلَا تَذَّکَّرُونَ</w:t>
            </w:r>
          </w:p>
        </w:tc>
        <w:tc>
          <w:tcPr>
            <w:tcW w:w="1248" w:type="pct"/>
          </w:tcPr>
          <w:p w14:paraId="34E6D102" w14:textId="424250CD" w:rsidR="00585633" w:rsidRPr="00585633" w:rsidRDefault="00585633" w:rsidP="00585633">
            <w:pPr>
              <w:pStyle w:val="rfdVarCenter"/>
              <w:rPr>
                <w:rtl/>
              </w:rPr>
            </w:pPr>
            <w:r w:rsidRPr="00734974">
              <w:rPr>
                <w:rFonts w:hint="eastAsia"/>
                <w:rtl/>
              </w:rPr>
              <w:t>أبوعمرو،</w:t>
            </w:r>
            <w:r w:rsidRPr="00734974">
              <w:rPr>
                <w:rtl/>
              </w:rPr>
              <w:t xml:space="preserve"> ابن‌عامر، ابن‌کث</w:t>
            </w:r>
            <w:r w:rsidRPr="00734974">
              <w:rPr>
                <w:rFonts w:hint="cs"/>
                <w:rtl/>
              </w:rPr>
              <w:t>ی</w:t>
            </w:r>
            <w:r w:rsidRPr="00734974">
              <w:rPr>
                <w:rFonts w:hint="eastAsia"/>
                <w:rtl/>
              </w:rPr>
              <w:t>ر،</w:t>
            </w:r>
            <w:r w:rsidRPr="00734974">
              <w:rPr>
                <w:rtl/>
              </w:rPr>
              <w:t xml:space="preserve"> نافع، شعبة، أبوجعفر، </w:t>
            </w:r>
            <w:r w:rsidRPr="00734974">
              <w:rPr>
                <w:rFonts w:hint="cs"/>
                <w:rtl/>
              </w:rPr>
              <w:t>ی</w:t>
            </w:r>
            <w:r w:rsidRPr="00734974">
              <w:rPr>
                <w:rFonts w:hint="eastAsia"/>
                <w:rtl/>
              </w:rPr>
              <w:t>عقوب</w:t>
            </w:r>
          </w:p>
        </w:tc>
      </w:tr>
      <w:tr w:rsidR="00585633" w14:paraId="7789C2A1" w14:textId="77777777" w:rsidTr="00585633">
        <w:tc>
          <w:tcPr>
            <w:tcW w:w="830" w:type="pct"/>
          </w:tcPr>
          <w:p w14:paraId="04AB59D0" w14:textId="3533CCEA" w:rsidR="00585633" w:rsidRPr="003C5296" w:rsidRDefault="00585633" w:rsidP="00585633">
            <w:pPr>
              <w:pStyle w:val="rfdVarCenter"/>
              <w:rPr>
                <w:rtl/>
              </w:rPr>
            </w:pPr>
            <w:r w:rsidRPr="00B81EE2">
              <w:t>3329</w:t>
            </w:r>
          </w:p>
        </w:tc>
        <w:tc>
          <w:tcPr>
            <w:tcW w:w="320" w:type="pct"/>
          </w:tcPr>
          <w:p w14:paraId="3CA13E27" w14:textId="0D63149C" w:rsidR="00585633" w:rsidRDefault="00585633" w:rsidP="00585633">
            <w:pPr>
              <w:pStyle w:val="rfdVarCenter"/>
              <w:rPr>
                <w:rtl/>
              </w:rPr>
            </w:pPr>
            <w:r w:rsidRPr="006C7154">
              <w:t>12</w:t>
            </w:r>
          </w:p>
        </w:tc>
        <w:tc>
          <w:tcPr>
            <w:tcW w:w="772" w:type="pct"/>
          </w:tcPr>
          <w:p w14:paraId="10DA43D9" w14:textId="4C99804F" w:rsidR="00585633" w:rsidRDefault="00585633" w:rsidP="00585633">
            <w:pPr>
              <w:pStyle w:val="rfdVarCenter"/>
              <w:rPr>
                <w:rtl/>
              </w:rPr>
            </w:pPr>
            <w:r w:rsidRPr="00A709AE">
              <w:rPr>
                <w:rtl/>
              </w:rPr>
              <w:t>هود، 28</w:t>
            </w:r>
          </w:p>
        </w:tc>
        <w:tc>
          <w:tcPr>
            <w:tcW w:w="771" w:type="pct"/>
          </w:tcPr>
          <w:p w14:paraId="2069A1F8" w14:textId="438076BE" w:rsidR="00585633" w:rsidRDefault="00585633" w:rsidP="00585633">
            <w:pPr>
              <w:pStyle w:val="rfdVarCenter"/>
              <w:rPr>
                <w:rtl/>
              </w:rPr>
            </w:pPr>
            <w:r w:rsidRPr="00BF5F7C">
              <w:rPr>
                <w:rFonts w:hint="eastAsia"/>
                <w:rtl/>
              </w:rPr>
              <w:t>فَعُمِّيَتْ</w:t>
            </w:r>
          </w:p>
        </w:tc>
        <w:tc>
          <w:tcPr>
            <w:tcW w:w="1059" w:type="pct"/>
          </w:tcPr>
          <w:p w14:paraId="0B5D6FC6" w14:textId="059BC68A" w:rsidR="00585633" w:rsidRDefault="00585633" w:rsidP="00585633">
            <w:pPr>
              <w:pStyle w:val="rfdVarCenter"/>
              <w:rPr>
                <w:rtl/>
              </w:rPr>
            </w:pPr>
            <w:r w:rsidRPr="004927A4">
              <w:rPr>
                <w:rtl/>
              </w:rPr>
              <w:t>فَعَمِيَتْ</w:t>
            </w:r>
          </w:p>
        </w:tc>
        <w:tc>
          <w:tcPr>
            <w:tcW w:w="1248" w:type="pct"/>
          </w:tcPr>
          <w:p w14:paraId="70F163AC" w14:textId="63B73F4E" w:rsidR="00585633" w:rsidRPr="00585633" w:rsidRDefault="00585633" w:rsidP="00585633">
            <w:pPr>
              <w:pStyle w:val="rfdVarCenter"/>
              <w:rPr>
                <w:rtl/>
              </w:rPr>
            </w:pPr>
            <w:r w:rsidRPr="00734974">
              <w:rPr>
                <w:rFonts w:hint="eastAsia"/>
                <w:rtl/>
              </w:rPr>
              <w:t>شعبة،</w:t>
            </w:r>
            <w:r w:rsidRPr="00734974">
              <w:rPr>
                <w:rtl/>
              </w:rPr>
              <w:t xml:space="preserve"> أبوعمرو،</w:t>
            </w:r>
          </w:p>
        </w:tc>
      </w:tr>
    </w:tbl>
    <w:p w14:paraId="1B1B6B7A" w14:textId="77777777" w:rsidR="00585633" w:rsidRDefault="00585633" w:rsidP="00585633">
      <w:pPr>
        <w:pStyle w:val="rfdLine"/>
        <w:rPr>
          <w:rtl/>
        </w:rPr>
      </w:pPr>
      <w:r>
        <w:rPr>
          <w:rtl/>
        </w:rPr>
        <w:t>__________</w:t>
      </w:r>
    </w:p>
    <w:p w14:paraId="24C6B7B4" w14:textId="05B0AE07" w:rsidR="00F30FF0" w:rsidRPr="00585633" w:rsidRDefault="00585633" w:rsidP="00585633">
      <w:pPr>
        <w:pStyle w:val="rfdFootnote0"/>
        <w:rPr>
          <w:rtl/>
        </w:rPr>
      </w:pPr>
      <w:r>
        <w:rPr>
          <w:rFonts w:hint="cs"/>
          <w:rtl/>
        </w:rPr>
        <w:t>(1) جاء الإعراب بوجهيه.</w:t>
      </w:r>
    </w:p>
    <w:p w14:paraId="6DF95575"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78"/>
        <w:gridCol w:w="623"/>
        <w:gridCol w:w="1054"/>
        <w:gridCol w:w="1216"/>
        <w:gridCol w:w="1361"/>
        <w:gridCol w:w="2119"/>
      </w:tblGrid>
      <w:tr w:rsidR="00ED251E" w14:paraId="3A7ED90F" w14:textId="77777777" w:rsidTr="00ED251E">
        <w:tc>
          <w:tcPr>
            <w:tcW w:w="665" w:type="pct"/>
          </w:tcPr>
          <w:p w14:paraId="4441FAB3" w14:textId="17CBDC46" w:rsidR="00585633" w:rsidRPr="003C5296" w:rsidRDefault="00585633" w:rsidP="003334C8">
            <w:pPr>
              <w:pStyle w:val="rfdVarCenter"/>
              <w:rPr>
                <w:rtl/>
              </w:rPr>
            </w:pPr>
          </w:p>
        </w:tc>
        <w:tc>
          <w:tcPr>
            <w:tcW w:w="424" w:type="pct"/>
          </w:tcPr>
          <w:p w14:paraId="323B80BE" w14:textId="00B0C03F" w:rsidR="00585633" w:rsidRDefault="00585633" w:rsidP="003334C8">
            <w:pPr>
              <w:pStyle w:val="rfdVarCenter"/>
              <w:rPr>
                <w:rtl/>
              </w:rPr>
            </w:pPr>
          </w:p>
        </w:tc>
        <w:tc>
          <w:tcPr>
            <w:tcW w:w="717" w:type="pct"/>
          </w:tcPr>
          <w:p w14:paraId="2FC6B917" w14:textId="4C735C82" w:rsidR="00585633" w:rsidRDefault="00585633" w:rsidP="003334C8">
            <w:pPr>
              <w:pStyle w:val="rfdVarCenter"/>
              <w:rPr>
                <w:rtl/>
              </w:rPr>
            </w:pPr>
          </w:p>
        </w:tc>
        <w:tc>
          <w:tcPr>
            <w:tcW w:w="827" w:type="pct"/>
          </w:tcPr>
          <w:p w14:paraId="75B76671" w14:textId="0541E824" w:rsidR="00585633" w:rsidRDefault="00585633" w:rsidP="003334C8">
            <w:pPr>
              <w:pStyle w:val="rfdVarCenter"/>
              <w:rPr>
                <w:rtl/>
              </w:rPr>
            </w:pPr>
          </w:p>
        </w:tc>
        <w:tc>
          <w:tcPr>
            <w:tcW w:w="926" w:type="pct"/>
          </w:tcPr>
          <w:p w14:paraId="17E1FB02" w14:textId="34ED0E14" w:rsidR="00585633" w:rsidRDefault="00585633" w:rsidP="003334C8">
            <w:pPr>
              <w:pStyle w:val="rfdVarCenter"/>
              <w:rPr>
                <w:rtl/>
              </w:rPr>
            </w:pPr>
          </w:p>
        </w:tc>
        <w:tc>
          <w:tcPr>
            <w:tcW w:w="1441" w:type="pct"/>
          </w:tcPr>
          <w:p w14:paraId="53673C3D" w14:textId="07EE33C1" w:rsidR="00585633" w:rsidRPr="00585633" w:rsidRDefault="00585633" w:rsidP="003334C8">
            <w:pPr>
              <w:pStyle w:val="rfdVarCenter"/>
              <w:rPr>
                <w:rtl/>
              </w:rPr>
            </w:pPr>
            <w:r w:rsidRPr="00585633">
              <w:rPr>
                <w:rFonts w:eastAsia="Calibri"/>
                <w:rtl/>
              </w:rPr>
              <w:t>یعقوب، ابن</w:t>
            </w:r>
            <w:r w:rsidRPr="00585633">
              <w:rPr>
                <w:rFonts w:eastAsia="Calibri" w:hint="cs"/>
                <w:rtl/>
              </w:rPr>
              <w:t>‌</w:t>
            </w:r>
            <w:r w:rsidRPr="00585633">
              <w:rPr>
                <w:rFonts w:eastAsia="Calibri"/>
                <w:rtl/>
              </w:rPr>
              <w:t>کثیر، نافع، أبوجعفر، ابن</w:t>
            </w:r>
            <w:r w:rsidRPr="00585633">
              <w:rPr>
                <w:rFonts w:eastAsia="Calibri" w:hint="cs"/>
                <w:rtl/>
              </w:rPr>
              <w:t>‌</w:t>
            </w:r>
            <w:r w:rsidRPr="00585633">
              <w:rPr>
                <w:rFonts w:eastAsia="Calibri"/>
                <w:rtl/>
              </w:rPr>
              <w:t>عامر</w:t>
            </w:r>
          </w:p>
        </w:tc>
      </w:tr>
      <w:tr w:rsidR="00ED251E" w14:paraId="480D9ADB" w14:textId="77777777" w:rsidTr="00ED251E">
        <w:tc>
          <w:tcPr>
            <w:tcW w:w="665" w:type="pct"/>
          </w:tcPr>
          <w:p w14:paraId="15118686" w14:textId="6F86B733" w:rsidR="00ED251E" w:rsidRPr="003C5296" w:rsidRDefault="00ED251E" w:rsidP="00ED251E">
            <w:pPr>
              <w:pStyle w:val="rfdVarCenter"/>
              <w:rPr>
                <w:rtl/>
              </w:rPr>
            </w:pPr>
            <w:r w:rsidRPr="00670783">
              <w:rPr>
                <w:rtl/>
              </w:rPr>
              <w:t>3329</w:t>
            </w:r>
          </w:p>
        </w:tc>
        <w:tc>
          <w:tcPr>
            <w:tcW w:w="424" w:type="pct"/>
          </w:tcPr>
          <w:p w14:paraId="5C6278B4" w14:textId="20631B87" w:rsidR="00ED251E" w:rsidRDefault="00ED251E" w:rsidP="00ED251E">
            <w:pPr>
              <w:pStyle w:val="rfdVarCenter"/>
              <w:rPr>
                <w:rtl/>
              </w:rPr>
            </w:pPr>
            <w:r w:rsidRPr="00670783">
              <w:rPr>
                <w:rtl/>
              </w:rPr>
              <w:t>12</w:t>
            </w:r>
          </w:p>
        </w:tc>
        <w:tc>
          <w:tcPr>
            <w:tcW w:w="717" w:type="pct"/>
          </w:tcPr>
          <w:p w14:paraId="48BD69CE" w14:textId="54B8A22E" w:rsidR="00ED251E" w:rsidRDefault="00ED251E" w:rsidP="00ED251E">
            <w:pPr>
              <w:pStyle w:val="rfdVarCenter"/>
              <w:rPr>
                <w:rtl/>
              </w:rPr>
            </w:pPr>
            <w:r w:rsidRPr="00670783">
              <w:rPr>
                <w:rtl/>
              </w:rPr>
              <w:t>هود، 30</w:t>
            </w:r>
          </w:p>
        </w:tc>
        <w:tc>
          <w:tcPr>
            <w:tcW w:w="827" w:type="pct"/>
          </w:tcPr>
          <w:p w14:paraId="2590EA91" w14:textId="08B03FC0" w:rsidR="00ED251E" w:rsidRDefault="00ED251E" w:rsidP="00ED251E">
            <w:pPr>
              <w:pStyle w:val="rfdVarCenter"/>
              <w:rPr>
                <w:rtl/>
              </w:rPr>
            </w:pPr>
            <w:r w:rsidRPr="00670783">
              <w:rPr>
                <w:rtl/>
              </w:rPr>
              <w:t>أَفَلَا تَذَّکَّرُونَ</w:t>
            </w:r>
          </w:p>
        </w:tc>
        <w:tc>
          <w:tcPr>
            <w:tcW w:w="926" w:type="pct"/>
          </w:tcPr>
          <w:p w14:paraId="43837147" w14:textId="02440F04" w:rsidR="00ED251E" w:rsidRDefault="00ED251E" w:rsidP="00ED251E">
            <w:pPr>
              <w:pStyle w:val="rfdVarCenter"/>
              <w:rPr>
                <w:rtl/>
              </w:rPr>
            </w:pPr>
            <w:r w:rsidRPr="00397F2E">
              <w:rPr>
                <w:rtl/>
              </w:rPr>
              <w:t>أَفَلَا تَذَّکَّرُونَ</w:t>
            </w:r>
          </w:p>
        </w:tc>
        <w:tc>
          <w:tcPr>
            <w:tcW w:w="1441" w:type="pct"/>
          </w:tcPr>
          <w:p w14:paraId="249D77E7" w14:textId="3C63082D" w:rsidR="00ED251E" w:rsidRPr="00585633" w:rsidRDefault="00ED251E" w:rsidP="00ED251E">
            <w:pPr>
              <w:pStyle w:val="rfdVarCenter"/>
              <w:rPr>
                <w:rFonts w:eastAsia="Calibri"/>
                <w:rtl/>
              </w:rPr>
            </w:pPr>
            <w:r w:rsidRPr="00670783">
              <w:rPr>
                <w:rtl/>
              </w:rPr>
              <w:t>أبوعمرو، ابن‌عامر، ابن‌کث</w:t>
            </w:r>
            <w:r w:rsidRPr="00670783">
              <w:rPr>
                <w:rFonts w:hint="cs"/>
                <w:rtl/>
              </w:rPr>
              <w:t>ی</w:t>
            </w:r>
            <w:r w:rsidRPr="00670783">
              <w:rPr>
                <w:rFonts w:hint="eastAsia"/>
                <w:rtl/>
              </w:rPr>
              <w:t>ر،</w:t>
            </w:r>
            <w:r w:rsidRPr="00670783">
              <w:rPr>
                <w:rtl/>
              </w:rPr>
              <w:t xml:space="preserve"> نافع، شعبة، أبوجعفر، </w:t>
            </w:r>
            <w:r w:rsidRPr="00670783">
              <w:rPr>
                <w:rFonts w:hint="cs"/>
                <w:rtl/>
              </w:rPr>
              <w:t>ی</w:t>
            </w:r>
            <w:r w:rsidRPr="00670783">
              <w:rPr>
                <w:rFonts w:hint="eastAsia"/>
                <w:rtl/>
              </w:rPr>
              <w:t>عقوب</w:t>
            </w:r>
          </w:p>
        </w:tc>
      </w:tr>
      <w:tr w:rsidR="00ED251E" w14:paraId="6543766E" w14:textId="77777777" w:rsidTr="00ED251E">
        <w:tc>
          <w:tcPr>
            <w:tcW w:w="665" w:type="pct"/>
          </w:tcPr>
          <w:p w14:paraId="67B13AD9" w14:textId="1E2F1D7C" w:rsidR="00ED251E" w:rsidRPr="003C5296" w:rsidRDefault="00ED251E" w:rsidP="00ED251E">
            <w:pPr>
              <w:pStyle w:val="rfdVarCenter"/>
              <w:rPr>
                <w:rtl/>
              </w:rPr>
            </w:pPr>
            <w:r w:rsidRPr="00670783">
              <w:rPr>
                <w:rtl/>
              </w:rPr>
              <w:t>3329</w:t>
            </w:r>
          </w:p>
        </w:tc>
        <w:tc>
          <w:tcPr>
            <w:tcW w:w="424" w:type="pct"/>
          </w:tcPr>
          <w:p w14:paraId="152B8701" w14:textId="1523BF2C" w:rsidR="00ED251E" w:rsidRDefault="00ED251E" w:rsidP="00ED251E">
            <w:pPr>
              <w:pStyle w:val="rfdVarCenter"/>
              <w:rPr>
                <w:rtl/>
              </w:rPr>
            </w:pPr>
            <w:r w:rsidRPr="00670783">
              <w:rPr>
                <w:rtl/>
              </w:rPr>
              <w:t>12</w:t>
            </w:r>
          </w:p>
        </w:tc>
        <w:tc>
          <w:tcPr>
            <w:tcW w:w="717" w:type="pct"/>
          </w:tcPr>
          <w:p w14:paraId="41E6E19E" w14:textId="4A32ADC1" w:rsidR="00ED251E" w:rsidRDefault="00ED251E" w:rsidP="00ED251E">
            <w:pPr>
              <w:pStyle w:val="rfdVarCenter"/>
              <w:rPr>
                <w:rtl/>
              </w:rPr>
            </w:pPr>
            <w:r w:rsidRPr="00670783">
              <w:rPr>
                <w:rtl/>
              </w:rPr>
              <w:t>هود، 40</w:t>
            </w:r>
          </w:p>
        </w:tc>
        <w:tc>
          <w:tcPr>
            <w:tcW w:w="827" w:type="pct"/>
          </w:tcPr>
          <w:p w14:paraId="516A4356" w14:textId="6C8A5A6D" w:rsidR="00ED251E" w:rsidRDefault="00ED251E" w:rsidP="00ED251E">
            <w:pPr>
              <w:pStyle w:val="rfdVarCenter"/>
              <w:rPr>
                <w:rtl/>
              </w:rPr>
            </w:pPr>
            <w:r w:rsidRPr="00670783">
              <w:rPr>
                <w:rtl/>
              </w:rPr>
              <w:t>مَنْ سَبَقَ عَلَ</w:t>
            </w:r>
            <w:r w:rsidRPr="00670783">
              <w:rPr>
                <w:rFonts w:hint="cs"/>
                <w:rtl/>
              </w:rPr>
              <w:t>یْ</w:t>
            </w:r>
            <w:r w:rsidRPr="00670783">
              <w:rPr>
                <w:rFonts w:hint="eastAsia"/>
                <w:rtl/>
              </w:rPr>
              <w:t>هِ</w:t>
            </w:r>
          </w:p>
        </w:tc>
        <w:tc>
          <w:tcPr>
            <w:tcW w:w="926" w:type="pct"/>
          </w:tcPr>
          <w:p w14:paraId="74A62B62" w14:textId="0800ABDA" w:rsidR="00ED251E" w:rsidRDefault="00ED251E" w:rsidP="00ED251E">
            <w:pPr>
              <w:pStyle w:val="rfdVarCenter"/>
              <w:rPr>
                <w:rtl/>
              </w:rPr>
            </w:pPr>
            <w:r w:rsidRPr="00397F2E">
              <w:rPr>
                <w:rtl/>
              </w:rPr>
              <w:t>مَنْ سَبَقَ عَلَ</w:t>
            </w:r>
            <w:r w:rsidRPr="00397F2E">
              <w:rPr>
                <w:rFonts w:hint="cs"/>
                <w:rtl/>
              </w:rPr>
              <w:t>یْ</w:t>
            </w:r>
            <w:r w:rsidRPr="00397F2E">
              <w:rPr>
                <w:rFonts w:hint="eastAsia"/>
                <w:rtl/>
              </w:rPr>
              <w:t>هِ</w:t>
            </w:r>
          </w:p>
        </w:tc>
        <w:tc>
          <w:tcPr>
            <w:tcW w:w="1441" w:type="pct"/>
          </w:tcPr>
          <w:p w14:paraId="25DB3315" w14:textId="3E3D67E9" w:rsidR="00ED251E" w:rsidRPr="00585633" w:rsidRDefault="00ED251E" w:rsidP="00ED251E">
            <w:pPr>
              <w:pStyle w:val="rfdVarCenter"/>
              <w:rPr>
                <w:rFonts w:eastAsia="Calibri"/>
                <w:rtl/>
              </w:rPr>
            </w:pPr>
            <w:r w:rsidRPr="00670783">
              <w:rPr>
                <w:rtl/>
              </w:rPr>
              <w:t>لم أعثر علىٰ هذه القراءة في مكان آخر</w:t>
            </w:r>
          </w:p>
        </w:tc>
      </w:tr>
      <w:tr w:rsidR="00ED251E" w14:paraId="60D5F547" w14:textId="77777777" w:rsidTr="00ED251E">
        <w:tc>
          <w:tcPr>
            <w:tcW w:w="665" w:type="pct"/>
          </w:tcPr>
          <w:p w14:paraId="33DEAFB5" w14:textId="108ADE90" w:rsidR="00ED251E" w:rsidRPr="003C5296" w:rsidRDefault="00ED251E" w:rsidP="00ED251E">
            <w:pPr>
              <w:pStyle w:val="rfdVarCenter"/>
              <w:rPr>
                <w:rtl/>
              </w:rPr>
            </w:pPr>
            <w:r w:rsidRPr="00670783">
              <w:rPr>
                <w:rtl/>
              </w:rPr>
              <w:t>3329</w:t>
            </w:r>
          </w:p>
        </w:tc>
        <w:tc>
          <w:tcPr>
            <w:tcW w:w="424" w:type="pct"/>
          </w:tcPr>
          <w:p w14:paraId="01077D29" w14:textId="1769A625" w:rsidR="00ED251E" w:rsidRDefault="00ED251E" w:rsidP="00ED251E">
            <w:pPr>
              <w:pStyle w:val="rfdVarCenter"/>
              <w:rPr>
                <w:rtl/>
              </w:rPr>
            </w:pPr>
            <w:r w:rsidRPr="00670783">
              <w:rPr>
                <w:rtl/>
              </w:rPr>
              <w:t>12</w:t>
            </w:r>
          </w:p>
        </w:tc>
        <w:tc>
          <w:tcPr>
            <w:tcW w:w="717" w:type="pct"/>
          </w:tcPr>
          <w:p w14:paraId="17594F89" w14:textId="1540A64C" w:rsidR="00ED251E" w:rsidRDefault="00ED251E" w:rsidP="00ED251E">
            <w:pPr>
              <w:pStyle w:val="rfdVarCenter"/>
              <w:rPr>
                <w:rtl/>
              </w:rPr>
            </w:pPr>
            <w:r w:rsidRPr="00670783">
              <w:rPr>
                <w:rtl/>
              </w:rPr>
              <w:t>هود، 40</w:t>
            </w:r>
          </w:p>
        </w:tc>
        <w:tc>
          <w:tcPr>
            <w:tcW w:w="827" w:type="pct"/>
          </w:tcPr>
          <w:p w14:paraId="584CF2BE" w14:textId="12BBF1D9" w:rsidR="00ED251E" w:rsidRDefault="00ED251E" w:rsidP="00ED251E">
            <w:pPr>
              <w:pStyle w:val="rfdVarCenter"/>
              <w:rPr>
                <w:rtl/>
              </w:rPr>
            </w:pPr>
            <w:r w:rsidRPr="00670783">
              <w:rPr>
                <w:rtl/>
              </w:rPr>
              <w:t>كُلٍّ زَوْجَ</w:t>
            </w:r>
            <w:r w:rsidRPr="00670783">
              <w:rPr>
                <w:rFonts w:hint="cs"/>
                <w:rtl/>
              </w:rPr>
              <w:t>یْ</w:t>
            </w:r>
            <w:r w:rsidRPr="00670783">
              <w:rPr>
                <w:rFonts w:hint="eastAsia"/>
                <w:rtl/>
              </w:rPr>
              <w:t>نِ</w:t>
            </w:r>
          </w:p>
        </w:tc>
        <w:tc>
          <w:tcPr>
            <w:tcW w:w="926" w:type="pct"/>
          </w:tcPr>
          <w:p w14:paraId="1B093C4E" w14:textId="1CCD81CC" w:rsidR="00ED251E" w:rsidRDefault="00ED251E" w:rsidP="00ED251E">
            <w:pPr>
              <w:pStyle w:val="rfdVarCenter"/>
              <w:rPr>
                <w:rtl/>
              </w:rPr>
            </w:pPr>
            <w:r w:rsidRPr="00397F2E">
              <w:rPr>
                <w:rtl/>
              </w:rPr>
              <w:t>كُلٍّ زَوْجَ</w:t>
            </w:r>
            <w:r w:rsidRPr="00397F2E">
              <w:rPr>
                <w:rFonts w:hint="cs"/>
                <w:rtl/>
              </w:rPr>
              <w:t>یْ</w:t>
            </w:r>
            <w:r w:rsidRPr="00397F2E">
              <w:rPr>
                <w:rFonts w:hint="eastAsia"/>
                <w:rtl/>
              </w:rPr>
              <w:t>نِ</w:t>
            </w:r>
          </w:p>
        </w:tc>
        <w:tc>
          <w:tcPr>
            <w:tcW w:w="1441" w:type="pct"/>
          </w:tcPr>
          <w:p w14:paraId="4C5B2CE4" w14:textId="54C82D03" w:rsidR="00ED251E" w:rsidRPr="00585633" w:rsidRDefault="00ED251E" w:rsidP="00ED251E">
            <w:pPr>
              <w:pStyle w:val="rfdVarCenter"/>
              <w:rPr>
                <w:rFonts w:eastAsia="Calibri"/>
                <w:rtl/>
              </w:rPr>
            </w:pPr>
            <w:r w:rsidRPr="00670783">
              <w:rPr>
                <w:rtl/>
              </w:rPr>
              <w:t xml:space="preserve">حمزة، الکِسائي، خلف، شعبة،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نافع، أبوجعفر، ابن‌عامر</w:t>
            </w:r>
          </w:p>
        </w:tc>
      </w:tr>
      <w:tr w:rsidR="00ED251E" w14:paraId="37EB4EF4" w14:textId="77777777" w:rsidTr="00ED251E">
        <w:tc>
          <w:tcPr>
            <w:tcW w:w="665" w:type="pct"/>
          </w:tcPr>
          <w:p w14:paraId="7CE4541E" w14:textId="3A88FCD9" w:rsidR="00ED251E" w:rsidRPr="003C5296" w:rsidRDefault="00ED251E" w:rsidP="00ED251E">
            <w:pPr>
              <w:pStyle w:val="rfdVarCenter"/>
              <w:rPr>
                <w:rtl/>
              </w:rPr>
            </w:pPr>
            <w:r w:rsidRPr="00670783">
              <w:rPr>
                <w:rtl/>
              </w:rPr>
              <w:t>3329</w:t>
            </w:r>
          </w:p>
        </w:tc>
        <w:tc>
          <w:tcPr>
            <w:tcW w:w="424" w:type="pct"/>
          </w:tcPr>
          <w:p w14:paraId="5E7C06B2" w14:textId="4B17A4E5" w:rsidR="00ED251E" w:rsidRDefault="00ED251E" w:rsidP="00ED251E">
            <w:pPr>
              <w:pStyle w:val="rfdVarCenter"/>
              <w:rPr>
                <w:rtl/>
              </w:rPr>
            </w:pPr>
            <w:r w:rsidRPr="00670783">
              <w:rPr>
                <w:rtl/>
              </w:rPr>
              <w:t>12</w:t>
            </w:r>
          </w:p>
        </w:tc>
        <w:tc>
          <w:tcPr>
            <w:tcW w:w="717" w:type="pct"/>
          </w:tcPr>
          <w:p w14:paraId="5719C7FC" w14:textId="6C387BA3" w:rsidR="00ED251E" w:rsidRDefault="00ED251E" w:rsidP="00ED251E">
            <w:pPr>
              <w:pStyle w:val="rfdVarCenter"/>
              <w:rPr>
                <w:rtl/>
              </w:rPr>
            </w:pPr>
            <w:r w:rsidRPr="00670783">
              <w:rPr>
                <w:rtl/>
              </w:rPr>
              <w:t>هود، 41</w:t>
            </w:r>
          </w:p>
        </w:tc>
        <w:tc>
          <w:tcPr>
            <w:tcW w:w="827" w:type="pct"/>
          </w:tcPr>
          <w:p w14:paraId="1319E8EA" w14:textId="4F39DB30" w:rsidR="00ED251E" w:rsidRDefault="00ED251E" w:rsidP="00ED251E">
            <w:pPr>
              <w:pStyle w:val="rfdVarCenter"/>
              <w:rPr>
                <w:rtl/>
              </w:rPr>
            </w:pPr>
            <w:r w:rsidRPr="00670783">
              <w:rPr>
                <w:rtl/>
              </w:rPr>
              <w:t>مَجْرٰ</w:t>
            </w:r>
            <w:r w:rsidRPr="00670783">
              <w:rPr>
                <w:rFonts w:hint="cs"/>
                <w:rtl/>
              </w:rPr>
              <w:t>ی</w:t>
            </w:r>
            <w:r w:rsidRPr="00670783">
              <w:rPr>
                <w:rFonts w:hint="eastAsia"/>
                <w:rtl/>
              </w:rPr>
              <w:t>هَا</w:t>
            </w:r>
          </w:p>
        </w:tc>
        <w:tc>
          <w:tcPr>
            <w:tcW w:w="926" w:type="pct"/>
          </w:tcPr>
          <w:p w14:paraId="64090EBB" w14:textId="12F9310A" w:rsidR="00ED251E" w:rsidRDefault="00ED251E" w:rsidP="00ED251E">
            <w:pPr>
              <w:pStyle w:val="rfdVarCenter"/>
              <w:rPr>
                <w:rtl/>
              </w:rPr>
            </w:pPr>
            <w:r w:rsidRPr="00397F2E">
              <w:rPr>
                <w:rtl/>
              </w:rPr>
              <w:t>مَجْرٰ</w:t>
            </w:r>
            <w:r w:rsidRPr="00397F2E">
              <w:rPr>
                <w:rFonts w:hint="cs"/>
                <w:rtl/>
              </w:rPr>
              <w:t>ی</w:t>
            </w:r>
            <w:r w:rsidRPr="00397F2E">
              <w:rPr>
                <w:rFonts w:hint="eastAsia"/>
                <w:rtl/>
              </w:rPr>
              <w:t>هَا</w:t>
            </w:r>
          </w:p>
        </w:tc>
        <w:tc>
          <w:tcPr>
            <w:tcW w:w="1441" w:type="pct"/>
          </w:tcPr>
          <w:p w14:paraId="4A86FED7" w14:textId="1E739DFD" w:rsidR="00ED251E" w:rsidRPr="00585633" w:rsidRDefault="00ED251E" w:rsidP="00ED251E">
            <w:pPr>
              <w:pStyle w:val="rfdVarCenter"/>
              <w:rPr>
                <w:rFonts w:eastAsia="Calibri"/>
                <w:rtl/>
              </w:rPr>
            </w:pPr>
            <w:r w:rsidRPr="00670783">
              <w:rPr>
                <w:rtl/>
              </w:rPr>
              <w:t>ابن‌کث</w:t>
            </w:r>
            <w:r w:rsidRPr="00670783">
              <w:rPr>
                <w:rFonts w:hint="cs"/>
                <w:rtl/>
              </w:rPr>
              <w:t>ی</w:t>
            </w:r>
            <w:r w:rsidRPr="00670783">
              <w:rPr>
                <w:rFonts w:hint="eastAsia"/>
                <w:rtl/>
              </w:rPr>
              <w:t>ر،</w:t>
            </w:r>
            <w:r w:rsidRPr="00670783">
              <w:rPr>
                <w:rtl/>
              </w:rPr>
              <w:t xml:space="preserve"> نافع، أبوعمرو، ابن‌عامر، شعبة، مجاهد، الحسن، الأعرج</w:t>
            </w:r>
          </w:p>
        </w:tc>
      </w:tr>
      <w:tr w:rsidR="00ED251E" w14:paraId="4E7484AC" w14:textId="77777777" w:rsidTr="00ED251E">
        <w:tc>
          <w:tcPr>
            <w:tcW w:w="665" w:type="pct"/>
          </w:tcPr>
          <w:p w14:paraId="1C09037D" w14:textId="3458F610" w:rsidR="00ED251E" w:rsidRPr="003C5296" w:rsidRDefault="00ED251E" w:rsidP="00ED251E">
            <w:pPr>
              <w:pStyle w:val="rfdVarCenter"/>
              <w:rPr>
                <w:rtl/>
              </w:rPr>
            </w:pPr>
            <w:r w:rsidRPr="00670783">
              <w:rPr>
                <w:rtl/>
              </w:rPr>
              <w:t>3329</w:t>
            </w:r>
          </w:p>
        </w:tc>
        <w:tc>
          <w:tcPr>
            <w:tcW w:w="424" w:type="pct"/>
          </w:tcPr>
          <w:p w14:paraId="20D78BE2" w14:textId="651DBBA8" w:rsidR="00ED251E" w:rsidRDefault="00ED251E" w:rsidP="00ED251E">
            <w:pPr>
              <w:pStyle w:val="rfdVarCenter"/>
              <w:rPr>
                <w:rtl/>
              </w:rPr>
            </w:pPr>
            <w:r w:rsidRPr="00670783">
              <w:rPr>
                <w:rtl/>
              </w:rPr>
              <w:t>12</w:t>
            </w:r>
          </w:p>
        </w:tc>
        <w:tc>
          <w:tcPr>
            <w:tcW w:w="717" w:type="pct"/>
          </w:tcPr>
          <w:p w14:paraId="081E1CCB" w14:textId="4DEC07BD" w:rsidR="00ED251E" w:rsidRDefault="00ED251E" w:rsidP="00ED251E">
            <w:pPr>
              <w:pStyle w:val="rfdVarCenter"/>
              <w:rPr>
                <w:rtl/>
              </w:rPr>
            </w:pPr>
            <w:r w:rsidRPr="00670783">
              <w:rPr>
                <w:rtl/>
              </w:rPr>
              <w:t>هود، 42</w:t>
            </w:r>
          </w:p>
        </w:tc>
        <w:tc>
          <w:tcPr>
            <w:tcW w:w="827" w:type="pct"/>
          </w:tcPr>
          <w:p w14:paraId="06435A5C" w14:textId="799A939B" w:rsidR="00ED251E" w:rsidRDefault="00ED251E" w:rsidP="00ED251E">
            <w:pPr>
              <w:pStyle w:val="rfdVarCenter"/>
              <w:rPr>
                <w:rtl/>
              </w:rPr>
            </w:pPr>
            <w:r w:rsidRPr="00670783">
              <w:rPr>
                <w:rFonts w:hint="cs"/>
                <w:rtl/>
              </w:rPr>
              <w:t>یَ</w:t>
            </w:r>
            <w:r w:rsidRPr="00670783">
              <w:rPr>
                <w:rFonts w:hint="eastAsia"/>
                <w:rtl/>
              </w:rPr>
              <w:t>ا</w:t>
            </w:r>
            <w:r w:rsidRPr="00670783">
              <w:rPr>
                <w:rtl/>
              </w:rPr>
              <w:t xml:space="preserve"> بُنَيَّ</w:t>
            </w:r>
          </w:p>
        </w:tc>
        <w:tc>
          <w:tcPr>
            <w:tcW w:w="926" w:type="pct"/>
          </w:tcPr>
          <w:p w14:paraId="60EE4141" w14:textId="7CDB113A" w:rsidR="00ED251E" w:rsidRDefault="00ED251E" w:rsidP="00ED251E">
            <w:pPr>
              <w:pStyle w:val="rfdVarCenter"/>
              <w:rPr>
                <w:rtl/>
              </w:rPr>
            </w:pPr>
            <w:r w:rsidRPr="00397F2E">
              <w:rPr>
                <w:rFonts w:hint="cs"/>
                <w:rtl/>
              </w:rPr>
              <w:t>یَ</w:t>
            </w:r>
            <w:r w:rsidRPr="00397F2E">
              <w:rPr>
                <w:rFonts w:hint="eastAsia"/>
                <w:rtl/>
              </w:rPr>
              <w:t>ا</w:t>
            </w:r>
            <w:r w:rsidRPr="00397F2E">
              <w:rPr>
                <w:rtl/>
              </w:rPr>
              <w:t xml:space="preserve"> بُنَيَّ</w:t>
            </w:r>
          </w:p>
        </w:tc>
        <w:tc>
          <w:tcPr>
            <w:tcW w:w="1441" w:type="pct"/>
          </w:tcPr>
          <w:p w14:paraId="2F4A3F8B" w14:textId="73E73F6F" w:rsidR="00ED251E" w:rsidRPr="00585633" w:rsidRDefault="00ED251E" w:rsidP="00ED251E">
            <w:pPr>
              <w:pStyle w:val="rfdVarCenter"/>
              <w:rPr>
                <w:rFonts w:eastAsia="Calibri"/>
                <w:rtl/>
              </w:rPr>
            </w:pPr>
            <w:r w:rsidRPr="00670783">
              <w:rPr>
                <w:rtl/>
              </w:rPr>
              <w:t xml:space="preserve">حمزة، الکِسائي، خلف، أبوعمرو، </w:t>
            </w:r>
            <w:r w:rsidRPr="00670783">
              <w:rPr>
                <w:rFonts w:hint="cs"/>
                <w:rtl/>
              </w:rPr>
              <w:t>ی</w:t>
            </w:r>
            <w:r w:rsidRPr="00670783">
              <w:rPr>
                <w:rFonts w:hint="eastAsia"/>
                <w:rtl/>
              </w:rPr>
              <w:t>عقوب،</w:t>
            </w:r>
            <w:r w:rsidRPr="00670783">
              <w:rPr>
                <w:rtl/>
              </w:rPr>
              <w:t>ابن‌کث</w:t>
            </w:r>
            <w:r w:rsidRPr="00670783">
              <w:rPr>
                <w:rFonts w:hint="cs"/>
                <w:rtl/>
              </w:rPr>
              <w:t>ی</w:t>
            </w:r>
            <w:r w:rsidRPr="00670783">
              <w:rPr>
                <w:rFonts w:hint="eastAsia"/>
                <w:rtl/>
              </w:rPr>
              <w:t>ر،</w:t>
            </w:r>
            <w:r w:rsidRPr="00670783">
              <w:rPr>
                <w:rtl/>
              </w:rPr>
              <w:t xml:space="preserve"> نافع، أبوجعفر، ابن‌عامر</w:t>
            </w:r>
          </w:p>
        </w:tc>
      </w:tr>
      <w:tr w:rsidR="00ED251E" w14:paraId="6F8CA6A2" w14:textId="77777777" w:rsidTr="00ED251E">
        <w:tc>
          <w:tcPr>
            <w:tcW w:w="665" w:type="pct"/>
          </w:tcPr>
          <w:p w14:paraId="26007B75" w14:textId="53E4867F" w:rsidR="00ED251E" w:rsidRPr="003C5296" w:rsidRDefault="00ED251E" w:rsidP="00ED251E">
            <w:pPr>
              <w:pStyle w:val="rfdVarCenter"/>
              <w:rPr>
                <w:rtl/>
              </w:rPr>
            </w:pPr>
            <w:r w:rsidRPr="00670783">
              <w:rPr>
                <w:rtl/>
              </w:rPr>
              <w:t>3329</w:t>
            </w:r>
          </w:p>
        </w:tc>
        <w:tc>
          <w:tcPr>
            <w:tcW w:w="424" w:type="pct"/>
          </w:tcPr>
          <w:p w14:paraId="7B8D07AD" w14:textId="40B50D66" w:rsidR="00ED251E" w:rsidRDefault="00ED251E" w:rsidP="00ED251E">
            <w:pPr>
              <w:pStyle w:val="rfdVarCenter"/>
              <w:rPr>
                <w:rtl/>
              </w:rPr>
            </w:pPr>
            <w:r w:rsidRPr="00670783">
              <w:rPr>
                <w:rtl/>
              </w:rPr>
              <w:t>12</w:t>
            </w:r>
          </w:p>
        </w:tc>
        <w:tc>
          <w:tcPr>
            <w:tcW w:w="717" w:type="pct"/>
          </w:tcPr>
          <w:p w14:paraId="6C6C5F52" w14:textId="72F1AA4F" w:rsidR="00ED251E" w:rsidRDefault="00ED251E" w:rsidP="00ED251E">
            <w:pPr>
              <w:pStyle w:val="rfdVarCenter"/>
              <w:rPr>
                <w:rtl/>
              </w:rPr>
            </w:pPr>
            <w:r w:rsidRPr="00670783">
              <w:rPr>
                <w:rtl/>
              </w:rPr>
              <w:t>هود، 66</w:t>
            </w:r>
          </w:p>
        </w:tc>
        <w:tc>
          <w:tcPr>
            <w:tcW w:w="827" w:type="pct"/>
          </w:tcPr>
          <w:p w14:paraId="1491C726" w14:textId="3A1D92FA" w:rsidR="00ED251E" w:rsidRDefault="00ED251E" w:rsidP="00ED251E">
            <w:pPr>
              <w:pStyle w:val="rfdVarCenter"/>
              <w:rPr>
                <w:rtl/>
              </w:rPr>
            </w:pPr>
            <w:r w:rsidRPr="00670783">
              <w:rPr>
                <w:rFonts w:hint="cs"/>
                <w:rtl/>
              </w:rPr>
              <w:t>یَ</w:t>
            </w:r>
            <w:r w:rsidRPr="00670783">
              <w:rPr>
                <w:rFonts w:hint="eastAsia"/>
                <w:rtl/>
              </w:rPr>
              <w:t>ومِئِذٍ</w:t>
            </w:r>
          </w:p>
        </w:tc>
        <w:tc>
          <w:tcPr>
            <w:tcW w:w="926" w:type="pct"/>
          </w:tcPr>
          <w:p w14:paraId="3791C81C" w14:textId="7B30D64A" w:rsidR="00ED251E" w:rsidRDefault="00ED251E" w:rsidP="00ED251E">
            <w:pPr>
              <w:pStyle w:val="rfdVarCenter"/>
              <w:rPr>
                <w:rtl/>
              </w:rPr>
            </w:pPr>
            <w:r w:rsidRPr="00397F2E">
              <w:rPr>
                <w:rFonts w:hint="cs"/>
                <w:rtl/>
              </w:rPr>
              <w:t>یَ</w:t>
            </w:r>
            <w:r w:rsidRPr="00397F2E">
              <w:rPr>
                <w:rFonts w:hint="eastAsia"/>
                <w:rtl/>
              </w:rPr>
              <w:t>ومِئِذٍ</w:t>
            </w:r>
          </w:p>
        </w:tc>
        <w:tc>
          <w:tcPr>
            <w:tcW w:w="1441" w:type="pct"/>
          </w:tcPr>
          <w:p w14:paraId="6EB6A2B3" w14:textId="698CB254" w:rsidR="00ED251E" w:rsidRPr="00585633" w:rsidRDefault="00ED251E" w:rsidP="00ED251E">
            <w:pPr>
              <w:pStyle w:val="rfdVarCenter"/>
              <w:rPr>
                <w:rFonts w:eastAsia="Calibri"/>
                <w:rtl/>
              </w:rPr>
            </w:pPr>
            <w:r w:rsidRPr="00670783">
              <w:rPr>
                <w:rtl/>
              </w:rPr>
              <w:t>الکِسائي، نافع، ابوجعفر</w:t>
            </w:r>
          </w:p>
        </w:tc>
      </w:tr>
      <w:tr w:rsidR="00ED251E" w14:paraId="1B5BFA3A" w14:textId="77777777" w:rsidTr="00ED251E">
        <w:tc>
          <w:tcPr>
            <w:tcW w:w="665" w:type="pct"/>
          </w:tcPr>
          <w:p w14:paraId="650B5852" w14:textId="0108A94E" w:rsidR="00ED251E" w:rsidRPr="003C5296" w:rsidRDefault="00ED251E" w:rsidP="00ED251E">
            <w:pPr>
              <w:pStyle w:val="rfdVarCenter"/>
              <w:rPr>
                <w:rtl/>
              </w:rPr>
            </w:pPr>
            <w:r w:rsidRPr="00670783">
              <w:rPr>
                <w:rtl/>
              </w:rPr>
              <w:t>3329</w:t>
            </w:r>
          </w:p>
        </w:tc>
        <w:tc>
          <w:tcPr>
            <w:tcW w:w="424" w:type="pct"/>
          </w:tcPr>
          <w:p w14:paraId="7F4833AD" w14:textId="7CCFD512" w:rsidR="00ED251E" w:rsidRDefault="00ED251E" w:rsidP="00ED251E">
            <w:pPr>
              <w:pStyle w:val="rfdVarCenter"/>
              <w:rPr>
                <w:rtl/>
              </w:rPr>
            </w:pPr>
            <w:r w:rsidRPr="00670783">
              <w:rPr>
                <w:rtl/>
              </w:rPr>
              <w:t>12</w:t>
            </w:r>
          </w:p>
        </w:tc>
        <w:tc>
          <w:tcPr>
            <w:tcW w:w="717" w:type="pct"/>
          </w:tcPr>
          <w:p w14:paraId="0FF377A6" w14:textId="3C1F91EF" w:rsidR="00ED251E" w:rsidRDefault="00ED251E" w:rsidP="00ED251E">
            <w:pPr>
              <w:pStyle w:val="rfdVarCenter"/>
              <w:rPr>
                <w:rtl/>
              </w:rPr>
            </w:pPr>
            <w:r w:rsidRPr="00670783">
              <w:rPr>
                <w:rtl/>
              </w:rPr>
              <w:t>هود، 71</w:t>
            </w:r>
          </w:p>
        </w:tc>
        <w:tc>
          <w:tcPr>
            <w:tcW w:w="827" w:type="pct"/>
          </w:tcPr>
          <w:p w14:paraId="0A41E244" w14:textId="1B9C496E" w:rsidR="00ED251E" w:rsidRDefault="00ED251E" w:rsidP="00ED251E">
            <w:pPr>
              <w:pStyle w:val="rfdVarCenter"/>
              <w:rPr>
                <w:rtl/>
              </w:rPr>
            </w:pPr>
            <w:r w:rsidRPr="00670783">
              <w:rPr>
                <w:rtl/>
              </w:rPr>
              <w:t>يَعْقُوبَ</w:t>
            </w:r>
          </w:p>
        </w:tc>
        <w:tc>
          <w:tcPr>
            <w:tcW w:w="926" w:type="pct"/>
          </w:tcPr>
          <w:p w14:paraId="1C91FEB5" w14:textId="1B99D2FD" w:rsidR="00ED251E" w:rsidRDefault="00ED251E" w:rsidP="00ED251E">
            <w:pPr>
              <w:pStyle w:val="rfdVarCenter"/>
              <w:rPr>
                <w:rtl/>
              </w:rPr>
            </w:pPr>
            <w:r w:rsidRPr="00397F2E">
              <w:rPr>
                <w:rtl/>
              </w:rPr>
              <w:t>يَعْقُوبَ</w:t>
            </w:r>
          </w:p>
        </w:tc>
        <w:tc>
          <w:tcPr>
            <w:tcW w:w="1441" w:type="pct"/>
          </w:tcPr>
          <w:p w14:paraId="27E51B7B" w14:textId="09796FCD" w:rsidR="00ED251E" w:rsidRPr="00585633" w:rsidRDefault="00ED251E" w:rsidP="00ED251E">
            <w:pPr>
              <w:pStyle w:val="rfdVarCenter"/>
              <w:rPr>
                <w:rFonts w:eastAsia="Calibri"/>
                <w:rtl/>
              </w:rPr>
            </w:pPr>
            <w:r w:rsidRPr="00670783">
              <w:rPr>
                <w:rtl/>
              </w:rPr>
              <w:t xml:space="preserve">الکِسائي، خلف، شعبة، أبوعمرو، </w:t>
            </w:r>
            <w:r w:rsidRPr="00670783">
              <w:rPr>
                <w:rFonts w:hint="cs"/>
                <w:rtl/>
              </w:rPr>
              <w:t>ی</w:t>
            </w:r>
            <w:r w:rsidRPr="00670783">
              <w:rPr>
                <w:rFonts w:hint="eastAsia"/>
                <w:rtl/>
              </w:rPr>
              <w:t>عقوب،</w:t>
            </w:r>
            <w:r w:rsidRPr="00670783">
              <w:rPr>
                <w:rtl/>
              </w:rPr>
              <w:t>ابن‌کث</w:t>
            </w:r>
            <w:r w:rsidRPr="00670783">
              <w:rPr>
                <w:rFonts w:hint="cs"/>
                <w:rtl/>
              </w:rPr>
              <w:t>ی</w:t>
            </w:r>
            <w:r w:rsidRPr="00670783">
              <w:rPr>
                <w:rFonts w:hint="eastAsia"/>
                <w:rtl/>
              </w:rPr>
              <w:t>ر،</w:t>
            </w:r>
            <w:r w:rsidRPr="00670783">
              <w:rPr>
                <w:rtl/>
              </w:rPr>
              <w:t xml:space="preserve"> نافع، أبوجعفر</w:t>
            </w:r>
          </w:p>
        </w:tc>
      </w:tr>
      <w:tr w:rsidR="00ED251E" w14:paraId="2C7B9280" w14:textId="77777777" w:rsidTr="00ED251E">
        <w:tc>
          <w:tcPr>
            <w:tcW w:w="665" w:type="pct"/>
          </w:tcPr>
          <w:p w14:paraId="17CF5878" w14:textId="4453CFC8" w:rsidR="00ED251E" w:rsidRPr="003C5296" w:rsidRDefault="00ED251E" w:rsidP="00ED251E">
            <w:pPr>
              <w:pStyle w:val="rfdVarCenter"/>
              <w:rPr>
                <w:rtl/>
              </w:rPr>
            </w:pPr>
            <w:r w:rsidRPr="00670783">
              <w:rPr>
                <w:rtl/>
              </w:rPr>
              <w:t>3329</w:t>
            </w:r>
          </w:p>
        </w:tc>
        <w:tc>
          <w:tcPr>
            <w:tcW w:w="424" w:type="pct"/>
          </w:tcPr>
          <w:p w14:paraId="0881A4C0" w14:textId="4C2E1DA2" w:rsidR="00ED251E" w:rsidRDefault="00ED251E" w:rsidP="00ED251E">
            <w:pPr>
              <w:pStyle w:val="rfdVarCenter"/>
              <w:rPr>
                <w:rtl/>
              </w:rPr>
            </w:pPr>
            <w:r w:rsidRPr="00670783">
              <w:rPr>
                <w:rtl/>
              </w:rPr>
              <w:t>12</w:t>
            </w:r>
          </w:p>
        </w:tc>
        <w:tc>
          <w:tcPr>
            <w:tcW w:w="717" w:type="pct"/>
          </w:tcPr>
          <w:p w14:paraId="709A1338" w14:textId="222E53C5" w:rsidR="00ED251E" w:rsidRDefault="00ED251E" w:rsidP="00ED251E">
            <w:pPr>
              <w:pStyle w:val="rfdVarCenter"/>
              <w:rPr>
                <w:rtl/>
              </w:rPr>
            </w:pPr>
            <w:r w:rsidRPr="00670783">
              <w:rPr>
                <w:rtl/>
              </w:rPr>
              <w:t>هود، 87</w:t>
            </w:r>
          </w:p>
        </w:tc>
        <w:tc>
          <w:tcPr>
            <w:tcW w:w="827" w:type="pct"/>
          </w:tcPr>
          <w:p w14:paraId="61E03165" w14:textId="55B9B4CF" w:rsidR="00ED251E" w:rsidRDefault="00ED251E" w:rsidP="00ED251E">
            <w:pPr>
              <w:pStyle w:val="rfdVarCenter"/>
              <w:rPr>
                <w:rtl/>
              </w:rPr>
            </w:pPr>
            <w:r w:rsidRPr="00670783">
              <w:rPr>
                <w:rtl/>
              </w:rPr>
              <w:t>أَصَلَاتُكَ</w:t>
            </w:r>
          </w:p>
        </w:tc>
        <w:tc>
          <w:tcPr>
            <w:tcW w:w="926" w:type="pct"/>
          </w:tcPr>
          <w:p w14:paraId="70D3D8D0" w14:textId="7740025B" w:rsidR="00ED251E" w:rsidRDefault="00ED251E" w:rsidP="00ED251E">
            <w:pPr>
              <w:pStyle w:val="rfdVarCenter"/>
              <w:rPr>
                <w:rtl/>
              </w:rPr>
            </w:pPr>
            <w:r w:rsidRPr="00397F2E">
              <w:rPr>
                <w:rtl/>
              </w:rPr>
              <w:t>أَصَلَاتُكَ</w:t>
            </w:r>
          </w:p>
        </w:tc>
        <w:tc>
          <w:tcPr>
            <w:tcW w:w="1441" w:type="pct"/>
          </w:tcPr>
          <w:p w14:paraId="0A319DB3" w14:textId="09F6DE54" w:rsidR="00ED251E" w:rsidRPr="00585633" w:rsidRDefault="00ED251E" w:rsidP="00ED251E">
            <w:pPr>
              <w:pStyle w:val="rfdVarCenter"/>
              <w:rPr>
                <w:rFonts w:eastAsia="Calibri"/>
                <w:rtl/>
              </w:rPr>
            </w:pPr>
            <w:r w:rsidRPr="00670783">
              <w:rPr>
                <w:rtl/>
              </w:rPr>
              <w:t xml:space="preserve">شعبة،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نافع،أبوجعفر،ابن‌عامر</w:t>
            </w:r>
          </w:p>
        </w:tc>
      </w:tr>
      <w:tr w:rsidR="00ED251E" w14:paraId="4F83DB01" w14:textId="77777777" w:rsidTr="00ED251E">
        <w:tc>
          <w:tcPr>
            <w:tcW w:w="665" w:type="pct"/>
          </w:tcPr>
          <w:p w14:paraId="455486A7" w14:textId="5E56F935" w:rsidR="00ED251E" w:rsidRPr="003C5296" w:rsidRDefault="00ED251E" w:rsidP="00ED251E">
            <w:pPr>
              <w:pStyle w:val="rfdVarCenter"/>
              <w:rPr>
                <w:rtl/>
              </w:rPr>
            </w:pPr>
            <w:r w:rsidRPr="00670783">
              <w:rPr>
                <w:rtl/>
              </w:rPr>
              <w:t>3329</w:t>
            </w:r>
          </w:p>
        </w:tc>
        <w:tc>
          <w:tcPr>
            <w:tcW w:w="424" w:type="pct"/>
          </w:tcPr>
          <w:p w14:paraId="56BE9865" w14:textId="2033A0B4" w:rsidR="00ED251E" w:rsidRDefault="00ED251E" w:rsidP="00ED251E">
            <w:pPr>
              <w:pStyle w:val="rfdVarCenter"/>
              <w:rPr>
                <w:rtl/>
              </w:rPr>
            </w:pPr>
            <w:r w:rsidRPr="00670783">
              <w:rPr>
                <w:rtl/>
              </w:rPr>
              <w:t>12</w:t>
            </w:r>
          </w:p>
        </w:tc>
        <w:tc>
          <w:tcPr>
            <w:tcW w:w="717" w:type="pct"/>
          </w:tcPr>
          <w:p w14:paraId="68E951D3" w14:textId="66506D27" w:rsidR="00ED251E" w:rsidRDefault="00ED251E" w:rsidP="00ED251E">
            <w:pPr>
              <w:pStyle w:val="rfdVarCenter"/>
              <w:rPr>
                <w:rtl/>
              </w:rPr>
            </w:pPr>
            <w:r w:rsidRPr="00670783">
              <w:rPr>
                <w:rtl/>
              </w:rPr>
              <w:t>هود، 108</w:t>
            </w:r>
          </w:p>
        </w:tc>
        <w:tc>
          <w:tcPr>
            <w:tcW w:w="827" w:type="pct"/>
          </w:tcPr>
          <w:p w14:paraId="59F50483" w14:textId="505A5DB6" w:rsidR="00ED251E" w:rsidRDefault="00ED251E" w:rsidP="00ED251E">
            <w:pPr>
              <w:pStyle w:val="rfdVarCenter"/>
              <w:rPr>
                <w:rtl/>
              </w:rPr>
            </w:pPr>
            <w:r w:rsidRPr="00670783">
              <w:rPr>
                <w:rtl/>
              </w:rPr>
              <w:t>سُعِدُوا</w:t>
            </w:r>
          </w:p>
        </w:tc>
        <w:tc>
          <w:tcPr>
            <w:tcW w:w="926" w:type="pct"/>
          </w:tcPr>
          <w:p w14:paraId="27BAEEE8" w14:textId="6DA76414" w:rsidR="00ED251E" w:rsidRDefault="00ED251E" w:rsidP="00ED251E">
            <w:pPr>
              <w:pStyle w:val="rfdVarCenter"/>
              <w:rPr>
                <w:rtl/>
              </w:rPr>
            </w:pPr>
            <w:r w:rsidRPr="00397F2E">
              <w:rPr>
                <w:rtl/>
              </w:rPr>
              <w:t>سُعِدُوا</w:t>
            </w:r>
          </w:p>
        </w:tc>
        <w:tc>
          <w:tcPr>
            <w:tcW w:w="1441" w:type="pct"/>
          </w:tcPr>
          <w:p w14:paraId="496C018A" w14:textId="76EFA6EE" w:rsidR="00ED251E" w:rsidRPr="00585633" w:rsidRDefault="00ED251E" w:rsidP="00ED251E">
            <w:pPr>
              <w:pStyle w:val="rfdVarCenter"/>
              <w:rPr>
                <w:rFonts w:eastAsia="Calibri"/>
                <w:rtl/>
              </w:rPr>
            </w:pPr>
            <w:r w:rsidRPr="00670783">
              <w:rPr>
                <w:rtl/>
              </w:rPr>
              <w:t>شعبة،أبوعمرو،</w:t>
            </w:r>
            <w:r w:rsidRPr="00670783">
              <w:rPr>
                <w:rFonts w:hint="cs"/>
                <w:rtl/>
              </w:rPr>
              <w:t>ی</w:t>
            </w:r>
            <w:r w:rsidRPr="00670783">
              <w:rPr>
                <w:rFonts w:hint="eastAsia"/>
                <w:rtl/>
              </w:rPr>
              <w:t>عقوب،</w:t>
            </w:r>
            <w:r w:rsidRPr="00670783">
              <w:rPr>
                <w:rtl/>
              </w:rPr>
              <w:t>ابن‌کث</w:t>
            </w:r>
            <w:r w:rsidRPr="00670783">
              <w:rPr>
                <w:rFonts w:hint="cs"/>
                <w:rtl/>
              </w:rPr>
              <w:t>ی</w:t>
            </w:r>
            <w:r w:rsidRPr="00670783">
              <w:rPr>
                <w:rFonts w:hint="eastAsia"/>
                <w:rtl/>
              </w:rPr>
              <w:t>ر،</w:t>
            </w:r>
            <w:r w:rsidRPr="00670783">
              <w:rPr>
                <w:rtl/>
              </w:rPr>
              <w:t xml:space="preserve"> نافع،أبوجعفر، ابن‌عامر</w:t>
            </w:r>
          </w:p>
        </w:tc>
      </w:tr>
      <w:tr w:rsidR="00ED251E" w14:paraId="30A690FA" w14:textId="77777777" w:rsidTr="00ED251E">
        <w:tc>
          <w:tcPr>
            <w:tcW w:w="665" w:type="pct"/>
          </w:tcPr>
          <w:p w14:paraId="71C5F60E" w14:textId="49A34B7B" w:rsidR="00ED251E" w:rsidRPr="003C5296" w:rsidRDefault="00ED251E" w:rsidP="00ED251E">
            <w:pPr>
              <w:pStyle w:val="rfdVarCenter"/>
              <w:rPr>
                <w:rtl/>
              </w:rPr>
            </w:pPr>
            <w:r w:rsidRPr="00670783">
              <w:rPr>
                <w:rtl/>
              </w:rPr>
              <w:t>3329</w:t>
            </w:r>
          </w:p>
        </w:tc>
        <w:tc>
          <w:tcPr>
            <w:tcW w:w="424" w:type="pct"/>
          </w:tcPr>
          <w:p w14:paraId="527D79E9" w14:textId="77A8CC7D" w:rsidR="00ED251E" w:rsidRDefault="00ED251E" w:rsidP="00ED251E">
            <w:pPr>
              <w:pStyle w:val="rfdVarCenter"/>
              <w:rPr>
                <w:rtl/>
              </w:rPr>
            </w:pPr>
            <w:r w:rsidRPr="00670783">
              <w:rPr>
                <w:rtl/>
              </w:rPr>
              <w:t>12</w:t>
            </w:r>
          </w:p>
        </w:tc>
        <w:tc>
          <w:tcPr>
            <w:tcW w:w="717" w:type="pct"/>
          </w:tcPr>
          <w:p w14:paraId="32BABF2E" w14:textId="36786109" w:rsidR="00ED251E" w:rsidRDefault="00ED251E" w:rsidP="00ED251E">
            <w:pPr>
              <w:pStyle w:val="rfdVarCenter"/>
              <w:rPr>
                <w:rtl/>
              </w:rPr>
            </w:pPr>
            <w:r w:rsidRPr="00670783">
              <w:rPr>
                <w:rtl/>
              </w:rPr>
              <w:t>هود، 111</w:t>
            </w:r>
          </w:p>
        </w:tc>
        <w:tc>
          <w:tcPr>
            <w:tcW w:w="827" w:type="pct"/>
          </w:tcPr>
          <w:p w14:paraId="414511E4" w14:textId="35C9FA44" w:rsidR="00ED251E" w:rsidRDefault="00ED251E" w:rsidP="00ED251E">
            <w:pPr>
              <w:pStyle w:val="rfdVarCenter"/>
              <w:rPr>
                <w:rtl/>
              </w:rPr>
            </w:pPr>
            <w:r w:rsidRPr="00670783">
              <w:rPr>
                <w:rtl/>
              </w:rPr>
              <w:t>وَاِنَّ كُلًّا لَمَّا</w:t>
            </w:r>
          </w:p>
        </w:tc>
        <w:tc>
          <w:tcPr>
            <w:tcW w:w="926" w:type="pct"/>
          </w:tcPr>
          <w:p w14:paraId="11CC2AED" w14:textId="49B73965" w:rsidR="00ED251E" w:rsidRDefault="00ED251E" w:rsidP="00ED251E">
            <w:pPr>
              <w:pStyle w:val="rfdVarCenter"/>
              <w:rPr>
                <w:rtl/>
              </w:rPr>
            </w:pPr>
            <w:r w:rsidRPr="00397F2E">
              <w:rPr>
                <w:rtl/>
              </w:rPr>
              <w:t>وَاِنَّ كُلًّا لَمَّا</w:t>
            </w:r>
          </w:p>
        </w:tc>
        <w:tc>
          <w:tcPr>
            <w:tcW w:w="1441" w:type="pct"/>
          </w:tcPr>
          <w:p w14:paraId="60978A6E" w14:textId="01FE0C1F" w:rsidR="00ED251E" w:rsidRPr="00585633" w:rsidRDefault="00ED251E" w:rsidP="00ED251E">
            <w:pPr>
              <w:pStyle w:val="rfdVarCenter"/>
              <w:rPr>
                <w:rFonts w:eastAsia="Calibri"/>
                <w:rtl/>
              </w:rPr>
            </w:pPr>
            <w:r w:rsidRPr="00670783">
              <w:rPr>
                <w:rtl/>
              </w:rPr>
              <w:t xml:space="preserve">الکِسائي، خلف، أبوعمرو، </w:t>
            </w:r>
            <w:r w:rsidRPr="00670783">
              <w:rPr>
                <w:rFonts w:hint="cs"/>
                <w:rtl/>
              </w:rPr>
              <w:t>ی</w:t>
            </w:r>
            <w:r w:rsidRPr="00670783">
              <w:rPr>
                <w:rFonts w:hint="eastAsia"/>
                <w:rtl/>
              </w:rPr>
              <w:t>عقوب</w:t>
            </w:r>
          </w:p>
        </w:tc>
      </w:tr>
      <w:tr w:rsidR="00ED251E" w14:paraId="36050298" w14:textId="77777777" w:rsidTr="00ED251E">
        <w:tc>
          <w:tcPr>
            <w:tcW w:w="665" w:type="pct"/>
          </w:tcPr>
          <w:p w14:paraId="30E55183" w14:textId="189396BC" w:rsidR="00ED251E" w:rsidRPr="003C5296" w:rsidRDefault="00ED251E" w:rsidP="00ED251E">
            <w:pPr>
              <w:pStyle w:val="rfdVarCenter"/>
              <w:rPr>
                <w:rtl/>
              </w:rPr>
            </w:pPr>
            <w:r w:rsidRPr="00670783">
              <w:rPr>
                <w:rtl/>
              </w:rPr>
              <w:t>3329</w:t>
            </w:r>
          </w:p>
        </w:tc>
        <w:tc>
          <w:tcPr>
            <w:tcW w:w="424" w:type="pct"/>
          </w:tcPr>
          <w:p w14:paraId="6874D399" w14:textId="21B9D2F8" w:rsidR="00ED251E" w:rsidRDefault="00ED251E" w:rsidP="00ED251E">
            <w:pPr>
              <w:pStyle w:val="rfdVarCenter"/>
              <w:rPr>
                <w:rtl/>
              </w:rPr>
            </w:pPr>
            <w:r w:rsidRPr="00670783">
              <w:rPr>
                <w:rtl/>
              </w:rPr>
              <w:t>12</w:t>
            </w:r>
          </w:p>
        </w:tc>
        <w:tc>
          <w:tcPr>
            <w:tcW w:w="717" w:type="pct"/>
          </w:tcPr>
          <w:p w14:paraId="64E67995" w14:textId="432F7760" w:rsidR="00ED251E" w:rsidRDefault="00ED251E" w:rsidP="00ED251E">
            <w:pPr>
              <w:pStyle w:val="rfdVarCenter"/>
              <w:rPr>
                <w:rtl/>
              </w:rPr>
            </w:pPr>
            <w:r w:rsidRPr="00670783">
              <w:rPr>
                <w:rtl/>
              </w:rPr>
              <w:t>هود، 123</w:t>
            </w:r>
          </w:p>
        </w:tc>
        <w:tc>
          <w:tcPr>
            <w:tcW w:w="827" w:type="pct"/>
          </w:tcPr>
          <w:p w14:paraId="78D343A2" w14:textId="2092D2CE" w:rsidR="00ED251E" w:rsidRDefault="00ED251E" w:rsidP="00ED251E">
            <w:pPr>
              <w:pStyle w:val="rfdVarCenter"/>
              <w:rPr>
                <w:rtl/>
              </w:rPr>
            </w:pPr>
            <w:r w:rsidRPr="00670783">
              <w:rPr>
                <w:rFonts w:hint="cs"/>
                <w:rtl/>
              </w:rPr>
              <w:t>یُ</w:t>
            </w:r>
            <w:r w:rsidRPr="00670783">
              <w:rPr>
                <w:rFonts w:hint="eastAsia"/>
                <w:rtl/>
              </w:rPr>
              <w:t>رْجِعُ</w:t>
            </w:r>
            <w:r w:rsidRPr="00670783">
              <w:rPr>
                <w:rtl/>
              </w:rPr>
              <w:t xml:space="preserve"> الأَمْرُ</w:t>
            </w:r>
          </w:p>
        </w:tc>
        <w:tc>
          <w:tcPr>
            <w:tcW w:w="926" w:type="pct"/>
          </w:tcPr>
          <w:p w14:paraId="5BD69D61" w14:textId="1521A159" w:rsidR="00ED251E" w:rsidRDefault="00ED251E" w:rsidP="00ED251E">
            <w:pPr>
              <w:pStyle w:val="rfdVarCenter"/>
              <w:rPr>
                <w:rtl/>
              </w:rPr>
            </w:pPr>
            <w:r w:rsidRPr="00397F2E">
              <w:rPr>
                <w:rFonts w:hint="cs"/>
                <w:rtl/>
              </w:rPr>
              <w:t>یُ</w:t>
            </w:r>
            <w:r w:rsidRPr="00397F2E">
              <w:rPr>
                <w:rFonts w:hint="eastAsia"/>
                <w:rtl/>
              </w:rPr>
              <w:t>رْجِعُ</w:t>
            </w:r>
            <w:r w:rsidRPr="00397F2E">
              <w:rPr>
                <w:rtl/>
              </w:rPr>
              <w:t xml:space="preserve"> الأَمْرُ</w:t>
            </w:r>
          </w:p>
        </w:tc>
        <w:tc>
          <w:tcPr>
            <w:tcW w:w="1441" w:type="pct"/>
          </w:tcPr>
          <w:p w14:paraId="53607212" w14:textId="6FD3167C" w:rsidR="00ED251E" w:rsidRPr="00585633" w:rsidRDefault="00ED251E" w:rsidP="00ED251E">
            <w:pPr>
              <w:pStyle w:val="rfdVarCenter"/>
              <w:rPr>
                <w:rFonts w:eastAsia="Calibri"/>
                <w:rtl/>
              </w:rPr>
            </w:pPr>
            <w:r w:rsidRPr="00670783">
              <w:rPr>
                <w:rtl/>
              </w:rPr>
              <w:t xml:space="preserve">حمزة، الکِسائي، خلف، شعبة، أبوعمرو، </w:t>
            </w:r>
            <w:r w:rsidRPr="00670783">
              <w:rPr>
                <w:rFonts w:hint="cs"/>
                <w:rtl/>
              </w:rPr>
              <w:t>ی</w:t>
            </w:r>
            <w:r w:rsidRPr="00670783">
              <w:rPr>
                <w:rFonts w:hint="eastAsia"/>
                <w:rtl/>
              </w:rPr>
              <w:t>عقوب،</w:t>
            </w:r>
          </w:p>
        </w:tc>
      </w:tr>
    </w:tbl>
    <w:p w14:paraId="115058C7"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81"/>
        <w:gridCol w:w="438"/>
        <w:gridCol w:w="1130"/>
        <w:gridCol w:w="1275"/>
        <w:gridCol w:w="1412"/>
        <w:gridCol w:w="2115"/>
      </w:tblGrid>
      <w:tr w:rsidR="00ED251E" w14:paraId="743039BD" w14:textId="77777777" w:rsidTr="00ED251E">
        <w:tc>
          <w:tcPr>
            <w:tcW w:w="670" w:type="pct"/>
          </w:tcPr>
          <w:p w14:paraId="1C3E7B83" w14:textId="149D2300" w:rsidR="00ED251E" w:rsidRPr="003C5296" w:rsidRDefault="00ED251E" w:rsidP="003334C8">
            <w:pPr>
              <w:pStyle w:val="rfdVarCenter"/>
              <w:rPr>
                <w:rtl/>
              </w:rPr>
            </w:pPr>
          </w:p>
        </w:tc>
        <w:tc>
          <w:tcPr>
            <w:tcW w:w="284" w:type="pct"/>
          </w:tcPr>
          <w:p w14:paraId="24151B4C" w14:textId="3B1E4DD8" w:rsidR="00ED251E" w:rsidRDefault="00ED251E" w:rsidP="003334C8">
            <w:pPr>
              <w:pStyle w:val="rfdVarCenter"/>
              <w:rPr>
                <w:rtl/>
              </w:rPr>
            </w:pPr>
          </w:p>
        </w:tc>
        <w:tc>
          <w:tcPr>
            <w:tcW w:w="771" w:type="pct"/>
          </w:tcPr>
          <w:p w14:paraId="58C4E9C1" w14:textId="464AB569" w:rsidR="00ED251E" w:rsidRDefault="00ED251E" w:rsidP="003334C8">
            <w:pPr>
              <w:pStyle w:val="rfdVarCenter"/>
              <w:rPr>
                <w:rtl/>
              </w:rPr>
            </w:pPr>
          </w:p>
        </w:tc>
        <w:tc>
          <w:tcPr>
            <w:tcW w:w="870" w:type="pct"/>
          </w:tcPr>
          <w:p w14:paraId="15488554" w14:textId="50F0F097" w:rsidR="00ED251E" w:rsidRDefault="00ED251E" w:rsidP="003334C8">
            <w:pPr>
              <w:pStyle w:val="rfdVarCenter"/>
              <w:rPr>
                <w:rtl/>
              </w:rPr>
            </w:pPr>
          </w:p>
        </w:tc>
        <w:tc>
          <w:tcPr>
            <w:tcW w:w="963" w:type="pct"/>
          </w:tcPr>
          <w:p w14:paraId="1A2FB6CB" w14:textId="56F6B0FE" w:rsidR="00ED251E" w:rsidRDefault="00ED251E" w:rsidP="003334C8">
            <w:pPr>
              <w:pStyle w:val="rfdVarCenter"/>
              <w:rPr>
                <w:rtl/>
              </w:rPr>
            </w:pPr>
          </w:p>
        </w:tc>
        <w:tc>
          <w:tcPr>
            <w:tcW w:w="1441" w:type="pct"/>
          </w:tcPr>
          <w:p w14:paraId="338443F7" w14:textId="6F0D053B" w:rsidR="00ED251E" w:rsidRPr="00585633" w:rsidRDefault="00ED251E" w:rsidP="003334C8">
            <w:pPr>
              <w:pStyle w:val="rfdVarCenter"/>
              <w:rPr>
                <w:rFonts w:eastAsia="Calibri"/>
                <w:rtl/>
              </w:rPr>
            </w:pPr>
            <w:r w:rsidRPr="00ED251E">
              <w:rPr>
                <w:rFonts w:eastAsia="Calibri"/>
                <w:rtl/>
              </w:rPr>
              <w:t>ابن‌کث</w:t>
            </w:r>
            <w:r w:rsidRPr="00ED251E">
              <w:rPr>
                <w:rFonts w:eastAsia="Calibri" w:hint="cs"/>
                <w:rtl/>
              </w:rPr>
              <w:t>ی</w:t>
            </w:r>
            <w:r w:rsidRPr="00ED251E">
              <w:rPr>
                <w:rFonts w:eastAsia="Calibri" w:hint="eastAsia"/>
                <w:rtl/>
              </w:rPr>
              <w:t>ر،</w:t>
            </w:r>
            <w:r w:rsidRPr="00ED251E">
              <w:rPr>
                <w:rFonts w:eastAsia="Calibri"/>
                <w:rtl/>
              </w:rPr>
              <w:t xml:space="preserve"> أبوجعفر،ابن‌عامر</w:t>
            </w:r>
          </w:p>
        </w:tc>
      </w:tr>
      <w:tr w:rsidR="00ED251E" w14:paraId="010BFE14" w14:textId="77777777" w:rsidTr="00ED251E">
        <w:tc>
          <w:tcPr>
            <w:tcW w:w="670" w:type="pct"/>
          </w:tcPr>
          <w:p w14:paraId="44ABF7F7" w14:textId="080AEE53" w:rsidR="00ED251E" w:rsidRPr="003C5296" w:rsidRDefault="00ED251E" w:rsidP="00ED251E">
            <w:pPr>
              <w:pStyle w:val="rfdVarCenter"/>
              <w:rPr>
                <w:rtl/>
              </w:rPr>
            </w:pPr>
            <w:r w:rsidRPr="00670783">
              <w:rPr>
                <w:rtl/>
              </w:rPr>
              <w:t>3329</w:t>
            </w:r>
          </w:p>
        </w:tc>
        <w:tc>
          <w:tcPr>
            <w:tcW w:w="284" w:type="pct"/>
          </w:tcPr>
          <w:p w14:paraId="14548BD6" w14:textId="69CD8FC9" w:rsidR="00ED251E" w:rsidRDefault="00ED251E" w:rsidP="00ED251E">
            <w:pPr>
              <w:pStyle w:val="rfdVarCenter"/>
              <w:rPr>
                <w:rtl/>
              </w:rPr>
            </w:pPr>
            <w:r w:rsidRPr="00670783">
              <w:rPr>
                <w:rtl/>
              </w:rPr>
              <w:t>12</w:t>
            </w:r>
          </w:p>
        </w:tc>
        <w:tc>
          <w:tcPr>
            <w:tcW w:w="771" w:type="pct"/>
          </w:tcPr>
          <w:p w14:paraId="0A8540B3" w14:textId="251E3754" w:rsidR="00ED251E" w:rsidRDefault="00ED251E" w:rsidP="00ED251E">
            <w:pPr>
              <w:pStyle w:val="rfdVarCenter"/>
              <w:rPr>
                <w:rtl/>
              </w:rPr>
            </w:pPr>
            <w:r w:rsidRPr="00670783">
              <w:rPr>
                <w:rFonts w:hint="cs"/>
                <w:rtl/>
              </w:rPr>
              <w:t>ی</w:t>
            </w:r>
            <w:r w:rsidRPr="00670783">
              <w:rPr>
                <w:rFonts w:hint="eastAsia"/>
                <w:rtl/>
              </w:rPr>
              <w:t>وسف،</w:t>
            </w:r>
            <w:r w:rsidRPr="00670783">
              <w:rPr>
                <w:rtl/>
              </w:rPr>
              <w:t xml:space="preserve"> 19</w:t>
            </w:r>
          </w:p>
        </w:tc>
        <w:tc>
          <w:tcPr>
            <w:tcW w:w="870" w:type="pct"/>
          </w:tcPr>
          <w:p w14:paraId="350FD018" w14:textId="70751504" w:rsidR="00ED251E" w:rsidRDefault="00ED251E" w:rsidP="00ED251E">
            <w:pPr>
              <w:pStyle w:val="rfdVarCenter"/>
              <w:rPr>
                <w:rtl/>
              </w:rPr>
            </w:pPr>
            <w:r w:rsidRPr="00670783">
              <w:rPr>
                <w:rFonts w:hint="cs"/>
                <w:rtl/>
              </w:rPr>
              <w:t>ی</w:t>
            </w:r>
            <w:r w:rsidRPr="00670783">
              <w:rPr>
                <w:rFonts w:hint="eastAsia"/>
                <w:rtl/>
              </w:rPr>
              <w:t>ا</w:t>
            </w:r>
            <w:r w:rsidRPr="00670783">
              <w:rPr>
                <w:rtl/>
              </w:rPr>
              <w:t xml:space="preserve"> بُشْرَ</w:t>
            </w:r>
            <w:r w:rsidRPr="00670783">
              <w:rPr>
                <w:rFonts w:hint="cs"/>
                <w:rtl/>
              </w:rPr>
              <w:t>ی</w:t>
            </w:r>
          </w:p>
        </w:tc>
        <w:tc>
          <w:tcPr>
            <w:tcW w:w="963" w:type="pct"/>
          </w:tcPr>
          <w:p w14:paraId="3AAF03FB" w14:textId="653C44CF" w:rsidR="00ED251E" w:rsidRDefault="00ED251E" w:rsidP="00ED251E">
            <w:pPr>
              <w:pStyle w:val="rfdVarCenter"/>
              <w:rPr>
                <w:rtl/>
              </w:rPr>
            </w:pPr>
            <w:r w:rsidRPr="00670783">
              <w:rPr>
                <w:rFonts w:hint="cs"/>
                <w:rtl/>
              </w:rPr>
              <w:t>ی</w:t>
            </w:r>
            <w:r w:rsidRPr="00670783">
              <w:rPr>
                <w:rFonts w:hint="eastAsia"/>
                <w:rtl/>
              </w:rPr>
              <w:t>ا</w:t>
            </w:r>
            <w:r w:rsidRPr="00670783">
              <w:rPr>
                <w:rtl/>
              </w:rPr>
              <w:t xml:space="preserve"> بُشْرَا</w:t>
            </w:r>
            <w:r w:rsidRPr="00670783">
              <w:rPr>
                <w:rFonts w:hint="cs"/>
                <w:rtl/>
              </w:rPr>
              <w:t>یَ</w:t>
            </w:r>
          </w:p>
        </w:tc>
        <w:tc>
          <w:tcPr>
            <w:tcW w:w="1441" w:type="pct"/>
          </w:tcPr>
          <w:p w14:paraId="67389729" w14:textId="36AF9D10" w:rsidR="00ED251E" w:rsidRPr="00585633" w:rsidRDefault="00ED251E" w:rsidP="00ED251E">
            <w:pPr>
              <w:pStyle w:val="rfdVarCenter"/>
              <w:rPr>
                <w:rFonts w:eastAsia="Calibri"/>
                <w:rtl/>
              </w:rPr>
            </w:pPr>
            <w:r w:rsidRPr="00670783">
              <w:rPr>
                <w:rtl/>
              </w:rPr>
              <w:t>أبوعمرو، ابن‌عامر، ابن‌کث</w:t>
            </w:r>
            <w:r w:rsidRPr="00670783">
              <w:rPr>
                <w:rFonts w:hint="cs"/>
                <w:rtl/>
              </w:rPr>
              <w:t>ی</w:t>
            </w:r>
            <w:r w:rsidRPr="00670783">
              <w:rPr>
                <w:rFonts w:hint="eastAsia"/>
                <w:rtl/>
              </w:rPr>
              <w:t>ر،</w:t>
            </w:r>
            <w:r w:rsidRPr="00670783">
              <w:rPr>
                <w:rtl/>
              </w:rPr>
              <w:t xml:space="preserve"> نافع، أبوجعفر، </w:t>
            </w:r>
            <w:r w:rsidRPr="00670783">
              <w:rPr>
                <w:rFonts w:hint="cs"/>
                <w:rtl/>
              </w:rPr>
              <w:t>ی</w:t>
            </w:r>
            <w:r w:rsidRPr="00670783">
              <w:rPr>
                <w:rFonts w:hint="eastAsia"/>
                <w:rtl/>
              </w:rPr>
              <w:t>عقوب</w:t>
            </w:r>
          </w:p>
        </w:tc>
      </w:tr>
      <w:tr w:rsidR="00ED251E" w14:paraId="560BF20A" w14:textId="77777777" w:rsidTr="00ED251E">
        <w:tc>
          <w:tcPr>
            <w:tcW w:w="670" w:type="pct"/>
          </w:tcPr>
          <w:p w14:paraId="43860165" w14:textId="26658B8B" w:rsidR="00ED251E" w:rsidRPr="003C5296" w:rsidRDefault="00ED251E" w:rsidP="00ED251E">
            <w:pPr>
              <w:pStyle w:val="rfdVarCenter"/>
              <w:rPr>
                <w:rtl/>
              </w:rPr>
            </w:pPr>
            <w:r w:rsidRPr="00670783">
              <w:rPr>
                <w:rtl/>
              </w:rPr>
              <w:t>3329</w:t>
            </w:r>
          </w:p>
        </w:tc>
        <w:tc>
          <w:tcPr>
            <w:tcW w:w="284" w:type="pct"/>
          </w:tcPr>
          <w:p w14:paraId="06F05B08" w14:textId="0E1211ED" w:rsidR="00ED251E" w:rsidRDefault="00ED251E" w:rsidP="00ED251E">
            <w:pPr>
              <w:pStyle w:val="rfdVarCenter"/>
              <w:rPr>
                <w:rtl/>
              </w:rPr>
            </w:pPr>
            <w:r w:rsidRPr="00670783">
              <w:rPr>
                <w:rtl/>
              </w:rPr>
              <w:t>12</w:t>
            </w:r>
          </w:p>
        </w:tc>
        <w:tc>
          <w:tcPr>
            <w:tcW w:w="771" w:type="pct"/>
          </w:tcPr>
          <w:p w14:paraId="4DE1057E" w14:textId="133D637E" w:rsidR="00ED251E" w:rsidRDefault="00ED251E" w:rsidP="00ED251E">
            <w:pPr>
              <w:pStyle w:val="rfdVarCenter"/>
              <w:rPr>
                <w:rtl/>
              </w:rPr>
            </w:pPr>
            <w:r w:rsidRPr="00670783">
              <w:rPr>
                <w:rFonts w:hint="cs"/>
                <w:rtl/>
              </w:rPr>
              <w:t>ی</w:t>
            </w:r>
            <w:r w:rsidRPr="00670783">
              <w:rPr>
                <w:rFonts w:hint="eastAsia"/>
                <w:rtl/>
              </w:rPr>
              <w:t>وسف،</w:t>
            </w:r>
            <w:r w:rsidRPr="00670783">
              <w:rPr>
                <w:rtl/>
              </w:rPr>
              <w:t xml:space="preserve"> 47</w:t>
            </w:r>
          </w:p>
        </w:tc>
        <w:tc>
          <w:tcPr>
            <w:tcW w:w="870" w:type="pct"/>
          </w:tcPr>
          <w:p w14:paraId="4C9C8678" w14:textId="56B43D21" w:rsidR="00ED251E" w:rsidRDefault="00ED251E" w:rsidP="00ED251E">
            <w:pPr>
              <w:pStyle w:val="rfdVarCenter"/>
              <w:rPr>
                <w:rtl/>
              </w:rPr>
            </w:pPr>
            <w:r w:rsidRPr="00670783">
              <w:rPr>
                <w:rtl/>
              </w:rPr>
              <w:t>دَاَبًا</w:t>
            </w:r>
          </w:p>
        </w:tc>
        <w:tc>
          <w:tcPr>
            <w:tcW w:w="963" w:type="pct"/>
          </w:tcPr>
          <w:p w14:paraId="2BDF7F50" w14:textId="5428AB2A" w:rsidR="00ED251E" w:rsidRDefault="00ED251E" w:rsidP="00ED251E">
            <w:pPr>
              <w:pStyle w:val="rfdVarCenter"/>
              <w:rPr>
                <w:rtl/>
              </w:rPr>
            </w:pPr>
            <w:r w:rsidRPr="00670783">
              <w:rPr>
                <w:rtl/>
              </w:rPr>
              <w:t>دأبًا</w:t>
            </w:r>
          </w:p>
        </w:tc>
        <w:tc>
          <w:tcPr>
            <w:tcW w:w="1441" w:type="pct"/>
          </w:tcPr>
          <w:p w14:paraId="3823F21C" w14:textId="0A294D27" w:rsidR="00ED251E" w:rsidRPr="00585633" w:rsidRDefault="00ED251E" w:rsidP="00ED251E">
            <w:pPr>
              <w:pStyle w:val="rfdVarCenter"/>
              <w:rPr>
                <w:rFonts w:eastAsia="Calibri"/>
                <w:rtl/>
              </w:rPr>
            </w:pPr>
            <w:r w:rsidRPr="00670783">
              <w:rPr>
                <w:rtl/>
              </w:rPr>
              <w:t xml:space="preserve">حمزة، الکِسائي، خلف، شعبة،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نافع، أبوجعفر، ابن‌عامر</w:t>
            </w:r>
          </w:p>
        </w:tc>
      </w:tr>
      <w:tr w:rsidR="00ED251E" w14:paraId="4C49B915" w14:textId="77777777" w:rsidTr="00ED251E">
        <w:tc>
          <w:tcPr>
            <w:tcW w:w="670" w:type="pct"/>
          </w:tcPr>
          <w:p w14:paraId="2B5169E2" w14:textId="20A71F7A" w:rsidR="00ED251E" w:rsidRPr="003C5296" w:rsidRDefault="00ED251E" w:rsidP="00ED251E">
            <w:pPr>
              <w:pStyle w:val="rfdVarCenter"/>
              <w:rPr>
                <w:rtl/>
              </w:rPr>
            </w:pPr>
            <w:r w:rsidRPr="00670783">
              <w:rPr>
                <w:rtl/>
              </w:rPr>
              <w:t>7</w:t>
            </w:r>
          </w:p>
        </w:tc>
        <w:tc>
          <w:tcPr>
            <w:tcW w:w="284" w:type="pct"/>
          </w:tcPr>
          <w:p w14:paraId="6D57BD18" w14:textId="664666E5" w:rsidR="00ED251E" w:rsidRDefault="00ED251E" w:rsidP="00ED251E">
            <w:pPr>
              <w:pStyle w:val="rfdVarCenter"/>
              <w:rPr>
                <w:rtl/>
              </w:rPr>
            </w:pPr>
            <w:r w:rsidRPr="00670783">
              <w:rPr>
                <w:rtl/>
              </w:rPr>
              <w:t>14</w:t>
            </w:r>
          </w:p>
        </w:tc>
        <w:tc>
          <w:tcPr>
            <w:tcW w:w="771" w:type="pct"/>
          </w:tcPr>
          <w:p w14:paraId="59FE322F" w14:textId="351E8150" w:rsidR="00ED251E" w:rsidRDefault="00ED251E" w:rsidP="00ED251E">
            <w:pPr>
              <w:pStyle w:val="rfdVarCenter"/>
              <w:rPr>
                <w:rtl/>
              </w:rPr>
            </w:pPr>
            <w:r w:rsidRPr="00670783">
              <w:rPr>
                <w:rtl/>
              </w:rPr>
              <w:t>الحجر، 2</w:t>
            </w:r>
          </w:p>
        </w:tc>
        <w:tc>
          <w:tcPr>
            <w:tcW w:w="870" w:type="pct"/>
          </w:tcPr>
          <w:p w14:paraId="07D827A5" w14:textId="5B99EC6F" w:rsidR="00ED251E" w:rsidRDefault="00ED251E" w:rsidP="00ED251E">
            <w:pPr>
              <w:pStyle w:val="rfdVarCenter"/>
              <w:rPr>
                <w:rtl/>
              </w:rPr>
            </w:pPr>
            <w:r w:rsidRPr="00670783">
              <w:rPr>
                <w:rtl/>
              </w:rPr>
              <w:t>رُبَمَا</w:t>
            </w:r>
          </w:p>
        </w:tc>
        <w:tc>
          <w:tcPr>
            <w:tcW w:w="963" w:type="pct"/>
          </w:tcPr>
          <w:p w14:paraId="0A758E01" w14:textId="373B4EAA" w:rsidR="00ED251E" w:rsidRDefault="00ED251E" w:rsidP="00ED251E">
            <w:pPr>
              <w:pStyle w:val="rfdVarCenter"/>
              <w:rPr>
                <w:rtl/>
              </w:rPr>
            </w:pPr>
            <w:r w:rsidRPr="00670783">
              <w:rPr>
                <w:rtl/>
              </w:rPr>
              <w:t>رُبَّمَا</w:t>
            </w:r>
          </w:p>
        </w:tc>
        <w:tc>
          <w:tcPr>
            <w:tcW w:w="1441" w:type="pct"/>
          </w:tcPr>
          <w:p w14:paraId="5AD58485" w14:textId="6D817894" w:rsidR="00ED251E" w:rsidRPr="00585633" w:rsidRDefault="00ED251E" w:rsidP="00ED251E">
            <w:pPr>
              <w:pStyle w:val="rfdVarCenter"/>
              <w:rPr>
                <w:rFonts w:eastAsia="Calibri"/>
                <w:rtl/>
              </w:rPr>
            </w:pPr>
            <w:r w:rsidRPr="00670783">
              <w:rPr>
                <w:rtl/>
              </w:rPr>
              <w:t xml:space="preserve">حمزة، الکِسائي، خلف،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ابن‌عامر</w:t>
            </w:r>
          </w:p>
        </w:tc>
      </w:tr>
      <w:tr w:rsidR="00ED251E" w14:paraId="12785C74" w14:textId="77777777" w:rsidTr="00ED251E">
        <w:tc>
          <w:tcPr>
            <w:tcW w:w="670" w:type="pct"/>
          </w:tcPr>
          <w:p w14:paraId="538A42D7" w14:textId="466F45D7" w:rsidR="00ED251E" w:rsidRPr="003C5296" w:rsidRDefault="00ED251E" w:rsidP="00ED251E">
            <w:pPr>
              <w:pStyle w:val="rfdVarCenter"/>
              <w:rPr>
                <w:rtl/>
              </w:rPr>
            </w:pPr>
            <w:r w:rsidRPr="00670783">
              <w:rPr>
                <w:rtl/>
              </w:rPr>
              <w:t>7</w:t>
            </w:r>
          </w:p>
        </w:tc>
        <w:tc>
          <w:tcPr>
            <w:tcW w:w="284" w:type="pct"/>
          </w:tcPr>
          <w:p w14:paraId="7A330BF1" w14:textId="35E64911" w:rsidR="00ED251E" w:rsidRDefault="00ED251E" w:rsidP="00ED251E">
            <w:pPr>
              <w:pStyle w:val="rfdVarCenter"/>
              <w:rPr>
                <w:rtl/>
              </w:rPr>
            </w:pPr>
            <w:r w:rsidRPr="00670783">
              <w:rPr>
                <w:rtl/>
              </w:rPr>
              <w:t>14</w:t>
            </w:r>
          </w:p>
        </w:tc>
        <w:tc>
          <w:tcPr>
            <w:tcW w:w="771" w:type="pct"/>
          </w:tcPr>
          <w:p w14:paraId="135E1497" w14:textId="6E5397CD" w:rsidR="00ED251E" w:rsidRDefault="00ED251E" w:rsidP="00ED251E">
            <w:pPr>
              <w:pStyle w:val="rfdVarCenter"/>
              <w:rPr>
                <w:rtl/>
              </w:rPr>
            </w:pPr>
            <w:r w:rsidRPr="00670783">
              <w:rPr>
                <w:rtl/>
              </w:rPr>
              <w:t>الحجر، 8</w:t>
            </w:r>
          </w:p>
        </w:tc>
        <w:tc>
          <w:tcPr>
            <w:tcW w:w="870" w:type="pct"/>
          </w:tcPr>
          <w:p w14:paraId="1B489809" w14:textId="3B10492C" w:rsidR="00ED251E" w:rsidRDefault="00ED251E" w:rsidP="00ED251E">
            <w:pPr>
              <w:pStyle w:val="rfdVarCenter"/>
              <w:rPr>
                <w:rtl/>
              </w:rPr>
            </w:pPr>
            <w:r w:rsidRPr="00670783">
              <w:rPr>
                <w:rtl/>
              </w:rPr>
              <w:t>مَا نُنَزِّلُ الْمَلَائِكَةَ</w:t>
            </w:r>
          </w:p>
        </w:tc>
        <w:tc>
          <w:tcPr>
            <w:tcW w:w="963" w:type="pct"/>
          </w:tcPr>
          <w:p w14:paraId="4AFD4711" w14:textId="79459284" w:rsidR="00ED251E" w:rsidRDefault="00ED251E" w:rsidP="00ED251E">
            <w:pPr>
              <w:pStyle w:val="rfdVarCenter"/>
              <w:rPr>
                <w:rtl/>
              </w:rPr>
            </w:pPr>
            <w:r w:rsidRPr="00670783">
              <w:rPr>
                <w:rtl/>
              </w:rPr>
              <w:t>مَا تَنَزَّلُ الْمَلَائِكَةُ</w:t>
            </w:r>
          </w:p>
        </w:tc>
        <w:tc>
          <w:tcPr>
            <w:tcW w:w="1441" w:type="pct"/>
          </w:tcPr>
          <w:p w14:paraId="719C410C" w14:textId="1AFBB470" w:rsidR="00ED251E" w:rsidRPr="00585633" w:rsidRDefault="00ED251E" w:rsidP="00ED251E">
            <w:pPr>
              <w:pStyle w:val="rfdVarCenter"/>
              <w:rPr>
                <w:rFonts w:eastAsia="Calibri"/>
                <w:rtl/>
              </w:rPr>
            </w:pPr>
            <w:r w:rsidRPr="00670783">
              <w:rPr>
                <w:rtl/>
              </w:rPr>
              <w:t xml:space="preserve">ابوعمرو،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نافع، أبوجعفر، ابن‌عامر</w:t>
            </w:r>
          </w:p>
        </w:tc>
      </w:tr>
      <w:tr w:rsidR="00ED251E" w14:paraId="2130F410" w14:textId="77777777" w:rsidTr="00ED251E">
        <w:tc>
          <w:tcPr>
            <w:tcW w:w="670" w:type="pct"/>
          </w:tcPr>
          <w:p w14:paraId="11F960E2" w14:textId="35D71DA0" w:rsidR="00ED251E" w:rsidRPr="003C5296" w:rsidRDefault="00ED251E" w:rsidP="00ED251E">
            <w:pPr>
              <w:pStyle w:val="rfdVarCenter"/>
              <w:rPr>
                <w:rtl/>
              </w:rPr>
            </w:pPr>
            <w:r w:rsidRPr="00670783">
              <w:rPr>
                <w:rtl/>
              </w:rPr>
              <w:t>7</w:t>
            </w:r>
          </w:p>
        </w:tc>
        <w:tc>
          <w:tcPr>
            <w:tcW w:w="284" w:type="pct"/>
          </w:tcPr>
          <w:p w14:paraId="270668BD" w14:textId="5E8DDDE7" w:rsidR="00ED251E" w:rsidRDefault="00ED251E" w:rsidP="00ED251E">
            <w:pPr>
              <w:pStyle w:val="rfdVarCenter"/>
              <w:rPr>
                <w:rtl/>
              </w:rPr>
            </w:pPr>
            <w:r w:rsidRPr="00670783">
              <w:rPr>
                <w:rtl/>
              </w:rPr>
              <w:t>14</w:t>
            </w:r>
          </w:p>
        </w:tc>
        <w:tc>
          <w:tcPr>
            <w:tcW w:w="771" w:type="pct"/>
          </w:tcPr>
          <w:p w14:paraId="3BECDBB3" w14:textId="17F38717" w:rsidR="00ED251E" w:rsidRDefault="00ED251E" w:rsidP="00ED251E">
            <w:pPr>
              <w:pStyle w:val="rfdVarCenter"/>
              <w:rPr>
                <w:rtl/>
              </w:rPr>
            </w:pPr>
            <w:r w:rsidRPr="00670783">
              <w:rPr>
                <w:rtl/>
              </w:rPr>
              <w:t>الحجر، 56</w:t>
            </w:r>
          </w:p>
        </w:tc>
        <w:tc>
          <w:tcPr>
            <w:tcW w:w="870" w:type="pct"/>
          </w:tcPr>
          <w:p w14:paraId="08B52EFB" w14:textId="7AD3F792" w:rsidR="00ED251E" w:rsidRDefault="00ED251E" w:rsidP="00ED251E">
            <w:pPr>
              <w:pStyle w:val="rfdVarCenter"/>
              <w:rPr>
                <w:rtl/>
              </w:rPr>
            </w:pPr>
            <w:r w:rsidRPr="00670783">
              <w:rPr>
                <w:rtl/>
              </w:rPr>
              <w:t>يَقْنَطُ</w:t>
            </w:r>
          </w:p>
        </w:tc>
        <w:tc>
          <w:tcPr>
            <w:tcW w:w="963" w:type="pct"/>
          </w:tcPr>
          <w:p w14:paraId="29D81B91" w14:textId="7D12CC15" w:rsidR="00ED251E" w:rsidRDefault="00ED251E" w:rsidP="00ED251E">
            <w:pPr>
              <w:pStyle w:val="rfdVarCenter"/>
              <w:rPr>
                <w:rtl/>
              </w:rPr>
            </w:pPr>
            <w:r w:rsidRPr="00670783">
              <w:rPr>
                <w:rtl/>
              </w:rPr>
              <w:t>يَقْنِطُ</w:t>
            </w:r>
          </w:p>
        </w:tc>
        <w:tc>
          <w:tcPr>
            <w:tcW w:w="1441" w:type="pct"/>
          </w:tcPr>
          <w:p w14:paraId="62A64EFC" w14:textId="4545EB1A" w:rsidR="00ED251E" w:rsidRPr="00585633" w:rsidRDefault="00ED251E" w:rsidP="00ED251E">
            <w:pPr>
              <w:pStyle w:val="rfdVarCenter"/>
              <w:rPr>
                <w:rFonts w:eastAsia="Calibri"/>
                <w:rtl/>
              </w:rPr>
            </w:pPr>
            <w:r w:rsidRPr="00670783">
              <w:rPr>
                <w:rtl/>
              </w:rPr>
              <w:t xml:space="preserve">الکِسائي، خلف، أبوعمرو، </w:t>
            </w:r>
            <w:r w:rsidRPr="00670783">
              <w:rPr>
                <w:rFonts w:hint="cs"/>
                <w:rtl/>
              </w:rPr>
              <w:t>ی</w:t>
            </w:r>
            <w:r w:rsidRPr="00670783">
              <w:rPr>
                <w:rFonts w:hint="eastAsia"/>
                <w:rtl/>
              </w:rPr>
              <w:t>عقوب</w:t>
            </w:r>
          </w:p>
        </w:tc>
      </w:tr>
      <w:tr w:rsidR="00ED251E" w14:paraId="45923920" w14:textId="77777777" w:rsidTr="00ED251E">
        <w:tc>
          <w:tcPr>
            <w:tcW w:w="670" w:type="pct"/>
          </w:tcPr>
          <w:p w14:paraId="6EAAC4C7" w14:textId="189858C5" w:rsidR="00ED251E" w:rsidRPr="003C5296" w:rsidRDefault="00ED251E" w:rsidP="00ED251E">
            <w:pPr>
              <w:pStyle w:val="rfdVarCenter"/>
              <w:rPr>
                <w:rtl/>
              </w:rPr>
            </w:pPr>
            <w:r w:rsidRPr="00670783">
              <w:rPr>
                <w:rtl/>
              </w:rPr>
              <w:t>7</w:t>
            </w:r>
          </w:p>
        </w:tc>
        <w:tc>
          <w:tcPr>
            <w:tcW w:w="284" w:type="pct"/>
          </w:tcPr>
          <w:p w14:paraId="284BE60E" w14:textId="0386C0C3" w:rsidR="00ED251E" w:rsidRDefault="00ED251E" w:rsidP="00ED251E">
            <w:pPr>
              <w:pStyle w:val="rfdVarCenter"/>
              <w:rPr>
                <w:rtl/>
              </w:rPr>
            </w:pPr>
            <w:r w:rsidRPr="00670783">
              <w:rPr>
                <w:rtl/>
              </w:rPr>
              <w:t>14</w:t>
            </w:r>
          </w:p>
        </w:tc>
        <w:tc>
          <w:tcPr>
            <w:tcW w:w="771" w:type="pct"/>
          </w:tcPr>
          <w:p w14:paraId="02C55FF6" w14:textId="74923B51" w:rsidR="00ED251E" w:rsidRDefault="00ED251E" w:rsidP="00ED251E">
            <w:pPr>
              <w:pStyle w:val="rfdVarCenter"/>
              <w:rPr>
                <w:rtl/>
              </w:rPr>
            </w:pPr>
            <w:r w:rsidRPr="00670783">
              <w:rPr>
                <w:rtl/>
              </w:rPr>
              <w:t>النحل، 2</w:t>
            </w:r>
          </w:p>
        </w:tc>
        <w:tc>
          <w:tcPr>
            <w:tcW w:w="870" w:type="pct"/>
          </w:tcPr>
          <w:p w14:paraId="68FF0EAC" w14:textId="30CD8D08" w:rsidR="00ED251E" w:rsidRDefault="00ED251E" w:rsidP="00ED251E">
            <w:pPr>
              <w:pStyle w:val="rfdVarCenter"/>
              <w:rPr>
                <w:rtl/>
              </w:rPr>
            </w:pPr>
            <w:r w:rsidRPr="00670783">
              <w:rPr>
                <w:rFonts w:hint="cs"/>
                <w:rtl/>
              </w:rPr>
              <w:t>یُ</w:t>
            </w:r>
            <w:r w:rsidRPr="00670783">
              <w:rPr>
                <w:rFonts w:hint="eastAsia"/>
                <w:rtl/>
              </w:rPr>
              <w:t>نَزِّلُ</w:t>
            </w:r>
            <w:r w:rsidRPr="00670783">
              <w:rPr>
                <w:rtl/>
              </w:rPr>
              <w:t xml:space="preserve"> الْمَلَائِکَةَ</w:t>
            </w:r>
          </w:p>
        </w:tc>
        <w:tc>
          <w:tcPr>
            <w:tcW w:w="963" w:type="pct"/>
          </w:tcPr>
          <w:p w14:paraId="1BE2C012" w14:textId="552C44D4" w:rsidR="00ED251E" w:rsidRDefault="00ED251E" w:rsidP="00ED251E">
            <w:pPr>
              <w:pStyle w:val="rfdVarCenter"/>
              <w:rPr>
                <w:rtl/>
              </w:rPr>
            </w:pPr>
            <w:r w:rsidRPr="00670783">
              <w:rPr>
                <w:rtl/>
              </w:rPr>
              <w:t>تَنَزَّلُ الْمَلَائِکَةُ</w:t>
            </w:r>
          </w:p>
        </w:tc>
        <w:tc>
          <w:tcPr>
            <w:tcW w:w="1441" w:type="pct"/>
          </w:tcPr>
          <w:p w14:paraId="64EF2603" w14:textId="26592A0D" w:rsidR="00ED251E" w:rsidRPr="00585633" w:rsidRDefault="00ED251E" w:rsidP="00ED251E">
            <w:pPr>
              <w:pStyle w:val="rfdVarCenter"/>
              <w:rPr>
                <w:rFonts w:eastAsia="Calibri"/>
                <w:rtl/>
              </w:rPr>
            </w:pPr>
            <w:r w:rsidRPr="00670783">
              <w:rPr>
                <w:rFonts w:hint="cs"/>
                <w:rtl/>
              </w:rPr>
              <w:t>ی</w:t>
            </w:r>
            <w:r w:rsidRPr="00670783">
              <w:rPr>
                <w:rFonts w:hint="eastAsia"/>
                <w:rtl/>
              </w:rPr>
              <w:t>عقوب</w:t>
            </w:r>
            <w:r w:rsidRPr="00670783">
              <w:rPr>
                <w:rtl/>
              </w:rPr>
              <w:t xml:space="preserve"> (في روا</w:t>
            </w:r>
            <w:r w:rsidRPr="00670783">
              <w:rPr>
                <w:rFonts w:hint="cs"/>
                <w:rtl/>
              </w:rPr>
              <w:t>ی</w:t>
            </w:r>
            <w:r w:rsidRPr="00670783">
              <w:rPr>
                <w:rFonts w:hint="eastAsia"/>
                <w:rtl/>
              </w:rPr>
              <w:t>ة</w:t>
            </w:r>
            <w:r w:rsidRPr="00670783">
              <w:rPr>
                <w:rtl/>
              </w:rPr>
              <w:t xml:space="preserve"> روح)، الحسن، الأعرج</w:t>
            </w:r>
          </w:p>
        </w:tc>
      </w:tr>
      <w:tr w:rsidR="00ED251E" w14:paraId="2D736C38" w14:textId="77777777" w:rsidTr="00ED251E">
        <w:tc>
          <w:tcPr>
            <w:tcW w:w="670" w:type="pct"/>
          </w:tcPr>
          <w:p w14:paraId="63E90CF0" w14:textId="279248A5" w:rsidR="00ED251E" w:rsidRPr="003C5296" w:rsidRDefault="00ED251E" w:rsidP="00ED251E">
            <w:pPr>
              <w:pStyle w:val="rfdVarCenter"/>
              <w:rPr>
                <w:rtl/>
              </w:rPr>
            </w:pPr>
            <w:r w:rsidRPr="00670783">
              <w:rPr>
                <w:rtl/>
              </w:rPr>
              <w:t>7</w:t>
            </w:r>
          </w:p>
        </w:tc>
        <w:tc>
          <w:tcPr>
            <w:tcW w:w="284" w:type="pct"/>
          </w:tcPr>
          <w:p w14:paraId="7EA244A0" w14:textId="639DA426" w:rsidR="00ED251E" w:rsidRDefault="00ED251E" w:rsidP="00ED251E">
            <w:pPr>
              <w:pStyle w:val="rfdVarCenter"/>
              <w:rPr>
                <w:rtl/>
              </w:rPr>
            </w:pPr>
            <w:r w:rsidRPr="00670783">
              <w:rPr>
                <w:rtl/>
              </w:rPr>
              <w:t>14</w:t>
            </w:r>
          </w:p>
        </w:tc>
        <w:tc>
          <w:tcPr>
            <w:tcW w:w="771" w:type="pct"/>
          </w:tcPr>
          <w:p w14:paraId="322FAE7A" w14:textId="28FA9AF2" w:rsidR="00ED251E" w:rsidRDefault="00ED251E" w:rsidP="00ED251E">
            <w:pPr>
              <w:pStyle w:val="rfdVarCenter"/>
              <w:rPr>
                <w:rtl/>
              </w:rPr>
            </w:pPr>
            <w:r w:rsidRPr="00670783">
              <w:rPr>
                <w:rtl/>
              </w:rPr>
              <w:t>النحل، 12</w:t>
            </w:r>
          </w:p>
        </w:tc>
        <w:tc>
          <w:tcPr>
            <w:tcW w:w="870" w:type="pct"/>
          </w:tcPr>
          <w:p w14:paraId="6A455E00" w14:textId="58A84272" w:rsidR="00ED251E" w:rsidRDefault="00ED251E" w:rsidP="00ED251E">
            <w:pPr>
              <w:pStyle w:val="rfdVarCenter"/>
              <w:rPr>
                <w:rtl/>
              </w:rPr>
            </w:pPr>
            <w:r w:rsidRPr="00670783">
              <w:rPr>
                <w:rtl/>
              </w:rPr>
              <w:t>وَالنُّجُومُ مُسَخَّراتٌ</w:t>
            </w:r>
          </w:p>
        </w:tc>
        <w:tc>
          <w:tcPr>
            <w:tcW w:w="963" w:type="pct"/>
          </w:tcPr>
          <w:p w14:paraId="0234247C" w14:textId="1E5954F4" w:rsidR="00ED251E" w:rsidRDefault="00ED251E" w:rsidP="00ED251E">
            <w:pPr>
              <w:pStyle w:val="rfdVarCenter"/>
              <w:rPr>
                <w:rtl/>
              </w:rPr>
            </w:pPr>
            <w:r w:rsidRPr="00670783">
              <w:rPr>
                <w:rtl/>
              </w:rPr>
              <w:t>وَالنُّجُومَ مُسَخَّراتٍ</w:t>
            </w:r>
          </w:p>
        </w:tc>
        <w:tc>
          <w:tcPr>
            <w:tcW w:w="1441" w:type="pct"/>
          </w:tcPr>
          <w:p w14:paraId="25684D8A" w14:textId="45AEF3E3" w:rsidR="00ED251E" w:rsidRPr="00585633" w:rsidRDefault="00ED251E" w:rsidP="00ED251E">
            <w:pPr>
              <w:pStyle w:val="rfdVarCenter"/>
              <w:rPr>
                <w:rFonts w:eastAsia="Calibri"/>
                <w:rtl/>
              </w:rPr>
            </w:pPr>
            <w:r w:rsidRPr="00670783">
              <w:rPr>
                <w:rtl/>
              </w:rPr>
              <w:t xml:space="preserve">حمزة، الکِسائي، خلف، شعبة،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نافع، أبوجعفر</w:t>
            </w:r>
          </w:p>
        </w:tc>
      </w:tr>
      <w:tr w:rsidR="00ED251E" w14:paraId="6696D1FC" w14:textId="77777777" w:rsidTr="00ED251E">
        <w:tc>
          <w:tcPr>
            <w:tcW w:w="670" w:type="pct"/>
          </w:tcPr>
          <w:p w14:paraId="78A2EC8C" w14:textId="31F9BBEE" w:rsidR="00ED251E" w:rsidRPr="003C5296" w:rsidRDefault="00ED251E" w:rsidP="00ED251E">
            <w:pPr>
              <w:pStyle w:val="rfdVarCenter"/>
              <w:rPr>
                <w:rtl/>
              </w:rPr>
            </w:pPr>
            <w:r w:rsidRPr="00670783">
              <w:rPr>
                <w:rtl/>
              </w:rPr>
              <w:t>7</w:t>
            </w:r>
          </w:p>
        </w:tc>
        <w:tc>
          <w:tcPr>
            <w:tcW w:w="284" w:type="pct"/>
          </w:tcPr>
          <w:p w14:paraId="1D59B26B" w14:textId="31AF1F32" w:rsidR="00ED251E" w:rsidRDefault="00ED251E" w:rsidP="00ED251E">
            <w:pPr>
              <w:pStyle w:val="rfdVarCenter"/>
              <w:rPr>
                <w:rtl/>
              </w:rPr>
            </w:pPr>
            <w:r w:rsidRPr="00670783">
              <w:rPr>
                <w:rtl/>
              </w:rPr>
              <w:t>14</w:t>
            </w:r>
          </w:p>
        </w:tc>
        <w:tc>
          <w:tcPr>
            <w:tcW w:w="771" w:type="pct"/>
          </w:tcPr>
          <w:p w14:paraId="151E7A95" w14:textId="31170DF5" w:rsidR="00ED251E" w:rsidRDefault="00ED251E" w:rsidP="00ED251E">
            <w:pPr>
              <w:pStyle w:val="rfdVarCenter"/>
              <w:rPr>
                <w:rtl/>
              </w:rPr>
            </w:pPr>
            <w:r w:rsidRPr="00670783">
              <w:rPr>
                <w:rtl/>
              </w:rPr>
              <w:t>النحل، 20</w:t>
            </w:r>
          </w:p>
        </w:tc>
        <w:tc>
          <w:tcPr>
            <w:tcW w:w="870" w:type="pct"/>
          </w:tcPr>
          <w:p w14:paraId="4D515316" w14:textId="4A0A07C0" w:rsidR="00ED251E" w:rsidRDefault="00ED251E" w:rsidP="00ED251E">
            <w:pPr>
              <w:pStyle w:val="rfdVarCenter"/>
              <w:rPr>
                <w:rtl/>
              </w:rPr>
            </w:pPr>
            <w:r w:rsidRPr="00670783">
              <w:rPr>
                <w:rtl/>
              </w:rPr>
              <w:t>يَدْعُونَ</w:t>
            </w:r>
          </w:p>
        </w:tc>
        <w:tc>
          <w:tcPr>
            <w:tcW w:w="963" w:type="pct"/>
          </w:tcPr>
          <w:p w14:paraId="43ED4C3B" w14:textId="641CE99C" w:rsidR="00ED251E" w:rsidRDefault="00ED251E" w:rsidP="00ED251E">
            <w:pPr>
              <w:pStyle w:val="rfdVarCenter"/>
              <w:rPr>
                <w:rtl/>
              </w:rPr>
            </w:pPr>
            <w:r w:rsidRPr="00670783">
              <w:rPr>
                <w:rtl/>
              </w:rPr>
              <w:t>تَدْعُونَ</w:t>
            </w:r>
          </w:p>
        </w:tc>
        <w:tc>
          <w:tcPr>
            <w:tcW w:w="1441" w:type="pct"/>
          </w:tcPr>
          <w:p w14:paraId="01925A17" w14:textId="63CF2A06" w:rsidR="00ED251E" w:rsidRPr="00585633" w:rsidRDefault="00ED251E" w:rsidP="00ED251E">
            <w:pPr>
              <w:pStyle w:val="rfdVarCenter"/>
              <w:rPr>
                <w:rFonts w:eastAsia="Calibri"/>
                <w:rtl/>
              </w:rPr>
            </w:pPr>
            <w:r w:rsidRPr="00670783">
              <w:rPr>
                <w:rtl/>
              </w:rPr>
              <w:t>حمزة، الکِسائي، خلف، أبوعمرو، ابن‌کث</w:t>
            </w:r>
            <w:r w:rsidRPr="00670783">
              <w:rPr>
                <w:rFonts w:hint="cs"/>
                <w:rtl/>
              </w:rPr>
              <w:t>ی</w:t>
            </w:r>
            <w:r w:rsidRPr="00670783">
              <w:rPr>
                <w:rFonts w:hint="eastAsia"/>
                <w:rtl/>
              </w:rPr>
              <w:t>ر،</w:t>
            </w:r>
            <w:r w:rsidRPr="00670783">
              <w:rPr>
                <w:rtl/>
              </w:rPr>
              <w:t xml:space="preserve"> نافع، أبوجعفر، ابن‌عامر</w:t>
            </w:r>
          </w:p>
        </w:tc>
      </w:tr>
      <w:tr w:rsidR="00ED251E" w14:paraId="3BEE1D10" w14:textId="77777777" w:rsidTr="00ED251E">
        <w:tc>
          <w:tcPr>
            <w:tcW w:w="670" w:type="pct"/>
          </w:tcPr>
          <w:p w14:paraId="3EC1E990" w14:textId="54AB7912" w:rsidR="00ED251E" w:rsidRPr="003C5296" w:rsidRDefault="00ED251E" w:rsidP="00ED251E">
            <w:pPr>
              <w:pStyle w:val="rfdVarCenter"/>
              <w:rPr>
                <w:rtl/>
              </w:rPr>
            </w:pPr>
            <w:r w:rsidRPr="00670783">
              <w:rPr>
                <w:rtl/>
              </w:rPr>
              <w:t>7</w:t>
            </w:r>
          </w:p>
        </w:tc>
        <w:tc>
          <w:tcPr>
            <w:tcW w:w="284" w:type="pct"/>
          </w:tcPr>
          <w:p w14:paraId="302A0CC9" w14:textId="264C8F64" w:rsidR="00ED251E" w:rsidRDefault="00ED251E" w:rsidP="00ED251E">
            <w:pPr>
              <w:pStyle w:val="rfdVarCenter"/>
              <w:rPr>
                <w:rtl/>
              </w:rPr>
            </w:pPr>
            <w:r w:rsidRPr="00670783">
              <w:rPr>
                <w:rtl/>
              </w:rPr>
              <w:t>14</w:t>
            </w:r>
          </w:p>
        </w:tc>
        <w:tc>
          <w:tcPr>
            <w:tcW w:w="771" w:type="pct"/>
          </w:tcPr>
          <w:p w14:paraId="58393BD5" w14:textId="5C7F33E3" w:rsidR="00ED251E" w:rsidRDefault="00ED251E" w:rsidP="00ED251E">
            <w:pPr>
              <w:pStyle w:val="rfdVarCenter"/>
              <w:rPr>
                <w:rtl/>
              </w:rPr>
            </w:pPr>
            <w:r w:rsidRPr="00670783">
              <w:rPr>
                <w:rtl/>
              </w:rPr>
              <w:t>النحل، 43</w:t>
            </w:r>
          </w:p>
        </w:tc>
        <w:tc>
          <w:tcPr>
            <w:tcW w:w="870" w:type="pct"/>
          </w:tcPr>
          <w:p w14:paraId="26B938CA" w14:textId="7DD81FA5" w:rsidR="00ED251E" w:rsidRDefault="00ED251E" w:rsidP="00ED251E">
            <w:pPr>
              <w:pStyle w:val="rfdVarCenter"/>
              <w:rPr>
                <w:rtl/>
              </w:rPr>
            </w:pPr>
            <w:r w:rsidRPr="00670783">
              <w:rPr>
                <w:rtl/>
              </w:rPr>
              <w:t>نُوحِ</w:t>
            </w:r>
            <w:r w:rsidRPr="00670783">
              <w:rPr>
                <w:rFonts w:hint="cs"/>
                <w:rtl/>
              </w:rPr>
              <w:t>ی</w:t>
            </w:r>
          </w:p>
        </w:tc>
        <w:tc>
          <w:tcPr>
            <w:tcW w:w="963" w:type="pct"/>
          </w:tcPr>
          <w:p w14:paraId="2AC47221" w14:textId="443ADEC3" w:rsidR="00ED251E" w:rsidRDefault="00ED251E" w:rsidP="00ED251E">
            <w:pPr>
              <w:pStyle w:val="rfdVarCenter"/>
              <w:rPr>
                <w:rtl/>
              </w:rPr>
            </w:pPr>
            <w:r w:rsidRPr="00670783">
              <w:rPr>
                <w:rFonts w:hint="cs"/>
                <w:rtl/>
              </w:rPr>
              <w:t>یُ</w:t>
            </w:r>
            <w:r w:rsidRPr="00670783">
              <w:rPr>
                <w:rFonts w:hint="eastAsia"/>
                <w:rtl/>
              </w:rPr>
              <w:t>وحَ</w:t>
            </w:r>
            <w:r w:rsidRPr="00670783">
              <w:rPr>
                <w:rFonts w:hint="cs"/>
                <w:rtl/>
              </w:rPr>
              <w:t>ی</w:t>
            </w:r>
          </w:p>
        </w:tc>
        <w:tc>
          <w:tcPr>
            <w:tcW w:w="1441" w:type="pct"/>
          </w:tcPr>
          <w:p w14:paraId="4D5B202C" w14:textId="1D8C0ADD" w:rsidR="00ED251E" w:rsidRPr="00585633" w:rsidRDefault="00ED251E" w:rsidP="00ED251E">
            <w:pPr>
              <w:pStyle w:val="rfdVarCenter"/>
              <w:rPr>
                <w:rFonts w:eastAsia="Calibri"/>
                <w:rtl/>
              </w:rPr>
            </w:pPr>
            <w:r w:rsidRPr="00670783">
              <w:rPr>
                <w:rtl/>
              </w:rPr>
              <w:t xml:space="preserve">حمزة، الکِسائي، خلف، شعبة،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نافع، أبوجعفر، ابن‌عامر</w:t>
            </w:r>
          </w:p>
        </w:tc>
      </w:tr>
      <w:tr w:rsidR="00ED251E" w14:paraId="511FCCB2" w14:textId="77777777" w:rsidTr="00ED251E">
        <w:tc>
          <w:tcPr>
            <w:tcW w:w="670" w:type="pct"/>
          </w:tcPr>
          <w:p w14:paraId="6BA7132D" w14:textId="515078B0" w:rsidR="00ED251E" w:rsidRPr="003C5296" w:rsidRDefault="00ED251E" w:rsidP="00ED251E">
            <w:pPr>
              <w:pStyle w:val="rfdVarCenter"/>
              <w:rPr>
                <w:rtl/>
              </w:rPr>
            </w:pPr>
            <w:r w:rsidRPr="00670783">
              <w:rPr>
                <w:rtl/>
              </w:rPr>
              <w:t>3330</w:t>
            </w:r>
          </w:p>
        </w:tc>
        <w:tc>
          <w:tcPr>
            <w:tcW w:w="284" w:type="pct"/>
          </w:tcPr>
          <w:p w14:paraId="0397A7F4" w14:textId="6225BB14" w:rsidR="00ED251E" w:rsidRDefault="00ED251E" w:rsidP="00ED251E">
            <w:pPr>
              <w:pStyle w:val="rfdVarCenter"/>
              <w:rPr>
                <w:rtl/>
              </w:rPr>
            </w:pPr>
            <w:r w:rsidRPr="00670783">
              <w:rPr>
                <w:rtl/>
              </w:rPr>
              <w:t>16</w:t>
            </w:r>
          </w:p>
        </w:tc>
        <w:tc>
          <w:tcPr>
            <w:tcW w:w="771" w:type="pct"/>
          </w:tcPr>
          <w:p w14:paraId="6C12DFD4" w14:textId="16F67B09" w:rsidR="00ED251E" w:rsidRDefault="00ED251E" w:rsidP="00ED251E">
            <w:pPr>
              <w:pStyle w:val="rfdVarCenter"/>
              <w:rPr>
                <w:rtl/>
              </w:rPr>
            </w:pPr>
            <w:r w:rsidRPr="00670783">
              <w:rPr>
                <w:rtl/>
              </w:rPr>
              <w:t>الکهف، 85</w:t>
            </w:r>
          </w:p>
        </w:tc>
        <w:tc>
          <w:tcPr>
            <w:tcW w:w="870" w:type="pct"/>
          </w:tcPr>
          <w:p w14:paraId="2B21BDF4" w14:textId="67430768" w:rsidR="00ED251E" w:rsidRDefault="00ED251E" w:rsidP="00ED251E">
            <w:pPr>
              <w:pStyle w:val="rfdVarCenter"/>
              <w:rPr>
                <w:rtl/>
              </w:rPr>
            </w:pPr>
            <w:r w:rsidRPr="00670783">
              <w:rPr>
                <w:rtl/>
              </w:rPr>
              <w:t>فَأَتْبَعَ</w:t>
            </w:r>
          </w:p>
        </w:tc>
        <w:tc>
          <w:tcPr>
            <w:tcW w:w="963" w:type="pct"/>
          </w:tcPr>
          <w:p w14:paraId="48810FE2" w14:textId="1E0C7838" w:rsidR="00ED251E" w:rsidRDefault="00ED251E" w:rsidP="00ED251E">
            <w:pPr>
              <w:pStyle w:val="rfdVarCenter"/>
              <w:rPr>
                <w:rtl/>
              </w:rPr>
            </w:pPr>
            <w:r w:rsidRPr="00670783">
              <w:rPr>
                <w:rtl/>
              </w:rPr>
              <w:t>فَاتَّبَعَ</w:t>
            </w:r>
            <w:r w:rsidRPr="00ED251E">
              <w:rPr>
                <w:rStyle w:val="rfdFootnotenum"/>
                <w:rtl/>
              </w:rPr>
              <w:t>(</w:t>
            </w:r>
            <w:r w:rsidRPr="00ED251E">
              <w:rPr>
                <w:rStyle w:val="rfdFootnotenum"/>
                <w:rFonts w:hint="cs"/>
                <w:rtl/>
              </w:rPr>
              <w:t>1</w:t>
            </w:r>
            <w:r w:rsidRPr="00ED251E">
              <w:rPr>
                <w:rStyle w:val="rfdFootnotenum"/>
                <w:rtl/>
              </w:rPr>
              <w:t>)</w:t>
            </w:r>
          </w:p>
        </w:tc>
        <w:tc>
          <w:tcPr>
            <w:tcW w:w="1441" w:type="pct"/>
          </w:tcPr>
          <w:p w14:paraId="1A4B2D91" w14:textId="1E267FF0" w:rsidR="00ED251E" w:rsidRPr="00585633" w:rsidRDefault="00ED251E" w:rsidP="00ED251E">
            <w:pPr>
              <w:pStyle w:val="rfdVarCenter"/>
              <w:rPr>
                <w:rFonts w:eastAsia="Calibri"/>
                <w:rtl/>
              </w:rPr>
            </w:pPr>
            <w:r w:rsidRPr="00670783">
              <w:rPr>
                <w:rtl/>
              </w:rPr>
              <w:t xml:space="preserve">أبوعمرو، </w:t>
            </w:r>
            <w:r w:rsidRPr="00670783">
              <w:rPr>
                <w:rFonts w:hint="cs"/>
                <w:rtl/>
              </w:rPr>
              <w:t>ی</w:t>
            </w:r>
            <w:r w:rsidRPr="00670783">
              <w:rPr>
                <w:rFonts w:hint="eastAsia"/>
                <w:rtl/>
              </w:rPr>
              <w:t>عقوب،</w:t>
            </w:r>
          </w:p>
        </w:tc>
      </w:tr>
    </w:tbl>
    <w:p w14:paraId="50397D4A" w14:textId="77777777" w:rsidR="00ED251E" w:rsidRDefault="00ED251E" w:rsidP="00ED251E">
      <w:pPr>
        <w:pStyle w:val="rfdLine"/>
        <w:rPr>
          <w:rtl/>
        </w:rPr>
      </w:pPr>
      <w:r>
        <w:rPr>
          <w:rtl/>
        </w:rPr>
        <w:t>__________</w:t>
      </w:r>
    </w:p>
    <w:p w14:paraId="48887106" w14:textId="77777777" w:rsidR="00ED251E" w:rsidRDefault="00ED251E" w:rsidP="00ED251E">
      <w:pPr>
        <w:pStyle w:val="rfdFootnote0"/>
        <w:rPr>
          <w:rtl/>
        </w:rPr>
      </w:pPr>
      <w:r>
        <w:rPr>
          <w:rtl/>
        </w:rPr>
        <w:t>(1) كذلك أيضاً في الآ</w:t>
      </w:r>
      <w:r>
        <w:rPr>
          <w:rFonts w:hint="cs"/>
          <w:rtl/>
        </w:rPr>
        <w:t>ی</w:t>
      </w:r>
      <w:r>
        <w:rPr>
          <w:rFonts w:hint="eastAsia"/>
          <w:rtl/>
        </w:rPr>
        <w:t>ات</w:t>
      </w:r>
      <w:r>
        <w:rPr>
          <w:rtl/>
        </w:rPr>
        <w:t>: 89 و 92 من نفس السورة.</w:t>
      </w:r>
    </w:p>
    <w:p w14:paraId="526A73BA"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85"/>
        <w:gridCol w:w="567"/>
        <w:gridCol w:w="1128"/>
        <w:gridCol w:w="1136"/>
        <w:gridCol w:w="1416"/>
        <w:gridCol w:w="2119"/>
      </w:tblGrid>
      <w:tr w:rsidR="00ED251E" w14:paraId="25BDD675" w14:textId="77777777" w:rsidTr="000522B6">
        <w:tc>
          <w:tcPr>
            <w:tcW w:w="670" w:type="pct"/>
          </w:tcPr>
          <w:p w14:paraId="3B15E8DB" w14:textId="2685C108" w:rsidR="00ED251E" w:rsidRPr="003C5296" w:rsidRDefault="00ED251E" w:rsidP="003334C8">
            <w:pPr>
              <w:pStyle w:val="rfdVarCenter"/>
              <w:rPr>
                <w:rtl/>
              </w:rPr>
            </w:pPr>
          </w:p>
        </w:tc>
        <w:tc>
          <w:tcPr>
            <w:tcW w:w="386" w:type="pct"/>
          </w:tcPr>
          <w:p w14:paraId="5292F4E5" w14:textId="5FFDCBF1" w:rsidR="00ED251E" w:rsidRDefault="00ED251E" w:rsidP="003334C8">
            <w:pPr>
              <w:pStyle w:val="rfdVarCenter"/>
              <w:rPr>
                <w:rtl/>
              </w:rPr>
            </w:pPr>
          </w:p>
        </w:tc>
        <w:tc>
          <w:tcPr>
            <w:tcW w:w="767" w:type="pct"/>
          </w:tcPr>
          <w:p w14:paraId="6AC9DF23" w14:textId="2C915F32" w:rsidR="00ED251E" w:rsidRDefault="00ED251E" w:rsidP="003334C8">
            <w:pPr>
              <w:pStyle w:val="rfdVarCenter"/>
              <w:rPr>
                <w:rtl/>
              </w:rPr>
            </w:pPr>
          </w:p>
        </w:tc>
        <w:tc>
          <w:tcPr>
            <w:tcW w:w="773" w:type="pct"/>
          </w:tcPr>
          <w:p w14:paraId="5D823BC6" w14:textId="3DDB9935" w:rsidR="00ED251E" w:rsidRDefault="00ED251E" w:rsidP="003334C8">
            <w:pPr>
              <w:pStyle w:val="rfdVarCenter"/>
              <w:rPr>
                <w:rtl/>
              </w:rPr>
            </w:pPr>
          </w:p>
        </w:tc>
        <w:tc>
          <w:tcPr>
            <w:tcW w:w="963" w:type="pct"/>
          </w:tcPr>
          <w:p w14:paraId="683BF0B8" w14:textId="49939583" w:rsidR="00ED251E" w:rsidRDefault="00ED251E" w:rsidP="003334C8">
            <w:pPr>
              <w:pStyle w:val="rfdVarCenter"/>
              <w:rPr>
                <w:rtl/>
              </w:rPr>
            </w:pPr>
          </w:p>
        </w:tc>
        <w:tc>
          <w:tcPr>
            <w:tcW w:w="1441" w:type="pct"/>
          </w:tcPr>
          <w:p w14:paraId="5E8EC238" w14:textId="4EAEBCFE" w:rsidR="00ED251E" w:rsidRPr="00585633" w:rsidRDefault="00ED251E" w:rsidP="003334C8">
            <w:pPr>
              <w:pStyle w:val="rfdVarCenter"/>
              <w:rPr>
                <w:rFonts w:eastAsia="Calibri"/>
                <w:rtl/>
              </w:rPr>
            </w:pPr>
            <w:r w:rsidRPr="00ED251E">
              <w:rPr>
                <w:rFonts w:eastAsia="Calibri"/>
                <w:rtl/>
              </w:rPr>
              <w:t>ابن‌کث</w:t>
            </w:r>
            <w:r w:rsidRPr="00ED251E">
              <w:rPr>
                <w:rFonts w:eastAsia="Calibri" w:hint="cs"/>
                <w:rtl/>
              </w:rPr>
              <w:t>ی</w:t>
            </w:r>
            <w:r w:rsidRPr="00ED251E">
              <w:rPr>
                <w:rFonts w:eastAsia="Calibri" w:hint="eastAsia"/>
                <w:rtl/>
              </w:rPr>
              <w:t>ر،</w:t>
            </w:r>
            <w:r w:rsidRPr="00ED251E">
              <w:rPr>
                <w:rFonts w:eastAsia="Calibri"/>
                <w:rtl/>
              </w:rPr>
              <w:t xml:space="preserve"> نافع، أبوجعفر</w:t>
            </w:r>
          </w:p>
        </w:tc>
      </w:tr>
      <w:tr w:rsidR="000522B6" w14:paraId="50B9E8B3" w14:textId="77777777" w:rsidTr="000522B6">
        <w:tc>
          <w:tcPr>
            <w:tcW w:w="670" w:type="pct"/>
          </w:tcPr>
          <w:p w14:paraId="2300554C" w14:textId="5BEB94B8" w:rsidR="000522B6" w:rsidRPr="003C5296" w:rsidRDefault="000522B6" w:rsidP="000522B6">
            <w:pPr>
              <w:pStyle w:val="rfdVarCenter"/>
              <w:rPr>
                <w:rtl/>
              </w:rPr>
            </w:pPr>
            <w:r w:rsidRPr="00670783">
              <w:rPr>
                <w:rtl/>
              </w:rPr>
              <w:t>3330</w:t>
            </w:r>
          </w:p>
        </w:tc>
        <w:tc>
          <w:tcPr>
            <w:tcW w:w="386" w:type="pct"/>
          </w:tcPr>
          <w:p w14:paraId="5ED50B0A" w14:textId="7EB8D79E" w:rsidR="000522B6" w:rsidRDefault="000522B6" w:rsidP="000522B6">
            <w:pPr>
              <w:pStyle w:val="rfdVarCenter"/>
              <w:rPr>
                <w:rtl/>
              </w:rPr>
            </w:pPr>
            <w:r w:rsidRPr="00670783">
              <w:rPr>
                <w:rtl/>
              </w:rPr>
              <w:t>16</w:t>
            </w:r>
          </w:p>
        </w:tc>
        <w:tc>
          <w:tcPr>
            <w:tcW w:w="767" w:type="pct"/>
          </w:tcPr>
          <w:p w14:paraId="2E1574F2" w14:textId="4CF203CA" w:rsidR="000522B6" w:rsidRDefault="000522B6" w:rsidP="000522B6">
            <w:pPr>
              <w:pStyle w:val="rfdVarCenter"/>
              <w:rPr>
                <w:rtl/>
              </w:rPr>
            </w:pPr>
            <w:r w:rsidRPr="00670783">
              <w:rPr>
                <w:rtl/>
              </w:rPr>
              <w:t>الکهف، 104</w:t>
            </w:r>
          </w:p>
        </w:tc>
        <w:tc>
          <w:tcPr>
            <w:tcW w:w="773" w:type="pct"/>
          </w:tcPr>
          <w:p w14:paraId="08343A7D" w14:textId="48D6EE41" w:rsidR="000522B6" w:rsidRDefault="000522B6" w:rsidP="000522B6">
            <w:pPr>
              <w:pStyle w:val="rfdVarCenter"/>
              <w:rPr>
                <w:rtl/>
              </w:rPr>
            </w:pPr>
            <w:r w:rsidRPr="00670783">
              <w:rPr>
                <w:rFonts w:hint="cs"/>
                <w:rtl/>
              </w:rPr>
              <w:t>یَ</w:t>
            </w:r>
            <w:r w:rsidRPr="00670783">
              <w:rPr>
                <w:rFonts w:hint="eastAsia"/>
                <w:rtl/>
              </w:rPr>
              <w:t>حْسَبُونَ</w:t>
            </w:r>
          </w:p>
        </w:tc>
        <w:tc>
          <w:tcPr>
            <w:tcW w:w="963" w:type="pct"/>
          </w:tcPr>
          <w:p w14:paraId="56B48754" w14:textId="5B03E524" w:rsidR="000522B6" w:rsidRDefault="000522B6" w:rsidP="000522B6">
            <w:pPr>
              <w:pStyle w:val="rfdVarCenter"/>
              <w:rPr>
                <w:rtl/>
              </w:rPr>
            </w:pPr>
            <w:r w:rsidRPr="00670783">
              <w:rPr>
                <w:rFonts w:hint="cs"/>
                <w:rtl/>
              </w:rPr>
              <w:t>یَ</w:t>
            </w:r>
            <w:r w:rsidRPr="00670783">
              <w:rPr>
                <w:rFonts w:hint="eastAsia"/>
                <w:rtl/>
              </w:rPr>
              <w:t>حْسِبُونَ</w:t>
            </w:r>
          </w:p>
        </w:tc>
        <w:tc>
          <w:tcPr>
            <w:tcW w:w="1441" w:type="pct"/>
          </w:tcPr>
          <w:p w14:paraId="66B88B03" w14:textId="73334093" w:rsidR="000522B6" w:rsidRPr="00ED251E" w:rsidRDefault="000522B6" w:rsidP="000522B6">
            <w:pPr>
              <w:pStyle w:val="rfdVarCenter"/>
              <w:rPr>
                <w:rFonts w:eastAsia="Calibri"/>
                <w:rtl/>
              </w:rPr>
            </w:pPr>
            <w:r w:rsidRPr="00670783">
              <w:rPr>
                <w:rtl/>
              </w:rPr>
              <w:t>أبوعمرو، ابن‌کث</w:t>
            </w:r>
            <w:r w:rsidRPr="00670783">
              <w:rPr>
                <w:rFonts w:hint="cs"/>
                <w:rtl/>
              </w:rPr>
              <w:t>ی</w:t>
            </w:r>
            <w:r w:rsidRPr="00670783">
              <w:rPr>
                <w:rFonts w:hint="eastAsia"/>
                <w:rtl/>
              </w:rPr>
              <w:t>ر،</w:t>
            </w:r>
            <w:r w:rsidRPr="00670783">
              <w:rPr>
                <w:rtl/>
              </w:rPr>
              <w:t xml:space="preserve"> نافع، الکِسائي، </w:t>
            </w:r>
            <w:r w:rsidRPr="00670783">
              <w:rPr>
                <w:rFonts w:hint="cs"/>
                <w:rtl/>
              </w:rPr>
              <w:t>ی</w:t>
            </w:r>
            <w:r w:rsidRPr="00670783">
              <w:rPr>
                <w:rFonts w:hint="eastAsia"/>
                <w:rtl/>
              </w:rPr>
              <w:t>عقوب،</w:t>
            </w:r>
            <w:r w:rsidRPr="00670783">
              <w:rPr>
                <w:rtl/>
              </w:rPr>
              <w:t xml:space="preserve"> خلف</w:t>
            </w:r>
          </w:p>
        </w:tc>
      </w:tr>
      <w:tr w:rsidR="000522B6" w14:paraId="63CDB589" w14:textId="77777777" w:rsidTr="000522B6">
        <w:tc>
          <w:tcPr>
            <w:tcW w:w="670" w:type="pct"/>
          </w:tcPr>
          <w:p w14:paraId="7BA57C24" w14:textId="77B54BF4" w:rsidR="000522B6" w:rsidRPr="003C5296" w:rsidRDefault="000522B6" w:rsidP="000522B6">
            <w:pPr>
              <w:pStyle w:val="rfdVarCenter"/>
              <w:rPr>
                <w:rtl/>
              </w:rPr>
            </w:pPr>
            <w:r w:rsidRPr="00670783">
              <w:rPr>
                <w:rtl/>
              </w:rPr>
              <w:t>3330</w:t>
            </w:r>
          </w:p>
        </w:tc>
        <w:tc>
          <w:tcPr>
            <w:tcW w:w="386" w:type="pct"/>
          </w:tcPr>
          <w:p w14:paraId="16985B41" w14:textId="1434D604" w:rsidR="000522B6" w:rsidRDefault="000522B6" w:rsidP="000522B6">
            <w:pPr>
              <w:pStyle w:val="rfdVarCenter"/>
              <w:rPr>
                <w:rtl/>
              </w:rPr>
            </w:pPr>
            <w:r w:rsidRPr="00670783">
              <w:rPr>
                <w:rtl/>
              </w:rPr>
              <w:t>16</w:t>
            </w:r>
          </w:p>
        </w:tc>
        <w:tc>
          <w:tcPr>
            <w:tcW w:w="767" w:type="pct"/>
          </w:tcPr>
          <w:p w14:paraId="6DF18EEC" w14:textId="7B884940"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23</w:t>
            </w:r>
          </w:p>
        </w:tc>
        <w:tc>
          <w:tcPr>
            <w:tcW w:w="773" w:type="pct"/>
          </w:tcPr>
          <w:p w14:paraId="6704EA6B" w14:textId="787EFDDD" w:rsidR="000522B6" w:rsidRDefault="000522B6" w:rsidP="000522B6">
            <w:pPr>
              <w:pStyle w:val="rfdVarCenter"/>
              <w:rPr>
                <w:rtl/>
              </w:rPr>
            </w:pPr>
            <w:r w:rsidRPr="00670783">
              <w:rPr>
                <w:rtl/>
              </w:rPr>
              <w:t>مِتُّ</w:t>
            </w:r>
          </w:p>
        </w:tc>
        <w:tc>
          <w:tcPr>
            <w:tcW w:w="963" w:type="pct"/>
          </w:tcPr>
          <w:p w14:paraId="42A20049" w14:textId="3F7A71F1" w:rsidR="000522B6" w:rsidRDefault="000522B6" w:rsidP="000522B6">
            <w:pPr>
              <w:pStyle w:val="rfdVarCenter"/>
              <w:rPr>
                <w:rtl/>
              </w:rPr>
            </w:pPr>
            <w:r w:rsidRPr="00670783">
              <w:rPr>
                <w:rtl/>
              </w:rPr>
              <w:t>مُتُّ</w:t>
            </w:r>
          </w:p>
        </w:tc>
        <w:tc>
          <w:tcPr>
            <w:tcW w:w="1441" w:type="pct"/>
          </w:tcPr>
          <w:p w14:paraId="5BF1BC32" w14:textId="1041340D" w:rsidR="000522B6" w:rsidRPr="00ED251E" w:rsidRDefault="000522B6" w:rsidP="000522B6">
            <w:pPr>
              <w:pStyle w:val="rfdVarCenter"/>
              <w:rPr>
                <w:rFonts w:eastAsia="Calibri"/>
                <w:rtl/>
              </w:rPr>
            </w:pPr>
            <w:r w:rsidRPr="00670783">
              <w:rPr>
                <w:rtl/>
              </w:rPr>
              <w:t xml:space="preserve">شعبة،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أبوجعفر، ابن‌عامر</w:t>
            </w:r>
          </w:p>
        </w:tc>
      </w:tr>
      <w:tr w:rsidR="000522B6" w14:paraId="032FC80B" w14:textId="77777777" w:rsidTr="000522B6">
        <w:tc>
          <w:tcPr>
            <w:tcW w:w="670" w:type="pct"/>
          </w:tcPr>
          <w:p w14:paraId="453F007E" w14:textId="012FCC2D" w:rsidR="000522B6" w:rsidRPr="003C5296" w:rsidRDefault="000522B6" w:rsidP="000522B6">
            <w:pPr>
              <w:pStyle w:val="rfdVarCenter"/>
              <w:rPr>
                <w:rtl/>
              </w:rPr>
            </w:pPr>
            <w:r w:rsidRPr="00670783">
              <w:rPr>
                <w:rtl/>
              </w:rPr>
              <w:t>3330</w:t>
            </w:r>
          </w:p>
        </w:tc>
        <w:tc>
          <w:tcPr>
            <w:tcW w:w="386" w:type="pct"/>
          </w:tcPr>
          <w:p w14:paraId="1D02CDC0" w14:textId="4A03169E" w:rsidR="000522B6" w:rsidRDefault="000522B6" w:rsidP="000522B6">
            <w:pPr>
              <w:pStyle w:val="rfdVarCenter"/>
              <w:rPr>
                <w:rtl/>
              </w:rPr>
            </w:pPr>
            <w:r w:rsidRPr="00670783">
              <w:rPr>
                <w:rtl/>
              </w:rPr>
              <w:t>16</w:t>
            </w:r>
          </w:p>
        </w:tc>
        <w:tc>
          <w:tcPr>
            <w:tcW w:w="767" w:type="pct"/>
          </w:tcPr>
          <w:p w14:paraId="0F9BF3E1" w14:textId="366F1988"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23</w:t>
            </w:r>
          </w:p>
        </w:tc>
        <w:tc>
          <w:tcPr>
            <w:tcW w:w="773" w:type="pct"/>
          </w:tcPr>
          <w:p w14:paraId="6CE7A9E5" w14:textId="3ADE07B7" w:rsidR="000522B6" w:rsidRDefault="000522B6" w:rsidP="000522B6">
            <w:pPr>
              <w:pStyle w:val="rfdVarCenter"/>
              <w:rPr>
                <w:rtl/>
              </w:rPr>
            </w:pPr>
            <w:r w:rsidRPr="00670783">
              <w:rPr>
                <w:rtl/>
              </w:rPr>
              <w:t>نَسْيًا</w:t>
            </w:r>
          </w:p>
        </w:tc>
        <w:tc>
          <w:tcPr>
            <w:tcW w:w="963" w:type="pct"/>
          </w:tcPr>
          <w:p w14:paraId="0E6DA803" w14:textId="5771F88D" w:rsidR="000522B6" w:rsidRDefault="000522B6" w:rsidP="000522B6">
            <w:pPr>
              <w:pStyle w:val="rfdVarCenter"/>
              <w:rPr>
                <w:rtl/>
              </w:rPr>
            </w:pPr>
            <w:r w:rsidRPr="00670783">
              <w:rPr>
                <w:rtl/>
              </w:rPr>
              <w:t>نِسْيًا</w:t>
            </w:r>
          </w:p>
        </w:tc>
        <w:tc>
          <w:tcPr>
            <w:tcW w:w="1441" w:type="pct"/>
          </w:tcPr>
          <w:p w14:paraId="1FD32B45" w14:textId="307698E3" w:rsidR="000522B6" w:rsidRPr="00ED251E" w:rsidRDefault="000522B6" w:rsidP="000522B6">
            <w:pPr>
              <w:pStyle w:val="rfdVarCenter"/>
              <w:rPr>
                <w:rFonts w:eastAsia="Calibri"/>
                <w:rtl/>
              </w:rPr>
            </w:pPr>
            <w:r w:rsidRPr="00670783">
              <w:rPr>
                <w:rtl/>
              </w:rPr>
              <w:t xml:space="preserve">الکِسائي، خلف، شعبة، أبوعمرو، </w:t>
            </w:r>
            <w:r w:rsidRPr="00670783">
              <w:rPr>
                <w:rFonts w:hint="cs"/>
                <w:rtl/>
              </w:rPr>
              <w:t>ی</w:t>
            </w:r>
            <w:r w:rsidRPr="00670783">
              <w:rPr>
                <w:rFonts w:hint="eastAsia"/>
                <w:rtl/>
              </w:rPr>
              <w:t>عقوب،</w:t>
            </w:r>
            <w:r w:rsidRPr="00670783">
              <w:rPr>
                <w:rtl/>
              </w:rPr>
              <w:t xml:space="preserve"> ابن‌کث</w:t>
            </w:r>
            <w:r w:rsidRPr="00670783">
              <w:rPr>
                <w:rFonts w:hint="cs"/>
                <w:rtl/>
              </w:rPr>
              <w:t>ی</w:t>
            </w:r>
            <w:r w:rsidRPr="00670783">
              <w:rPr>
                <w:rFonts w:hint="eastAsia"/>
                <w:rtl/>
              </w:rPr>
              <w:t>ر،</w:t>
            </w:r>
            <w:r w:rsidRPr="00670783">
              <w:rPr>
                <w:rtl/>
              </w:rPr>
              <w:t xml:space="preserve"> نافع، أبوجعفر، ابن‌عامر</w:t>
            </w:r>
          </w:p>
        </w:tc>
      </w:tr>
      <w:tr w:rsidR="000522B6" w14:paraId="201037CF" w14:textId="77777777" w:rsidTr="000522B6">
        <w:tc>
          <w:tcPr>
            <w:tcW w:w="670" w:type="pct"/>
          </w:tcPr>
          <w:p w14:paraId="23792CCC" w14:textId="21B889A1" w:rsidR="000522B6" w:rsidRPr="003C5296" w:rsidRDefault="000522B6" w:rsidP="000522B6">
            <w:pPr>
              <w:pStyle w:val="rfdVarCenter"/>
              <w:rPr>
                <w:rtl/>
              </w:rPr>
            </w:pPr>
            <w:r w:rsidRPr="00670783">
              <w:rPr>
                <w:rtl/>
              </w:rPr>
              <w:t>3330</w:t>
            </w:r>
          </w:p>
        </w:tc>
        <w:tc>
          <w:tcPr>
            <w:tcW w:w="386" w:type="pct"/>
          </w:tcPr>
          <w:p w14:paraId="7AB840D5" w14:textId="738789F5" w:rsidR="000522B6" w:rsidRDefault="000522B6" w:rsidP="000522B6">
            <w:pPr>
              <w:pStyle w:val="rfdVarCenter"/>
              <w:rPr>
                <w:rtl/>
              </w:rPr>
            </w:pPr>
            <w:r w:rsidRPr="00670783">
              <w:rPr>
                <w:rtl/>
              </w:rPr>
              <w:t>16</w:t>
            </w:r>
          </w:p>
        </w:tc>
        <w:tc>
          <w:tcPr>
            <w:tcW w:w="767" w:type="pct"/>
          </w:tcPr>
          <w:p w14:paraId="099C2A76" w14:textId="5F3344DB"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24</w:t>
            </w:r>
          </w:p>
        </w:tc>
        <w:tc>
          <w:tcPr>
            <w:tcW w:w="773" w:type="pct"/>
          </w:tcPr>
          <w:p w14:paraId="4715A6BE" w14:textId="72DAB7D7" w:rsidR="000522B6" w:rsidRDefault="000522B6" w:rsidP="000522B6">
            <w:pPr>
              <w:pStyle w:val="rfdVarCenter"/>
              <w:rPr>
                <w:rtl/>
              </w:rPr>
            </w:pPr>
            <w:r w:rsidRPr="00670783">
              <w:rPr>
                <w:rtl/>
              </w:rPr>
              <w:t>مِنْ تَحْتِهَا</w:t>
            </w:r>
          </w:p>
        </w:tc>
        <w:tc>
          <w:tcPr>
            <w:tcW w:w="963" w:type="pct"/>
          </w:tcPr>
          <w:p w14:paraId="24AA9181" w14:textId="4A59166F" w:rsidR="000522B6" w:rsidRDefault="000522B6" w:rsidP="000522B6">
            <w:pPr>
              <w:pStyle w:val="rfdVarCenter"/>
              <w:rPr>
                <w:rtl/>
              </w:rPr>
            </w:pPr>
            <w:r w:rsidRPr="00670783">
              <w:rPr>
                <w:rtl/>
              </w:rPr>
              <w:t>مَنْ تَحْتَهَا</w:t>
            </w:r>
          </w:p>
        </w:tc>
        <w:tc>
          <w:tcPr>
            <w:tcW w:w="1441" w:type="pct"/>
          </w:tcPr>
          <w:p w14:paraId="3E9CCA78" w14:textId="50D3FEDA" w:rsidR="000522B6" w:rsidRPr="00ED251E" w:rsidRDefault="000522B6" w:rsidP="000522B6">
            <w:pPr>
              <w:pStyle w:val="rfdVarCenter"/>
              <w:rPr>
                <w:rFonts w:eastAsia="Calibri"/>
                <w:rtl/>
              </w:rPr>
            </w:pPr>
            <w:r w:rsidRPr="00670783">
              <w:rPr>
                <w:rtl/>
              </w:rPr>
              <w:t>شعبة، أبوعمرو، رو</w:t>
            </w:r>
            <w:r w:rsidRPr="00670783">
              <w:rPr>
                <w:rFonts w:hint="cs"/>
                <w:rtl/>
              </w:rPr>
              <w:t>ی</w:t>
            </w:r>
            <w:r w:rsidRPr="00670783">
              <w:rPr>
                <w:rFonts w:hint="eastAsia"/>
                <w:rtl/>
              </w:rPr>
              <w:t>س،</w:t>
            </w:r>
            <w:r w:rsidRPr="00670783">
              <w:rPr>
                <w:rtl/>
              </w:rPr>
              <w:t xml:space="preserve"> ابن‌کث</w:t>
            </w:r>
            <w:r w:rsidRPr="00670783">
              <w:rPr>
                <w:rFonts w:hint="cs"/>
                <w:rtl/>
              </w:rPr>
              <w:t>ی</w:t>
            </w:r>
            <w:r w:rsidRPr="00670783">
              <w:rPr>
                <w:rFonts w:hint="eastAsia"/>
                <w:rtl/>
              </w:rPr>
              <w:t>ر،</w:t>
            </w:r>
            <w:r w:rsidRPr="00670783">
              <w:rPr>
                <w:rtl/>
              </w:rPr>
              <w:t xml:space="preserve"> ابن‌عامر</w:t>
            </w:r>
          </w:p>
        </w:tc>
      </w:tr>
      <w:tr w:rsidR="000522B6" w14:paraId="5209F2FD" w14:textId="77777777" w:rsidTr="000522B6">
        <w:tc>
          <w:tcPr>
            <w:tcW w:w="670" w:type="pct"/>
          </w:tcPr>
          <w:p w14:paraId="722E7221" w14:textId="3F84B091" w:rsidR="000522B6" w:rsidRPr="003C5296" w:rsidRDefault="000522B6" w:rsidP="000522B6">
            <w:pPr>
              <w:pStyle w:val="rfdVarCenter"/>
              <w:rPr>
                <w:rtl/>
              </w:rPr>
            </w:pPr>
            <w:r w:rsidRPr="00670783">
              <w:rPr>
                <w:rtl/>
              </w:rPr>
              <w:t>3330</w:t>
            </w:r>
          </w:p>
        </w:tc>
        <w:tc>
          <w:tcPr>
            <w:tcW w:w="386" w:type="pct"/>
          </w:tcPr>
          <w:p w14:paraId="7ADD3E84" w14:textId="31C45EB0" w:rsidR="000522B6" w:rsidRDefault="000522B6" w:rsidP="000522B6">
            <w:pPr>
              <w:pStyle w:val="rfdVarCenter"/>
              <w:rPr>
                <w:rtl/>
              </w:rPr>
            </w:pPr>
            <w:r w:rsidRPr="00670783">
              <w:rPr>
                <w:rtl/>
              </w:rPr>
              <w:t>16</w:t>
            </w:r>
          </w:p>
        </w:tc>
        <w:tc>
          <w:tcPr>
            <w:tcW w:w="767" w:type="pct"/>
          </w:tcPr>
          <w:p w14:paraId="14B448C3" w14:textId="4CE56637"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25</w:t>
            </w:r>
          </w:p>
        </w:tc>
        <w:tc>
          <w:tcPr>
            <w:tcW w:w="773" w:type="pct"/>
          </w:tcPr>
          <w:p w14:paraId="63582F96" w14:textId="4BCBB46E" w:rsidR="000522B6" w:rsidRDefault="000522B6" w:rsidP="000522B6">
            <w:pPr>
              <w:pStyle w:val="rfdVarCenter"/>
              <w:rPr>
                <w:rtl/>
              </w:rPr>
            </w:pPr>
            <w:r w:rsidRPr="00670783">
              <w:rPr>
                <w:rtl/>
              </w:rPr>
              <w:t>تُسَاقِطْ</w:t>
            </w:r>
          </w:p>
        </w:tc>
        <w:tc>
          <w:tcPr>
            <w:tcW w:w="963" w:type="pct"/>
          </w:tcPr>
          <w:p w14:paraId="49268A06" w14:textId="56BE78AA" w:rsidR="000522B6" w:rsidRDefault="000522B6" w:rsidP="000522B6">
            <w:pPr>
              <w:pStyle w:val="rfdVarCenter"/>
              <w:rPr>
                <w:rtl/>
              </w:rPr>
            </w:pPr>
            <w:r w:rsidRPr="00670783">
              <w:rPr>
                <w:rtl/>
              </w:rPr>
              <w:t>تَسَّاقَطْ</w:t>
            </w:r>
          </w:p>
        </w:tc>
        <w:tc>
          <w:tcPr>
            <w:tcW w:w="1441" w:type="pct"/>
          </w:tcPr>
          <w:p w14:paraId="6689DDAC" w14:textId="6FE4C87C" w:rsidR="000522B6" w:rsidRPr="00ED251E" w:rsidRDefault="000522B6" w:rsidP="000522B6">
            <w:pPr>
              <w:pStyle w:val="rfdVarCenter"/>
              <w:rPr>
                <w:rFonts w:eastAsia="Calibri"/>
                <w:rtl/>
              </w:rPr>
            </w:pPr>
            <w:r w:rsidRPr="00670783">
              <w:rPr>
                <w:rtl/>
              </w:rPr>
              <w:t>الکِسائي، خلف، شعبة، أبوعمرو، ابن‌کث</w:t>
            </w:r>
            <w:r w:rsidRPr="00670783">
              <w:rPr>
                <w:rFonts w:hint="cs"/>
                <w:rtl/>
              </w:rPr>
              <w:t>ی</w:t>
            </w:r>
            <w:r w:rsidRPr="00670783">
              <w:rPr>
                <w:rFonts w:hint="eastAsia"/>
                <w:rtl/>
              </w:rPr>
              <w:t>ر،</w:t>
            </w:r>
            <w:r w:rsidRPr="00670783">
              <w:rPr>
                <w:rtl/>
              </w:rPr>
              <w:t xml:space="preserve"> نافع، أبوجعفر، ابن‌عامر</w:t>
            </w:r>
          </w:p>
        </w:tc>
      </w:tr>
      <w:tr w:rsidR="000522B6" w14:paraId="59450A92" w14:textId="77777777" w:rsidTr="000522B6">
        <w:tc>
          <w:tcPr>
            <w:tcW w:w="670" w:type="pct"/>
          </w:tcPr>
          <w:p w14:paraId="6B27114B" w14:textId="6076902A" w:rsidR="000522B6" w:rsidRPr="003C5296" w:rsidRDefault="000522B6" w:rsidP="000522B6">
            <w:pPr>
              <w:pStyle w:val="rfdVarCenter"/>
              <w:rPr>
                <w:rtl/>
              </w:rPr>
            </w:pPr>
            <w:r w:rsidRPr="00670783">
              <w:rPr>
                <w:rtl/>
              </w:rPr>
              <w:t>3330</w:t>
            </w:r>
          </w:p>
        </w:tc>
        <w:tc>
          <w:tcPr>
            <w:tcW w:w="386" w:type="pct"/>
          </w:tcPr>
          <w:p w14:paraId="54CF558B" w14:textId="557141F4" w:rsidR="000522B6" w:rsidRDefault="000522B6" w:rsidP="000522B6">
            <w:pPr>
              <w:pStyle w:val="rfdVarCenter"/>
              <w:rPr>
                <w:rtl/>
              </w:rPr>
            </w:pPr>
            <w:r w:rsidRPr="00670783">
              <w:rPr>
                <w:rtl/>
              </w:rPr>
              <w:t>16</w:t>
            </w:r>
          </w:p>
        </w:tc>
        <w:tc>
          <w:tcPr>
            <w:tcW w:w="767" w:type="pct"/>
          </w:tcPr>
          <w:p w14:paraId="31119388" w14:textId="178F31F6"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34</w:t>
            </w:r>
          </w:p>
        </w:tc>
        <w:tc>
          <w:tcPr>
            <w:tcW w:w="773" w:type="pct"/>
          </w:tcPr>
          <w:p w14:paraId="0A55A0AD" w14:textId="60D5CD94" w:rsidR="000522B6" w:rsidRDefault="000522B6" w:rsidP="000522B6">
            <w:pPr>
              <w:pStyle w:val="rfdVarCenter"/>
              <w:rPr>
                <w:rtl/>
              </w:rPr>
            </w:pPr>
            <w:r w:rsidRPr="00670783">
              <w:rPr>
                <w:rtl/>
              </w:rPr>
              <w:t>قَوْلَ</w:t>
            </w:r>
          </w:p>
        </w:tc>
        <w:tc>
          <w:tcPr>
            <w:tcW w:w="963" w:type="pct"/>
          </w:tcPr>
          <w:p w14:paraId="1201BF47" w14:textId="6427F184" w:rsidR="000522B6" w:rsidRDefault="000522B6" w:rsidP="000522B6">
            <w:pPr>
              <w:pStyle w:val="rfdVarCenter"/>
              <w:rPr>
                <w:rtl/>
              </w:rPr>
            </w:pPr>
            <w:r w:rsidRPr="00670783">
              <w:rPr>
                <w:rtl/>
              </w:rPr>
              <w:t>قَوْلُ</w:t>
            </w:r>
          </w:p>
        </w:tc>
        <w:tc>
          <w:tcPr>
            <w:tcW w:w="1441" w:type="pct"/>
          </w:tcPr>
          <w:p w14:paraId="6813C3A2" w14:textId="36EC2E57" w:rsidR="000522B6" w:rsidRPr="00ED251E" w:rsidRDefault="000522B6" w:rsidP="000522B6">
            <w:pPr>
              <w:pStyle w:val="rfdVarCenter"/>
              <w:rPr>
                <w:rFonts w:eastAsia="Calibri"/>
                <w:rtl/>
              </w:rPr>
            </w:pPr>
            <w:r w:rsidRPr="00670783">
              <w:rPr>
                <w:rtl/>
              </w:rPr>
              <w:t>حمزة، الکِسائي، خلف، أبوعمرو، ابن‌کث</w:t>
            </w:r>
            <w:r w:rsidRPr="00670783">
              <w:rPr>
                <w:rFonts w:hint="cs"/>
                <w:rtl/>
              </w:rPr>
              <w:t>ی</w:t>
            </w:r>
            <w:r w:rsidRPr="00670783">
              <w:rPr>
                <w:rFonts w:hint="eastAsia"/>
                <w:rtl/>
              </w:rPr>
              <w:t>ر،</w:t>
            </w:r>
            <w:r w:rsidRPr="00670783">
              <w:rPr>
                <w:rtl/>
              </w:rPr>
              <w:t xml:space="preserve"> نافع، أبوجعفر</w:t>
            </w:r>
          </w:p>
        </w:tc>
      </w:tr>
      <w:tr w:rsidR="000522B6" w14:paraId="60A37E5B" w14:textId="77777777" w:rsidTr="000522B6">
        <w:tc>
          <w:tcPr>
            <w:tcW w:w="670" w:type="pct"/>
          </w:tcPr>
          <w:p w14:paraId="09F6568D" w14:textId="3F85898D" w:rsidR="000522B6" w:rsidRPr="003C5296" w:rsidRDefault="000522B6" w:rsidP="000522B6">
            <w:pPr>
              <w:pStyle w:val="rfdVarCenter"/>
              <w:rPr>
                <w:rtl/>
              </w:rPr>
            </w:pPr>
            <w:r w:rsidRPr="00670783">
              <w:rPr>
                <w:rtl/>
              </w:rPr>
              <w:t>3330</w:t>
            </w:r>
          </w:p>
        </w:tc>
        <w:tc>
          <w:tcPr>
            <w:tcW w:w="386" w:type="pct"/>
          </w:tcPr>
          <w:p w14:paraId="4A6317CB" w14:textId="74FC1A6F" w:rsidR="000522B6" w:rsidRDefault="000522B6" w:rsidP="000522B6">
            <w:pPr>
              <w:pStyle w:val="rfdVarCenter"/>
              <w:rPr>
                <w:rtl/>
              </w:rPr>
            </w:pPr>
            <w:r w:rsidRPr="00670783">
              <w:rPr>
                <w:rtl/>
              </w:rPr>
              <w:t>16</w:t>
            </w:r>
          </w:p>
        </w:tc>
        <w:tc>
          <w:tcPr>
            <w:tcW w:w="767" w:type="pct"/>
          </w:tcPr>
          <w:p w14:paraId="5694A5E7" w14:textId="6B7C6602"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36</w:t>
            </w:r>
          </w:p>
        </w:tc>
        <w:tc>
          <w:tcPr>
            <w:tcW w:w="773" w:type="pct"/>
          </w:tcPr>
          <w:p w14:paraId="1FAD82FC" w14:textId="053C9D02" w:rsidR="000522B6" w:rsidRDefault="000522B6" w:rsidP="000522B6">
            <w:pPr>
              <w:pStyle w:val="rfdVarCenter"/>
              <w:rPr>
                <w:rtl/>
              </w:rPr>
            </w:pPr>
            <w:r w:rsidRPr="00670783">
              <w:rPr>
                <w:rtl/>
              </w:rPr>
              <w:t>وَ إِنَّ اللَّهَ</w:t>
            </w:r>
          </w:p>
        </w:tc>
        <w:tc>
          <w:tcPr>
            <w:tcW w:w="963" w:type="pct"/>
          </w:tcPr>
          <w:p w14:paraId="5E86BEE2" w14:textId="6B693409" w:rsidR="000522B6" w:rsidRDefault="000522B6" w:rsidP="000522B6">
            <w:pPr>
              <w:pStyle w:val="rfdVarCenter"/>
              <w:rPr>
                <w:rtl/>
              </w:rPr>
            </w:pPr>
            <w:r w:rsidRPr="00670783">
              <w:rPr>
                <w:rtl/>
              </w:rPr>
              <w:t>وَ أَنَّ اللَّهَ</w:t>
            </w:r>
          </w:p>
        </w:tc>
        <w:tc>
          <w:tcPr>
            <w:tcW w:w="1441" w:type="pct"/>
          </w:tcPr>
          <w:p w14:paraId="7255CCEC" w14:textId="1DBA8BA9" w:rsidR="000522B6" w:rsidRPr="00ED251E" w:rsidRDefault="000522B6" w:rsidP="000522B6">
            <w:pPr>
              <w:pStyle w:val="rfdVarCenter"/>
              <w:rPr>
                <w:rFonts w:eastAsia="Calibri"/>
                <w:rtl/>
              </w:rPr>
            </w:pPr>
            <w:r w:rsidRPr="00670783">
              <w:rPr>
                <w:rtl/>
              </w:rPr>
              <w:t>أبوعمرو، رو</w:t>
            </w:r>
            <w:r w:rsidRPr="00670783">
              <w:rPr>
                <w:rFonts w:hint="cs"/>
                <w:rtl/>
              </w:rPr>
              <w:t>ی</w:t>
            </w:r>
            <w:r w:rsidRPr="00670783">
              <w:rPr>
                <w:rFonts w:hint="eastAsia"/>
                <w:rtl/>
              </w:rPr>
              <w:t>س،</w:t>
            </w:r>
            <w:r w:rsidRPr="00670783">
              <w:rPr>
                <w:rtl/>
              </w:rPr>
              <w:t xml:space="preserve"> ابن‌کث</w:t>
            </w:r>
            <w:r w:rsidRPr="00670783">
              <w:rPr>
                <w:rFonts w:hint="cs"/>
                <w:rtl/>
              </w:rPr>
              <w:t>ی</w:t>
            </w:r>
            <w:r w:rsidRPr="00670783">
              <w:rPr>
                <w:rFonts w:hint="eastAsia"/>
                <w:rtl/>
              </w:rPr>
              <w:t>ر،</w:t>
            </w:r>
            <w:r w:rsidRPr="00670783">
              <w:rPr>
                <w:rtl/>
              </w:rPr>
              <w:t xml:space="preserve"> ابن‌عامر، نافع، أبوجعفر، ابن‌مح</w:t>
            </w:r>
            <w:r w:rsidRPr="00670783">
              <w:rPr>
                <w:rFonts w:hint="cs"/>
                <w:rtl/>
              </w:rPr>
              <w:t>ی</w:t>
            </w:r>
            <w:r w:rsidRPr="00670783">
              <w:rPr>
                <w:rFonts w:hint="eastAsia"/>
                <w:rtl/>
              </w:rPr>
              <w:t>صن،</w:t>
            </w:r>
            <w:r w:rsidRPr="00670783">
              <w:rPr>
                <w:rtl/>
              </w:rPr>
              <w:t xml:space="preserve"> الحسن</w:t>
            </w:r>
          </w:p>
        </w:tc>
      </w:tr>
      <w:tr w:rsidR="000522B6" w14:paraId="6588A651" w14:textId="77777777" w:rsidTr="000522B6">
        <w:tc>
          <w:tcPr>
            <w:tcW w:w="670" w:type="pct"/>
          </w:tcPr>
          <w:p w14:paraId="754E97CE" w14:textId="00FACE74" w:rsidR="000522B6" w:rsidRPr="003C5296" w:rsidRDefault="000522B6" w:rsidP="000522B6">
            <w:pPr>
              <w:pStyle w:val="rfdVarCenter"/>
              <w:rPr>
                <w:rtl/>
              </w:rPr>
            </w:pPr>
            <w:r w:rsidRPr="00670783">
              <w:rPr>
                <w:rtl/>
              </w:rPr>
              <w:t>3330</w:t>
            </w:r>
          </w:p>
        </w:tc>
        <w:tc>
          <w:tcPr>
            <w:tcW w:w="386" w:type="pct"/>
          </w:tcPr>
          <w:p w14:paraId="6322A176" w14:textId="068F0AA4" w:rsidR="000522B6" w:rsidRDefault="000522B6" w:rsidP="000522B6">
            <w:pPr>
              <w:pStyle w:val="rfdVarCenter"/>
              <w:rPr>
                <w:rtl/>
              </w:rPr>
            </w:pPr>
            <w:r w:rsidRPr="00670783">
              <w:rPr>
                <w:rtl/>
              </w:rPr>
              <w:t>16</w:t>
            </w:r>
          </w:p>
        </w:tc>
        <w:tc>
          <w:tcPr>
            <w:tcW w:w="767" w:type="pct"/>
          </w:tcPr>
          <w:p w14:paraId="42990DCC" w14:textId="1E624B0C"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68</w:t>
            </w:r>
          </w:p>
        </w:tc>
        <w:tc>
          <w:tcPr>
            <w:tcW w:w="773" w:type="pct"/>
          </w:tcPr>
          <w:p w14:paraId="04B33476" w14:textId="015FFAF8" w:rsidR="000522B6" w:rsidRDefault="000522B6" w:rsidP="000522B6">
            <w:pPr>
              <w:pStyle w:val="rfdVarCenter"/>
              <w:rPr>
                <w:rtl/>
              </w:rPr>
            </w:pPr>
            <w:r w:rsidRPr="00670783">
              <w:rPr>
                <w:rtl/>
              </w:rPr>
              <w:t>جِثِ</w:t>
            </w:r>
            <w:r w:rsidRPr="00670783">
              <w:rPr>
                <w:rFonts w:hint="cs"/>
                <w:rtl/>
              </w:rPr>
              <w:t>یّ</w:t>
            </w:r>
            <w:r w:rsidRPr="00670783">
              <w:rPr>
                <w:rFonts w:hint="eastAsia"/>
                <w:rtl/>
              </w:rPr>
              <w:t>اً</w:t>
            </w:r>
          </w:p>
        </w:tc>
        <w:tc>
          <w:tcPr>
            <w:tcW w:w="963" w:type="pct"/>
          </w:tcPr>
          <w:p w14:paraId="69F0552D" w14:textId="3DFE2A5E" w:rsidR="000522B6" w:rsidRDefault="000522B6" w:rsidP="000522B6">
            <w:pPr>
              <w:pStyle w:val="rfdVarCenter"/>
              <w:rPr>
                <w:rtl/>
              </w:rPr>
            </w:pPr>
            <w:r w:rsidRPr="00670783">
              <w:rPr>
                <w:rtl/>
              </w:rPr>
              <w:t>جُثِ</w:t>
            </w:r>
            <w:r w:rsidRPr="00670783">
              <w:rPr>
                <w:rFonts w:hint="cs"/>
                <w:rtl/>
              </w:rPr>
              <w:t>یّ</w:t>
            </w:r>
            <w:r w:rsidRPr="00670783">
              <w:rPr>
                <w:rFonts w:hint="eastAsia"/>
                <w:rtl/>
              </w:rPr>
              <w:t>اً</w:t>
            </w:r>
          </w:p>
        </w:tc>
        <w:tc>
          <w:tcPr>
            <w:tcW w:w="1441" w:type="pct"/>
          </w:tcPr>
          <w:p w14:paraId="44009609" w14:textId="188C93E2" w:rsidR="000522B6" w:rsidRPr="00ED251E" w:rsidRDefault="000522B6" w:rsidP="000522B6">
            <w:pPr>
              <w:pStyle w:val="rfdVarCenter"/>
              <w:rPr>
                <w:rFonts w:eastAsia="Calibri"/>
                <w:rtl/>
              </w:rPr>
            </w:pPr>
            <w:r w:rsidRPr="00670783">
              <w:rPr>
                <w:rtl/>
              </w:rPr>
              <w:t>ابوعمرو، ابن‌کث</w:t>
            </w:r>
            <w:r w:rsidRPr="00670783">
              <w:rPr>
                <w:rFonts w:hint="cs"/>
                <w:rtl/>
              </w:rPr>
              <w:t>ی</w:t>
            </w:r>
            <w:r w:rsidRPr="00670783">
              <w:rPr>
                <w:rFonts w:hint="eastAsia"/>
                <w:rtl/>
              </w:rPr>
              <w:t>ر،</w:t>
            </w:r>
            <w:r w:rsidRPr="00670783">
              <w:rPr>
                <w:rtl/>
              </w:rPr>
              <w:t xml:space="preserve"> نافع، ابوجعفر، ابن‌عامر، خلف، شعبة، </w:t>
            </w:r>
            <w:r w:rsidRPr="00670783">
              <w:rPr>
                <w:rFonts w:hint="cs"/>
                <w:rtl/>
              </w:rPr>
              <w:t>ی</w:t>
            </w:r>
            <w:r w:rsidRPr="00670783">
              <w:rPr>
                <w:rFonts w:hint="eastAsia"/>
                <w:rtl/>
              </w:rPr>
              <w:t>عقوب</w:t>
            </w:r>
          </w:p>
        </w:tc>
      </w:tr>
      <w:tr w:rsidR="000522B6" w14:paraId="3A471A79" w14:textId="77777777" w:rsidTr="000522B6">
        <w:tc>
          <w:tcPr>
            <w:tcW w:w="670" w:type="pct"/>
          </w:tcPr>
          <w:p w14:paraId="2DFD13C8" w14:textId="30CEDEA8" w:rsidR="000522B6" w:rsidRPr="003C5296" w:rsidRDefault="000522B6" w:rsidP="000522B6">
            <w:pPr>
              <w:pStyle w:val="rfdVarCenter"/>
              <w:rPr>
                <w:rtl/>
              </w:rPr>
            </w:pPr>
            <w:r w:rsidRPr="00670783">
              <w:rPr>
                <w:rtl/>
              </w:rPr>
              <w:t>3330</w:t>
            </w:r>
          </w:p>
        </w:tc>
        <w:tc>
          <w:tcPr>
            <w:tcW w:w="386" w:type="pct"/>
          </w:tcPr>
          <w:p w14:paraId="60EC9B26" w14:textId="3897E1DD" w:rsidR="000522B6" w:rsidRDefault="000522B6" w:rsidP="000522B6">
            <w:pPr>
              <w:pStyle w:val="rfdVarCenter"/>
              <w:rPr>
                <w:rtl/>
              </w:rPr>
            </w:pPr>
            <w:r w:rsidRPr="00670783">
              <w:rPr>
                <w:rtl/>
              </w:rPr>
              <w:t>16</w:t>
            </w:r>
          </w:p>
        </w:tc>
        <w:tc>
          <w:tcPr>
            <w:tcW w:w="767" w:type="pct"/>
          </w:tcPr>
          <w:p w14:paraId="7008E32F" w14:textId="3BE5C9A0"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69</w:t>
            </w:r>
          </w:p>
        </w:tc>
        <w:tc>
          <w:tcPr>
            <w:tcW w:w="773" w:type="pct"/>
          </w:tcPr>
          <w:p w14:paraId="20006EDF" w14:textId="5A2BBA22" w:rsidR="000522B6" w:rsidRDefault="000522B6" w:rsidP="000522B6">
            <w:pPr>
              <w:pStyle w:val="rfdVarCenter"/>
              <w:rPr>
                <w:rtl/>
              </w:rPr>
            </w:pPr>
            <w:r w:rsidRPr="00670783">
              <w:rPr>
                <w:rtl/>
              </w:rPr>
              <w:t>عِتِ</w:t>
            </w:r>
            <w:r w:rsidRPr="00670783">
              <w:rPr>
                <w:rFonts w:hint="cs"/>
                <w:rtl/>
              </w:rPr>
              <w:t>یّ</w:t>
            </w:r>
            <w:r w:rsidRPr="00670783">
              <w:rPr>
                <w:rFonts w:hint="eastAsia"/>
                <w:rtl/>
              </w:rPr>
              <w:t>اً</w:t>
            </w:r>
          </w:p>
        </w:tc>
        <w:tc>
          <w:tcPr>
            <w:tcW w:w="963" w:type="pct"/>
          </w:tcPr>
          <w:p w14:paraId="4BAA30F6" w14:textId="5AAC1D9B" w:rsidR="000522B6" w:rsidRDefault="000522B6" w:rsidP="000522B6">
            <w:pPr>
              <w:pStyle w:val="rfdVarCenter"/>
              <w:rPr>
                <w:rtl/>
              </w:rPr>
            </w:pPr>
            <w:r w:rsidRPr="00670783">
              <w:rPr>
                <w:rtl/>
              </w:rPr>
              <w:t>عُتِ</w:t>
            </w:r>
            <w:r w:rsidRPr="00670783">
              <w:rPr>
                <w:rFonts w:hint="cs"/>
                <w:rtl/>
              </w:rPr>
              <w:t>یّ</w:t>
            </w:r>
            <w:r w:rsidRPr="00670783">
              <w:rPr>
                <w:rFonts w:hint="eastAsia"/>
                <w:rtl/>
              </w:rPr>
              <w:t>اً</w:t>
            </w:r>
          </w:p>
        </w:tc>
        <w:tc>
          <w:tcPr>
            <w:tcW w:w="1441" w:type="pct"/>
          </w:tcPr>
          <w:p w14:paraId="5B251FF0" w14:textId="6412157F" w:rsidR="000522B6" w:rsidRPr="00ED251E" w:rsidRDefault="000522B6" w:rsidP="000522B6">
            <w:pPr>
              <w:pStyle w:val="rfdVarCenter"/>
              <w:rPr>
                <w:rFonts w:eastAsia="Calibri"/>
                <w:rtl/>
              </w:rPr>
            </w:pPr>
            <w:r w:rsidRPr="00670783">
              <w:rPr>
                <w:rtl/>
              </w:rPr>
              <w:t>أبوعمرو، ابن‌کث</w:t>
            </w:r>
            <w:r w:rsidRPr="00670783">
              <w:rPr>
                <w:rFonts w:hint="cs"/>
                <w:rtl/>
              </w:rPr>
              <w:t>ی</w:t>
            </w:r>
            <w:r w:rsidRPr="00670783">
              <w:rPr>
                <w:rFonts w:hint="eastAsia"/>
                <w:rtl/>
              </w:rPr>
              <w:t>ر،</w:t>
            </w:r>
            <w:r w:rsidRPr="00670783">
              <w:rPr>
                <w:rtl/>
              </w:rPr>
              <w:t xml:space="preserve"> نافع، أبوجعفر، ابن‌عامر، خلف، شعبة، </w:t>
            </w:r>
            <w:r w:rsidRPr="00670783">
              <w:rPr>
                <w:rFonts w:hint="cs"/>
                <w:rtl/>
              </w:rPr>
              <w:t>ی</w:t>
            </w:r>
            <w:r w:rsidRPr="00670783">
              <w:rPr>
                <w:rFonts w:hint="eastAsia"/>
                <w:rtl/>
              </w:rPr>
              <w:t>عقوب</w:t>
            </w:r>
          </w:p>
        </w:tc>
      </w:tr>
      <w:tr w:rsidR="000522B6" w14:paraId="602F0D1D" w14:textId="77777777" w:rsidTr="000522B6">
        <w:tc>
          <w:tcPr>
            <w:tcW w:w="670" w:type="pct"/>
          </w:tcPr>
          <w:p w14:paraId="58FD7C42" w14:textId="0B409473" w:rsidR="000522B6" w:rsidRPr="003C5296" w:rsidRDefault="000522B6" w:rsidP="000522B6">
            <w:pPr>
              <w:pStyle w:val="rfdVarCenter"/>
              <w:rPr>
                <w:rtl/>
              </w:rPr>
            </w:pPr>
            <w:r w:rsidRPr="00670783">
              <w:rPr>
                <w:rtl/>
              </w:rPr>
              <w:t>3330</w:t>
            </w:r>
          </w:p>
        </w:tc>
        <w:tc>
          <w:tcPr>
            <w:tcW w:w="386" w:type="pct"/>
          </w:tcPr>
          <w:p w14:paraId="0F94C7B9" w14:textId="35C09C2D" w:rsidR="000522B6" w:rsidRDefault="000522B6" w:rsidP="000522B6">
            <w:pPr>
              <w:pStyle w:val="rfdVarCenter"/>
              <w:rPr>
                <w:rtl/>
              </w:rPr>
            </w:pPr>
            <w:r w:rsidRPr="00670783">
              <w:rPr>
                <w:rtl/>
              </w:rPr>
              <w:t>16</w:t>
            </w:r>
          </w:p>
        </w:tc>
        <w:tc>
          <w:tcPr>
            <w:tcW w:w="767" w:type="pct"/>
          </w:tcPr>
          <w:p w14:paraId="59BEAC38" w14:textId="7974D6CA" w:rsidR="000522B6" w:rsidRDefault="000522B6" w:rsidP="000522B6">
            <w:pPr>
              <w:pStyle w:val="rfdVarCenter"/>
              <w:rPr>
                <w:rtl/>
              </w:rPr>
            </w:pPr>
            <w:r w:rsidRPr="00670783">
              <w:rPr>
                <w:rtl/>
              </w:rPr>
              <w:t>مر</w:t>
            </w:r>
            <w:r w:rsidRPr="00670783">
              <w:rPr>
                <w:rFonts w:hint="cs"/>
                <w:rtl/>
              </w:rPr>
              <w:t>ی</w:t>
            </w:r>
            <w:r w:rsidRPr="00670783">
              <w:rPr>
                <w:rFonts w:hint="eastAsia"/>
                <w:rtl/>
              </w:rPr>
              <w:t>م،</w:t>
            </w:r>
            <w:r w:rsidRPr="00670783">
              <w:rPr>
                <w:rtl/>
              </w:rPr>
              <w:t xml:space="preserve"> 70</w:t>
            </w:r>
          </w:p>
        </w:tc>
        <w:tc>
          <w:tcPr>
            <w:tcW w:w="773" w:type="pct"/>
          </w:tcPr>
          <w:p w14:paraId="02E1BA09" w14:textId="5A90937A" w:rsidR="000522B6" w:rsidRDefault="000522B6" w:rsidP="000522B6">
            <w:pPr>
              <w:pStyle w:val="rfdVarCenter"/>
              <w:rPr>
                <w:rtl/>
              </w:rPr>
            </w:pPr>
            <w:r w:rsidRPr="00670783">
              <w:rPr>
                <w:rtl/>
              </w:rPr>
              <w:t>صِلِ</w:t>
            </w:r>
            <w:r w:rsidRPr="00670783">
              <w:rPr>
                <w:rFonts w:hint="cs"/>
                <w:rtl/>
              </w:rPr>
              <w:t>یّ</w:t>
            </w:r>
            <w:r w:rsidRPr="00670783">
              <w:rPr>
                <w:rFonts w:hint="eastAsia"/>
                <w:rtl/>
              </w:rPr>
              <w:t>اً</w:t>
            </w:r>
          </w:p>
        </w:tc>
        <w:tc>
          <w:tcPr>
            <w:tcW w:w="963" w:type="pct"/>
          </w:tcPr>
          <w:p w14:paraId="28AAAF02" w14:textId="17F8ABC3" w:rsidR="000522B6" w:rsidRDefault="000522B6" w:rsidP="000522B6">
            <w:pPr>
              <w:pStyle w:val="rfdVarCenter"/>
              <w:rPr>
                <w:rtl/>
              </w:rPr>
            </w:pPr>
            <w:r w:rsidRPr="00670783">
              <w:rPr>
                <w:rtl/>
              </w:rPr>
              <w:t>صُلِ</w:t>
            </w:r>
            <w:r w:rsidRPr="00670783">
              <w:rPr>
                <w:rFonts w:hint="cs"/>
                <w:rtl/>
              </w:rPr>
              <w:t>یّ</w:t>
            </w:r>
            <w:r w:rsidRPr="00670783">
              <w:rPr>
                <w:rFonts w:hint="eastAsia"/>
                <w:rtl/>
              </w:rPr>
              <w:t>اً</w:t>
            </w:r>
          </w:p>
        </w:tc>
        <w:tc>
          <w:tcPr>
            <w:tcW w:w="1441" w:type="pct"/>
          </w:tcPr>
          <w:p w14:paraId="37089B00" w14:textId="1FC7A4C3" w:rsidR="000522B6" w:rsidRPr="00ED251E" w:rsidRDefault="000522B6" w:rsidP="000522B6">
            <w:pPr>
              <w:pStyle w:val="rfdVarCenter"/>
              <w:rPr>
                <w:rFonts w:eastAsia="Calibri"/>
                <w:rtl/>
              </w:rPr>
            </w:pPr>
            <w:r w:rsidRPr="00670783">
              <w:rPr>
                <w:rtl/>
              </w:rPr>
              <w:t>أبوعمرو، ابن‌کث</w:t>
            </w:r>
            <w:r w:rsidRPr="00670783">
              <w:rPr>
                <w:rFonts w:hint="cs"/>
                <w:rtl/>
              </w:rPr>
              <w:t>ی</w:t>
            </w:r>
            <w:r w:rsidRPr="00670783">
              <w:rPr>
                <w:rFonts w:hint="eastAsia"/>
                <w:rtl/>
              </w:rPr>
              <w:t>ر،</w:t>
            </w:r>
            <w:r w:rsidRPr="00670783">
              <w:rPr>
                <w:rtl/>
              </w:rPr>
              <w:t xml:space="preserve"> نافع،</w:t>
            </w:r>
          </w:p>
        </w:tc>
      </w:tr>
    </w:tbl>
    <w:p w14:paraId="58E69191"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85"/>
        <w:gridCol w:w="567"/>
        <w:gridCol w:w="1128"/>
        <w:gridCol w:w="1136"/>
        <w:gridCol w:w="1416"/>
        <w:gridCol w:w="2119"/>
      </w:tblGrid>
      <w:tr w:rsidR="000522B6" w14:paraId="4D2DDCD8" w14:textId="77777777" w:rsidTr="003334C8">
        <w:tc>
          <w:tcPr>
            <w:tcW w:w="670" w:type="pct"/>
          </w:tcPr>
          <w:p w14:paraId="57648A31" w14:textId="3A0D0C09" w:rsidR="000522B6" w:rsidRPr="003C5296" w:rsidRDefault="000522B6" w:rsidP="003334C8">
            <w:pPr>
              <w:pStyle w:val="rfdVarCenter"/>
              <w:rPr>
                <w:rtl/>
              </w:rPr>
            </w:pPr>
          </w:p>
        </w:tc>
        <w:tc>
          <w:tcPr>
            <w:tcW w:w="386" w:type="pct"/>
          </w:tcPr>
          <w:p w14:paraId="47164B9F" w14:textId="574CD826" w:rsidR="000522B6" w:rsidRDefault="000522B6" w:rsidP="003334C8">
            <w:pPr>
              <w:pStyle w:val="rfdVarCenter"/>
              <w:rPr>
                <w:rtl/>
              </w:rPr>
            </w:pPr>
          </w:p>
        </w:tc>
        <w:tc>
          <w:tcPr>
            <w:tcW w:w="767" w:type="pct"/>
          </w:tcPr>
          <w:p w14:paraId="3D5FFA17" w14:textId="636C92E9" w:rsidR="000522B6" w:rsidRDefault="000522B6" w:rsidP="003334C8">
            <w:pPr>
              <w:pStyle w:val="rfdVarCenter"/>
              <w:rPr>
                <w:rtl/>
              </w:rPr>
            </w:pPr>
          </w:p>
        </w:tc>
        <w:tc>
          <w:tcPr>
            <w:tcW w:w="773" w:type="pct"/>
          </w:tcPr>
          <w:p w14:paraId="260A0A57" w14:textId="1630A668" w:rsidR="000522B6" w:rsidRDefault="000522B6" w:rsidP="003334C8">
            <w:pPr>
              <w:pStyle w:val="rfdVarCenter"/>
              <w:rPr>
                <w:rtl/>
              </w:rPr>
            </w:pPr>
          </w:p>
        </w:tc>
        <w:tc>
          <w:tcPr>
            <w:tcW w:w="963" w:type="pct"/>
          </w:tcPr>
          <w:p w14:paraId="6A3B781B" w14:textId="3CC6156C" w:rsidR="000522B6" w:rsidRDefault="000522B6" w:rsidP="003334C8">
            <w:pPr>
              <w:pStyle w:val="rfdVarCenter"/>
              <w:rPr>
                <w:rtl/>
              </w:rPr>
            </w:pPr>
          </w:p>
        </w:tc>
        <w:tc>
          <w:tcPr>
            <w:tcW w:w="1441" w:type="pct"/>
          </w:tcPr>
          <w:p w14:paraId="067B8F1C" w14:textId="1AECB922" w:rsidR="000522B6" w:rsidRPr="00ED251E" w:rsidRDefault="000522B6" w:rsidP="003334C8">
            <w:pPr>
              <w:pStyle w:val="rfdVarCenter"/>
              <w:rPr>
                <w:rFonts w:eastAsia="Calibri"/>
                <w:rtl/>
              </w:rPr>
            </w:pPr>
            <w:r w:rsidRPr="000522B6">
              <w:rPr>
                <w:rFonts w:eastAsia="Calibri"/>
                <w:rtl/>
              </w:rPr>
              <w:t xml:space="preserve">أبوجعفر، ابن‌عامر، خلف، شعبة، </w:t>
            </w:r>
            <w:r w:rsidRPr="000522B6">
              <w:rPr>
                <w:rFonts w:eastAsia="Calibri" w:hint="cs"/>
                <w:rtl/>
              </w:rPr>
              <w:t>ی</w:t>
            </w:r>
            <w:r w:rsidRPr="000522B6">
              <w:rPr>
                <w:rFonts w:eastAsia="Calibri" w:hint="eastAsia"/>
                <w:rtl/>
              </w:rPr>
              <w:t>عقوب</w:t>
            </w:r>
          </w:p>
        </w:tc>
      </w:tr>
      <w:tr w:rsidR="000522B6" w14:paraId="070D132D" w14:textId="77777777" w:rsidTr="003334C8">
        <w:tc>
          <w:tcPr>
            <w:tcW w:w="670" w:type="pct"/>
          </w:tcPr>
          <w:p w14:paraId="1E85370E" w14:textId="25969853" w:rsidR="000522B6" w:rsidRPr="003C5296" w:rsidRDefault="000522B6" w:rsidP="000522B6">
            <w:pPr>
              <w:pStyle w:val="rfdVarCenter"/>
              <w:rPr>
                <w:rtl/>
              </w:rPr>
            </w:pPr>
            <w:r w:rsidRPr="00997704">
              <w:rPr>
                <w:rtl/>
              </w:rPr>
              <w:t>3330</w:t>
            </w:r>
          </w:p>
        </w:tc>
        <w:tc>
          <w:tcPr>
            <w:tcW w:w="386" w:type="pct"/>
          </w:tcPr>
          <w:p w14:paraId="779DD2CC" w14:textId="1277BF5F" w:rsidR="000522B6" w:rsidRDefault="000522B6" w:rsidP="000522B6">
            <w:pPr>
              <w:pStyle w:val="rfdVarCenter"/>
              <w:rPr>
                <w:rtl/>
              </w:rPr>
            </w:pPr>
            <w:r w:rsidRPr="00997704">
              <w:rPr>
                <w:rtl/>
              </w:rPr>
              <w:t>16</w:t>
            </w:r>
          </w:p>
        </w:tc>
        <w:tc>
          <w:tcPr>
            <w:tcW w:w="767" w:type="pct"/>
          </w:tcPr>
          <w:p w14:paraId="7CACDD95" w14:textId="0FFD3026" w:rsidR="000522B6" w:rsidRDefault="000522B6" w:rsidP="000522B6">
            <w:pPr>
              <w:pStyle w:val="rfdVarCenter"/>
              <w:rPr>
                <w:rtl/>
              </w:rPr>
            </w:pPr>
            <w:r w:rsidRPr="00997704">
              <w:rPr>
                <w:rtl/>
              </w:rPr>
              <w:t>مر</w:t>
            </w:r>
            <w:r w:rsidRPr="00997704">
              <w:rPr>
                <w:rFonts w:hint="cs"/>
                <w:rtl/>
              </w:rPr>
              <w:t>ی</w:t>
            </w:r>
            <w:r w:rsidRPr="00997704">
              <w:rPr>
                <w:rFonts w:hint="eastAsia"/>
                <w:rtl/>
              </w:rPr>
              <w:t>م،</w:t>
            </w:r>
            <w:r w:rsidRPr="00997704">
              <w:rPr>
                <w:rtl/>
              </w:rPr>
              <w:t xml:space="preserve"> 72</w:t>
            </w:r>
          </w:p>
        </w:tc>
        <w:tc>
          <w:tcPr>
            <w:tcW w:w="773" w:type="pct"/>
          </w:tcPr>
          <w:p w14:paraId="0EBD988A" w14:textId="52265466" w:rsidR="000522B6" w:rsidRDefault="000522B6" w:rsidP="000522B6">
            <w:pPr>
              <w:pStyle w:val="rfdVarCenter"/>
              <w:rPr>
                <w:rtl/>
              </w:rPr>
            </w:pPr>
            <w:r w:rsidRPr="00997704">
              <w:rPr>
                <w:rtl/>
              </w:rPr>
              <w:t>جِثِ</w:t>
            </w:r>
            <w:r w:rsidRPr="00997704">
              <w:rPr>
                <w:rFonts w:hint="cs"/>
                <w:rtl/>
              </w:rPr>
              <w:t>یّ</w:t>
            </w:r>
            <w:r w:rsidRPr="00997704">
              <w:rPr>
                <w:rFonts w:hint="eastAsia"/>
                <w:rtl/>
              </w:rPr>
              <w:t>اً</w:t>
            </w:r>
          </w:p>
        </w:tc>
        <w:tc>
          <w:tcPr>
            <w:tcW w:w="963" w:type="pct"/>
          </w:tcPr>
          <w:p w14:paraId="1A919FE8" w14:textId="46696A61" w:rsidR="000522B6" w:rsidRDefault="000522B6" w:rsidP="000522B6">
            <w:pPr>
              <w:pStyle w:val="rfdVarCenter"/>
              <w:rPr>
                <w:rtl/>
              </w:rPr>
            </w:pPr>
            <w:r w:rsidRPr="00997704">
              <w:rPr>
                <w:rtl/>
              </w:rPr>
              <w:t>جُثِ</w:t>
            </w:r>
            <w:r w:rsidRPr="00997704">
              <w:rPr>
                <w:rFonts w:hint="cs"/>
                <w:rtl/>
              </w:rPr>
              <w:t>یّ</w:t>
            </w:r>
            <w:r w:rsidRPr="00997704">
              <w:rPr>
                <w:rFonts w:hint="eastAsia"/>
                <w:rtl/>
              </w:rPr>
              <w:t>اً</w:t>
            </w:r>
          </w:p>
        </w:tc>
        <w:tc>
          <w:tcPr>
            <w:tcW w:w="1441" w:type="pct"/>
          </w:tcPr>
          <w:p w14:paraId="5FB03C7B" w14:textId="69A467C6" w:rsidR="000522B6" w:rsidRPr="000522B6" w:rsidRDefault="000522B6" w:rsidP="000522B6">
            <w:pPr>
              <w:pStyle w:val="rfdVarCenter"/>
              <w:rPr>
                <w:rFonts w:eastAsia="Calibri"/>
                <w:rtl/>
              </w:rPr>
            </w:pPr>
            <w:r w:rsidRPr="00997704">
              <w:rPr>
                <w:rtl/>
              </w:rPr>
              <w:t>أبوعمرو، ابن‌کث</w:t>
            </w:r>
            <w:r w:rsidRPr="00997704">
              <w:rPr>
                <w:rFonts w:hint="cs"/>
                <w:rtl/>
              </w:rPr>
              <w:t>ی</w:t>
            </w:r>
            <w:r w:rsidRPr="00997704">
              <w:rPr>
                <w:rFonts w:hint="eastAsia"/>
                <w:rtl/>
              </w:rPr>
              <w:t>ر،</w:t>
            </w:r>
            <w:r w:rsidRPr="00997704">
              <w:rPr>
                <w:rtl/>
              </w:rPr>
              <w:t xml:space="preserve"> نافع، أبوجعفر، ابن‌عامر، خلف، شعبة، </w:t>
            </w:r>
            <w:r w:rsidRPr="00997704">
              <w:rPr>
                <w:rFonts w:hint="cs"/>
                <w:rtl/>
              </w:rPr>
              <w:t>ی</w:t>
            </w:r>
            <w:r w:rsidRPr="00997704">
              <w:rPr>
                <w:rFonts w:hint="eastAsia"/>
                <w:rtl/>
              </w:rPr>
              <w:t>عقوب</w:t>
            </w:r>
          </w:p>
        </w:tc>
      </w:tr>
      <w:tr w:rsidR="000522B6" w14:paraId="07F09E6F" w14:textId="77777777" w:rsidTr="003334C8">
        <w:tc>
          <w:tcPr>
            <w:tcW w:w="670" w:type="pct"/>
          </w:tcPr>
          <w:p w14:paraId="693E0DC8" w14:textId="1D5E6C1D" w:rsidR="000522B6" w:rsidRPr="003C5296" w:rsidRDefault="000522B6" w:rsidP="000522B6">
            <w:pPr>
              <w:pStyle w:val="rfdVarCenter"/>
              <w:rPr>
                <w:rtl/>
              </w:rPr>
            </w:pPr>
            <w:r w:rsidRPr="00997704">
              <w:rPr>
                <w:rtl/>
              </w:rPr>
              <w:t>3330</w:t>
            </w:r>
          </w:p>
        </w:tc>
        <w:tc>
          <w:tcPr>
            <w:tcW w:w="386" w:type="pct"/>
          </w:tcPr>
          <w:p w14:paraId="0CA39457" w14:textId="16F54F3E" w:rsidR="000522B6" w:rsidRDefault="000522B6" w:rsidP="000522B6">
            <w:pPr>
              <w:pStyle w:val="rfdVarCenter"/>
              <w:rPr>
                <w:rtl/>
              </w:rPr>
            </w:pPr>
            <w:r w:rsidRPr="00997704">
              <w:rPr>
                <w:rtl/>
              </w:rPr>
              <w:t>16</w:t>
            </w:r>
          </w:p>
        </w:tc>
        <w:tc>
          <w:tcPr>
            <w:tcW w:w="767" w:type="pct"/>
          </w:tcPr>
          <w:p w14:paraId="7A7E898B" w14:textId="7F2CD859" w:rsidR="000522B6" w:rsidRDefault="000522B6" w:rsidP="000522B6">
            <w:pPr>
              <w:pStyle w:val="rfdVarCenter"/>
              <w:rPr>
                <w:rtl/>
              </w:rPr>
            </w:pPr>
            <w:r w:rsidRPr="00997704">
              <w:rPr>
                <w:rtl/>
              </w:rPr>
              <w:t>مر</w:t>
            </w:r>
            <w:r w:rsidRPr="00997704">
              <w:rPr>
                <w:rFonts w:hint="cs"/>
                <w:rtl/>
              </w:rPr>
              <w:t>ی</w:t>
            </w:r>
            <w:r w:rsidRPr="00997704">
              <w:rPr>
                <w:rFonts w:hint="eastAsia"/>
                <w:rtl/>
              </w:rPr>
              <w:t>م،</w:t>
            </w:r>
            <w:r w:rsidRPr="00997704">
              <w:rPr>
                <w:rtl/>
              </w:rPr>
              <w:t xml:space="preserve"> 90</w:t>
            </w:r>
          </w:p>
        </w:tc>
        <w:tc>
          <w:tcPr>
            <w:tcW w:w="773" w:type="pct"/>
          </w:tcPr>
          <w:p w14:paraId="636FA5AF" w14:textId="2380AF4A" w:rsidR="000522B6" w:rsidRDefault="000522B6" w:rsidP="000522B6">
            <w:pPr>
              <w:pStyle w:val="rfdVarCenter"/>
              <w:rPr>
                <w:rtl/>
              </w:rPr>
            </w:pPr>
            <w:r w:rsidRPr="00997704">
              <w:rPr>
                <w:rFonts w:hint="cs"/>
                <w:rtl/>
              </w:rPr>
              <w:t>یَ</w:t>
            </w:r>
            <w:r w:rsidRPr="00997704">
              <w:rPr>
                <w:rFonts w:hint="eastAsia"/>
                <w:rtl/>
              </w:rPr>
              <w:t>تَفَطَّرْنَ</w:t>
            </w:r>
          </w:p>
        </w:tc>
        <w:tc>
          <w:tcPr>
            <w:tcW w:w="963" w:type="pct"/>
          </w:tcPr>
          <w:p w14:paraId="4D342515" w14:textId="5522F09E" w:rsidR="000522B6" w:rsidRDefault="000522B6" w:rsidP="000522B6">
            <w:pPr>
              <w:pStyle w:val="rfdVarCenter"/>
              <w:rPr>
                <w:rtl/>
              </w:rPr>
            </w:pPr>
            <w:r w:rsidRPr="00997704">
              <w:rPr>
                <w:rFonts w:hint="cs"/>
                <w:rtl/>
              </w:rPr>
              <w:t>یَ</w:t>
            </w:r>
            <w:r w:rsidRPr="00997704">
              <w:rPr>
                <w:rFonts w:hint="eastAsia"/>
                <w:rtl/>
              </w:rPr>
              <w:t>نْفَطِرْنَ</w:t>
            </w:r>
          </w:p>
        </w:tc>
        <w:tc>
          <w:tcPr>
            <w:tcW w:w="1441" w:type="pct"/>
          </w:tcPr>
          <w:p w14:paraId="647F6FCB" w14:textId="632DFE7B" w:rsidR="000522B6" w:rsidRPr="000522B6" w:rsidRDefault="000522B6" w:rsidP="000522B6">
            <w:pPr>
              <w:pStyle w:val="rfdVarCenter"/>
              <w:rPr>
                <w:rFonts w:eastAsia="Calibri"/>
                <w:rtl/>
              </w:rPr>
            </w:pPr>
            <w:r w:rsidRPr="00997704">
              <w:rPr>
                <w:rtl/>
              </w:rPr>
              <w:t xml:space="preserve">حمزة، خلف، شعبة، أبوعمرو، </w:t>
            </w:r>
            <w:r w:rsidRPr="00997704">
              <w:rPr>
                <w:rFonts w:hint="cs"/>
                <w:rtl/>
              </w:rPr>
              <w:t>ی</w:t>
            </w:r>
            <w:r w:rsidRPr="00997704">
              <w:rPr>
                <w:rFonts w:hint="eastAsia"/>
                <w:rtl/>
              </w:rPr>
              <w:t>عقوب،</w:t>
            </w:r>
            <w:r w:rsidRPr="00997704">
              <w:rPr>
                <w:rtl/>
              </w:rPr>
              <w:t xml:space="preserve"> ابن‌عامر</w:t>
            </w:r>
          </w:p>
        </w:tc>
      </w:tr>
      <w:tr w:rsidR="000522B6" w14:paraId="08FDEF2C" w14:textId="77777777" w:rsidTr="003334C8">
        <w:tc>
          <w:tcPr>
            <w:tcW w:w="670" w:type="pct"/>
          </w:tcPr>
          <w:p w14:paraId="6F89ABB6" w14:textId="4A6664B5" w:rsidR="000522B6" w:rsidRPr="003C5296" w:rsidRDefault="000522B6" w:rsidP="000522B6">
            <w:pPr>
              <w:pStyle w:val="rfdVarCenter"/>
              <w:rPr>
                <w:rtl/>
              </w:rPr>
            </w:pPr>
            <w:r w:rsidRPr="00997704">
              <w:rPr>
                <w:rtl/>
              </w:rPr>
              <w:t>3330</w:t>
            </w:r>
          </w:p>
        </w:tc>
        <w:tc>
          <w:tcPr>
            <w:tcW w:w="386" w:type="pct"/>
          </w:tcPr>
          <w:p w14:paraId="0F8D4EFF" w14:textId="5BEDCC0C" w:rsidR="000522B6" w:rsidRDefault="000522B6" w:rsidP="000522B6">
            <w:pPr>
              <w:pStyle w:val="rfdVarCenter"/>
              <w:rPr>
                <w:rtl/>
              </w:rPr>
            </w:pPr>
            <w:r w:rsidRPr="00997704">
              <w:rPr>
                <w:rtl/>
              </w:rPr>
              <w:t>16</w:t>
            </w:r>
          </w:p>
        </w:tc>
        <w:tc>
          <w:tcPr>
            <w:tcW w:w="767" w:type="pct"/>
          </w:tcPr>
          <w:p w14:paraId="3B1C3313" w14:textId="7674D786" w:rsidR="000522B6" w:rsidRDefault="000522B6" w:rsidP="000522B6">
            <w:pPr>
              <w:pStyle w:val="rfdVarCenter"/>
              <w:rPr>
                <w:rtl/>
              </w:rPr>
            </w:pPr>
            <w:r w:rsidRPr="00997704">
              <w:rPr>
                <w:rtl/>
              </w:rPr>
              <w:t>طه، 53</w:t>
            </w:r>
          </w:p>
        </w:tc>
        <w:tc>
          <w:tcPr>
            <w:tcW w:w="773" w:type="pct"/>
          </w:tcPr>
          <w:p w14:paraId="43E040B6" w14:textId="1AD16262" w:rsidR="000522B6" w:rsidRDefault="000522B6" w:rsidP="000522B6">
            <w:pPr>
              <w:pStyle w:val="rfdVarCenter"/>
              <w:rPr>
                <w:rtl/>
              </w:rPr>
            </w:pPr>
            <w:r w:rsidRPr="00997704">
              <w:rPr>
                <w:rtl/>
              </w:rPr>
              <w:t>مَهْداً</w:t>
            </w:r>
          </w:p>
        </w:tc>
        <w:tc>
          <w:tcPr>
            <w:tcW w:w="963" w:type="pct"/>
          </w:tcPr>
          <w:p w14:paraId="0D1F53AC" w14:textId="3875AE06" w:rsidR="000522B6" w:rsidRDefault="000522B6" w:rsidP="000522B6">
            <w:pPr>
              <w:pStyle w:val="rfdVarCenter"/>
              <w:rPr>
                <w:rtl/>
              </w:rPr>
            </w:pPr>
            <w:r w:rsidRPr="00997704">
              <w:rPr>
                <w:rtl/>
              </w:rPr>
              <w:t>مِهَاداً</w:t>
            </w:r>
          </w:p>
        </w:tc>
        <w:tc>
          <w:tcPr>
            <w:tcW w:w="1441" w:type="pct"/>
          </w:tcPr>
          <w:p w14:paraId="05D9A0E4" w14:textId="76888F92" w:rsidR="000522B6" w:rsidRPr="000522B6" w:rsidRDefault="000522B6" w:rsidP="000522B6">
            <w:pPr>
              <w:pStyle w:val="rfdVarCenter"/>
              <w:rPr>
                <w:rFonts w:eastAsia="Calibri"/>
                <w:rtl/>
              </w:rPr>
            </w:pPr>
            <w:r w:rsidRPr="00997704">
              <w:rPr>
                <w:rtl/>
              </w:rPr>
              <w:t xml:space="preserve">أبوعمرو، </w:t>
            </w:r>
            <w:r w:rsidRPr="00997704">
              <w:rPr>
                <w:rFonts w:hint="cs"/>
                <w:rtl/>
              </w:rPr>
              <w:t>ی</w:t>
            </w:r>
            <w:r w:rsidRPr="00997704">
              <w:rPr>
                <w:rFonts w:hint="eastAsia"/>
                <w:rtl/>
              </w:rPr>
              <w:t>عقوب،</w:t>
            </w:r>
            <w:r w:rsidRPr="00997704">
              <w:rPr>
                <w:rtl/>
              </w:rPr>
              <w:t xml:space="preserve"> ابن‌کث</w:t>
            </w:r>
            <w:r w:rsidRPr="00997704">
              <w:rPr>
                <w:rFonts w:hint="cs"/>
                <w:rtl/>
              </w:rPr>
              <w:t>ی</w:t>
            </w:r>
            <w:r w:rsidRPr="00997704">
              <w:rPr>
                <w:rFonts w:hint="eastAsia"/>
                <w:rtl/>
              </w:rPr>
              <w:t>ر،</w:t>
            </w:r>
            <w:r w:rsidRPr="00997704">
              <w:rPr>
                <w:rtl/>
              </w:rPr>
              <w:t xml:space="preserve"> نافع، أبوجعفر، ابن‌عامر</w:t>
            </w:r>
          </w:p>
        </w:tc>
      </w:tr>
      <w:tr w:rsidR="000522B6" w14:paraId="3E965669" w14:textId="77777777" w:rsidTr="003334C8">
        <w:tc>
          <w:tcPr>
            <w:tcW w:w="670" w:type="pct"/>
          </w:tcPr>
          <w:p w14:paraId="62E1A956" w14:textId="55325B3B" w:rsidR="000522B6" w:rsidRPr="003C5296" w:rsidRDefault="000522B6" w:rsidP="000522B6">
            <w:pPr>
              <w:pStyle w:val="rfdVarCenter"/>
              <w:rPr>
                <w:rtl/>
              </w:rPr>
            </w:pPr>
            <w:r w:rsidRPr="00997704">
              <w:rPr>
                <w:rtl/>
              </w:rPr>
              <w:t>3330</w:t>
            </w:r>
          </w:p>
        </w:tc>
        <w:tc>
          <w:tcPr>
            <w:tcW w:w="386" w:type="pct"/>
          </w:tcPr>
          <w:p w14:paraId="062A3052" w14:textId="4CB9CFFC" w:rsidR="000522B6" w:rsidRDefault="000522B6" w:rsidP="000522B6">
            <w:pPr>
              <w:pStyle w:val="rfdVarCenter"/>
              <w:rPr>
                <w:rtl/>
              </w:rPr>
            </w:pPr>
            <w:r w:rsidRPr="00997704">
              <w:rPr>
                <w:rtl/>
              </w:rPr>
              <w:t>16</w:t>
            </w:r>
          </w:p>
        </w:tc>
        <w:tc>
          <w:tcPr>
            <w:tcW w:w="767" w:type="pct"/>
          </w:tcPr>
          <w:p w14:paraId="1B8C78BB" w14:textId="7B7D1FFE" w:rsidR="000522B6" w:rsidRDefault="000522B6" w:rsidP="000522B6">
            <w:pPr>
              <w:pStyle w:val="rfdVarCenter"/>
              <w:rPr>
                <w:rtl/>
              </w:rPr>
            </w:pPr>
            <w:r w:rsidRPr="00997704">
              <w:rPr>
                <w:rtl/>
              </w:rPr>
              <w:t>طه، 61</w:t>
            </w:r>
          </w:p>
        </w:tc>
        <w:tc>
          <w:tcPr>
            <w:tcW w:w="773" w:type="pct"/>
          </w:tcPr>
          <w:p w14:paraId="77006796" w14:textId="6DB7FB6D" w:rsidR="000522B6" w:rsidRDefault="000522B6" w:rsidP="000522B6">
            <w:pPr>
              <w:pStyle w:val="rfdVarCenter"/>
              <w:rPr>
                <w:rtl/>
              </w:rPr>
            </w:pPr>
            <w:r w:rsidRPr="00997704">
              <w:rPr>
                <w:rtl/>
              </w:rPr>
              <w:t>فَ</w:t>
            </w:r>
            <w:r w:rsidRPr="00997704">
              <w:rPr>
                <w:rFonts w:hint="cs"/>
                <w:rtl/>
              </w:rPr>
              <w:t>یُ</w:t>
            </w:r>
            <w:r w:rsidRPr="00997704">
              <w:rPr>
                <w:rFonts w:hint="eastAsia"/>
                <w:rtl/>
              </w:rPr>
              <w:t>سْحِتَکُمْ</w:t>
            </w:r>
          </w:p>
        </w:tc>
        <w:tc>
          <w:tcPr>
            <w:tcW w:w="963" w:type="pct"/>
          </w:tcPr>
          <w:p w14:paraId="6592D489" w14:textId="15A1E0BE" w:rsidR="000522B6" w:rsidRDefault="000522B6" w:rsidP="000522B6">
            <w:pPr>
              <w:pStyle w:val="rfdVarCenter"/>
              <w:rPr>
                <w:rtl/>
              </w:rPr>
            </w:pPr>
            <w:r w:rsidRPr="00997704">
              <w:rPr>
                <w:rtl/>
              </w:rPr>
              <w:t>فَ</w:t>
            </w:r>
            <w:r w:rsidRPr="00997704">
              <w:rPr>
                <w:rFonts w:hint="cs"/>
                <w:rtl/>
              </w:rPr>
              <w:t>یَ</w:t>
            </w:r>
            <w:r w:rsidRPr="00997704">
              <w:rPr>
                <w:rFonts w:hint="eastAsia"/>
                <w:rtl/>
              </w:rPr>
              <w:t>سْحَتَکُمْ</w:t>
            </w:r>
          </w:p>
        </w:tc>
        <w:tc>
          <w:tcPr>
            <w:tcW w:w="1441" w:type="pct"/>
          </w:tcPr>
          <w:p w14:paraId="4CF06D1A" w14:textId="6FF8BA8A" w:rsidR="000522B6" w:rsidRPr="000522B6" w:rsidRDefault="000522B6" w:rsidP="000522B6">
            <w:pPr>
              <w:pStyle w:val="rfdVarCenter"/>
              <w:rPr>
                <w:rFonts w:eastAsia="Calibri"/>
                <w:rtl/>
              </w:rPr>
            </w:pPr>
            <w:r w:rsidRPr="00997704">
              <w:rPr>
                <w:rtl/>
              </w:rPr>
              <w:t>أبوعمرو، ابن‌کث</w:t>
            </w:r>
            <w:r w:rsidRPr="00997704">
              <w:rPr>
                <w:rFonts w:hint="cs"/>
                <w:rtl/>
              </w:rPr>
              <w:t>ی</w:t>
            </w:r>
            <w:r w:rsidRPr="00997704">
              <w:rPr>
                <w:rFonts w:hint="eastAsia"/>
                <w:rtl/>
              </w:rPr>
              <w:t>ر،</w:t>
            </w:r>
            <w:r w:rsidRPr="00997704">
              <w:rPr>
                <w:rtl/>
              </w:rPr>
              <w:t xml:space="preserve"> نافع، أبوجعفر، ابن‌عامر، شعبة، روح</w:t>
            </w:r>
          </w:p>
        </w:tc>
      </w:tr>
      <w:tr w:rsidR="000522B6" w14:paraId="4CDB8C08" w14:textId="77777777" w:rsidTr="003334C8">
        <w:tc>
          <w:tcPr>
            <w:tcW w:w="670" w:type="pct"/>
          </w:tcPr>
          <w:p w14:paraId="65C85F84" w14:textId="07E2BA5B" w:rsidR="000522B6" w:rsidRPr="003C5296" w:rsidRDefault="000522B6" w:rsidP="000522B6">
            <w:pPr>
              <w:pStyle w:val="rfdVarCenter"/>
              <w:rPr>
                <w:rtl/>
              </w:rPr>
            </w:pPr>
            <w:r w:rsidRPr="00997704">
              <w:rPr>
                <w:rtl/>
              </w:rPr>
              <w:t>3330</w:t>
            </w:r>
          </w:p>
        </w:tc>
        <w:tc>
          <w:tcPr>
            <w:tcW w:w="386" w:type="pct"/>
          </w:tcPr>
          <w:p w14:paraId="530548C2" w14:textId="0F6CD868" w:rsidR="000522B6" w:rsidRDefault="000522B6" w:rsidP="000522B6">
            <w:pPr>
              <w:pStyle w:val="rfdVarCenter"/>
              <w:rPr>
                <w:rtl/>
              </w:rPr>
            </w:pPr>
            <w:r w:rsidRPr="00997704">
              <w:rPr>
                <w:rtl/>
              </w:rPr>
              <w:t>16</w:t>
            </w:r>
          </w:p>
        </w:tc>
        <w:tc>
          <w:tcPr>
            <w:tcW w:w="767" w:type="pct"/>
          </w:tcPr>
          <w:p w14:paraId="0CC51358" w14:textId="0A415E45" w:rsidR="000522B6" w:rsidRDefault="000522B6" w:rsidP="000522B6">
            <w:pPr>
              <w:pStyle w:val="rfdVarCenter"/>
              <w:rPr>
                <w:rtl/>
              </w:rPr>
            </w:pPr>
            <w:r w:rsidRPr="00997704">
              <w:rPr>
                <w:rtl/>
              </w:rPr>
              <w:t>طه، 63</w:t>
            </w:r>
          </w:p>
        </w:tc>
        <w:tc>
          <w:tcPr>
            <w:tcW w:w="773" w:type="pct"/>
          </w:tcPr>
          <w:p w14:paraId="7F83DAC6" w14:textId="46357CC8" w:rsidR="000522B6" w:rsidRDefault="000522B6" w:rsidP="000522B6">
            <w:pPr>
              <w:pStyle w:val="rfdVarCenter"/>
              <w:rPr>
                <w:rtl/>
              </w:rPr>
            </w:pPr>
            <w:r w:rsidRPr="00997704">
              <w:rPr>
                <w:rtl/>
              </w:rPr>
              <w:t>اِن هذان</w:t>
            </w:r>
          </w:p>
        </w:tc>
        <w:tc>
          <w:tcPr>
            <w:tcW w:w="963" w:type="pct"/>
          </w:tcPr>
          <w:p w14:paraId="006CECE6" w14:textId="7E379437" w:rsidR="000522B6" w:rsidRDefault="000522B6" w:rsidP="000522B6">
            <w:pPr>
              <w:pStyle w:val="rfdVarCenter"/>
              <w:rPr>
                <w:rtl/>
              </w:rPr>
            </w:pPr>
            <w:r w:rsidRPr="00997704">
              <w:rPr>
                <w:rtl/>
              </w:rPr>
              <w:t>اِنَّ هذان</w:t>
            </w:r>
          </w:p>
        </w:tc>
        <w:tc>
          <w:tcPr>
            <w:tcW w:w="1441" w:type="pct"/>
          </w:tcPr>
          <w:p w14:paraId="6DC8D68B" w14:textId="34192C8E" w:rsidR="000522B6" w:rsidRPr="000522B6" w:rsidRDefault="000522B6" w:rsidP="000522B6">
            <w:pPr>
              <w:pStyle w:val="rfdVarCenter"/>
              <w:rPr>
                <w:rFonts w:eastAsia="Calibri"/>
                <w:rtl/>
              </w:rPr>
            </w:pPr>
            <w:r w:rsidRPr="00997704">
              <w:rPr>
                <w:rtl/>
              </w:rPr>
              <w:t xml:space="preserve">حمزة، الکِسائي، خلف، شعبة، </w:t>
            </w:r>
            <w:r w:rsidRPr="00997704">
              <w:rPr>
                <w:rFonts w:hint="cs"/>
                <w:rtl/>
              </w:rPr>
              <w:t>ی</w:t>
            </w:r>
            <w:r w:rsidRPr="00997704">
              <w:rPr>
                <w:rFonts w:hint="eastAsia"/>
                <w:rtl/>
              </w:rPr>
              <w:t>عقوب،</w:t>
            </w:r>
            <w:r w:rsidRPr="00997704">
              <w:rPr>
                <w:rtl/>
              </w:rPr>
              <w:t xml:space="preserve"> نافع، أبوجعفر، ابن‌عامر</w:t>
            </w:r>
          </w:p>
        </w:tc>
      </w:tr>
      <w:tr w:rsidR="000522B6" w14:paraId="1FD27F3A" w14:textId="77777777" w:rsidTr="003334C8">
        <w:tc>
          <w:tcPr>
            <w:tcW w:w="670" w:type="pct"/>
          </w:tcPr>
          <w:p w14:paraId="60C0ECB8" w14:textId="2013F952" w:rsidR="000522B6" w:rsidRPr="003C5296" w:rsidRDefault="000522B6" w:rsidP="000522B6">
            <w:pPr>
              <w:pStyle w:val="rfdVarCenter"/>
              <w:rPr>
                <w:rtl/>
              </w:rPr>
            </w:pPr>
            <w:r w:rsidRPr="00997704">
              <w:rPr>
                <w:rtl/>
              </w:rPr>
              <w:t>3330</w:t>
            </w:r>
          </w:p>
        </w:tc>
        <w:tc>
          <w:tcPr>
            <w:tcW w:w="386" w:type="pct"/>
          </w:tcPr>
          <w:p w14:paraId="64463126" w14:textId="5DB6C9CC" w:rsidR="000522B6" w:rsidRDefault="000522B6" w:rsidP="000522B6">
            <w:pPr>
              <w:pStyle w:val="rfdVarCenter"/>
              <w:rPr>
                <w:rtl/>
              </w:rPr>
            </w:pPr>
            <w:r w:rsidRPr="00997704">
              <w:rPr>
                <w:rtl/>
              </w:rPr>
              <w:t>16</w:t>
            </w:r>
          </w:p>
        </w:tc>
        <w:tc>
          <w:tcPr>
            <w:tcW w:w="767" w:type="pct"/>
          </w:tcPr>
          <w:p w14:paraId="73D864A1" w14:textId="08CA2E73" w:rsidR="000522B6" w:rsidRDefault="000522B6" w:rsidP="000522B6">
            <w:pPr>
              <w:pStyle w:val="rfdVarCenter"/>
              <w:rPr>
                <w:rtl/>
              </w:rPr>
            </w:pPr>
            <w:r w:rsidRPr="00997704">
              <w:rPr>
                <w:rtl/>
              </w:rPr>
              <w:t>طه، 69</w:t>
            </w:r>
          </w:p>
        </w:tc>
        <w:tc>
          <w:tcPr>
            <w:tcW w:w="773" w:type="pct"/>
          </w:tcPr>
          <w:p w14:paraId="4F996EEC" w14:textId="0D00EBFC" w:rsidR="000522B6" w:rsidRDefault="000522B6" w:rsidP="000522B6">
            <w:pPr>
              <w:pStyle w:val="rfdVarCenter"/>
              <w:rPr>
                <w:rtl/>
              </w:rPr>
            </w:pPr>
            <w:r w:rsidRPr="00997704">
              <w:rPr>
                <w:rtl/>
              </w:rPr>
              <w:t>تَلْقَفْ</w:t>
            </w:r>
          </w:p>
        </w:tc>
        <w:tc>
          <w:tcPr>
            <w:tcW w:w="963" w:type="pct"/>
          </w:tcPr>
          <w:p w14:paraId="4C412615" w14:textId="353DEEDA" w:rsidR="000522B6" w:rsidRDefault="000522B6" w:rsidP="000522B6">
            <w:pPr>
              <w:pStyle w:val="rfdVarCenter"/>
              <w:rPr>
                <w:rtl/>
              </w:rPr>
            </w:pPr>
            <w:r w:rsidRPr="00997704">
              <w:rPr>
                <w:rtl/>
              </w:rPr>
              <w:t>تَلَقَّفْ</w:t>
            </w:r>
          </w:p>
        </w:tc>
        <w:tc>
          <w:tcPr>
            <w:tcW w:w="1441" w:type="pct"/>
          </w:tcPr>
          <w:p w14:paraId="7A5EBF01" w14:textId="44CF1722" w:rsidR="000522B6" w:rsidRPr="000522B6" w:rsidRDefault="000522B6" w:rsidP="000522B6">
            <w:pPr>
              <w:pStyle w:val="rfdVarCenter"/>
              <w:rPr>
                <w:rFonts w:eastAsia="Calibri"/>
                <w:rtl/>
              </w:rPr>
            </w:pPr>
            <w:r w:rsidRPr="00997704">
              <w:rPr>
                <w:rtl/>
              </w:rPr>
              <w:t xml:space="preserve">حمزة، الکِسائي، خلف، شعبة، أبوعمرو، </w:t>
            </w:r>
            <w:r w:rsidRPr="00997704">
              <w:rPr>
                <w:rFonts w:hint="cs"/>
                <w:rtl/>
              </w:rPr>
              <w:t>ی</w:t>
            </w:r>
            <w:r w:rsidRPr="00997704">
              <w:rPr>
                <w:rFonts w:hint="eastAsia"/>
                <w:rtl/>
              </w:rPr>
              <w:t>عقوب،</w:t>
            </w:r>
            <w:r w:rsidRPr="00997704">
              <w:rPr>
                <w:rtl/>
              </w:rPr>
              <w:t xml:space="preserve"> قنبل، نافع، أبوجعفر، هشام</w:t>
            </w:r>
          </w:p>
        </w:tc>
      </w:tr>
      <w:tr w:rsidR="000522B6" w14:paraId="59458AAB" w14:textId="77777777" w:rsidTr="003334C8">
        <w:tc>
          <w:tcPr>
            <w:tcW w:w="670" w:type="pct"/>
          </w:tcPr>
          <w:p w14:paraId="74CABE10" w14:textId="39508479" w:rsidR="000522B6" w:rsidRPr="003C5296" w:rsidRDefault="000522B6" w:rsidP="000522B6">
            <w:pPr>
              <w:pStyle w:val="rfdVarCenter"/>
              <w:rPr>
                <w:rtl/>
              </w:rPr>
            </w:pPr>
            <w:r w:rsidRPr="00997704">
              <w:rPr>
                <w:rtl/>
              </w:rPr>
              <w:t>3330</w:t>
            </w:r>
          </w:p>
        </w:tc>
        <w:tc>
          <w:tcPr>
            <w:tcW w:w="386" w:type="pct"/>
          </w:tcPr>
          <w:p w14:paraId="20EA6D71" w14:textId="486883E8" w:rsidR="000522B6" w:rsidRDefault="000522B6" w:rsidP="000522B6">
            <w:pPr>
              <w:pStyle w:val="rfdVarCenter"/>
              <w:rPr>
                <w:rtl/>
              </w:rPr>
            </w:pPr>
            <w:r w:rsidRPr="00997704">
              <w:rPr>
                <w:rtl/>
              </w:rPr>
              <w:t>16</w:t>
            </w:r>
          </w:p>
        </w:tc>
        <w:tc>
          <w:tcPr>
            <w:tcW w:w="767" w:type="pct"/>
          </w:tcPr>
          <w:p w14:paraId="5C7544D1" w14:textId="4F6499CA" w:rsidR="000522B6" w:rsidRDefault="000522B6" w:rsidP="000522B6">
            <w:pPr>
              <w:pStyle w:val="rfdVarCenter"/>
              <w:rPr>
                <w:rtl/>
              </w:rPr>
            </w:pPr>
            <w:r w:rsidRPr="00997704">
              <w:rPr>
                <w:rtl/>
              </w:rPr>
              <w:t>طه، 69</w:t>
            </w:r>
          </w:p>
        </w:tc>
        <w:tc>
          <w:tcPr>
            <w:tcW w:w="773" w:type="pct"/>
          </w:tcPr>
          <w:p w14:paraId="19DDEBAE" w14:textId="7769E887" w:rsidR="000522B6" w:rsidRDefault="000522B6" w:rsidP="000522B6">
            <w:pPr>
              <w:pStyle w:val="rfdVarCenter"/>
              <w:rPr>
                <w:rtl/>
              </w:rPr>
            </w:pPr>
            <w:r w:rsidRPr="00997704">
              <w:rPr>
                <w:rtl/>
              </w:rPr>
              <w:t>کَ</w:t>
            </w:r>
            <w:r w:rsidRPr="00997704">
              <w:rPr>
                <w:rFonts w:hint="cs"/>
                <w:rtl/>
              </w:rPr>
              <w:t>یْ</w:t>
            </w:r>
            <w:r w:rsidRPr="00997704">
              <w:rPr>
                <w:rFonts w:hint="eastAsia"/>
                <w:rtl/>
              </w:rPr>
              <w:t>دُ</w:t>
            </w:r>
            <w:r w:rsidRPr="00997704">
              <w:rPr>
                <w:rtl/>
              </w:rPr>
              <w:t xml:space="preserve"> سَاحِرٍ</w:t>
            </w:r>
          </w:p>
        </w:tc>
        <w:tc>
          <w:tcPr>
            <w:tcW w:w="963" w:type="pct"/>
          </w:tcPr>
          <w:p w14:paraId="71A73F4F" w14:textId="2400F830" w:rsidR="000522B6" w:rsidRDefault="000522B6" w:rsidP="000522B6">
            <w:pPr>
              <w:pStyle w:val="rfdVarCenter"/>
              <w:rPr>
                <w:rtl/>
              </w:rPr>
            </w:pPr>
            <w:r w:rsidRPr="00997704">
              <w:rPr>
                <w:rtl/>
              </w:rPr>
              <w:t>کَ</w:t>
            </w:r>
            <w:r w:rsidRPr="00997704">
              <w:rPr>
                <w:rFonts w:hint="cs"/>
                <w:rtl/>
              </w:rPr>
              <w:t>یْ</w:t>
            </w:r>
            <w:r w:rsidRPr="00997704">
              <w:rPr>
                <w:rFonts w:hint="eastAsia"/>
                <w:rtl/>
              </w:rPr>
              <w:t>دُ</w:t>
            </w:r>
            <w:r w:rsidRPr="00997704">
              <w:rPr>
                <w:rtl/>
              </w:rPr>
              <w:t xml:space="preserve"> سِحْرٍ</w:t>
            </w:r>
          </w:p>
        </w:tc>
        <w:tc>
          <w:tcPr>
            <w:tcW w:w="1441" w:type="pct"/>
          </w:tcPr>
          <w:p w14:paraId="3834B661" w14:textId="57B73B22" w:rsidR="000522B6" w:rsidRPr="000522B6" w:rsidRDefault="000522B6" w:rsidP="000522B6">
            <w:pPr>
              <w:pStyle w:val="rfdVarCenter"/>
              <w:rPr>
                <w:rFonts w:eastAsia="Calibri"/>
                <w:rtl/>
              </w:rPr>
            </w:pPr>
            <w:r w:rsidRPr="00997704">
              <w:rPr>
                <w:rtl/>
              </w:rPr>
              <w:t>حمزة، الکِسائي، خلف</w:t>
            </w:r>
          </w:p>
        </w:tc>
      </w:tr>
      <w:tr w:rsidR="000522B6" w14:paraId="4CEF9164" w14:textId="77777777" w:rsidTr="003334C8">
        <w:tc>
          <w:tcPr>
            <w:tcW w:w="670" w:type="pct"/>
          </w:tcPr>
          <w:p w14:paraId="654F6634" w14:textId="60F6ECF2" w:rsidR="000522B6" w:rsidRPr="003C5296" w:rsidRDefault="000522B6" w:rsidP="000522B6">
            <w:pPr>
              <w:pStyle w:val="rfdVarCenter"/>
              <w:rPr>
                <w:rtl/>
              </w:rPr>
            </w:pPr>
            <w:r w:rsidRPr="00997704">
              <w:rPr>
                <w:rtl/>
              </w:rPr>
              <w:t>3331</w:t>
            </w:r>
          </w:p>
        </w:tc>
        <w:tc>
          <w:tcPr>
            <w:tcW w:w="386" w:type="pct"/>
          </w:tcPr>
          <w:p w14:paraId="3210B820" w14:textId="6C992B3A" w:rsidR="000522B6" w:rsidRDefault="000522B6" w:rsidP="000522B6">
            <w:pPr>
              <w:pStyle w:val="rfdVarCenter"/>
              <w:rPr>
                <w:rtl/>
              </w:rPr>
            </w:pPr>
            <w:r w:rsidRPr="00997704">
              <w:rPr>
                <w:rtl/>
              </w:rPr>
              <w:t>18</w:t>
            </w:r>
          </w:p>
        </w:tc>
        <w:tc>
          <w:tcPr>
            <w:tcW w:w="767" w:type="pct"/>
          </w:tcPr>
          <w:p w14:paraId="4674784B" w14:textId="616CB412" w:rsidR="000522B6" w:rsidRDefault="000522B6" w:rsidP="000522B6">
            <w:pPr>
              <w:pStyle w:val="rfdVarCenter"/>
              <w:rPr>
                <w:rtl/>
              </w:rPr>
            </w:pPr>
            <w:r w:rsidRPr="00997704">
              <w:rPr>
                <w:rtl/>
              </w:rPr>
              <w:t>المؤمنون، 27</w:t>
            </w:r>
          </w:p>
        </w:tc>
        <w:tc>
          <w:tcPr>
            <w:tcW w:w="773" w:type="pct"/>
          </w:tcPr>
          <w:p w14:paraId="7D37B8D3" w14:textId="350A75E9" w:rsidR="000522B6" w:rsidRDefault="000522B6" w:rsidP="000522B6">
            <w:pPr>
              <w:pStyle w:val="rfdVarCenter"/>
              <w:rPr>
                <w:rtl/>
              </w:rPr>
            </w:pPr>
            <w:r w:rsidRPr="00997704">
              <w:rPr>
                <w:rtl/>
              </w:rPr>
              <w:t>مِنْ کُلٍّ زَوْجَ</w:t>
            </w:r>
            <w:r w:rsidRPr="00997704">
              <w:rPr>
                <w:rFonts w:hint="cs"/>
                <w:rtl/>
              </w:rPr>
              <w:t>یْ</w:t>
            </w:r>
            <w:r w:rsidRPr="00997704">
              <w:rPr>
                <w:rFonts w:hint="eastAsia"/>
                <w:rtl/>
              </w:rPr>
              <w:t>نِ</w:t>
            </w:r>
          </w:p>
        </w:tc>
        <w:tc>
          <w:tcPr>
            <w:tcW w:w="963" w:type="pct"/>
          </w:tcPr>
          <w:p w14:paraId="5DBA5FDA" w14:textId="543E1EDB" w:rsidR="000522B6" w:rsidRDefault="000522B6" w:rsidP="000522B6">
            <w:pPr>
              <w:pStyle w:val="rfdVarCenter"/>
              <w:rPr>
                <w:rtl/>
              </w:rPr>
            </w:pPr>
            <w:r w:rsidRPr="00997704">
              <w:rPr>
                <w:rtl/>
              </w:rPr>
              <w:t>مِنْ کُلِّ زَوْجَ</w:t>
            </w:r>
            <w:r w:rsidRPr="00997704">
              <w:rPr>
                <w:rFonts w:hint="cs"/>
                <w:rtl/>
              </w:rPr>
              <w:t>یْ</w:t>
            </w:r>
            <w:r w:rsidRPr="00997704">
              <w:rPr>
                <w:rFonts w:hint="eastAsia"/>
                <w:rtl/>
              </w:rPr>
              <w:t>نِ</w:t>
            </w:r>
          </w:p>
        </w:tc>
        <w:tc>
          <w:tcPr>
            <w:tcW w:w="1441" w:type="pct"/>
          </w:tcPr>
          <w:p w14:paraId="51FC08EF" w14:textId="2B6461A4" w:rsidR="000522B6" w:rsidRPr="000522B6" w:rsidRDefault="000522B6" w:rsidP="000522B6">
            <w:pPr>
              <w:pStyle w:val="rfdVarCenter"/>
              <w:rPr>
                <w:rFonts w:eastAsia="Calibri"/>
                <w:rtl/>
              </w:rPr>
            </w:pPr>
            <w:r w:rsidRPr="00997704">
              <w:rPr>
                <w:rtl/>
              </w:rPr>
              <w:t xml:space="preserve">حمزة، الکِسائي، خلف، شعبة، أبوعمرو، </w:t>
            </w:r>
            <w:r w:rsidRPr="00997704">
              <w:rPr>
                <w:rFonts w:hint="cs"/>
                <w:rtl/>
              </w:rPr>
              <w:t>ی</w:t>
            </w:r>
            <w:r w:rsidRPr="00997704">
              <w:rPr>
                <w:rFonts w:hint="eastAsia"/>
                <w:rtl/>
              </w:rPr>
              <w:t>عقوب،</w:t>
            </w:r>
            <w:r w:rsidRPr="00997704">
              <w:rPr>
                <w:rtl/>
              </w:rPr>
              <w:t xml:space="preserve"> ابن‌کث</w:t>
            </w:r>
            <w:r w:rsidRPr="00997704">
              <w:rPr>
                <w:rFonts w:hint="cs"/>
                <w:rtl/>
              </w:rPr>
              <w:t>ی</w:t>
            </w:r>
            <w:r w:rsidRPr="00997704">
              <w:rPr>
                <w:rFonts w:hint="eastAsia"/>
                <w:rtl/>
              </w:rPr>
              <w:t>ر،</w:t>
            </w:r>
            <w:r w:rsidRPr="00997704">
              <w:rPr>
                <w:rtl/>
              </w:rPr>
              <w:t xml:space="preserve"> نافع، أبوجعفر، ابن‌عامر</w:t>
            </w:r>
          </w:p>
        </w:tc>
      </w:tr>
      <w:tr w:rsidR="000522B6" w14:paraId="591C4446" w14:textId="77777777" w:rsidTr="003334C8">
        <w:tc>
          <w:tcPr>
            <w:tcW w:w="670" w:type="pct"/>
          </w:tcPr>
          <w:p w14:paraId="2AD20F88" w14:textId="7BECFBB1" w:rsidR="000522B6" w:rsidRPr="003C5296" w:rsidRDefault="000522B6" w:rsidP="000522B6">
            <w:pPr>
              <w:pStyle w:val="rfdVarCenter"/>
              <w:rPr>
                <w:rtl/>
              </w:rPr>
            </w:pPr>
            <w:r w:rsidRPr="00997704">
              <w:rPr>
                <w:rtl/>
              </w:rPr>
              <w:t>3331</w:t>
            </w:r>
          </w:p>
        </w:tc>
        <w:tc>
          <w:tcPr>
            <w:tcW w:w="386" w:type="pct"/>
          </w:tcPr>
          <w:p w14:paraId="57AA98AA" w14:textId="4B1C4901" w:rsidR="000522B6" w:rsidRDefault="000522B6" w:rsidP="000522B6">
            <w:pPr>
              <w:pStyle w:val="rfdVarCenter"/>
              <w:rPr>
                <w:rtl/>
              </w:rPr>
            </w:pPr>
            <w:r w:rsidRPr="00997704">
              <w:rPr>
                <w:rtl/>
              </w:rPr>
              <w:t>18</w:t>
            </w:r>
          </w:p>
        </w:tc>
        <w:tc>
          <w:tcPr>
            <w:tcW w:w="767" w:type="pct"/>
          </w:tcPr>
          <w:p w14:paraId="46AF9DCE" w14:textId="224500A4" w:rsidR="000522B6" w:rsidRDefault="000522B6" w:rsidP="000522B6">
            <w:pPr>
              <w:pStyle w:val="rfdVarCenter"/>
              <w:rPr>
                <w:rtl/>
              </w:rPr>
            </w:pPr>
            <w:r w:rsidRPr="00997704">
              <w:rPr>
                <w:rtl/>
              </w:rPr>
              <w:t>المؤمنون، 87</w:t>
            </w:r>
          </w:p>
        </w:tc>
        <w:tc>
          <w:tcPr>
            <w:tcW w:w="773" w:type="pct"/>
          </w:tcPr>
          <w:p w14:paraId="5A45BED4" w14:textId="6D5A30A7" w:rsidR="000522B6" w:rsidRDefault="000522B6" w:rsidP="000522B6">
            <w:pPr>
              <w:pStyle w:val="rfdVarCenter"/>
              <w:rPr>
                <w:rtl/>
              </w:rPr>
            </w:pPr>
            <w:r w:rsidRPr="00997704">
              <w:rPr>
                <w:rtl/>
              </w:rPr>
              <w:t>سَ</w:t>
            </w:r>
            <w:r w:rsidRPr="00997704">
              <w:rPr>
                <w:rFonts w:hint="cs"/>
                <w:rtl/>
              </w:rPr>
              <w:t>یَ</w:t>
            </w:r>
            <w:r w:rsidRPr="00997704">
              <w:rPr>
                <w:rFonts w:hint="eastAsia"/>
                <w:rtl/>
              </w:rPr>
              <w:t>قُولُونَ</w:t>
            </w:r>
            <w:r w:rsidRPr="00997704">
              <w:rPr>
                <w:rtl/>
              </w:rPr>
              <w:t xml:space="preserve"> لِلَّهِ</w:t>
            </w:r>
          </w:p>
        </w:tc>
        <w:tc>
          <w:tcPr>
            <w:tcW w:w="963" w:type="pct"/>
          </w:tcPr>
          <w:p w14:paraId="40B6A06F" w14:textId="6E329418" w:rsidR="000522B6" w:rsidRDefault="000522B6" w:rsidP="000522B6">
            <w:pPr>
              <w:pStyle w:val="rfdVarCenter"/>
              <w:rPr>
                <w:rtl/>
              </w:rPr>
            </w:pPr>
            <w:r w:rsidRPr="00997704">
              <w:rPr>
                <w:rtl/>
              </w:rPr>
              <w:t>سَ</w:t>
            </w:r>
            <w:r w:rsidRPr="00997704">
              <w:rPr>
                <w:rFonts w:hint="cs"/>
                <w:rtl/>
              </w:rPr>
              <w:t>یَ</w:t>
            </w:r>
            <w:r w:rsidRPr="00997704">
              <w:rPr>
                <w:rFonts w:hint="eastAsia"/>
                <w:rtl/>
              </w:rPr>
              <w:t>قُولُونَ</w:t>
            </w:r>
            <w:r w:rsidRPr="00997704">
              <w:rPr>
                <w:rtl/>
              </w:rPr>
              <w:t xml:space="preserve"> اللَّهُ</w:t>
            </w:r>
          </w:p>
        </w:tc>
        <w:tc>
          <w:tcPr>
            <w:tcW w:w="1441" w:type="pct"/>
          </w:tcPr>
          <w:p w14:paraId="39359EDD" w14:textId="4502A5B2" w:rsidR="000522B6" w:rsidRPr="000522B6" w:rsidRDefault="000522B6" w:rsidP="000522B6">
            <w:pPr>
              <w:pStyle w:val="rfdVarCenter"/>
              <w:rPr>
                <w:rFonts w:eastAsia="Calibri"/>
                <w:rtl/>
              </w:rPr>
            </w:pPr>
            <w:r w:rsidRPr="00997704">
              <w:rPr>
                <w:rtl/>
              </w:rPr>
              <w:t xml:space="preserve">أبوعمرو، </w:t>
            </w:r>
            <w:r w:rsidRPr="00997704">
              <w:rPr>
                <w:rFonts w:hint="cs"/>
                <w:rtl/>
              </w:rPr>
              <w:t>ی</w:t>
            </w:r>
            <w:r w:rsidRPr="00997704">
              <w:rPr>
                <w:rFonts w:hint="eastAsia"/>
                <w:rtl/>
              </w:rPr>
              <w:t>عقوب</w:t>
            </w:r>
          </w:p>
        </w:tc>
      </w:tr>
      <w:tr w:rsidR="000522B6" w14:paraId="08E2C37E" w14:textId="77777777" w:rsidTr="003334C8">
        <w:tc>
          <w:tcPr>
            <w:tcW w:w="670" w:type="pct"/>
          </w:tcPr>
          <w:p w14:paraId="757C0BC3" w14:textId="4D80B833" w:rsidR="000522B6" w:rsidRPr="003C5296" w:rsidRDefault="000522B6" w:rsidP="000522B6">
            <w:pPr>
              <w:pStyle w:val="rfdVarCenter"/>
              <w:rPr>
                <w:rtl/>
              </w:rPr>
            </w:pPr>
            <w:r w:rsidRPr="00997704">
              <w:rPr>
                <w:rtl/>
              </w:rPr>
              <w:t>3331</w:t>
            </w:r>
          </w:p>
        </w:tc>
        <w:tc>
          <w:tcPr>
            <w:tcW w:w="386" w:type="pct"/>
          </w:tcPr>
          <w:p w14:paraId="32DC1DAB" w14:textId="17298BCC" w:rsidR="000522B6" w:rsidRDefault="000522B6" w:rsidP="000522B6">
            <w:pPr>
              <w:pStyle w:val="rfdVarCenter"/>
              <w:rPr>
                <w:rtl/>
              </w:rPr>
            </w:pPr>
            <w:r w:rsidRPr="00997704">
              <w:rPr>
                <w:rtl/>
              </w:rPr>
              <w:t>18</w:t>
            </w:r>
          </w:p>
        </w:tc>
        <w:tc>
          <w:tcPr>
            <w:tcW w:w="767" w:type="pct"/>
          </w:tcPr>
          <w:p w14:paraId="416AFD44" w14:textId="4C364ED9" w:rsidR="000522B6" w:rsidRDefault="000522B6" w:rsidP="000522B6">
            <w:pPr>
              <w:pStyle w:val="rfdVarCenter"/>
              <w:rPr>
                <w:rtl/>
              </w:rPr>
            </w:pPr>
            <w:r w:rsidRPr="00997704">
              <w:rPr>
                <w:rtl/>
              </w:rPr>
              <w:t>المؤمنون، 79</w:t>
            </w:r>
          </w:p>
        </w:tc>
        <w:tc>
          <w:tcPr>
            <w:tcW w:w="773" w:type="pct"/>
          </w:tcPr>
          <w:p w14:paraId="4082F2DE" w14:textId="38095BAC" w:rsidR="000522B6" w:rsidRDefault="000522B6" w:rsidP="000522B6">
            <w:pPr>
              <w:pStyle w:val="rfdVarCenter"/>
              <w:rPr>
                <w:rtl/>
              </w:rPr>
            </w:pPr>
            <w:r w:rsidRPr="00997704">
              <w:rPr>
                <w:rtl/>
              </w:rPr>
              <w:t>سَ</w:t>
            </w:r>
            <w:r w:rsidRPr="00997704">
              <w:rPr>
                <w:rFonts w:hint="cs"/>
                <w:rtl/>
              </w:rPr>
              <w:t>یَ</w:t>
            </w:r>
            <w:r w:rsidRPr="00997704">
              <w:rPr>
                <w:rFonts w:hint="eastAsia"/>
                <w:rtl/>
              </w:rPr>
              <w:t>قُولُونَ</w:t>
            </w:r>
            <w:r w:rsidRPr="00997704">
              <w:rPr>
                <w:rtl/>
              </w:rPr>
              <w:t xml:space="preserve"> لِلَّهِ</w:t>
            </w:r>
          </w:p>
        </w:tc>
        <w:tc>
          <w:tcPr>
            <w:tcW w:w="963" w:type="pct"/>
          </w:tcPr>
          <w:p w14:paraId="7AAC0E54" w14:textId="25684313" w:rsidR="000522B6" w:rsidRDefault="000522B6" w:rsidP="000522B6">
            <w:pPr>
              <w:pStyle w:val="rfdVarCenter"/>
              <w:rPr>
                <w:rtl/>
              </w:rPr>
            </w:pPr>
            <w:r w:rsidRPr="00997704">
              <w:rPr>
                <w:rtl/>
              </w:rPr>
              <w:t>سَ</w:t>
            </w:r>
            <w:r w:rsidRPr="00997704">
              <w:rPr>
                <w:rFonts w:hint="cs"/>
                <w:rtl/>
              </w:rPr>
              <w:t>یَ</w:t>
            </w:r>
            <w:r w:rsidRPr="00997704">
              <w:rPr>
                <w:rFonts w:hint="eastAsia"/>
                <w:rtl/>
              </w:rPr>
              <w:t>قُولُونَ</w:t>
            </w:r>
            <w:r w:rsidRPr="00997704">
              <w:rPr>
                <w:rtl/>
              </w:rPr>
              <w:t xml:space="preserve"> اللَّهُ</w:t>
            </w:r>
          </w:p>
        </w:tc>
        <w:tc>
          <w:tcPr>
            <w:tcW w:w="1441" w:type="pct"/>
          </w:tcPr>
          <w:p w14:paraId="35AEAAFF" w14:textId="119B84B2" w:rsidR="000522B6" w:rsidRPr="000522B6" w:rsidRDefault="000522B6" w:rsidP="000522B6">
            <w:pPr>
              <w:pStyle w:val="rfdVarCenter"/>
              <w:rPr>
                <w:rFonts w:eastAsia="Calibri"/>
                <w:rtl/>
              </w:rPr>
            </w:pPr>
            <w:r w:rsidRPr="00997704">
              <w:rPr>
                <w:rtl/>
              </w:rPr>
              <w:t xml:space="preserve">أبوعمرو، </w:t>
            </w:r>
            <w:r w:rsidRPr="00997704">
              <w:rPr>
                <w:rFonts w:hint="cs"/>
                <w:rtl/>
              </w:rPr>
              <w:t>ی</w:t>
            </w:r>
            <w:r w:rsidRPr="00997704">
              <w:rPr>
                <w:rFonts w:hint="eastAsia"/>
                <w:rtl/>
              </w:rPr>
              <w:t>عقوب</w:t>
            </w:r>
          </w:p>
        </w:tc>
      </w:tr>
      <w:tr w:rsidR="000522B6" w14:paraId="605C5CCD" w14:textId="77777777" w:rsidTr="003334C8">
        <w:tc>
          <w:tcPr>
            <w:tcW w:w="670" w:type="pct"/>
          </w:tcPr>
          <w:p w14:paraId="3CE3B608" w14:textId="5E2762F4" w:rsidR="000522B6" w:rsidRPr="003C5296" w:rsidRDefault="000522B6" w:rsidP="000522B6">
            <w:pPr>
              <w:pStyle w:val="rfdVarCenter"/>
              <w:rPr>
                <w:rtl/>
              </w:rPr>
            </w:pPr>
            <w:r w:rsidRPr="00997704">
              <w:rPr>
                <w:rtl/>
              </w:rPr>
              <w:t>3331</w:t>
            </w:r>
          </w:p>
        </w:tc>
        <w:tc>
          <w:tcPr>
            <w:tcW w:w="386" w:type="pct"/>
          </w:tcPr>
          <w:p w14:paraId="06CB3863" w14:textId="2FE4E22F" w:rsidR="000522B6" w:rsidRDefault="000522B6" w:rsidP="000522B6">
            <w:pPr>
              <w:pStyle w:val="rfdVarCenter"/>
              <w:rPr>
                <w:rtl/>
              </w:rPr>
            </w:pPr>
            <w:r w:rsidRPr="00997704">
              <w:rPr>
                <w:rtl/>
              </w:rPr>
              <w:t>18</w:t>
            </w:r>
          </w:p>
        </w:tc>
        <w:tc>
          <w:tcPr>
            <w:tcW w:w="767" w:type="pct"/>
          </w:tcPr>
          <w:p w14:paraId="3D3EDB86" w14:textId="5A7BA84E" w:rsidR="000522B6" w:rsidRDefault="000522B6" w:rsidP="000522B6">
            <w:pPr>
              <w:pStyle w:val="rfdVarCenter"/>
              <w:rPr>
                <w:rtl/>
              </w:rPr>
            </w:pPr>
            <w:r w:rsidRPr="00997704">
              <w:rPr>
                <w:rtl/>
              </w:rPr>
              <w:t>المؤمنون، 92</w:t>
            </w:r>
          </w:p>
        </w:tc>
        <w:tc>
          <w:tcPr>
            <w:tcW w:w="773" w:type="pct"/>
          </w:tcPr>
          <w:p w14:paraId="2F7867F1" w14:textId="5A0EA9A1" w:rsidR="000522B6" w:rsidRDefault="000522B6" w:rsidP="000522B6">
            <w:pPr>
              <w:pStyle w:val="rfdVarCenter"/>
              <w:rPr>
                <w:rtl/>
              </w:rPr>
            </w:pPr>
            <w:r w:rsidRPr="00997704">
              <w:rPr>
                <w:rtl/>
              </w:rPr>
              <w:t>عَالِمِ</w:t>
            </w:r>
          </w:p>
        </w:tc>
        <w:tc>
          <w:tcPr>
            <w:tcW w:w="963" w:type="pct"/>
          </w:tcPr>
          <w:p w14:paraId="39384E3C" w14:textId="2BE1E82D" w:rsidR="000522B6" w:rsidRDefault="000522B6" w:rsidP="000522B6">
            <w:pPr>
              <w:pStyle w:val="rfdVarCenter"/>
              <w:rPr>
                <w:rtl/>
              </w:rPr>
            </w:pPr>
            <w:r w:rsidRPr="00997704">
              <w:rPr>
                <w:rtl/>
              </w:rPr>
              <w:t>عَالِمُ</w:t>
            </w:r>
          </w:p>
        </w:tc>
        <w:tc>
          <w:tcPr>
            <w:tcW w:w="1441" w:type="pct"/>
          </w:tcPr>
          <w:p w14:paraId="401E2ACA" w14:textId="163E4AC7" w:rsidR="000522B6" w:rsidRPr="000522B6" w:rsidRDefault="000522B6" w:rsidP="000522B6">
            <w:pPr>
              <w:pStyle w:val="rfdVarCenter"/>
              <w:rPr>
                <w:rFonts w:eastAsia="Calibri"/>
                <w:rtl/>
              </w:rPr>
            </w:pPr>
            <w:r w:rsidRPr="00997704">
              <w:rPr>
                <w:rtl/>
              </w:rPr>
              <w:t>حمزة، الکِسائي، خلف، شعبة، نافع، أبوجعفر</w:t>
            </w:r>
          </w:p>
        </w:tc>
      </w:tr>
    </w:tbl>
    <w:p w14:paraId="206B5034"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86"/>
        <w:gridCol w:w="567"/>
        <w:gridCol w:w="1128"/>
        <w:gridCol w:w="1136"/>
        <w:gridCol w:w="1555"/>
        <w:gridCol w:w="1979"/>
      </w:tblGrid>
      <w:tr w:rsidR="000522B6" w14:paraId="7D6EEBCC" w14:textId="77777777" w:rsidTr="000522B6">
        <w:tc>
          <w:tcPr>
            <w:tcW w:w="670" w:type="pct"/>
          </w:tcPr>
          <w:p w14:paraId="56C1E42D" w14:textId="69229936" w:rsidR="000522B6" w:rsidRPr="003C5296" w:rsidRDefault="000522B6" w:rsidP="000522B6">
            <w:pPr>
              <w:pStyle w:val="rfdVarCenter"/>
              <w:rPr>
                <w:rtl/>
              </w:rPr>
            </w:pPr>
            <w:r w:rsidRPr="000365F8">
              <w:lastRenderedPageBreak/>
              <w:t>3331</w:t>
            </w:r>
          </w:p>
        </w:tc>
        <w:tc>
          <w:tcPr>
            <w:tcW w:w="386" w:type="pct"/>
          </w:tcPr>
          <w:p w14:paraId="675B7181" w14:textId="0013E160" w:rsidR="000522B6" w:rsidRDefault="000522B6" w:rsidP="000522B6">
            <w:pPr>
              <w:pStyle w:val="rfdVarCenter"/>
              <w:rPr>
                <w:rtl/>
              </w:rPr>
            </w:pPr>
            <w:r w:rsidRPr="00865FB6">
              <w:t>18</w:t>
            </w:r>
          </w:p>
        </w:tc>
        <w:tc>
          <w:tcPr>
            <w:tcW w:w="767" w:type="pct"/>
          </w:tcPr>
          <w:p w14:paraId="3A1E55EE" w14:textId="6610C1AA" w:rsidR="000522B6" w:rsidRDefault="000522B6" w:rsidP="000522B6">
            <w:pPr>
              <w:pStyle w:val="rfdVarCenter"/>
              <w:rPr>
                <w:rtl/>
              </w:rPr>
            </w:pPr>
            <w:r w:rsidRPr="00D93B45">
              <w:rPr>
                <w:rtl/>
              </w:rPr>
              <w:t>النور، 1</w:t>
            </w:r>
          </w:p>
        </w:tc>
        <w:tc>
          <w:tcPr>
            <w:tcW w:w="773" w:type="pct"/>
          </w:tcPr>
          <w:p w14:paraId="38D34CCD" w14:textId="4D739956" w:rsidR="000522B6" w:rsidRDefault="000522B6" w:rsidP="000522B6">
            <w:pPr>
              <w:pStyle w:val="rfdVarCenter"/>
              <w:rPr>
                <w:rtl/>
              </w:rPr>
            </w:pPr>
            <w:r w:rsidRPr="00A97E3C">
              <w:rPr>
                <w:rtl/>
              </w:rPr>
              <w:t>تَذَکَّرُونَ</w:t>
            </w:r>
          </w:p>
        </w:tc>
        <w:tc>
          <w:tcPr>
            <w:tcW w:w="1058" w:type="pct"/>
          </w:tcPr>
          <w:p w14:paraId="1D3616F0" w14:textId="057BF2B6" w:rsidR="000522B6" w:rsidRDefault="000522B6" w:rsidP="000522B6">
            <w:pPr>
              <w:pStyle w:val="rfdVarCenter"/>
              <w:rPr>
                <w:rtl/>
              </w:rPr>
            </w:pPr>
            <w:r w:rsidRPr="007535BA">
              <w:rPr>
                <w:rtl/>
              </w:rPr>
              <w:t>تَذَّکَّرُونَ</w:t>
            </w:r>
          </w:p>
        </w:tc>
        <w:tc>
          <w:tcPr>
            <w:tcW w:w="1346" w:type="pct"/>
          </w:tcPr>
          <w:p w14:paraId="3F1AAD16" w14:textId="74BB7CAC" w:rsidR="000522B6" w:rsidRPr="000522B6" w:rsidRDefault="000522B6" w:rsidP="000522B6">
            <w:pPr>
              <w:pStyle w:val="rfdVarCenter"/>
              <w:rPr>
                <w:rFonts w:eastAsia="Calibri"/>
                <w:rtl/>
              </w:rPr>
            </w:pPr>
            <w:r w:rsidRPr="0045619C">
              <w:rPr>
                <w:rtl/>
              </w:rPr>
              <w:t xml:space="preserve">شعبة، أبوعمرو، </w:t>
            </w:r>
            <w:r w:rsidRPr="0045619C">
              <w:rPr>
                <w:rFonts w:hint="cs"/>
                <w:rtl/>
              </w:rPr>
              <w:t>ی</w:t>
            </w:r>
            <w:r w:rsidRPr="0045619C">
              <w:rPr>
                <w:rFonts w:hint="eastAsia"/>
                <w:rtl/>
              </w:rPr>
              <w:t>عقوب،</w:t>
            </w:r>
            <w:r w:rsidRPr="0045619C">
              <w:rPr>
                <w:rtl/>
              </w:rPr>
              <w:t xml:space="preserve"> ابن‌کث</w:t>
            </w:r>
            <w:r w:rsidRPr="0045619C">
              <w:rPr>
                <w:rFonts w:hint="cs"/>
                <w:rtl/>
              </w:rPr>
              <w:t>ی</w:t>
            </w:r>
            <w:r w:rsidRPr="0045619C">
              <w:rPr>
                <w:rFonts w:hint="eastAsia"/>
                <w:rtl/>
              </w:rPr>
              <w:t>ر،</w:t>
            </w:r>
            <w:r w:rsidRPr="0045619C">
              <w:rPr>
                <w:rtl/>
              </w:rPr>
              <w:t xml:space="preserve"> نافع، أبوجعفر، ابن‌عامر</w:t>
            </w:r>
          </w:p>
        </w:tc>
      </w:tr>
      <w:tr w:rsidR="000522B6" w14:paraId="7C86119A" w14:textId="77777777" w:rsidTr="000522B6">
        <w:tc>
          <w:tcPr>
            <w:tcW w:w="670" w:type="pct"/>
          </w:tcPr>
          <w:p w14:paraId="3AECA28D" w14:textId="6F5CA254" w:rsidR="000522B6" w:rsidRPr="003C5296" w:rsidRDefault="000522B6" w:rsidP="000522B6">
            <w:pPr>
              <w:pStyle w:val="rfdVarCenter"/>
              <w:rPr>
                <w:rtl/>
              </w:rPr>
            </w:pPr>
            <w:r w:rsidRPr="000365F8">
              <w:t>3331</w:t>
            </w:r>
          </w:p>
        </w:tc>
        <w:tc>
          <w:tcPr>
            <w:tcW w:w="386" w:type="pct"/>
          </w:tcPr>
          <w:p w14:paraId="2324DFB4" w14:textId="15B9D5FA" w:rsidR="000522B6" w:rsidRDefault="000522B6" w:rsidP="000522B6">
            <w:pPr>
              <w:pStyle w:val="rfdVarCenter"/>
              <w:rPr>
                <w:rtl/>
              </w:rPr>
            </w:pPr>
            <w:r w:rsidRPr="00865FB6">
              <w:t>18</w:t>
            </w:r>
          </w:p>
        </w:tc>
        <w:tc>
          <w:tcPr>
            <w:tcW w:w="767" w:type="pct"/>
          </w:tcPr>
          <w:p w14:paraId="58A6C61E" w14:textId="2BE29204" w:rsidR="000522B6" w:rsidRDefault="000522B6" w:rsidP="000522B6">
            <w:pPr>
              <w:pStyle w:val="rfdVarCenter"/>
              <w:rPr>
                <w:rtl/>
              </w:rPr>
            </w:pPr>
            <w:r w:rsidRPr="00D93B45">
              <w:rPr>
                <w:rtl/>
              </w:rPr>
              <w:t>النور، 6</w:t>
            </w:r>
          </w:p>
        </w:tc>
        <w:tc>
          <w:tcPr>
            <w:tcW w:w="773" w:type="pct"/>
          </w:tcPr>
          <w:p w14:paraId="110B62EA" w14:textId="66CE505B" w:rsidR="000522B6" w:rsidRDefault="000522B6" w:rsidP="000522B6">
            <w:pPr>
              <w:pStyle w:val="rfdVarCenter"/>
              <w:rPr>
                <w:rtl/>
              </w:rPr>
            </w:pPr>
            <w:r w:rsidRPr="00A97E3C">
              <w:rPr>
                <w:rtl/>
              </w:rPr>
              <w:t>أَرْبَعُ شَهَادَاتٍ</w:t>
            </w:r>
          </w:p>
        </w:tc>
        <w:tc>
          <w:tcPr>
            <w:tcW w:w="1058" w:type="pct"/>
          </w:tcPr>
          <w:p w14:paraId="7CDE61B4" w14:textId="7F1AD281" w:rsidR="000522B6" w:rsidRDefault="000522B6" w:rsidP="000522B6">
            <w:pPr>
              <w:pStyle w:val="rfdVarCenter"/>
              <w:rPr>
                <w:rtl/>
              </w:rPr>
            </w:pPr>
            <w:r w:rsidRPr="007535BA">
              <w:rPr>
                <w:rtl/>
              </w:rPr>
              <w:t>أَرْبَعَ شَهَادَاتٍ</w:t>
            </w:r>
          </w:p>
        </w:tc>
        <w:tc>
          <w:tcPr>
            <w:tcW w:w="1346" w:type="pct"/>
          </w:tcPr>
          <w:p w14:paraId="7A572728" w14:textId="57AAC2CD" w:rsidR="000522B6" w:rsidRPr="000522B6" w:rsidRDefault="000522B6" w:rsidP="000522B6">
            <w:pPr>
              <w:pStyle w:val="rfdVarCenter"/>
              <w:rPr>
                <w:rFonts w:eastAsia="Calibri"/>
                <w:rtl/>
              </w:rPr>
            </w:pPr>
            <w:r w:rsidRPr="0045619C">
              <w:rPr>
                <w:rFonts w:hint="eastAsia"/>
                <w:rtl/>
              </w:rPr>
              <w:t>ابن‌کث</w:t>
            </w:r>
            <w:r w:rsidRPr="0045619C">
              <w:rPr>
                <w:rFonts w:hint="cs"/>
                <w:rtl/>
              </w:rPr>
              <w:t>ی</w:t>
            </w:r>
            <w:r w:rsidRPr="0045619C">
              <w:rPr>
                <w:rFonts w:hint="eastAsia"/>
                <w:rtl/>
              </w:rPr>
              <w:t>ر،</w:t>
            </w:r>
            <w:r w:rsidRPr="0045619C">
              <w:rPr>
                <w:rtl/>
              </w:rPr>
              <w:t xml:space="preserve"> نافع، أبوعمرو، ابن‌عامر، شعبة عن عاصم، أبوجعفر و</w:t>
            </w:r>
            <w:r w:rsidRPr="0045619C">
              <w:rPr>
                <w:rFonts w:hint="cs"/>
                <w:rtl/>
              </w:rPr>
              <w:t>ی</w:t>
            </w:r>
            <w:r w:rsidRPr="0045619C">
              <w:rPr>
                <w:rFonts w:hint="eastAsia"/>
                <w:rtl/>
              </w:rPr>
              <w:t>عقوب</w:t>
            </w:r>
          </w:p>
        </w:tc>
      </w:tr>
      <w:tr w:rsidR="000522B6" w14:paraId="6251CD7B" w14:textId="77777777" w:rsidTr="000522B6">
        <w:tc>
          <w:tcPr>
            <w:tcW w:w="670" w:type="pct"/>
          </w:tcPr>
          <w:p w14:paraId="4B961FA6" w14:textId="4FCC5811" w:rsidR="000522B6" w:rsidRPr="003C5296" w:rsidRDefault="000522B6" w:rsidP="000522B6">
            <w:pPr>
              <w:pStyle w:val="rfdVarCenter"/>
              <w:rPr>
                <w:rtl/>
              </w:rPr>
            </w:pPr>
            <w:r w:rsidRPr="000365F8">
              <w:t>3331</w:t>
            </w:r>
          </w:p>
        </w:tc>
        <w:tc>
          <w:tcPr>
            <w:tcW w:w="386" w:type="pct"/>
          </w:tcPr>
          <w:p w14:paraId="594905D6" w14:textId="155290D8" w:rsidR="000522B6" w:rsidRDefault="000522B6" w:rsidP="000522B6">
            <w:pPr>
              <w:pStyle w:val="rfdVarCenter"/>
              <w:rPr>
                <w:rtl/>
              </w:rPr>
            </w:pPr>
            <w:r w:rsidRPr="00865FB6">
              <w:t>18</w:t>
            </w:r>
          </w:p>
        </w:tc>
        <w:tc>
          <w:tcPr>
            <w:tcW w:w="767" w:type="pct"/>
          </w:tcPr>
          <w:p w14:paraId="6171B71C" w14:textId="2E087593" w:rsidR="000522B6" w:rsidRDefault="000522B6" w:rsidP="000522B6">
            <w:pPr>
              <w:pStyle w:val="rfdVarCenter"/>
              <w:rPr>
                <w:rtl/>
              </w:rPr>
            </w:pPr>
            <w:r w:rsidRPr="00D93B45">
              <w:rPr>
                <w:rtl/>
              </w:rPr>
              <w:t>النور، 7</w:t>
            </w:r>
          </w:p>
        </w:tc>
        <w:tc>
          <w:tcPr>
            <w:tcW w:w="773" w:type="pct"/>
          </w:tcPr>
          <w:p w14:paraId="628A9B3D" w14:textId="13EDA447" w:rsidR="000522B6" w:rsidRDefault="000522B6" w:rsidP="000522B6">
            <w:pPr>
              <w:pStyle w:val="rfdVarCenter"/>
              <w:rPr>
                <w:rtl/>
              </w:rPr>
            </w:pPr>
            <w:r w:rsidRPr="00A97E3C">
              <w:rPr>
                <w:rtl/>
              </w:rPr>
              <w:t>أَنَّ لَعْنَتَ اللَّهِ</w:t>
            </w:r>
          </w:p>
        </w:tc>
        <w:tc>
          <w:tcPr>
            <w:tcW w:w="1058" w:type="pct"/>
          </w:tcPr>
          <w:p w14:paraId="7A726CD7" w14:textId="430AAD61" w:rsidR="000522B6" w:rsidRDefault="000522B6" w:rsidP="000522B6">
            <w:pPr>
              <w:pStyle w:val="rfdVarCenter"/>
              <w:rPr>
                <w:rtl/>
              </w:rPr>
            </w:pPr>
            <w:r w:rsidRPr="007535BA">
              <w:rPr>
                <w:rtl/>
              </w:rPr>
              <w:t>أَنْ لَعْنَتُ اللَّهِ</w:t>
            </w:r>
          </w:p>
        </w:tc>
        <w:tc>
          <w:tcPr>
            <w:tcW w:w="1346" w:type="pct"/>
          </w:tcPr>
          <w:p w14:paraId="12C673B6" w14:textId="4D00171A" w:rsidR="000522B6" w:rsidRPr="000522B6" w:rsidRDefault="000522B6" w:rsidP="000522B6">
            <w:pPr>
              <w:pStyle w:val="rfdVarCenter"/>
              <w:rPr>
                <w:rFonts w:eastAsia="Calibri"/>
                <w:rtl/>
              </w:rPr>
            </w:pPr>
            <w:r w:rsidRPr="0045619C">
              <w:rPr>
                <w:rFonts w:hint="eastAsia"/>
                <w:rtl/>
              </w:rPr>
              <w:t>نافع،</w:t>
            </w:r>
            <w:r w:rsidRPr="0045619C">
              <w:rPr>
                <w:rtl/>
              </w:rPr>
              <w:t xml:space="preserve"> </w:t>
            </w:r>
            <w:r w:rsidRPr="0045619C">
              <w:rPr>
                <w:rFonts w:hint="cs"/>
                <w:rtl/>
              </w:rPr>
              <w:t>ی</w:t>
            </w:r>
            <w:r w:rsidRPr="0045619C">
              <w:rPr>
                <w:rFonts w:hint="eastAsia"/>
                <w:rtl/>
              </w:rPr>
              <w:t>عقوب،</w:t>
            </w:r>
            <w:r w:rsidRPr="0045619C">
              <w:rPr>
                <w:rtl/>
              </w:rPr>
              <w:t xml:space="preserve"> أبو رجاء، قتادة، الأعرج</w:t>
            </w:r>
          </w:p>
        </w:tc>
      </w:tr>
      <w:tr w:rsidR="000522B6" w14:paraId="61F49B91" w14:textId="77777777" w:rsidTr="000522B6">
        <w:tc>
          <w:tcPr>
            <w:tcW w:w="670" w:type="pct"/>
          </w:tcPr>
          <w:p w14:paraId="3E3CE82B" w14:textId="6D5B5F36" w:rsidR="000522B6" w:rsidRPr="003C5296" w:rsidRDefault="000522B6" w:rsidP="000522B6">
            <w:pPr>
              <w:pStyle w:val="rfdVarCenter"/>
              <w:rPr>
                <w:rtl/>
              </w:rPr>
            </w:pPr>
            <w:r w:rsidRPr="000365F8">
              <w:t>3331</w:t>
            </w:r>
          </w:p>
        </w:tc>
        <w:tc>
          <w:tcPr>
            <w:tcW w:w="386" w:type="pct"/>
          </w:tcPr>
          <w:p w14:paraId="41A38BE5" w14:textId="1B8B785F" w:rsidR="000522B6" w:rsidRDefault="000522B6" w:rsidP="000522B6">
            <w:pPr>
              <w:pStyle w:val="rfdVarCenter"/>
              <w:rPr>
                <w:rtl/>
              </w:rPr>
            </w:pPr>
            <w:r w:rsidRPr="00865FB6">
              <w:t>18</w:t>
            </w:r>
          </w:p>
        </w:tc>
        <w:tc>
          <w:tcPr>
            <w:tcW w:w="767" w:type="pct"/>
          </w:tcPr>
          <w:p w14:paraId="3A3A949A" w14:textId="1593653E" w:rsidR="000522B6" w:rsidRDefault="000522B6" w:rsidP="000522B6">
            <w:pPr>
              <w:pStyle w:val="rfdVarCenter"/>
              <w:rPr>
                <w:rtl/>
              </w:rPr>
            </w:pPr>
            <w:r w:rsidRPr="00D93B45">
              <w:rPr>
                <w:rtl/>
              </w:rPr>
              <w:t>النور، 9</w:t>
            </w:r>
          </w:p>
        </w:tc>
        <w:tc>
          <w:tcPr>
            <w:tcW w:w="773" w:type="pct"/>
          </w:tcPr>
          <w:p w14:paraId="7463AB90" w14:textId="1EC3FCE1" w:rsidR="000522B6" w:rsidRDefault="000522B6" w:rsidP="000522B6">
            <w:pPr>
              <w:pStyle w:val="rfdVarCenter"/>
              <w:rPr>
                <w:rtl/>
              </w:rPr>
            </w:pPr>
            <w:r w:rsidRPr="00A97E3C">
              <w:rPr>
                <w:rtl/>
              </w:rPr>
              <w:t>أَنَّ غَضَبَ اللَّهِ</w:t>
            </w:r>
          </w:p>
        </w:tc>
        <w:tc>
          <w:tcPr>
            <w:tcW w:w="1058" w:type="pct"/>
          </w:tcPr>
          <w:p w14:paraId="2EB9A86D" w14:textId="0BAA284D" w:rsidR="000522B6" w:rsidRDefault="000522B6" w:rsidP="000522B6">
            <w:pPr>
              <w:pStyle w:val="rfdVarCenter"/>
              <w:rPr>
                <w:rtl/>
              </w:rPr>
            </w:pPr>
            <w:r w:rsidRPr="007535BA">
              <w:rPr>
                <w:rtl/>
              </w:rPr>
              <w:t>أَن غَضَبُ اللَّهِ</w:t>
            </w:r>
          </w:p>
        </w:tc>
        <w:tc>
          <w:tcPr>
            <w:tcW w:w="1346" w:type="pct"/>
          </w:tcPr>
          <w:p w14:paraId="237F33D8" w14:textId="1783181D" w:rsidR="000522B6" w:rsidRPr="000522B6" w:rsidRDefault="000522B6" w:rsidP="000522B6">
            <w:pPr>
              <w:pStyle w:val="rfdVarCenter"/>
              <w:rPr>
                <w:rFonts w:eastAsia="Calibri"/>
                <w:rtl/>
              </w:rPr>
            </w:pPr>
            <w:r w:rsidRPr="0045619C">
              <w:rPr>
                <w:rFonts w:hint="cs"/>
                <w:rtl/>
              </w:rPr>
              <w:t>ی</w:t>
            </w:r>
            <w:r w:rsidRPr="0045619C">
              <w:rPr>
                <w:rFonts w:hint="eastAsia"/>
                <w:rtl/>
              </w:rPr>
              <w:t>عقوب،</w:t>
            </w:r>
            <w:r w:rsidRPr="0045619C">
              <w:rPr>
                <w:rtl/>
              </w:rPr>
              <w:t xml:space="preserve"> الحسن، أبو رجاء، قتادة، الأعرج</w:t>
            </w:r>
          </w:p>
        </w:tc>
      </w:tr>
      <w:tr w:rsidR="000522B6" w14:paraId="67CCE3EB" w14:textId="77777777" w:rsidTr="000522B6">
        <w:tc>
          <w:tcPr>
            <w:tcW w:w="670" w:type="pct"/>
          </w:tcPr>
          <w:p w14:paraId="3B31B0E0" w14:textId="65608F0E" w:rsidR="000522B6" w:rsidRPr="003C5296" w:rsidRDefault="000522B6" w:rsidP="000522B6">
            <w:pPr>
              <w:pStyle w:val="rfdVarCenter"/>
              <w:rPr>
                <w:rtl/>
              </w:rPr>
            </w:pPr>
            <w:r w:rsidRPr="000365F8">
              <w:t>3331</w:t>
            </w:r>
          </w:p>
        </w:tc>
        <w:tc>
          <w:tcPr>
            <w:tcW w:w="386" w:type="pct"/>
          </w:tcPr>
          <w:p w14:paraId="7C5B5B6F" w14:textId="509583E2" w:rsidR="000522B6" w:rsidRDefault="000522B6" w:rsidP="000522B6">
            <w:pPr>
              <w:pStyle w:val="rfdVarCenter"/>
              <w:rPr>
                <w:rtl/>
              </w:rPr>
            </w:pPr>
            <w:r w:rsidRPr="00865FB6">
              <w:t>18</w:t>
            </w:r>
          </w:p>
        </w:tc>
        <w:tc>
          <w:tcPr>
            <w:tcW w:w="767" w:type="pct"/>
          </w:tcPr>
          <w:p w14:paraId="57CFBE43" w14:textId="529FB105" w:rsidR="000522B6" w:rsidRDefault="000522B6" w:rsidP="000522B6">
            <w:pPr>
              <w:pStyle w:val="rfdVarCenter"/>
              <w:rPr>
                <w:rtl/>
              </w:rPr>
            </w:pPr>
            <w:r w:rsidRPr="00D93B45">
              <w:rPr>
                <w:rtl/>
              </w:rPr>
              <w:t>النور، 11</w:t>
            </w:r>
          </w:p>
        </w:tc>
        <w:tc>
          <w:tcPr>
            <w:tcW w:w="773" w:type="pct"/>
          </w:tcPr>
          <w:p w14:paraId="57C303CE" w14:textId="5FC90958" w:rsidR="000522B6" w:rsidRDefault="000522B6" w:rsidP="000522B6">
            <w:pPr>
              <w:pStyle w:val="rfdVarCenter"/>
              <w:rPr>
                <w:rtl/>
              </w:rPr>
            </w:pPr>
            <w:r w:rsidRPr="00A97E3C">
              <w:rPr>
                <w:rtl/>
              </w:rPr>
              <w:t>لَا تَحْسَبُوهُ</w:t>
            </w:r>
          </w:p>
        </w:tc>
        <w:tc>
          <w:tcPr>
            <w:tcW w:w="1058" w:type="pct"/>
          </w:tcPr>
          <w:p w14:paraId="6F75CC27" w14:textId="19D8BF15" w:rsidR="000522B6" w:rsidRDefault="000522B6" w:rsidP="000522B6">
            <w:pPr>
              <w:pStyle w:val="rfdVarCenter"/>
              <w:rPr>
                <w:rtl/>
              </w:rPr>
            </w:pPr>
            <w:r w:rsidRPr="007535BA">
              <w:rPr>
                <w:rtl/>
              </w:rPr>
              <w:t>لَا تَحْسِبُوهُ</w:t>
            </w:r>
          </w:p>
        </w:tc>
        <w:tc>
          <w:tcPr>
            <w:tcW w:w="1346" w:type="pct"/>
          </w:tcPr>
          <w:p w14:paraId="1525D79A" w14:textId="1B40D7F2" w:rsidR="000522B6" w:rsidRPr="000522B6" w:rsidRDefault="000522B6" w:rsidP="000522B6">
            <w:pPr>
              <w:pStyle w:val="rfdVarCenter"/>
              <w:rPr>
                <w:rFonts w:eastAsia="Calibri"/>
                <w:rtl/>
              </w:rPr>
            </w:pPr>
            <w:r w:rsidRPr="0045619C">
              <w:rPr>
                <w:rFonts w:hint="eastAsia"/>
                <w:rtl/>
              </w:rPr>
              <w:t>نافع،</w:t>
            </w:r>
            <w:r w:rsidRPr="0045619C">
              <w:rPr>
                <w:rtl/>
              </w:rPr>
              <w:t xml:space="preserve"> ابن‌کث</w:t>
            </w:r>
            <w:r w:rsidRPr="0045619C">
              <w:rPr>
                <w:rFonts w:hint="cs"/>
                <w:rtl/>
              </w:rPr>
              <w:t>ی</w:t>
            </w:r>
            <w:r w:rsidRPr="0045619C">
              <w:rPr>
                <w:rFonts w:hint="eastAsia"/>
                <w:rtl/>
              </w:rPr>
              <w:t>ر،</w:t>
            </w:r>
            <w:r w:rsidRPr="0045619C">
              <w:rPr>
                <w:rtl/>
              </w:rPr>
              <w:t xml:space="preserve"> أبوعمرو، الکِسائي، شعبة</w:t>
            </w:r>
          </w:p>
        </w:tc>
      </w:tr>
      <w:tr w:rsidR="000522B6" w14:paraId="6D0499D1" w14:textId="77777777" w:rsidTr="000522B6">
        <w:tc>
          <w:tcPr>
            <w:tcW w:w="670" w:type="pct"/>
          </w:tcPr>
          <w:p w14:paraId="76DD5677" w14:textId="445CF06A" w:rsidR="000522B6" w:rsidRPr="003C5296" w:rsidRDefault="000522B6" w:rsidP="000522B6">
            <w:pPr>
              <w:pStyle w:val="rfdVarCenter"/>
              <w:rPr>
                <w:rtl/>
              </w:rPr>
            </w:pPr>
            <w:r w:rsidRPr="000365F8">
              <w:t>3331</w:t>
            </w:r>
          </w:p>
        </w:tc>
        <w:tc>
          <w:tcPr>
            <w:tcW w:w="386" w:type="pct"/>
          </w:tcPr>
          <w:p w14:paraId="244B1216" w14:textId="12F165A6" w:rsidR="000522B6" w:rsidRDefault="000522B6" w:rsidP="000522B6">
            <w:pPr>
              <w:pStyle w:val="rfdVarCenter"/>
              <w:rPr>
                <w:rtl/>
              </w:rPr>
            </w:pPr>
            <w:r w:rsidRPr="00865FB6">
              <w:t>18</w:t>
            </w:r>
          </w:p>
        </w:tc>
        <w:tc>
          <w:tcPr>
            <w:tcW w:w="767" w:type="pct"/>
          </w:tcPr>
          <w:p w14:paraId="6F019D65" w14:textId="5357012E" w:rsidR="000522B6" w:rsidRDefault="000522B6" w:rsidP="000522B6">
            <w:pPr>
              <w:pStyle w:val="rfdVarCenter"/>
              <w:rPr>
                <w:rtl/>
              </w:rPr>
            </w:pPr>
            <w:r w:rsidRPr="00D93B45">
              <w:rPr>
                <w:rtl/>
              </w:rPr>
              <w:t>النور، 15</w:t>
            </w:r>
          </w:p>
        </w:tc>
        <w:tc>
          <w:tcPr>
            <w:tcW w:w="773" w:type="pct"/>
          </w:tcPr>
          <w:p w14:paraId="2C002FDE" w14:textId="3E786B5B" w:rsidR="000522B6" w:rsidRDefault="000522B6" w:rsidP="000522B6">
            <w:pPr>
              <w:pStyle w:val="rfdVarCenter"/>
              <w:rPr>
                <w:rtl/>
              </w:rPr>
            </w:pPr>
            <w:r w:rsidRPr="00A97E3C">
              <w:rPr>
                <w:rtl/>
              </w:rPr>
              <w:t>وَ تَحْسَبُونَهُ</w:t>
            </w:r>
          </w:p>
        </w:tc>
        <w:tc>
          <w:tcPr>
            <w:tcW w:w="1058" w:type="pct"/>
          </w:tcPr>
          <w:p w14:paraId="1E391B03" w14:textId="2B274972" w:rsidR="000522B6" w:rsidRDefault="000522B6" w:rsidP="000522B6">
            <w:pPr>
              <w:pStyle w:val="rfdVarCenter"/>
              <w:rPr>
                <w:rtl/>
              </w:rPr>
            </w:pPr>
            <w:r w:rsidRPr="007535BA">
              <w:rPr>
                <w:rtl/>
              </w:rPr>
              <w:t>وَ تَحْسِبُونَهُ</w:t>
            </w:r>
          </w:p>
        </w:tc>
        <w:tc>
          <w:tcPr>
            <w:tcW w:w="1346" w:type="pct"/>
          </w:tcPr>
          <w:p w14:paraId="0FCE00E2" w14:textId="21A9165D" w:rsidR="000522B6" w:rsidRPr="000522B6" w:rsidRDefault="000522B6" w:rsidP="000522B6">
            <w:pPr>
              <w:pStyle w:val="rfdVarCenter"/>
              <w:rPr>
                <w:rFonts w:eastAsia="Calibri"/>
                <w:rtl/>
              </w:rPr>
            </w:pPr>
            <w:r w:rsidRPr="0045619C">
              <w:rPr>
                <w:rFonts w:hint="eastAsia"/>
                <w:rtl/>
              </w:rPr>
              <w:t>نافع،</w:t>
            </w:r>
            <w:r w:rsidRPr="0045619C">
              <w:rPr>
                <w:rtl/>
              </w:rPr>
              <w:t xml:space="preserve"> ابن‌کث</w:t>
            </w:r>
            <w:r w:rsidRPr="0045619C">
              <w:rPr>
                <w:rFonts w:hint="cs"/>
                <w:rtl/>
              </w:rPr>
              <w:t>ی</w:t>
            </w:r>
            <w:r w:rsidRPr="0045619C">
              <w:rPr>
                <w:rFonts w:hint="eastAsia"/>
                <w:rtl/>
              </w:rPr>
              <w:t>ر،</w:t>
            </w:r>
            <w:r w:rsidRPr="0045619C">
              <w:rPr>
                <w:rtl/>
              </w:rPr>
              <w:t xml:space="preserve"> أبوعمرو، الکِسائي، شعبة</w:t>
            </w:r>
          </w:p>
        </w:tc>
      </w:tr>
      <w:tr w:rsidR="000522B6" w14:paraId="2EEF3B25" w14:textId="77777777" w:rsidTr="000522B6">
        <w:tc>
          <w:tcPr>
            <w:tcW w:w="670" w:type="pct"/>
          </w:tcPr>
          <w:p w14:paraId="72F91816" w14:textId="3C7FF4AA" w:rsidR="000522B6" w:rsidRPr="003C5296" w:rsidRDefault="000522B6" w:rsidP="000522B6">
            <w:pPr>
              <w:pStyle w:val="rfdVarCenter"/>
              <w:rPr>
                <w:rtl/>
              </w:rPr>
            </w:pPr>
            <w:r w:rsidRPr="000365F8">
              <w:t>3331</w:t>
            </w:r>
          </w:p>
        </w:tc>
        <w:tc>
          <w:tcPr>
            <w:tcW w:w="386" w:type="pct"/>
          </w:tcPr>
          <w:p w14:paraId="591DF06A" w14:textId="51D53E09" w:rsidR="000522B6" w:rsidRDefault="000522B6" w:rsidP="000522B6">
            <w:pPr>
              <w:pStyle w:val="rfdVarCenter"/>
              <w:rPr>
                <w:rtl/>
              </w:rPr>
            </w:pPr>
            <w:r w:rsidRPr="00865FB6">
              <w:t>18</w:t>
            </w:r>
          </w:p>
        </w:tc>
        <w:tc>
          <w:tcPr>
            <w:tcW w:w="767" w:type="pct"/>
          </w:tcPr>
          <w:p w14:paraId="6C9CE60D" w14:textId="4BD51EEC" w:rsidR="000522B6" w:rsidRDefault="000522B6" w:rsidP="000522B6">
            <w:pPr>
              <w:pStyle w:val="rfdVarCenter"/>
              <w:rPr>
                <w:rtl/>
              </w:rPr>
            </w:pPr>
            <w:r w:rsidRPr="00D93B45">
              <w:rPr>
                <w:rtl/>
              </w:rPr>
              <w:t>النور، 21</w:t>
            </w:r>
          </w:p>
        </w:tc>
        <w:tc>
          <w:tcPr>
            <w:tcW w:w="773" w:type="pct"/>
          </w:tcPr>
          <w:p w14:paraId="5A326EDE" w14:textId="2CBB5B99" w:rsidR="000522B6" w:rsidRDefault="000522B6" w:rsidP="000522B6">
            <w:pPr>
              <w:pStyle w:val="rfdVarCenter"/>
              <w:rPr>
                <w:rtl/>
              </w:rPr>
            </w:pPr>
            <w:r w:rsidRPr="00A97E3C">
              <w:rPr>
                <w:rtl/>
              </w:rPr>
              <w:t>مَا زَکَ</w:t>
            </w:r>
            <w:r w:rsidRPr="00A97E3C">
              <w:rPr>
                <w:rFonts w:hint="cs"/>
                <w:rtl/>
              </w:rPr>
              <w:t>ی</w:t>
            </w:r>
          </w:p>
        </w:tc>
        <w:tc>
          <w:tcPr>
            <w:tcW w:w="1058" w:type="pct"/>
          </w:tcPr>
          <w:p w14:paraId="5BD41516" w14:textId="1D395276" w:rsidR="000522B6" w:rsidRDefault="000522B6" w:rsidP="000522B6">
            <w:pPr>
              <w:pStyle w:val="rfdVarCenter"/>
              <w:rPr>
                <w:rtl/>
              </w:rPr>
            </w:pPr>
            <w:r w:rsidRPr="007535BA">
              <w:rPr>
                <w:rtl/>
              </w:rPr>
              <w:t>مَا زَکَّ</w:t>
            </w:r>
            <w:r w:rsidRPr="007535BA">
              <w:rPr>
                <w:rFonts w:hint="cs"/>
                <w:rtl/>
              </w:rPr>
              <w:t>ی</w:t>
            </w:r>
          </w:p>
        </w:tc>
        <w:tc>
          <w:tcPr>
            <w:tcW w:w="1346" w:type="pct"/>
          </w:tcPr>
          <w:p w14:paraId="7239D00B" w14:textId="6ECBB125" w:rsidR="000522B6" w:rsidRPr="000522B6" w:rsidRDefault="000522B6" w:rsidP="000522B6">
            <w:pPr>
              <w:pStyle w:val="rfdVarCenter"/>
              <w:rPr>
                <w:rFonts w:eastAsia="Calibri"/>
                <w:rtl/>
              </w:rPr>
            </w:pPr>
            <w:r w:rsidRPr="0045619C">
              <w:rPr>
                <w:rFonts w:hint="eastAsia"/>
                <w:rtl/>
              </w:rPr>
              <w:t>الحسن،</w:t>
            </w:r>
            <w:r w:rsidRPr="0045619C">
              <w:rPr>
                <w:rtl/>
              </w:rPr>
              <w:t xml:space="preserve"> </w:t>
            </w:r>
            <w:r w:rsidRPr="0045619C">
              <w:rPr>
                <w:rFonts w:hint="cs"/>
                <w:rtl/>
              </w:rPr>
              <w:t>ی</w:t>
            </w:r>
            <w:r w:rsidRPr="0045619C">
              <w:rPr>
                <w:rFonts w:hint="eastAsia"/>
                <w:rtl/>
              </w:rPr>
              <w:t>عقوب،</w:t>
            </w:r>
            <w:r w:rsidRPr="0045619C">
              <w:rPr>
                <w:rtl/>
              </w:rPr>
              <w:t xml:space="preserve"> الأعمش، أبوجعفر، ابن‌مح</w:t>
            </w:r>
            <w:r w:rsidRPr="0045619C">
              <w:rPr>
                <w:rFonts w:hint="cs"/>
                <w:rtl/>
              </w:rPr>
              <w:t>ی</w:t>
            </w:r>
            <w:r w:rsidRPr="0045619C">
              <w:rPr>
                <w:rFonts w:hint="eastAsia"/>
                <w:rtl/>
              </w:rPr>
              <w:t>صن،</w:t>
            </w:r>
            <w:r w:rsidRPr="0045619C">
              <w:rPr>
                <w:rtl/>
              </w:rPr>
              <w:t xml:space="preserve"> مجاهد، أبوح</w:t>
            </w:r>
            <w:r w:rsidRPr="0045619C">
              <w:rPr>
                <w:rFonts w:hint="cs"/>
                <w:rtl/>
              </w:rPr>
              <w:t>ی</w:t>
            </w:r>
            <w:r w:rsidRPr="0045619C">
              <w:rPr>
                <w:rFonts w:hint="eastAsia"/>
                <w:rtl/>
              </w:rPr>
              <w:t>وة</w:t>
            </w:r>
          </w:p>
        </w:tc>
      </w:tr>
      <w:tr w:rsidR="000522B6" w14:paraId="7A260909" w14:textId="77777777" w:rsidTr="000522B6">
        <w:tc>
          <w:tcPr>
            <w:tcW w:w="670" w:type="pct"/>
          </w:tcPr>
          <w:p w14:paraId="7B758599" w14:textId="13D9F5A7" w:rsidR="000522B6" w:rsidRPr="003C5296" w:rsidRDefault="000522B6" w:rsidP="000522B6">
            <w:pPr>
              <w:pStyle w:val="rfdVarCenter"/>
              <w:rPr>
                <w:rtl/>
              </w:rPr>
            </w:pPr>
            <w:r w:rsidRPr="000365F8">
              <w:t>3331</w:t>
            </w:r>
          </w:p>
        </w:tc>
        <w:tc>
          <w:tcPr>
            <w:tcW w:w="386" w:type="pct"/>
          </w:tcPr>
          <w:p w14:paraId="66932E4C" w14:textId="7CB9C9F7" w:rsidR="000522B6" w:rsidRDefault="000522B6" w:rsidP="000522B6">
            <w:pPr>
              <w:pStyle w:val="rfdVarCenter"/>
              <w:rPr>
                <w:rtl/>
              </w:rPr>
            </w:pPr>
            <w:r w:rsidRPr="00865FB6">
              <w:t>18</w:t>
            </w:r>
          </w:p>
        </w:tc>
        <w:tc>
          <w:tcPr>
            <w:tcW w:w="767" w:type="pct"/>
          </w:tcPr>
          <w:p w14:paraId="37641338" w14:textId="4A101C13" w:rsidR="000522B6" w:rsidRDefault="000522B6" w:rsidP="000522B6">
            <w:pPr>
              <w:pStyle w:val="rfdVarCenter"/>
              <w:rPr>
                <w:rtl/>
              </w:rPr>
            </w:pPr>
            <w:r w:rsidRPr="00D93B45">
              <w:rPr>
                <w:rtl/>
              </w:rPr>
              <w:t>النور، 27</w:t>
            </w:r>
          </w:p>
        </w:tc>
        <w:tc>
          <w:tcPr>
            <w:tcW w:w="773" w:type="pct"/>
          </w:tcPr>
          <w:p w14:paraId="15421D9E" w14:textId="2AB5D8BF" w:rsidR="000522B6" w:rsidRDefault="000522B6" w:rsidP="000522B6">
            <w:pPr>
              <w:pStyle w:val="rfdVarCenter"/>
              <w:rPr>
                <w:rtl/>
              </w:rPr>
            </w:pPr>
            <w:r w:rsidRPr="00A97E3C">
              <w:rPr>
                <w:rFonts w:hint="eastAsia"/>
                <w:rtl/>
              </w:rPr>
              <w:t>تَذَکَّرُونَ</w:t>
            </w:r>
          </w:p>
        </w:tc>
        <w:tc>
          <w:tcPr>
            <w:tcW w:w="1058" w:type="pct"/>
          </w:tcPr>
          <w:p w14:paraId="2476FACF" w14:textId="3B1D4D9D" w:rsidR="000522B6" w:rsidRDefault="000522B6" w:rsidP="000522B6">
            <w:pPr>
              <w:pStyle w:val="rfdVarCenter"/>
              <w:rPr>
                <w:rtl/>
              </w:rPr>
            </w:pPr>
            <w:r w:rsidRPr="007535BA">
              <w:rPr>
                <w:rFonts w:hint="eastAsia"/>
                <w:rtl/>
              </w:rPr>
              <w:t>تَذَّکَّرُونَ</w:t>
            </w:r>
          </w:p>
        </w:tc>
        <w:tc>
          <w:tcPr>
            <w:tcW w:w="1346" w:type="pct"/>
          </w:tcPr>
          <w:p w14:paraId="0380AAD3" w14:textId="1757BD99" w:rsidR="000522B6" w:rsidRPr="000522B6" w:rsidRDefault="000522B6" w:rsidP="000522B6">
            <w:pPr>
              <w:pStyle w:val="rfdVarCenter"/>
              <w:rPr>
                <w:rFonts w:eastAsia="Calibri"/>
                <w:rtl/>
              </w:rPr>
            </w:pPr>
            <w:r w:rsidRPr="0045619C">
              <w:rPr>
                <w:rFonts w:hint="eastAsia"/>
                <w:rtl/>
              </w:rPr>
              <w:t>شعبة،</w:t>
            </w:r>
            <w:r w:rsidRPr="0045619C">
              <w:rPr>
                <w:rtl/>
              </w:rPr>
              <w:t xml:space="preserve"> أبوعمرو، </w:t>
            </w:r>
            <w:r w:rsidRPr="0045619C">
              <w:rPr>
                <w:rFonts w:hint="cs"/>
                <w:rtl/>
              </w:rPr>
              <w:t>ی</w:t>
            </w:r>
            <w:r w:rsidRPr="0045619C">
              <w:rPr>
                <w:rFonts w:hint="eastAsia"/>
                <w:rtl/>
              </w:rPr>
              <w:t>عقوب،</w:t>
            </w:r>
            <w:r w:rsidRPr="0045619C">
              <w:rPr>
                <w:rtl/>
              </w:rPr>
              <w:t xml:space="preserve"> ابن‌کث</w:t>
            </w:r>
            <w:r w:rsidRPr="0045619C">
              <w:rPr>
                <w:rFonts w:hint="cs"/>
                <w:rtl/>
              </w:rPr>
              <w:t>ی</w:t>
            </w:r>
            <w:r w:rsidRPr="0045619C">
              <w:rPr>
                <w:rFonts w:hint="eastAsia"/>
                <w:rtl/>
              </w:rPr>
              <w:t>ر،</w:t>
            </w:r>
            <w:r w:rsidRPr="0045619C">
              <w:rPr>
                <w:rtl/>
              </w:rPr>
              <w:t xml:space="preserve"> نافع، أبوجعفر، ابن‌عامر</w:t>
            </w:r>
          </w:p>
        </w:tc>
      </w:tr>
      <w:tr w:rsidR="000522B6" w14:paraId="51C31925" w14:textId="77777777" w:rsidTr="000522B6">
        <w:tc>
          <w:tcPr>
            <w:tcW w:w="670" w:type="pct"/>
          </w:tcPr>
          <w:p w14:paraId="2482904F" w14:textId="2BB1BD9E" w:rsidR="000522B6" w:rsidRPr="003C5296" w:rsidRDefault="000522B6" w:rsidP="000522B6">
            <w:pPr>
              <w:pStyle w:val="rfdVarCenter"/>
              <w:rPr>
                <w:rtl/>
              </w:rPr>
            </w:pPr>
            <w:r w:rsidRPr="000365F8">
              <w:t>3331</w:t>
            </w:r>
          </w:p>
        </w:tc>
        <w:tc>
          <w:tcPr>
            <w:tcW w:w="386" w:type="pct"/>
          </w:tcPr>
          <w:p w14:paraId="3FE6EB69" w14:textId="7E85FBBE" w:rsidR="000522B6" w:rsidRDefault="000522B6" w:rsidP="000522B6">
            <w:pPr>
              <w:pStyle w:val="rfdVarCenter"/>
              <w:rPr>
                <w:rtl/>
              </w:rPr>
            </w:pPr>
            <w:r w:rsidRPr="00865FB6">
              <w:t>18</w:t>
            </w:r>
          </w:p>
        </w:tc>
        <w:tc>
          <w:tcPr>
            <w:tcW w:w="767" w:type="pct"/>
          </w:tcPr>
          <w:p w14:paraId="18E1E447" w14:textId="6711E4A9" w:rsidR="000522B6" w:rsidRDefault="000522B6" w:rsidP="000522B6">
            <w:pPr>
              <w:pStyle w:val="rfdVarCenter"/>
              <w:rPr>
                <w:rtl/>
              </w:rPr>
            </w:pPr>
            <w:r w:rsidRPr="00D93B45">
              <w:rPr>
                <w:rtl/>
              </w:rPr>
              <w:t>النور، 34</w:t>
            </w:r>
          </w:p>
        </w:tc>
        <w:tc>
          <w:tcPr>
            <w:tcW w:w="773" w:type="pct"/>
          </w:tcPr>
          <w:p w14:paraId="2CFF360F" w14:textId="1D48DAE6" w:rsidR="000522B6" w:rsidRDefault="000522B6" w:rsidP="000522B6">
            <w:pPr>
              <w:pStyle w:val="rfdVarCenter"/>
              <w:rPr>
                <w:rtl/>
              </w:rPr>
            </w:pPr>
            <w:r w:rsidRPr="00A97E3C">
              <w:rPr>
                <w:rFonts w:hint="eastAsia"/>
                <w:rtl/>
              </w:rPr>
              <w:t>مُبَ</w:t>
            </w:r>
            <w:r w:rsidRPr="00A97E3C">
              <w:rPr>
                <w:rFonts w:hint="cs"/>
                <w:rtl/>
              </w:rPr>
              <w:t>یِّ</w:t>
            </w:r>
            <w:r w:rsidRPr="00A97E3C">
              <w:rPr>
                <w:rFonts w:hint="eastAsia"/>
                <w:rtl/>
              </w:rPr>
              <w:t>ناتٍ</w:t>
            </w:r>
          </w:p>
        </w:tc>
        <w:tc>
          <w:tcPr>
            <w:tcW w:w="1058" w:type="pct"/>
          </w:tcPr>
          <w:p w14:paraId="55C9B51D" w14:textId="6E374438" w:rsidR="000522B6" w:rsidRDefault="000522B6" w:rsidP="000522B6">
            <w:pPr>
              <w:pStyle w:val="rfdVarCenter"/>
              <w:rPr>
                <w:rtl/>
              </w:rPr>
            </w:pPr>
            <w:r w:rsidRPr="007535BA">
              <w:rPr>
                <w:rFonts w:hint="eastAsia"/>
                <w:rtl/>
              </w:rPr>
              <w:t>مُبَ</w:t>
            </w:r>
            <w:r w:rsidRPr="007535BA">
              <w:rPr>
                <w:rFonts w:hint="cs"/>
                <w:rtl/>
              </w:rPr>
              <w:t>یَّ</w:t>
            </w:r>
            <w:r w:rsidRPr="007535BA">
              <w:rPr>
                <w:rFonts w:hint="eastAsia"/>
                <w:rtl/>
              </w:rPr>
              <w:t>ناتٍ</w:t>
            </w:r>
          </w:p>
        </w:tc>
        <w:tc>
          <w:tcPr>
            <w:tcW w:w="1346" w:type="pct"/>
          </w:tcPr>
          <w:p w14:paraId="3636074E" w14:textId="1C115274" w:rsidR="000522B6" w:rsidRPr="000522B6" w:rsidRDefault="000522B6" w:rsidP="000522B6">
            <w:pPr>
              <w:pStyle w:val="rfdVarCenter"/>
              <w:rPr>
                <w:rFonts w:eastAsia="Calibri"/>
                <w:rtl/>
              </w:rPr>
            </w:pPr>
            <w:r w:rsidRPr="0045619C">
              <w:rPr>
                <w:rFonts w:hint="eastAsia"/>
                <w:rtl/>
              </w:rPr>
              <w:t>شعبة،</w:t>
            </w:r>
            <w:r w:rsidRPr="0045619C">
              <w:rPr>
                <w:rtl/>
              </w:rPr>
              <w:t xml:space="preserve"> أبوعمرو، </w:t>
            </w:r>
            <w:r w:rsidRPr="0045619C">
              <w:rPr>
                <w:rFonts w:hint="cs"/>
                <w:rtl/>
              </w:rPr>
              <w:t>ی</w:t>
            </w:r>
            <w:r w:rsidRPr="0045619C">
              <w:rPr>
                <w:rFonts w:hint="eastAsia"/>
                <w:rtl/>
              </w:rPr>
              <w:t>عقوب،</w:t>
            </w:r>
            <w:r w:rsidRPr="0045619C">
              <w:rPr>
                <w:rtl/>
              </w:rPr>
              <w:t xml:space="preserve"> ابن‌کث</w:t>
            </w:r>
            <w:r w:rsidRPr="0045619C">
              <w:rPr>
                <w:rFonts w:hint="cs"/>
                <w:rtl/>
              </w:rPr>
              <w:t>ی</w:t>
            </w:r>
            <w:r w:rsidRPr="0045619C">
              <w:rPr>
                <w:rFonts w:hint="eastAsia"/>
                <w:rtl/>
              </w:rPr>
              <w:t>ر،</w:t>
            </w:r>
            <w:r w:rsidRPr="0045619C">
              <w:rPr>
                <w:rtl/>
              </w:rPr>
              <w:t xml:space="preserve"> نافع، أبوجعفر</w:t>
            </w:r>
          </w:p>
        </w:tc>
      </w:tr>
      <w:tr w:rsidR="000522B6" w14:paraId="2F9446FC" w14:textId="77777777" w:rsidTr="000522B6">
        <w:tc>
          <w:tcPr>
            <w:tcW w:w="670" w:type="pct"/>
          </w:tcPr>
          <w:p w14:paraId="18389A06" w14:textId="5CC427D8" w:rsidR="000522B6" w:rsidRPr="003C5296" w:rsidRDefault="000522B6" w:rsidP="000522B6">
            <w:pPr>
              <w:pStyle w:val="rfdVarCenter"/>
              <w:rPr>
                <w:rtl/>
              </w:rPr>
            </w:pPr>
            <w:r w:rsidRPr="000365F8">
              <w:t>3331</w:t>
            </w:r>
          </w:p>
        </w:tc>
        <w:tc>
          <w:tcPr>
            <w:tcW w:w="386" w:type="pct"/>
          </w:tcPr>
          <w:p w14:paraId="4E79A103" w14:textId="7517A154" w:rsidR="000522B6" w:rsidRDefault="000522B6" w:rsidP="000522B6">
            <w:pPr>
              <w:pStyle w:val="rfdVarCenter"/>
              <w:rPr>
                <w:rtl/>
              </w:rPr>
            </w:pPr>
            <w:r w:rsidRPr="00865FB6">
              <w:t>18</w:t>
            </w:r>
          </w:p>
        </w:tc>
        <w:tc>
          <w:tcPr>
            <w:tcW w:w="767" w:type="pct"/>
          </w:tcPr>
          <w:p w14:paraId="2B22C459" w14:textId="347E067B" w:rsidR="000522B6" w:rsidRDefault="000522B6" w:rsidP="000522B6">
            <w:pPr>
              <w:pStyle w:val="rfdVarCenter"/>
              <w:rPr>
                <w:rtl/>
              </w:rPr>
            </w:pPr>
            <w:r w:rsidRPr="00D93B45">
              <w:rPr>
                <w:rtl/>
              </w:rPr>
              <w:t>النور، 35</w:t>
            </w:r>
          </w:p>
        </w:tc>
        <w:tc>
          <w:tcPr>
            <w:tcW w:w="773" w:type="pct"/>
          </w:tcPr>
          <w:p w14:paraId="6FD35ACD" w14:textId="0F027649" w:rsidR="000522B6" w:rsidRDefault="000522B6" w:rsidP="000522B6">
            <w:pPr>
              <w:pStyle w:val="rfdVarCenter"/>
              <w:rPr>
                <w:rtl/>
              </w:rPr>
            </w:pPr>
            <w:r w:rsidRPr="00A97E3C">
              <w:rPr>
                <w:rFonts w:hint="eastAsia"/>
                <w:rtl/>
              </w:rPr>
              <w:t>يُوقَدُ</w:t>
            </w:r>
          </w:p>
        </w:tc>
        <w:tc>
          <w:tcPr>
            <w:tcW w:w="1058" w:type="pct"/>
          </w:tcPr>
          <w:p w14:paraId="1A4F6DD3" w14:textId="5940FD6C" w:rsidR="000522B6" w:rsidRDefault="000522B6" w:rsidP="000522B6">
            <w:pPr>
              <w:pStyle w:val="rfdVarCenter"/>
              <w:rPr>
                <w:rtl/>
              </w:rPr>
            </w:pPr>
            <w:r w:rsidRPr="007535BA">
              <w:rPr>
                <w:rFonts w:hint="eastAsia"/>
                <w:rtl/>
              </w:rPr>
              <w:t>تُوقَدُ</w:t>
            </w:r>
          </w:p>
        </w:tc>
        <w:tc>
          <w:tcPr>
            <w:tcW w:w="1346" w:type="pct"/>
          </w:tcPr>
          <w:p w14:paraId="7434FB29" w14:textId="5F94E4A3" w:rsidR="000522B6" w:rsidRPr="000522B6" w:rsidRDefault="000522B6" w:rsidP="000522B6">
            <w:pPr>
              <w:pStyle w:val="rfdVarCenter"/>
              <w:rPr>
                <w:rFonts w:eastAsia="Calibri"/>
                <w:rtl/>
              </w:rPr>
            </w:pPr>
            <w:r w:rsidRPr="0045619C">
              <w:rPr>
                <w:rFonts w:hint="eastAsia"/>
                <w:rtl/>
              </w:rPr>
              <w:t>حمزة،</w:t>
            </w:r>
            <w:r w:rsidRPr="0045619C">
              <w:rPr>
                <w:rtl/>
              </w:rPr>
              <w:t xml:space="preserve"> الکِسائي، خلف، شعبة</w:t>
            </w:r>
          </w:p>
        </w:tc>
      </w:tr>
      <w:tr w:rsidR="000522B6" w14:paraId="229EA18B" w14:textId="77777777" w:rsidTr="000522B6">
        <w:tc>
          <w:tcPr>
            <w:tcW w:w="670" w:type="pct"/>
          </w:tcPr>
          <w:p w14:paraId="44D794EA" w14:textId="6C397450" w:rsidR="000522B6" w:rsidRPr="003C5296" w:rsidRDefault="000522B6" w:rsidP="000522B6">
            <w:pPr>
              <w:pStyle w:val="rfdVarCenter"/>
              <w:rPr>
                <w:rtl/>
              </w:rPr>
            </w:pPr>
            <w:r w:rsidRPr="000365F8">
              <w:t>3331</w:t>
            </w:r>
          </w:p>
        </w:tc>
        <w:tc>
          <w:tcPr>
            <w:tcW w:w="386" w:type="pct"/>
          </w:tcPr>
          <w:p w14:paraId="1D78A988" w14:textId="269516B8" w:rsidR="000522B6" w:rsidRDefault="000522B6" w:rsidP="000522B6">
            <w:pPr>
              <w:pStyle w:val="rfdVarCenter"/>
              <w:rPr>
                <w:rtl/>
              </w:rPr>
            </w:pPr>
            <w:r w:rsidRPr="00865FB6">
              <w:t>18</w:t>
            </w:r>
          </w:p>
        </w:tc>
        <w:tc>
          <w:tcPr>
            <w:tcW w:w="767" w:type="pct"/>
          </w:tcPr>
          <w:p w14:paraId="390C75B0" w14:textId="61CB636A" w:rsidR="000522B6" w:rsidRDefault="000522B6" w:rsidP="000522B6">
            <w:pPr>
              <w:pStyle w:val="rfdVarCenter"/>
              <w:rPr>
                <w:rtl/>
              </w:rPr>
            </w:pPr>
            <w:r w:rsidRPr="00D93B45">
              <w:rPr>
                <w:rtl/>
              </w:rPr>
              <w:t>النور، 35</w:t>
            </w:r>
          </w:p>
        </w:tc>
        <w:tc>
          <w:tcPr>
            <w:tcW w:w="773" w:type="pct"/>
          </w:tcPr>
          <w:p w14:paraId="2E0BAC04" w14:textId="6C8081FE" w:rsidR="000522B6" w:rsidRDefault="000522B6" w:rsidP="000522B6">
            <w:pPr>
              <w:pStyle w:val="rfdVarCenter"/>
              <w:rPr>
                <w:rtl/>
              </w:rPr>
            </w:pPr>
            <w:r w:rsidRPr="00A97E3C">
              <w:rPr>
                <w:rFonts w:hint="eastAsia"/>
                <w:rtl/>
              </w:rPr>
              <w:t>يُوقَدُ</w:t>
            </w:r>
          </w:p>
        </w:tc>
        <w:tc>
          <w:tcPr>
            <w:tcW w:w="1058" w:type="pct"/>
          </w:tcPr>
          <w:p w14:paraId="10D2EF72" w14:textId="2D46F36C" w:rsidR="000522B6" w:rsidRDefault="000522B6" w:rsidP="000522B6">
            <w:pPr>
              <w:pStyle w:val="rfdVarCenter"/>
              <w:rPr>
                <w:rtl/>
              </w:rPr>
            </w:pPr>
            <w:r w:rsidRPr="007535BA">
              <w:rPr>
                <w:rFonts w:hint="eastAsia"/>
                <w:rtl/>
              </w:rPr>
              <w:t>تَوَقَّدَ</w:t>
            </w:r>
          </w:p>
        </w:tc>
        <w:tc>
          <w:tcPr>
            <w:tcW w:w="1346" w:type="pct"/>
          </w:tcPr>
          <w:p w14:paraId="0738A1AA" w14:textId="5B36480D" w:rsidR="000522B6" w:rsidRPr="000522B6" w:rsidRDefault="000522B6" w:rsidP="000522B6">
            <w:pPr>
              <w:pStyle w:val="rfdVarCenter"/>
              <w:rPr>
                <w:rFonts w:eastAsia="Calibri"/>
                <w:rtl/>
              </w:rPr>
            </w:pPr>
            <w:r w:rsidRPr="0045619C">
              <w:rPr>
                <w:rFonts w:hint="eastAsia"/>
                <w:rtl/>
              </w:rPr>
              <w:t>ابن‌کث</w:t>
            </w:r>
            <w:r w:rsidRPr="0045619C">
              <w:rPr>
                <w:rFonts w:hint="cs"/>
                <w:rtl/>
              </w:rPr>
              <w:t>ی</w:t>
            </w:r>
            <w:r w:rsidRPr="0045619C">
              <w:rPr>
                <w:rFonts w:hint="eastAsia"/>
                <w:rtl/>
              </w:rPr>
              <w:t>ر،</w:t>
            </w:r>
            <w:r w:rsidRPr="0045619C">
              <w:rPr>
                <w:rtl/>
              </w:rPr>
              <w:t xml:space="preserve"> أبوعمرو، أبوجعفر،الحسن، السلمي، مجاهد، </w:t>
            </w:r>
            <w:r w:rsidRPr="0045619C">
              <w:rPr>
                <w:rFonts w:hint="cs"/>
                <w:rtl/>
              </w:rPr>
              <w:t>ی</w:t>
            </w:r>
            <w:r w:rsidRPr="0045619C">
              <w:rPr>
                <w:rFonts w:hint="eastAsia"/>
                <w:rtl/>
              </w:rPr>
              <w:t>عقوب،</w:t>
            </w:r>
            <w:r w:rsidRPr="0045619C">
              <w:rPr>
                <w:rtl/>
              </w:rPr>
              <w:t xml:space="preserve"> ال</w:t>
            </w:r>
            <w:r w:rsidRPr="0045619C">
              <w:rPr>
                <w:rFonts w:hint="cs"/>
                <w:rtl/>
              </w:rPr>
              <w:t>ی</w:t>
            </w:r>
            <w:r w:rsidRPr="0045619C">
              <w:rPr>
                <w:rFonts w:hint="eastAsia"/>
                <w:rtl/>
              </w:rPr>
              <w:t>ز</w:t>
            </w:r>
            <w:r w:rsidRPr="0045619C">
              <w:rPr>
                <w:rFonts w:hint="cs"/>
                <w:rtl/>
              </w:rPr>
              <w:t>ی</w:t>
            </w:r>
            <w:r w:rsidRPr="0045619C">
              <w:rPr>
                <w:rFonts w:hint="eastAsia"/>
                <w:rtl/>
              </w:rPr>
              <w:t>دي</w:t>
            </w:r>
          </w:p>
        </w:tc>
      </w:tr>
    </w:tbl>
    <w:p w14:paraId="4FF09D47"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90"/>
        <w:gridCol w:w="568"/>
        <w:gridCol w:w="1128"/>
        <w:gridCol w:w="1136"/>
        <w:gridCol w:w="1555"/>
        <w:gridCol w:w="1974"/>
      </w:tblGrid>
      <w:tr w:rsidR="00000B23" w14:paraId="5C8D8C95" w14:textId="77777777" w:rsidTr="00000B23">
        <w:tc>
          <w:tcPr>
            <w:tcW w:w="673" w:type="pct"/>
          </w:tcPr>
          <w:p w14:paraId="54B6480A" w14:textId="74F55B4E" w:rsidR="00000B23" w:rsidRPr="003C5296" w:rsidRDefault="00000B23" w:rsidP="00000B23">
            <w:pPr>
              <w:pStyle w:val="rfdVarCenter"/>
              <w:rPr>
                <w:rtl/>
              </w:rPr>
            </w:pPr>
            <w:r w:rsidRPr="0046765D">
              <w:lastRenderedPageBreak/>
              <w:t>3331</w:t>
            </w:r>
          </w:p>
        </w:tc>
        <w:tc>
          <w:tcPr>
            <w:tcW w:w="386" w:type="pct"/>
          </w:tcPr>
          <w:p w14:paraId="6FF686CA" w14:textId="7AD6647C" w:rsidR="00000B23" w:rsidRDefault="00000B23" w:rsidP="00000B23">
            <w:pPr>
              <w:pStyle w:val="rfdVarCenter"/>
              <w:rPr>
                <w:rtl/>
              </w:rPr>
            </w:pPr>
            <w:r w:rsidRPr="00B549FB">
              <w:t>18</w:t>
            </w:r>
          </w:p>
        </w:tc>
        <w:tc>
          <w:tcPr>
            <w:tcW w:w="767" w:type="pct"/>
          </w:tcPr>
          <w:p w14:paraId="5F9DE772" w14:textId="349CA810" w:rsidR="00000B23" w:rsidRDefault="00000B23" w:rsidP="00000B23">
            <w:pPr>
              <w:pStyle w:val="rfdVarCenter"/>
              <w:rPr>
                <w:rtl/>
              </w:rPr>
            </w:pPr>
            <w:r w:rsidRPr="00F52042">
              <w:rPr>
                <w:rtl/>
              </w:rPr>
              <w:t>النور، 52</w:t>
            </w:r>
          </w:p>
        </w:tc>
        <w:tc>
          <w:tcPr>
            <w:tcW w:w="773" w:type="pct"/>
          </w:tcPr>
          <w:p w14:paraId="47C4E831" w14:textId="3CBA87FD" w:rsidR="00000B23" w:rsidRDefault="00000B23" w:rsidP="00000B23">
            <w:pPr>
              <w:pStyle w:val="rfdVarCenter"/>
              <w:rPr>
                <w:rtl/>
              </w:rPr>
            </w:pPr>
            <w:r w:rsidRPr="00EA255E">
              <w:rPr>
                <w:rFonts w:hint="cs"/>
                <w:rtl/>
              </w:rPr>
              <w:t>یَ</w:t>
            </w:r>
            <w:r w:rsidRPr="00EA255E">
              <w:rPr>
                <w:rFonts w:hint="eastAsia"/>
                <w:rtl/>
              </w:rPr>
              <w:t>تَّقْهِ</w:t>
            </w:r>
          </w:p>
        </w:tc>
        <w:tc>
          <w:tcPr>
            <w:tcW w:w="1058" w:type="pct"/>
          </w:tcPr>
          <w:p w14:paraId="680C693A" w14:textId="5116B10E" w:rsidR="00000B23" w:rsidRDefault="00000B23" w:rsidP="00000B23">
            <w:pPr>
              <w:pStyle w:val="rfdVarCenter"/>
              <w:rPr>
                <w:rtl/>
              </w:rPr>
            </w:pPr>
            <w:r w:rsidRPr="005151F3">
              <w:rPr>
                <w:rFonts w:hint="cs"/>
                <w:rtl/>
              </w:rPr>
              <w:t>یَ</w:t>
            </w:r>
            <w:r w:rsidRPr="005151F3">
              <w:rPr>
                <w:rFonts w:hint="eastAsia"/>
                <w:rtl/>
              </w:rPr>
              <w:t>تَّقِهِ</w:t>
            </w:r>
          </w:p>
        </w:tc>
        <w:tc>
          <w:tcPr>
            <w:tcW w:w="1343" w:type="pct"/>
          </w:tcPr>
          <w:p w14:paraId="3F2DD693" w14:textId="030AC160" w:rsidR="00000B23" w:rsidRPr="000522B6" w:rsidRDefault="00000B23" w:rsidP="00000B23">
            <w:pPr>
              <w:pStyle w:val="rfdVarCenter"/>
              <w:rPr>
                <w:rFonts w:eastAsia="Calibri"/>
                <w:rtl/>
              </w:rPr>
            </w:pPr>
            <w:r w:rsidRPr="0059774C">
              <w:rPr>
                <w:rtl/>
              </w:rPr>
              <w:t xml:space="preserve">الکِسائي، خلف، </w:t>
            </w:r>
            <w:r w:rsidRPr="0059774C">
              <w:rPr>
                <w:rFonts w:hint="cs"/>
                <w:rtl/>
              </w:rPr>
              <w:t>ی</w:t>
            </w:r>
            <w:r w:rsidRPr="0059774C">
              <w:rPr>
                <w:rFonts w:hint="eastAsia"/>
                <w:rtl/>
              </w:rPr>
              <w:t>عقوب،</w:t>
            </w:r>
            <w:r w:rsidRPr="0059774C">
              <w:rPr>
                <w:rtl/>
              </w:rPr>
              <w:t xml:space="preserve"> ابن‌کث</w:t>
            </w:r>
            <w:r w:rsidRPr="0059774C">
              <w:rPr>
                <w:rFonts w:hint="cs"/>
                <w:rtl/>
              </w:rPr>
              <w:t>ی</w:t>
            </w:r>
            <w:r w:rsidRPr="0059774C">
              <w:rPr>
                <w:rFonts w:hint="eastAsia"/>
                <w:rtl/>
              </w:rPr>
              <w:t>ر،</w:t>
            </w:r>
            <w:r w:rsidRPr="0059774C">
              <w:rPr>
                <w:rtl/>
              </w:rPr>
              <w:t xml:space="preserve"> نافع، ابن¬ذکوان</w:t>
            </w:r>
          </w:p>
        </w:tc>
      </w:tr>
      <w:tr w:rsidR="00000B23" w14:paraId="241193E5" w14:textId="77777777" w:rsidTr="00000B23">
        <w:tc>
          <w:tcPr>
            <w:tcW w:w="673" w:type="pct"/>
          </w:tcPr>
          <w:p w14:paraId="4C83AEE8" w14:textId="03BCA8FD" w:rsidR="00000B23" w:rsidRPr="003C5296" w:rsidRDefault="00000B23" w:rsidP="00000B23">
            <w:pPr>
              <w:pStyle w:val="rfdVarCenter"/>
              <w:rPr>
                <w:rtl/>
              </w:rPr>
            </w:pPr>
            <w:r w:rsidRPr="0046765D">
              <w:t>3331</w:t>
            </w:r>
          </w:p>
        </w:tc>
        <w:tc>
          <w:tcPr>
            <w:tcW w:w="386" w:type="pct"/>
          </w:tcPr>
          <w:p w14:paraId="72D9D3F8" w14:textId="0DD9D2D9" w:rsidR="00000B23" w:rsidRDefault="00000B23" w:rsidP="00000B23">
            <w:pPr>
              <w:pStyle w:val="rfdVarCenter"/>
              <w:rPr>
                <w:rtl/>
              </w:rPr>
            </w:pPr>
            <w:r w:rsidRPr="00B549FB">
              <w:t>18</w:t>
            </w:r>
          </w:p>
        </w:tc>
        <w:tc>
          <w:tcPr>
            <w:tcW w:w="767" w:type="pct"/>
          </w:tcPr>
          <w:p w14:paraId="29A5BB32" w14:textId="78E8367D" w:rsidR="00000B23" w:rsidRDefault="00000B23" w:rsidP="00000B23">
            <w:pPr>
              <w:pStyle w:val="rfdVarCenter"/>
              <w:rPr>
                <w:rtl/>
              </w:rPr>
            </w:pPr>
            <w:r w:rsidRPr="00F52042">
              <w:rPr>
                <w:rtl/>
              </w:rPr>
              <w:t>النور، 57</w:t>
            </w:r>
          </w:p>
        </w:tc>
        <w:tc>
          <w:tcPr>
            <w:tcW w:w="773" w:type="pct"/>
          </w:tcPr>
          <w:p w14:paraId="560B286E" w14:textId="5AFFCF59" w:rsidR="00000B23" w:rsidRDefault="00000B23" w:rsidP="00000B23">
            <w:pPr>
              <w:pStyle w:val="rfdVarCenter"/>
              <w:rPr>
                <w:rtl/>
              </w:rPr>
            </w:pPr>
            <w:r w:rsidRPr="00EA255E">
              <w:rPr>
                <w:rFonts w:hint="eastAsia"/>
                <w:rtl/>
              </w:rPr>
              <w:t>لَا</w:t>
            </w:r>
            <w:r w:rsidRPr="00EA255E">
              <w:rPr>
                <w:rtl/>
              </w:rPr>
              <w:t xml:space="preserve"> تَحْسَبَنَّ</w:t>
            </w:r>
          </w:p>
        </w:tc>
        <w:tc>
          <w:tcPr>
            <w:tcW w:w="1058" w:type="pct"/>
          </w:tcPr>
          <w:p w14:paraId="051AF7CE" w14:textId="6E9336B5" w:rsidR="00000B23" w:rsidRDefault="00000B23" w:rsidP="00000B23">
            <w:pPr>
              <w:pStyle w:val="rfdVarCenter"/>
              <w:rPr>
                <w:rtl/>
              </w:rPr>
            </w:pPr>
            <w:r w:rsidRPr="005151F3">
              <w:rPr>
                <w:rFonts w:hint="eastAsia"/>
                <w:rtl/>
              </w:rPr>
              <w:t>لَا</w:t>
            </w:r>
            <w:r w:rsidRPr="005151F3">
              <w:rPr>
                <w:rtl/>
              </w:rPr>
              <w:t xml:space="preserve"> تَحْسِبَنَّ</w:t>
            </w:r>
          </w:p>
        </w:tc>
        <w:tc>
          <w:tcPr>
            <w:tcW w:w="1343" w:type="pct"/>
          </w:tcPr>
          <w:p w14:paraId="76A14644" w14:textId="4EA9396B" w:rsidR="00000B23" w:rsidRPr="000522B6" w:rsidRDefault="00000B23" w:rsidP="00000B23">
            <w:pPr>
              <w:pStyle w:val="rfdVarCenter"/>
              <w:rPr>
                <w:rFonts w:eastAsia="Calibri"/>
                <w:rtl/>
              </w:rPr>
            </w:pPr>
            <w:r w:rsidRPr="0059774C">
              <w:rPr>
                <w:rFonts w:hint="eastAsia"/>
                <w:rtl/>
              </w:rPr>
              <w:t>الکِسائي،</w:t>
            </w:r>
            <w:r w:rsidRPr="0059774C">
              <w:rPr>
                <w:rtl/>
              </w:rPr>
              <w:t xml:space="preserve"> خلف، أبوعمرو، </w:t>
            </w:r>
            <w:r w:rsidRPr="0059774C">
              <w:rPr>
                <w:rFonts w:hint="cs"/>
                <w:rtl/>
              </w:rPr>
              <w:t>ی</w:t>
            </w:r>
            <w:r w:rsidRPr="0059774C">
              <w:rPr>
                <w:rFonts w:hint="eastAsia"/>
                <w:rtl/>
              </w:rPr>
              <w:t>عقوب،</w:t>
            </w:r>
            <w:r w:rsidRPr="0059774C">
              <w:rPr>
                <w:rtl/>
              </w:rPr>
              <w:t xml:space="preserve"> ابن‌کث</w:t>
            </w:r>
            <w:r w:rsidRPr="0059774C">
              <w:rPr>
                <w:rFonts w:hint="cs"/>
                <w:rtl/>
              </w:rPr>
              <w:t>ی</w:t>
            </w:r>
            <w:r w:rsidRPr="0059774C">
              <w:rPr>
                <w:rFonts w:hint="eastAsia"/>
                <w:rtl/>
              </w:rPr>
              <w:t>ر،</w:t>
            </w:r>
            <w:r w:rsidRPr="0059774C">
              <w:rPr>
                <w:rtl/>
              </w:rPr>
              <w:t xml:space="preserve"> نافع</w:t>
            </w:r>
          </w:p>
        </w:tc>
      </w:tr>
      <w:tr w:rsidR="00000B23" w14:paraId="595AC513" w14:textId="77777777" w:rsidTr="00000B23">
        <w:tc>
          <w:tcPr>
            <w:tcW w:w="673" w:type="pct"/>
          </w:tcPr>
          <w:p w14:paraId="44B7D2F2" w14:textId="77ABA9E1" w:rsidR="00000B23" w:rsidRPr="003C5296" w:rsidRDefault="00000B23" w:rsidP="00000B23">
            <w:pPr>
              <w:pStyle w:val="rfdVarCenter"/>
              <w:rPr>
                <w:rtl/>
              </w:rPr>
            </w:pPr>
            <w:r w:rsidRPr="0046765D">
              <w:t>3331</w:t>
            </w:r>
          </w:p>
        </w:tc>
        <w:tc>
          <w:tcPr>
            <w:tcW w:w="386" w:type="pct"/>
          </w:tcPr>
          <w:p w14:paraId="5B24576B" w14:textId="787A9496" w:rsidR="00000B23" w:rsidRDefault="00000B23" w:rsidP="00000B23">
            <w:pPr>
              <w:pStyle w:val="rfdVarCenter"/>
              <w:rPr>
                <w:rtl/>
              </w:rPr>
            </w:pPr>
            <w:r w:rsidRPr="00B549FB">
              <w:t>18</w:t>
            </w:r>
          </w:p>
        </w:tc>
        <w:tc>
          <w:tcPr>
            <w:tcW w:w="767" w:type="pct"/>
          </w:tcPr>
          <w:p w14:paraId="1C3A84FB" w14:textId="7F7F60F4" w:rsidR="00000B23" w:rsidRDefault="00000B23" w:rsidP="00000B23">
            <w:pPr>
              <w:pStyle w:val="rfdVarCenter"/>
              <w:rPr>
                <w:rtl/>
              </w:rPr>
            </w:pPr>
            <w:r w:rsidRPr="00F52042">
              <w:rPr>
                <w:rtl/>
              </w:rPr>
              <w:t>الفرقان، 4</w:t>
            </w:r>
          </w:p>
        </w:tc>
        <w:tc>
          <w:tcPr>
            <w:tcW w:w="773" w:type="pct"/>
          </w:tcPr>
          <w:p w14:paraId="0C0C543F" w14:textId="22C26C64" w:rsidR="00000B23" w:rsidRDefault="00000B23" w:rsidP="00000B23">
            <w:pPr>
              <w:pStyle w:val="rfdVarCenter"/>
              <w:rPr>
                <w:rtl/>
              </w:rPr>
            </w:pPr>
            <w:r w:rsidRPr="00EA255E">
              <w:rPr>
                <w:rFonts w:hint="eastAsia"/>
                <w:rtl/>
              </w:rPr>
              <w:t>فَقَدْ</w:t>
            </w:r>
            <w:r w:rsidRPr="00EA255E">
              <w:rPr>
                <w:rtl/>
              </w:rPr>
              <w:t xml:space="preserve"> جَاءُو</w:t>
            </w:r>
          </w:p>
        </w:tc>
        <w:tc>
          <w:tcPr>
            <w:tcW w:w="1058" w:type="pct"/>
          </w:tcPr>
          <w:p w14:paraId="5008BE2A" w14:textId="20A6A8AE" w:rsidR="00000B23" w:rsidRDefault="00000B23" w:rsidP="00000B23">
            <w:pPr>
              <w:pStyle w:val="rfdVarCenter"/>
              <w:rPr>
                <w:rtl/>
              </w:rPr>
            </w:pPr>
            <w:r w:rsidRPr="005151F3">
              <w:rPr>
                <w:rFonts w:hint="eastAsia"/>
                <w:rtl/>
              </w:rPr>
              <w:t>فَقَدْجّاءو</w:t>
            </w:r>
          </w:p>
        </w:tc>
        <w:tc>
          <w:tcPr>
            <w:tcW w:w="1343" w:type="pct"/>
          </w:tcPr>
          <w:p w14:paraId="7A7443D2" w14:textId="4D0CAAE5" w:rsidR="00000B23" w:rsidRPr="000522B6" w:rsidRDefault="00000B23" w:rsidP="00000B23">
            <w:pPr>
              <w:pStyle w:val="rfdVarCenter"/>
              <w:rPr>
                <w:rFonts w:eastAsia="Calibri"/>
                <w:rtl/>
              </w:rPr>
            </w:pPr>
            <w:r w:rsidRPr="0059774C">
              <w:rPr>
                <w:rFonts w:hint="eastAsia"/>
                <w:rtl/>
              </w:rPr>
              <w:t>أبوعمرو،</w:t>
            </w:r>
            <w:r w:rsidRPr="0059774C">
              <w:rPr>
                <w:rtl/>
              </w:rPr>
              <w:t xml:space="preserve"> حمزة، الکِسائي، خلف</w:t>
            </w:r>
          </w:p>
        </w:tc>
      </w:tr>
      <w:tr w:rsidR="00000B23" w14:paraId="28D46CE4" w14:textId="77777777" w:rsidTr="00000B23">
        <w:tc>
          <w:tcPr>
            <w:tcW w:w="673" w:type="pct"/>
          </w:tcPr>
          <w:p w14:paraId="633497A2" w14:textId="0FA110E1" w:rsidR="00000B23" w:rsidRPr="003C5296" w:rsidRDefault="00000B23" w:rsidP="00000B23">
            <w:pPr>
              <w:pStyle w:val="rfdVarCenter"/>
              <w:rPr>
                <w:rtl/>
              </w:rPr>
            </w:pPr>
            <w:r w:rsidRPr="0046765D">
              <w:t>3331</w:t>
            </w:r>
          </w:p>
        </w:tc>
        <w:tc>
          <w:tcPr>
            <w:tcW w:w="386" w:type="pct"/>
          </w:tcPr>
          <w:p w14:paraId="73AA1C82" w14:textId="11A342D2" w:rsidR="00000B23" w:rsidRDefault="00000B23" w:rsidP="00000B23">
            <w:pPr>
              <w:pStyle w:val="rfdVarCenter"/>
              <w:rPr>
                <w:rtl/>
              </w:rPr>
            </w:pPr>
            <w:r w:rsidRPr="00B549FB">
              <w:t>18</w:t>
            </w:r>
          </w:p>
        </w:tc>
        <w:tc>
          <w:tcPr>
            <w:tcW w:w="767" w:type="pct"/>
          </w:tcPr>
          <w:p w14:paraId="60148E54" w14:textId="54B7611B" w:rsidR="00000B23" w:rsidRDefault="00000B23" w:rsidP="00000B23">
            <w:pPr>
              <w:pStyle w:val="rfdVarCenter"/>
              <w:rPr>
                <w:rtl/>
              </w:rPr>
            </w:pPr>
            <w:r w:rsidRPr="00F52042">
              <w:rPr>
                <w:rtl/>
              </w:rPr>
              <w:t>الفرقان، 17</w:t>
            </w:r>
          </w:p>
        </w:tc>
        <w:tc>
          <w:tcPr>
            <w:tcW w:w="773" w:type="pct"/>
          </w:tcPr>
          <w:p w14:paraId="0FA503F6" w14:textId="17C4F0C0" w:rsidR="00000B23" w:rsidRDefault="00000B23" w:rsidP="00000B23">
            <w:pPr>
              <w:pStyle w:val="rfdVarCenter"/>
              <w:rPr>
                <w:rtl/>
              </w:rPr>
            </w:pPr>
            <w:r w:rsidRPr="00EA255E">
              <w:rPr>
                <w:rFonts w:hint="eastAsia"/>
                <w:rtl/>
              </w:rPr>
              <w:t>يَحْشُرُهُمْ</w:t>
            </w:r>
          </w:p>
        </w:tc>
        <w:tc>
          <w:tcPr>
            <w:tcW w:w="1058" w:type="pct"/>
          </w:tcPr>
          <w:p w14:paraId="4895A6DE" w14:textId="34A1D67B" w:rsidR="00000B23" w:rsidRDefault="00000B23" w:rsidP="00000B23">
            <w:pPr>
              <w:pStyle w:val="rfdVarCenter"/>
              <w:rPr>
                <w:rtl/>
              </w:rPr>
            </w:pPr>
            <w:r w:rsidRPr="005151F3">
              <w:rPr>
                <w:rFonts w:hint="eastAsia"/>
                <w:rtl/>
              </w:rPr>
              <w:t>نَحْشُرُهُمْ</w:t>
            </w:r>
          </w:p>
        </w:tc>
        <w:tc>
          <w:tcPr>
            <w:tcW w:w="1343" w:type="pct"/>
          </w:tcPr>
          <w:p w14:paraId="302F7CD3" w14:textId="7A04E8AE" w:rsidR="00000B23" w:rsidRPr="000522B6" w:rsidRDefault="00000B23" w:rsidP="00000B23">
            <w:pPr>
              <w:pStyle w:val="rfdVarCenter"/>
              <w:rPr>
                <w:rFonts w:eastAsia="Calibri"/>
                <w:rtl/>
              </w:rPr>
            </w:pPr>
            <w:r w:rsidRPr="0059774C">
              <w:rPr>
                <w:rFonts w:hint="eastAsia"/>
                <w:rtl/>
              </w:rPr>
              <w:t>حمزة،</w:t>
            </w:r>
            <w:r w:rsidRPr="0059774C">
              <w:rPr>
                <w:rtl/>
              </w:rPr>
              <w:t xml:space="preserve"> الکِسائي، خلف، شعبة، أبوعمرو، نافع، ابن‌عامر</w:t>
            </w:r>
          </w:p>
        </w:tc>
      </w:tr>
      <w:tr w:rsidR="00000B23" w14:paraId="01E3B0F3" w14:textId="77777777" w:rsidTr="00000B23">
        <w:tc>
          <w:tcPr>
            <w:tcW w:w="673" w:type="pct"/>
          </w:tcPr>
          <w:p w14:paraId="663CB592" w14:textId="31115032" w:rsidR="00000B23" w:rsidRPr="003C5296" w:rsidRDefault="00000B23" w:rsidP="00000B23">
            <w:pPr>
              <w:pStyle w:val="rfdVarCenter"/>
              <w:rPr>
                <w:rtl/>
              </w:rPr>
            </w:pPr>
            <w:r w:rsidRPr="0046765D">
              <w:t>3331</w:t>
            </w:r>
          </w:p>
        </w:tc>
        <w:tc>
          <w:tcPr>
            <w:tcW w:w="386" w:type="pct"/>
          </w:tcPr>
          <w:p w14:paraId="420E950E" w14:textId="3F471D60" w:rsidR="00000B23" w:rsidRDefault="00000B23" w:rsidP="00000B23">
            <w:pPr>
              <w:pStyle w:val="rfdVarCenter"/>
              <w:rPr>
                <w:rtl/>
              </w:rPr>
            </w:pPr>
            <w:r w:rsidRPr="00B549FB">
              <w:t>18</w:t>
            </w:r>
          </w:p>
        </w:tc>
        <w:tc>
          <w:tcPr>
            <w:tcW w:w="767" w:type="pct"/>
          </w:tcPr>
          <w:p w14:paraId="44790CF5" w14:textId="1A153B60" w:rsidR="00000B23" w:rsidRDefault="00000B23" w:rsidP="00000B23">
            <w:pPr>
              <w:pStyle w:val="rfdVarCenter"/>
              <w:rPr>
                <w:rtl/>
              </w:rPr>
            </w:pPr>
            <w:r w:rsidRPr="00F52042">
              <w:rPr>
                <w:rtl/>
              </w:rPr>
              <w:t>الفرقان، 19</w:t>
            </w:r>
          </w:p>
        </w:tc>
        <w:tc>
          <w:tcPr>
            <w:tcW w:w="773" w:type="pct"/>
          </w:tcPr>
          <w:p w14:paraId="72F2E8CB" w14:textId="7954C6F8" w:rsidR="00000B23" w:rsidRDefault="00000B23" w:rsidP="00000B23">
            <w:pPr>
              <w:pStyle w:val="rfdVarCenter"/>
              <w:rPr>
                <w:rtl/>
              </w:rPr>
            </w:pPr>
            <w:r w:rsidRPr="00EA255E">
              <w:rPr>
                <w:rFonts w:hint="eastAsia"/>
                <w:rtl/>
              </w:rPr>
              <w:t>فَمَا</w:t>
            </w:r>
            <w:r w:rsidRPr="00EA255E">
              <w:rPr>
                <w:rtl/>
              </w:rPr>
              <w:t xml:space="preserve"> تَسْتَطيِعُونَ</w:t>
            </w:r>
          </w:p>
        </w:tc>
        <w:tc>
          <w:tcPr>
            <w:tcW w:w="1058" w:type="pct"/>
          </w:tcPr>
          <w:p w14:paraId="6BD9B31F" w14:textId="3FADFA29" w:rsidR="00000B23" w:rsidRDefault="00000B23" w:rsidP="00000B23">
            <w:pPr>
              <w:pStyle w:val="rfdVarCenter"/>
              <w:rPr>
                <w:rtl/>
              </w:rPr>
            </w:pPr>
            <w:r w:rsidRPr="005151F3">
              <w:rPr>
                <w:rFonts w:hint="eastAsia"/>
                <w:rtl/>
              </w:rPr>
              <w:t>فَمَا</w:t>
            </w:r>
            <w:r w:rsidRPr="005151F3">
              <w:rPr>
                <w:rtl/>
              </w:rPr>
              <w:t xml:space="preserve"> </w:t>
            </w:r>
            <w:r w:rsidRPr="005151F3">
              <w:rPr>
                <w:rFonts w:hint="cs"/>
                <w:rtl/>
              </w:rPr>
              <w:t>یَ</w:t>
            </w:r>
            <w:r w:rsidRPr="005151F3">
              <w:rPr>
                <w:rFonts w:hint="eastAsia"/>
                <w:rtl/>
              </w:rPr>
              <w:t>سْتَطِيعُونَ</w:t>
            </w:r>
          </w:p>
        </w:tc>
        <w:tc>
          <w:tcPr>
            <w:tcW w:w="1343" w:type="pct"/>
          </w:tcPr>
          <w:p w14:paraId="19B9A460" w14:textId="295F6515" w:rsidR="00000B23" w:rsidRPr="000522B6" w:rsidRDefault="00000B23" w:rsidP="00000B23">
            <w:pPr>
              <w:pStyle w:val="rfdVarCenter"/>
              <w:rPr>
                <w:rFonts w:eastAsia="Calibri"/>
                <w:rtl/>
              </w:rPr>
            </w:pPr>
            <w:r w:rsidRPr="0059774C">
              <w:rPr>
                <w:rFonts w:hint="eastAsia"/>
                <w:rtl/>
              </w:rPr>
              <w:t>حمزة،</w:t>
            </w:r>
            <w:r w:rsidRPr="0059774C">
              <w:rPr>
                <w:rtl/>
              </w:rPr>
              <w:t xml:space="preserve"> الکِسائي، خلف، شعبة، أبوعمرو، </w:t>
            </w:r>
            <w:r w:rsidRPr="0059774C">
              <w:rPr>
                <w:rFonts w:hint="cs"/>
                <w:rtl/>
              </w:rPr>
              <w:t>ی</w:t>
            </w:r>
            <w:r w:rsidRPr="0059774C">
              <w:rPr>
                <w:rFonts w:hint="eastAsia"/>
                <w:rtl/>
              </w:rPr>
              <w:t>عقوب،</w:t>
            </w:r>
            <w:r w:rsidRPr="0059774C">
              <w:rPr>
                <w:rtl/>
              </w:rPr>
              <w:t xml:space="preserve"> ابن‌کث</w:t>
            </w:r>
            <w:r w:rsidRPr="0059774C">
              <w:rPr>
                <w:rFonts w:hint="cs"/>
                <w:rtl/>
              </w:rPr>
              <w:t>ی</w:t>
            </w:r>
            <w:r w:rsidRPr="0059774C">
              <w:rPr>
                <w:rFonts w:hint="eastAsia"/>
                <w:rtl/>
              </w:rPr>
              <w:t>ر،</w:t>
            </w:r>
            <w:r w:rsidRPr="0059774C">
              <w:rPr>
                <w:rtl/>
              </w:rPr>
              <w:t xml:space="preserve"> نافع، أبوجعفر، ابن‌عامر</w:t>
            </w:r>
          </w:p>
        </w:tc>
      </w:tr>
      <w:tr w:rsidR="00000B23" w14:paraId="18FB6592" w14:textId="77777777" w:rsidTr="00000B23">
        <w:tc>
          <w:tcPr>
            <w:tcW w:w="673" w:type="pct"/>
          </w:tcPr>
          <w:p w14:paraId="770457F4" w14:textId="003E5A72" w:rsidR="00000B23" w:rsidRPr="003C5296" w:rsidRDefault="00000B23" w:rsidP="00000B23">
            <w:pPr>
              <w:pStyle w:val="rfdVarCenter"/>
              <w:rPr>
                <w:rtl/>
              </w:rPr>
            </w:pPr>
            <w:r w:rsidRPr="0046765D">
              <w:t>3332</w:t>
            </w:r>
          </w:p>
        </w:tc>
        <w:tc>
          <w:tcPr>
            <w:tcW w:w="386" w:type="pct"/>
          </w:tcPr>
          <w:p w14:paraId="7CAF1BCE" w14:textId="263EB05D" w:rsidR="00000B23" w:rsidRDefault="00000B23" w:rsidP="00000B23">
            <w:pPr>
              <w:pStyle w:val="rfdVarCenter"/>
              <w:rPr>
                <w:rtl/>
              </w:rPr>
            </w:pPr>
            <w:r w:rsidRPr="00B549FB">
              <w:t>20</w:t>
            </w:r>
          </w:p>
        </w:tc>
        <w:tc>
          <w:tcPr>
            <w:tcW w:w="767" w:type="pct"/>
          </w:tcPr>
          <w:p w14:paraId="64CAAAE4" w14:textId="3B93A14D" w:rsidR="00000B23" w:rsidRDefault="00000B23" w:rsidP="00000B23">
            <w:pPr>
              <w:pStyle w:val="rfdVarCenter"/>
              <w:rPr>
                <w:rtl/>
              </w:rPr>
            </w:pPr>
            <w:r w:rsidRPr="00F52042">
              <w:rPr>
                <w:rtl/>
              </w:rPr>
              <w:t>النمل، 59</w:t>
            </w:r>
          </w:p>
        </w:tc>
        <w:tc>
          <w:tcPr>
            <w:tcW w:w="773" w:type="pct"/>
          </w:tcPr>
          <w:p w14:paraId="4E0ACCD0" w14:textId="44621466" w:rsidR="00000B23" w:rsidRDefault="00000B23" w:rsidP="00000B23">
            <w:pPr>
              <w:pStyle w:val="rfdVarCenter"/>
              <w:rPr>
                <w:rtl/>
              </w:rPr>
            </w:pPr>
            <w:r w:rsidRPr="00EA255E">
              <w:rPr>
                <w:rFonts w:hint="eastAsia"/>
                <w:rtl/>
              </w:rPr>
              <w:t>يُشْرِكُونَ</w:t>
            </w:r>
          </w:p>
        </w:tc>
        <w:tc>
          <w:tcPr>
            <w:tcW w:w="1058" w:type="pct"/>
          </w:tcPr>
          <w:p w14:paraId="0F601531" w14:textId="1062C9B2" w:rsidR="00000B23" w:rsidRDefault="00000B23" w:rsidP="00000B23">
            <w:pPr>
              <w:pStyle w:val="rfdVarCenter"/>
              <w:rPr>
                <w:rtl/>
              </w:rPr>
            </w:pPr>
            <w:r w:rsidRPr="005151F3">
              <w:rPr>
                <w:rFonts w:hint="eastAsia"/>
                <w:rtl/>
              </w:rPr>
              <w:t>تُشْرِكُونَ</w:t>
            </w:r>
          </w:p>
        </w:tc>
        <w:tc>
          <w:tcPr>
            <w:tcW w:w="1343" w:type="pct"/>
          </w:tcPr>
          <w:p w14:paraId="7419B32B" w14:textId="4BB5927F" w:rsidR="00000B23" w:rsidRPr="000522B6" w:rsidRDefault="00000B23" w:rsidP="00000B23">
            <w:pPr>
              <w:pStyle w:val="rfdVarCenter"/>
              <w:rPr>
                <w:rFonts w:eastAsia="Calibri"/>
                <w:rtl/>
              </w:rPr>
            </w:pPr>
            <w:r w:rsidRPr="0059774C">
              <w:rPr>
                <w:rFonts w:hint="eastAsia"/>
                <w:rtl/>
              </w:rPr>
              <w:t>حمزة،</w:t>
            </w:r>
            <w:r w:rsidRPr="0059774C">
              <w:rPr>
                <w:rtl/>
              </w:rPr>
              <w:t xml:space="preserve"> الکِسائي، خلف، ابن‌کث</w:t>
            </w:r>
            <w:r w:rsidRPr="0059774C">
              <w:rPr>
                <w:rFonts w:hint="cs"/>
                <w:rtl/>
              </w:rPr>
              <w:t>ی</w:t>
            </w:r>
            <w:r w:rsidRPr="0059774C">
              <w:rPr>
                <w:rFonts w:hint="eastAsia"/>
                <w:rtl/>
              </w:rPr>
              <w:t>ر،</w:t>
            </w:r>
            <w:r w:rsidRPr="0059774C">
              <w:rPr>
                <w:rtl/>
              </w:rPr>
              <w:t xml:space="preserve"> نافع، أبوجعفر، ابن‌عامر</w:t>
            </w:r>
          </w:p>
        </w:tc>
      </w:tr>
      <w:tr w:rsidR="00000B23" w14:paraId="75C1501C" w14:textId="77777777" w:rsidTr="00000B23">
        <w:tc>
          <w:tcPr>
            <w:tcW w:w="673" w:type="pct"/>
          </w:tcPr>
          <w:p w14:paraId="5E08C986" w14:textId="73207771" w:rsidR="00000B23" w:rsidRPr="003C5296" w:rsidRDefault="00000B23" w:rsidP="00000B23">
            <w:pPr>
              <w:pStyle w:val="rfdVarCenter"/>
              <w:rPr>
                <w:rtl/>
              </w:rPr>
            </w:pPr>
            <w:r w:rsidRPr="0046765D">
              <w:t>3332</w:t>
            </w:r>
          </w:p>
        </w:tc>
        <w:tc>
          <w:tcPr>
            <w:tcW w:w="386" w:type="pct"/>
          </w:tcPr>
          <w:p w14:paraId="1227F6BE" w14:textId="4E009402" w:rsidR="00000B23" w:rsidRDefault="00000B23" w:rsidP="00000B23">
            <w:pPr>
              <w:pStyle w:val="rfdVarCenter"/>
              <w:rPr>
                <w:rtl/>
              </w:rPr>
            </w:pPr>
            <w:r w:rsidRPr="00B549FB">
              <w:t>20</w:t>
            </w:r>
          </w:p>
        </w:tc>
        <w:tc>
          <w:tcPr>
            <w:tcW w:w="767" w:type="pct"/>
          </w:tcPr>
          <w:p w14:paraId="2231A16E" w14:textId="299FCF21" w:rsidR="00000B23" w:rsidRDefault="00000B23" w:rsidP="00000B23">
            <w:pPr>
              <w:pStyle w:val="rfdVarCenter"/>
              <w:rPr>
                <w:rtl/>
              </w:rPr>
            </w:pPr>
            <w:r w:rsidRPr="00F52042">
              <w:rPr>
                <w:rtl/>
              </w:rPr>
              <w:t>النمل، 62</w:t>
            </w:r>
          </w:p>
        </w:tc>
        <w:tc>
          <w:tcPr>
            <w:tcW w:w="773" w:type="pct"/>
          </w:tcPr>
          <w:p w14:paraId="650ABA99" w14:textId="01B57416" w:rsidR="00000B23" w:rsidRDefault="00000B23" w:rsidP="00000B23">
            <w:pPr>
              <w:pStyle w:val="rfdVarCenter"/>
              <w:rPr>
                <w:rtl/>
              </w:rPr>
            </w:pPr>
            <w:r w:rsidRPr="00EA255E">
              <w:rPr>
                <w:rFonts w:hint="eastAsia"/>
                <w:rtl/>
              </w:rPr>
              <w:t>تَذَکَّرُونَ</w:t>
            </w:r>
          </w:p>
        </w:tc>
        <w:tc>
          <w:tcPr>
            <w:tcW w:w="1058" w:type="pct"/>
          </w:tcPr>
          <w:p w14:paraId="67A55DEA" w14:textId="38E05A20" w:rsidR="00000B23" w:rsidRDefault="00000B23" w:rsidP="00000B23">
            <w:pPr>
              <w:pStyle w:val="rfdVarCenter"/>
              <w:rPr>
                <w:rtl/>
              </w:rPr>
            </w:pPr>
            <w:r w:rsidRPr="005151F3">
              <w:rPr>
                <w:rFonts w:hint="eastAsia"/>
                <w:rtl/>
              </w:rPr>
              <w:t>تَذَّکَّرُونَ</w:t>
            </w:r>
          </w:p>
        </w:tc>
        <w:tc>
          <w:tcPr>
            <w:tcW w:w="1343" w:type="pct"/>
          </w:tcPr>
          <w:p w14:paraId="4E10CE25" w14:textId="0FC1F100" w:rsidR="00000B23" w:rsidRPr="000522B6" w:rsidRDefault="00000B23" w:rsidP="00000B23">
            <w:pPr>
              <w:pStyle w:val="rfdVarCenter"/>
              <w:rPr>
                <w:rFonts w:eastAsia="Calibri"/>
                <w:rtl/>
              </w:rPr>
            </w:pPr>
            <w:r w:rsidRPr="0059774C">
              <w:rPr>
                <w:rFonts w:hint="eastAsia"/>
                <w:rtl/>
              </w:rPr>
              <w:t>شعبة،</w:t>
            </w:r>
            <w:r w:rsidRPr="0059774C">
              <w:rPr>
                <w:rtl/>
              </w:rPr>
              <w:t xml:space="preserve"> ابن‌کث</w:t>
            </w:r>
            <w:r w:rsidRPr="0059774C">
              <w:rPr>
                <w:rFonts w:hint="cs"/>
                <w:rtl/>
              </w:rPr>
              <w:t>ی</w:t>
            </w:r>
            <w:r w:rsidRPr="0059774C">
              <w:rPr>
                <w:rFonts w:hint="eastAsia"/>
                <w:rtl/>
              </w:rPr>
              <w:t>ر،</w:t>
            </w:r>
            <w:r w:rsidRPr="0059774C">
              <w:rPr>
                <w:rtl/>
              </w:rPr>
              <w:t xml:space="preserve"> نافع، أبوجعفر</w:t>
            </w:r>
          </w:p>
        </w:tc>
      </w:tr>
      <w:tr w:rsidR="00000B23" w14:paraId="62DD2113" w14:textId="77777777" w:rsidTr="00000B23">
        <w:tc>
          <w:tcPr>
            <w:tcW w:w="673" w:type="pct"/>
          </w:tcPr>
          <w:p w14:paraId="531B168C" w14:textId="3F931473" w:rsidR="00000B23" w:rsidRPr="003C5296" w:rsidRDefault="00000B23" w:rsidP="00000B23">
            <w:pPr>
              <w:pStyle w:val="rfdVarCenter"/>
              <w:rPr>
                <w:rtl/>
              </w:rPr>
            </w:pPr>
            <w:r w:rsidRPr="0046765D">
              <w:t>3332</w:t>
            </w:r>
          </w:p>
        </w:tc>
        <w:tc>
          <w:tcPr>
            <w:tcW w:w="386" w:type="pct"/>
          </w:tcPr>
          <w:p w14:paraId="513CE475" w14:textId="073B01B9" w:rsidR="00000B23" w:rsidRDefault="00000B23" w:rsidP="00000B23">
            <w:pPr>
              <w:pStyle w:val="rfdVarCenter"/>
              <w:rPr>
                <w:rtl/>
              </w:rPr>
            </w:pPr>
            <w:r w:rsidRPr="00B549FB">
              <w:t>20</w:t>
            </w:r>
          </w:p>
        </w:tc>
        <w:tc>
          <w:tcPr>
            <w:tcW w:w="767" w:type="pct"/>
          </w:tcPr>
          <w:p w14:paraId="28153B84" w14:textId="72D9FBC1" w:rsidR="00000B23" w:rsidRDefault="00000B23" w:rsidP="00000B23">
            <w:pPr>
              <w:pStyle w:val="rfdVarCenter"/>
              <w:rPr>
                <w:rtl/>
              </w:rPr>
            </w:pPr>
            <w:r w:rsidRPr="00F52042">
              <w:rPr>
                <w:rtl/>
              </w:rPr>
              <w:t>النمل، 66</w:t>
            </w:r>
          </w:p>
        </w:tc>
        <w:tc>
          <w:tcPr>
            <w:tcW w:w="773" w:type="pct"/>
          </w:tcPr>
          <w:p w14:paraId="5198F6B7" w14:textId="29331A1B" w:rsidR="00000B23" w:rsidRDefault="00000B23" w:rsidP="00000B23">
            <w:pPr>
              <w:pStyle w:val="rfdVarCenter"/>
              <w:rPr>
                <w:rtl/>
              </w:rPr>
            </w:pPr>
            <w:r w:rsidRPr="00EA255E">
              <w:rPr>
                <w:rFonts w:hint="eastAsia"/>
                <w:rtl/>
              </w:rPr>
              <w:t>بَلِ</w:t>
            </w:r>
            <w:r w:rsidRPr="00EA255E">
              <w:rPr>
                <w:rtl/>
              </w:rPr>
              <w:t xml:space="preserve"> ادَّارَكَ</w:t>
            </w:r>
          </w:p>
        </w:tc>
        <w:tc>
          <w:tcPr>
            <w:tcW w:w="1058" w:type="pct"/>
          </w:tcPr>
          <w:p w14:paraId="743DBA6C" w14:textId="6717E914" w:rsidR="00000B23" w:rsidRDefault="00000B23" w:rsidP="00000B23">
            <w:pPr>
              <w:pStyle w:val="rfdVarCenter"/>
              <w:rPr>
                <w:rtl/>
              </w:rPr>
            </w:pPr>
            <w:r w:rsidRPr="005151F3">
              <w:rPr>
                <w:rFonts w:hint="eastAsia"/>
                <w:rtl/>
              </w:rPr>
              <w:t>بَلْ</w:t>
            </w:r>
            <w:r w:rsidRPr="005151F3">
              <w:rPr>
                <w:rtl/>
              </w:rPr>
              <w:t xml:space="preserve"> أَدْرَكَ</w:t>
            </w:r>
            <w:r w:rsidRPr="00000B23">
              <w:rPr>
                <w:rStyle w:val="rfdFootnotenum"/>
                <w:rFonts w:hint="cs"/>
                <w:rtl/>
              </w:rPr>
              <w:t>(1)</w:t>
            </w:r>
          </w:p>
        </w:tc>
        <w:tc>
          <w:tcPr>
            <w:tcW w:w="1343" w:type="pct"/>
          </w:tcPr>
          <w:p w14:paraId="7F25A94E" w14:textId="1E473ED4" w:rsidR="00000B23" w:rsidRPr="000522B6" w:rsidRDefault="00000B23" w:rsidP="00000B23">
            <w:pPr>
              <w:pStyle w:val="rfdVarCenter"/>
              <w:rPr>
                <w:rFonts w:eastAsia="Calibri"/>
                <w:rtl/>
              </w:rPr>
            </w:pPr>
            <w:r w:rsidRPr="0059774C">
              <w:rPr>
                <w:rFonts w:hint="eastAsia"/>
                <w:rtl/>
              </w:rPr>
              <w:t>أبوعمرو،</w:t>
            </w:r>
            <w:r w:rsidRPr="0059774C">
              <w:rPr>
                <w:rtl/>
              </w:rPr>
              <w:t xml:space="preserve"> </w:t>
            </w:r>
            <w:r w:rsidRPr="0059774C">
              <w:rPr>
                <w:rFonts w:hint="cs"/>
                <w:rtl/>
              </w:rPr>
              <w:t>ی</w:t>
            </w:r>
            <w:r w:rsidRPr="0059774C">
              <w:rPr>
                <w:rFonts w:hint="eastAsia"/>
                <w:rtl/>
              </w:rPr>
              <w:t>عقوب،</w:t>
            </w:r>
            <w:r w:rsidRPr="0059774C">
              <w:rPr>
                <w:rtl/>
              </w:rPr>
              <w:t xml:space="preserve"> ابن‌کث</w:t>
            </w:r>
            <w:r w:rsidRPr="0059774C">
              <w:rPr>
                <w:rFonts w:hint="cs"/>
                <w:rtl/>
              </w:rPr>
              <w:t>ی</w:t>
            </w:r>
            <w:r w:rsidRPr="0059774C">
              <w:rPr>
                <w:rFonts w:hint="eastAsia"/>
                <w:rtl/>
              </w:rPr>
              <w:t>ر،</w:t>
            </w:r>
            <w:r w:rsidRPr="0059774C">
              <w:rPr>
                <w:rtl/>
              </w:rPr>
              <w:t xml:space="preserve"> أبوجعفر</w:t>
            </w:r>
          </w:p>
        </w:tc>
      </w:tr>
      <w:tr w:rsidR="00000B23" w14:paraId="2E3B6C22" w14:textId="77777777" w:rsidTr="00000B23">
        <w:tc>
          <w:tcPr>
            <w:tcW w:w="673" w:type="pct"/>
          </w:tcPr>
          <w:p w14:paraId="313B4E0B" w14:textId="0884654F" w:rsidR="00000B23" w:rsidRPr="003C5296" w:rsidRDefault="00000B23" w:rsidP="00000B23">
            <w:pPr>
              <w:pStyle w:val="rfdVarCenter"/>
              <w:rPr>
                <w:rtl/>
              </w:rPr>
            </w:pPr>
            <w:r w:rsidRPr="0046765D">
              <w:t>3332</w:t>
            </w:r>
          </w:p>
        </w:tc>
        <w:tc>
          <w:tcPr>
            <w:tcW w:w="386" w:type="pct"/>
          </w:tcPr>
          <w:p w14:paraId="4B2DC101" w14:textId="7DBDC662" w:rsidR="00000B23" w:rsidRDefault="00000B23" w:rsidP="00000B23">
            <w:pPr>
              <w:pStyle w:val="rfdVarCenter"/>
              <w:rPr>
                <w:rtl/>
              </w:rPr>
            </w:pPr>
            <w:r w:rsidRPr="00B549FB">
              <w:t>20</w:t>
            </w:r>
          </w:p>
        </w:tc>
        <w:tc>
          <w:tcPr>
            <w:tcW w:w="767" w:type="pct"/>
          </w:tcPr>
          <w:p w14:paraId="3552285E" w14:textId="2F9C01FE" w:rsidR="00000B23" w:rsidRDefault="00000B23" w:rsidP="00000B23">
            <w:pPr>
              <w:pStyle w:val="rfdVarCenter"/>
              <w:rPr>
                <w:rtl/>
              </w:rPr>
            </w:pPr>
            <w:r w:rsidRPr="00F52042">
              <w:rPr>
                <w:rtl/>
              </w:rPr>
              <w:t>النمل، 88</w:t>
            </w:r>
          </w:p>
        </w:tc>
        <w:tc>
          <w:tcPr>
            <w:tcW w:w="773" w:type="pct"/>
          </w:tcPr>
          <w:p w14:paraId="2BE3724B" w14:textId="287D346F" w:rsidR="00000B23" w:rsidRDefault="00000B23" w:rsidP="00000B23">
            <w:pPr>
              <w:pStyle w:val="rfdVarCenter"/>
              <w:rPr>
                <w:rtl/>
              </w:rPr>
            </w:pPr>
            <w:r w:rsidRPr="00EA255E">
              <w:rPr>
                <w:rFonts w:hint="eastAsia"/>
                <w:rtl/>
              </w:rPr>
              <w:t>تَحْسَبُهَا</w:t>
            </w:r>
          </w:p>
        </w:tc>
        <w:tc>
          <w:tcPr>
            <w:tcW w:w="1058" w:type="pct"/>
          </w:tcPr>
          <w:p w14:paraId="4FA48069" w14:textId="001CBC37" w:rsidR="00000B23" w:rsidRDefault="00000B23" w:rsidP="00000B23">
            <w:pPr>
              <w:pStyle w:val="rfdVarCenter"/>
              <w:rPr>
                <w:rtl/>
              </w:rPr>
            </w:pPr>
            <w:r w:rsidRPr="005151F3">
              <w:rPr>
                <w:rFonts w:hint="eastAsia"/>
                <w:rtl/>
              </w:rPr>
              <w:t>تَحْسِبُهَا</w:t>
            </w:r>
          </w:p>
        </w:tc>
        <w:tc>
          <w:tcPr>
            <w:tcW w:w="1343" w:type="pct"/>
          </w:tcPr>
          <w:p w14:paraId="74DF1BD3" w14:textId="2E421CD7" w:rsidR="00000B23" w:rsidRPr="000522B6" w:rsidRDefault="00000B23" w:rsidP="00000B23">
            <w:pPr>
              <w:pStyle w:val="rfdVarCenter"/>
              <w:rPr>
                <w:rFonts w:eastAsia="Calibri"/>
                <w:rtl/>
              </w:rPr>
            </w:pPr>
            <w:r w:rsidRPr="0059774C">
              <w:rPr>
                <w:rFonts w:hint="eastAsia"/>
                <w:rtl/>
              </w:rPr>
              <w:t>الکِسائي،</w:t>
            </w:r>
            <w:r w:rsidRPr="0059774C">
              <w:rPr>
                <w:rtl/>
              </w:rPr>
              <w:t xml:space="preserve"> خلف، أبوعمرو، </w:t>
            </w:r>
            <w:r w:rsidRPr="0059774C">
              <w:rPr>
                <w:rFonts w:hint="cs"/>
                <w:rtl/>
              </w:rPr>
              <w:t>ی</w:t>
            </w:r>
            <w:r w:rsidRPr="0059774C">
              <w:rPr>
                <w:rFonts w:hint="eastAsia"/>
                <w:rtl/>
              </w:rPr>
              <w:t>عقوب،</w:t>
            </w:r>
            <w:r w:rsidRPr="0059774C">
              <w:rPr>
                <w:rtl/>
              </w:rPr>
              <w:t xml:space="preserve"> ابن‌کث</w:t>
            </w:r>
            <w:r w:rsidRPr="0059774C">
              <w:rPr>
                <w:rFonts w:hint="cs"/>
                <w:rtl/>
              </w:rPr>
              <w:t>ی</w:t>
            </w:r>
            <w:r w:rsidRPr="0059774C">
              <w:rPr>
                <w:rFonts w:hint="eastAsia"/>
                <w:rtl/>
              </w:rPr>
              <w:t>ر،</w:t>
            </w:r>
            <w:r w:rsidRPr="0059774C">
              <w:rPr>
                <w:rtl/>
              </w:rPr>
              <w:t xml:space="preserve"> نافع</w:t>
            </w:r>
          </w:p>
        </w:tc>
      </w:tr>
      <w:tr w:rsidR="00000B23" w14:paraId="00515F23" w14:textId="77777777" w:rsidTr="00000B23">
        <w:tc>
          <w:tcPr>
            <w:tcW w:w="673" w:type="pct"/>
          </w:tcPr>
          <w:p w14:paraId="3DCE3C24" w14:textId="5A2F3FE5" w:rsidR="00000B23" w:rsidRPr="003C5296" w:rsidRDefault="00000B23" w:rsidP="00000B23">
            <w:pPr>
              <w:pStyle w:val="rfdVarCenter"/>
              <w:rPr>
                <w:rtl/>
              </w:rPr>
            </w:pPr>
            <w:r w:rsidRPr="0046765D">
              <w:t>3332</w:t>
            </w:r>
          </w:p>
        </w:tc>
        <w:tc>
          <w:tcPr>
            <w:tcW w:w="386" w:type="pct"/>
          </w:tcPr>
          <w:p w14:paraId="2BE5FDCF" w14:textId="747095EF" w:rsidR="00000B23" w:rsidRDefault="00000B23" w:rsidP="00000B23">
            <w:pPr>
              <w:pStyle w:val="rfdVarCenter"/>
              <w:rPr>
                <w:rtl/>
              </w:rPr>
            </w:pPr>
            <w:r w:rsidRPr="00B549FB">
              <w:t>20</w:t>
            </w:r>
          </w:p>
        </w:tc>
        <w:tc>
          <w:tcPr>
            <w:tcW w:w="767" w:type="pct"/>
          </w:tcPr>
          <w:p w14:paraId="3146AD24" w14:textId="0F052FE3" w:rsidR="00000B23" w:rsidRDefault="00000B23" w:rsidP="00000B23">
            <w:pPr>
              <w:pStyle w:val="rfdVarCenter"/>
              <w:rPr>
                <w:rtl/>
              </w:rPr>
            </w:pPr>
            <w:r w:rsidRPr="00F52042">
              <w:rPr>
                <w:rtl/>
              </w:rPr>
              <w:t>النمل، 88</w:t>
            </w:r>
          </w:p>
        </w:tc>
        <w:tc>
          <w:tcPr>
            <w:tcW w:w="773" w:type="pct"/>
          </w:tcPr>
          <w:p w14:paraId="7F6D07BB" w14:textId="665160C3" w:rsidR="00000B23" w:rsidRDefault="00000B23" w:rsidP="00000B23">
            <w:pPr>
              <w:pStyle w:val="rfdVarCenter"/>
              <w:rPr>
                <w:rtl/>
              </w:rPr>
            </w:pPr>
            <w:r w:rsidRPr="00EA255E">
              <w:rPr>
                <w:rFonts w:hint="eastAsia"/>
                <w:rtl/>
              </w:rPr>
              <w:t>تَفعَلُونَ</w:t>
            </w:r>
          </w:p>
        </w:tc>
        <w:tc>
          <w:tcPr>
            <w:tcW w:w="1058" w:type="pct"/>
          </w:tcPr>
          <w:p w14:paraId="14CE7FFB" w14:textId="696D477F" w:rsidR="00000B23" w:rsidRDefault="00000B23" w:rsidP="00000B23">
            <w:pPr>
              <w:pStyle w:val="rfdVarCenter"/>
              <w:rPr>
                <w:rtl/>
              </w:rPr>
            </w:pPr>
            <w:r w:rsidRPr="005151F3">
              <w:rPr>
                <w:rFonts w:hint="cs"/>
                <w:rtl/>
              </w:rPr>
              <w:t>یَ</w:t>
            </w:r>
            <w:r w:rsidRPr="005151F3">
              <w:rPr>
                <w:rFonts w:hint="eastAsia"/>
                <w:rtl/>
              </w:rPr>
              <w:t>فعَلُونَ</w:t>
            </w:r>
          </w:p>
        </w:tc>
        <w:tc>
          <w:tcPr>
            <w:tcW w:w="1343" w:type="pct"/>
          </w:tcPr>
          <w:p w14:paraId="51107B27" w14:textId="39592512" w:rsidR="00000B23" w:rsidRPr="000522B6" w:rsidRDefault="00000B23" w:rsidP="00000B23">
            <w:pPr>
              <w:pStyle w:val="rfdVarCenter"/>
              <w:rPr>
                <w:rFonts w:eastAsia="Calibri"/>
                <w:rtl/>
              </w:rPr>
            </w:pPr>
            <w:r w:rsidRPr="0059774C">
              <w:rPr>
                <w:rFonts w:hint="eastAsia"/>
                <w:rtl/>
              </w:rPr>
              <w:t>أبوعمرو،</w:t>
            </w:r>
            <w:r w:rsidRPr="0059774C">
              <w:rPr>
                <w:rtl/>
              </w:rPr>
              <w:t xml:space="preserve"> </w:t>
            </w:r>
            <w:r w:rsidRPr="0059774C">
              <w:rPr>
                <w:rFonts w:hint="cs"/>
                <w:rtl/>
              </w:rPr>
              <w:t>ی</w:t>
            </w:r>
            <w:r w:rsidRPr="0059774C">
              <w:rPr>
                <w:rFonts w:hint="eastAsia"/>
                <w:rtl/>
              </w:rPr>
              <w:t>عقوب،</w:t>
            </w:r>
            <w:r w:rsidRPr="0059774C">
              <w:rPr>
                <w:rtl/>
              </w:rPr>
              <w:t xml:space="preserve"> ابن‌کث</w:t>
            </w:r>
            <w:r w:rsidRPr="0059774C">
              <w:rPr>
                <w:rFonts w:hint="cs"/>
                <w:rtl/>
              </w:rPr>
              <w:t>ی</w:t>
            </w:r>
            <w:r w:rsidRPr="0059774C">
              <w:rPr>
                <w:rFonts w:hint="eastAsia"/>
                <w:rtl/>
              </w:rPr>
              <w:t>ر،</w:t>
            </w:r>
            <w:r w:rsidRPr="0059774C">
              <w:rPr>
                <w:rtl/>
              </w:rPr>
              <w:t xml:space="preserve"> هشام</w:t>
            </w:r>
          </w:p>
        </w:tc>
      </w:tr>
      <w:tr w:rsidR="00000B23" w14:paraId="08BAEFC7" w14:textId="77777777" w:rsidTr="00000B23">
        <w:tc>
          <w:tcPr>
            <w:tcW w:w="673" w:type="pct"/>
          </w:tcPr>
          <w:p w14:paraId="74A66457" w14:textId="61B316DF" w:rsidR="00000B23" w:rsidRPr="003C5296" w:rsidRDefault="00000B23" w:rsidP="00000B23">
            <w:pPr>
              <w:pStyle w:val="rfdVarCenter"/>
              <w:rPr>
                <w:rtl/>
              </w:rPr>
            </w:pPr>
            <w:r w:rsidRPr="0046765D">
              <w:t>3332</w:t>
            </w:r>
          </w:p>
        </w:tc>
        <w:tc>
          <w:tcPr>
            <w:tcW w:w="386" w:type="pct"/>
          </w:tcPr>
          <w:p w14:paraId="2E644229" w14:textId="1E34E73D" w:rsidR="00000B23" w:rsidRDefault="00000B23" w:rsidP="00000B23">
            <w:pPr>
              <w:pStyle w:val="rfdVarCenter"/>
              <w:rPr>
                <w:rtl/>
              </w:rPr>
            </w:pPr>
            <w:r w:rsidRPr="00B549FB">
              <w:t>20</w:t>
            </w:r>
          </w:p>
        </w:tc>
        <w:tc>
          <w:tcPr>
            <w:tcW w:w="767" w:type="pct"/>
          </w:tcPr>
          <w:p w14:paraId="574AEFBE" w14:textId="550ADD4C" w:rsidR="00000B23" w:rsidRDefault="00000B23" w:rsidP="00000B23">
            <w:pPr>
              <w:pStyle w:val="rfdVarCenter"/>
              <w:rPr>
                <w:rtl/>
              </w:rPr>
            </w:pPr>
            <w:r w:rsidRPr="00F52042">
              <w:rPr>
                <w:rtl/>
              </w:rPr>
              <w:t>النمل، 89</w:t>
            </w:r>
          </w:p>
        </w:tc>
        <w:tc>
          <w:tcPr>
            <w:tcW w:w="773" w:type="pct"/>
          </w:tcPr>
          <w:p w14:paraId="70DC257C" w14:textId="5AF9FBE5" w:rsidR="00000B23" w:rsidRDefault="00000B23" w:rsidP="00000B23">
            <w:pPr>
              <w:pStyle w:val="rfdVarCenter"/>
              <w:rPr>
                <w:rtl/>
              </w:rPr>
            </w:pPr>
            <w:r w:rsidRPr="00EA255E">
              <w:rPr>
                <w:rFonts w:hint="eastAsia"/>
                <w:rtl/>
              </w:rPr>
              <w:t>فَزَعٍ</w:t>
            </w:r>
            <w:r w:rsidRPr="00EA255E">
              <w:rPr>
                <w:rtl/>
              </w:rPr>
              <w:t xml:space="preserve"> يَوْمَئِذٍ</w:t>
            </w:r>
          </w:p>
        </w:tc>
        <w:tc>
          <w:tcPr>
            <w:tcW w:w="1058" w:type="pct"/>
          </w:tcPr>
          <w:p w14:paraId="4897019A" w14:textId="205CB1DA" w:rsidR="00000B23" w:rsidRDefault="00000B23" w:rsidP="00000B23">
            <w:pPr>
              <w:pStyle w:val="rfdVarCenter"/>
              <w:rPr>
                <w:rtl/>
              </w:rPr>
            </w:pPr>
            <w:r w:rsidRPr="005151F3">
              <w:rPr>
                <w:rFonts w:hint="eastAsia"/>
                <w:rtl/>
              </w:rPr>
              <w:t>فَزَعِ</w:t>
            </w:r>
            <w:r w:rsidRPr="005151F3">
              <w:rPr>
                <w:rtl/>
              </w:rPr>
              <w:t xml:space="preserve"> يَوْمِئِذٍ</w:t>
            </w:r>
          </w:p>
        </w:tc>
        <w:tc>
          <w:tcPr>
            <w:tcW w:w="1343" w:type="pct"/>
          </w:tcPr>
          <w:p w14:paraId="64255F03" w14:textId="4CCE7E02" w:rsidR="00000B23" w:rsidRPr="000522B6" w:rsidRDefault="00000B23" w:rsidP="00000B23">
            <w:pPr>
              <w:pStyle w:val="rfdVarCenter"/>
              <w:rPr>
                <w:rFonts w:eastAsia="Calibri"/>
                <w:rtl/>
              </w:rPr>
            </w:pPr>
            <w:r w:rsidRPr="0059774C">
              <w:rPr>
                <w:rFonts w:hint="eastAsia"/>
                <w:rtl/>
              </w:rPr>
              <w:t>أبوعمرو،</w:t>
            </w:r>
            <w:r w:rsidRPr="0059774C">
              <w:rPr>
                <w:rtl/>
              </w:rPr>
              <w:t xml:space="preserve"> </w:t>
            </w:r>
            <w:r w:rsidRPr="0059774C">
              <w:rPr>
                <w:rFonts w:hint="cs"/>
                <w:rtl/>
              </w:rPr>
              <w:t>ی</w:t>
            </w:r>
            <w:r w:rsidRPr="0059774C">
              <w:rPr>
                <w:rFonts w:hint="eastAsia"/>
                <w:rtl/>
              </w:rPr>
              <w:t>عقوب،</w:t>
            </w:r>
          </w:p>
        </w:tc>
      </w:tr>
    </w:tbl>
    <w:p w14:paraId="2FAF819A" w14:textId="77777777" w:rsidR="00000B23" w:rsidRDefault="00000B23" w:rsidP="00000B23">
      <w:pPr>
        <w:pStyle w:val="rfdLine"/>
        <w:rPr>
          <w:rtl/>
        </w:rPr>
      </w:pPr>
      <w:r>
        <w:rPr>
          <w:rtl/>
        </w:rPr>
        <w:t>__________</w:t>
      </w:r>
    </w:p>
    <w:p w14:paraId="7B0BADC9" w14:textId="77777777" w:rsidR="00000B23" w:rsidRDefault="00000B23" w:rsidP="00000B23">
      <w:pPr>
        <w:pStyle w:val="rfdFootnote0"/>
        <w:rPr>
          <w:rtl/>
        </w:rPr>
      </w:pPr>
      <w:r>
        <w:rPr>
          <w:rtl/>
        </w:rPr>
        <w:t>(1) استبدلت قراءة: «بَلْ أَدْرَكَ» من قبل شخص بـ: «بَلِ ادَّارَكَ».</w:t>
      </w:r>
    </w:p>
    <w:p w14:paraId="5CCE8415"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90"/>
        <w:gridCol w:w="568"/>
        <w:gridCol w:w="1264"/>
        <w:gridCol w:w="1135"/>
        <w:gridCol w:w="1558"/>
        <w:gridCol w:w="1836"/>
      </w:tblGrid>
      <w:tr w:rsidR="00000B23" w14:paraId="1F0A1BA0" w14:textId="77777777" w:rsidTr="00000B23">
        <w:tc>
          <w:tcPr>
            <w:tcW w:w="673" w:type="pct"/>
          </w:tcPr>
          <w:p w14:paraId="25F6A15A" w14:textId="44E91EE2" w:rsidR="00000B23" w:rsidRPr="003C5296" w:rsidRDefault="00000B23" w:rsidP="003334C8">
            <w:pPr>
              <w:pStyle w:val="rfdVarCenter"/>
              <w:rPr>
                <w:rtl/>
              </w:rPr>
            </w:pPr>
          </w:p>
        </w:tc>
        <w:tc>
          <w:tcPr>
            <w:tcW w:w="386" w:type="pct"/>
          </w:tcPr>
          <w:p w14:paraId="0198CFB8" w14:textId="4589720C" w:rsidR="00000B23" w:rsidRDefault="00000B23" w:rsidP="003334C8">
            <w:pPr>
              <w:pStyle w:val="rfdVarCenter"/>
              <w:rPr>
                <w:rtl/>
              </w:rPr>
            </w:pPr>
          </w:p>
        </w:tc>
        <w:tc>
          <w:tcPr>
            <w:tcW w:w="859" w:type="pct"/>
          </w:tcPr>
          <w:p w14:paraId="5E656709" w14:textId="70068782" w:rsidR="00000B23" w:rsidRDefault="00000B23" w:rsidP="003334C8">
            <w:pPr>
              <w:pStyle w:val="rfdVarCenter"/>
              <w:rPr>
                <w:rtl/>
              </w:rPr>
            </w:pPr>
          </w:p>
        </w:tc>
        <w:tc>
          <w:tcPr>
            <w:tcW w:w="771" w:type="pct"/>
          </w:tcPr>
          <w:p w14:paraId="732EB004" w14:textId="62584972" w:rsidR="00000B23" w:rsidRDefault="00000B23" w:rsidP="003334C8">
            <w:pPr>
              <w:pStyle w:val="rfdVarCenter"/>
              <w:rPr>
                <w:rtl/>
              </w:rPr>
            </w:pPr>
          </w:p>
        </w:tc>
        <w:tc>
          <w:tcPr>
            <w:tcW w:w="1060" w:type="pct"/>
          </w:tcPr>
          <w:p w14:paraId="61237666" w14:textId="4D70256B" w:rsidR="00000B23" w:rsidRDefault="00000B23" w:rsidP="003334C8">
            <w:pPr>
              <w:pStyle w:val="rfdVarCenter"/>
              <w:rPr>
                <w:rtl/>
              </w:rPr>
            </w:pPr>
          </w:p>
        </w:tc>
        <w:tc>
          <w:tcPr>
            <w:tcW w:w="1249" w:type="pct"/>
          </w:tcPr>
          <w:p w14:paraId="28820517" w14:textId="7E44A0A0" w:rsidR="00000B23" w:rsidRPr="000522B6" w:rsidRDefault="00000B23" w:rsidP="003334C8">
            <w:pPr>
              <w:pStyle w:val="rfdVarCenter"/>
              <w:rPr>
                <w:rFonts w:eastAsia="Calibri"/>
                <w:rtl/>
              </w:rPr>
            </w:pPr>
            <w:r w:rsidRPr="00000B23">
              <w:rPr>
                <w:rFonts w:eastAsia="Calibri"/>
                <w:rtl/>
              </w:rPr>
              <w:t>ابن‌کث</w:t>
            </w:r>
            <w:r w:rsidRPr="00000B23">
              <w:rPr>
                <w:rFonts w:eastAsia="Calibri" w:hint="cs"/>
                <w:rtl/>
              </w:rPr>
              <w:t>ی</w:t>
            </w:r>
            <w:r w:rsidRPr="00000B23">
              <w:rPr>
                <w:rFonts w:eastAsia="Calibri" w:hint="eastAsia"/>
                <w:rtl/>
              </w:rPr>
              <w:t>ر،</w:t>
            </w:r>
            <w:r w:rsidRPr="00000B23">
              <w:rPr>
                <w:rFonts w:eastAsia="Calibri"/>
                <w:rtl/>
              </w:rPr>
              <w:t xml:space="preserve"> ابن‌عامر</w:t>
            </w:r>
          </w:p>
        </w:tc>
      </w:tr>
      <w:tr w:rsidR="00000B23" w14:paraId="66F2142E" w14:textId="77777777" w:rsidTr="00000B23">
        <w:tc>
          <w:tcPr>
            <w:tcW w:w="673" w:type="pct"/>
          </w:tcPr>
          <w:p w14:paraId="67AF1378" w14:textId="53CE7C5B" w:rsidR="00000B23" w:rsidRPr="003C5296" w:rsidRDefault="00000B23" w:rsidP="00000B23">
            <w:pPr>
              <w:pStyle w:val="rfdVarCenter"/>
              <w:rPr>
                <w:rtl/>
              </w:rPr>
            </w:pPr>
            <w:r w:rsidRPr="00A86D22">
              <w:rPr>
                <w:rtl/>
              </w:rPr>
              <w:t>3332</w:t>
            </w:r>
          </w:p>
        </w:tc>
        <w:tc>
          <w:tcPr>
            <w:tcW w:w="386" w:type="pct"/>
          </w:tcPr>
          <w:p w14:paraId="428AC75F" w14:textId="4DA5B4EE" w:rsidR="00000B23" w:rsidRDefault="00000B23" w:rsidP="00000B23">
            <w:pPr>
              <w:pStyle w:val="rfdVarCenter"/>
              <w:rPr>
                <w:rtl/>
              </w:rPr>
            </w:pPr>
            <w:r w:rsidRPr="00A86D22">
              <w:rPr>
                <w:rtl/>
              </w:rPr>
              <w:t>20</w:t>
            </w:r>
          </w:p>
        </w:tc>
        <w:tc>
          <w:tcPr>
            <w:tcW w:w="859" w:type="pct"/>
          </w:tcPr>
          <w:p w14:paraId="610F6D1D" w14:textId="7BCC70C8" w:rsidR="00000B23" w:rsidRDefault="00000B23" w:rsidP="00000B23">
            <w:pPr>
              <w:pStyle w:val="rfdVarCenter"/>
              <w:rPr>
                <w:rtl/>
              </w:rPr>
            </w:pPr>
            <w:r w:rsidRPr="00A86D22">
              <w:rPr>
                <w:rtl/>
              </w:rPr>
              <w:t>النمل، 93</w:t>
            </w:r>
          </w:p>
        </w:tc>
        <w:tc>
          <w:tcPr>
            <w:tcW w:w="771" w:type="pct"/>
          </w:tcPr>
          <w:p w14:paraId="27D9D711" w14:textId="0AF9BC30" w:rsidR="00000B23" w:rsidRDefault="00000B23" w:rsidP="00000B23">
            <w:pPr>
              <w:pStyle w:val="rfdVarCenter"/>
              <w:rPr>
                <w:rtl/>
              </w:rPr>
            </w:pPr>
            <w:r w:rsidRPr="00A86D22">
              <w:rPr>
                <w:rtl/>
              </w:rPr>
              <w:t>تَعْلَمُونَ</w:t>
            </w:r>
          </w:p>
        </w:tc>
        <w:tc>
          <w:tcPr>
            <w:tcW w:w="1060" w:type="pct"/>
          </w:tcPr>
          <w:p w14:paraId="6B1C5F5F" w14:textId="7F574C4A" w:rsidR="00000B23" w:rsidRDefault="00000B23" w:rsidP="00000B23">
            <w:pPr>
              <w:pStyle w:val="rfdVarCenter"/>
              <w:rPr>
                <w:rtl/>
              </w:rPr>
            </w:pPr>
            <w:r w:rsidRPr="00A86D22">
              <w:rPr>
                <w:rFonts w:hint="cs"/>
                <w:rtl/>
              </w:rPr>
              <w:t>یَ</w:t>
            </w:r>
            <w:r w:rsidRPr="00A86D22">
              <w:rPr>
                <w:rFonts w:hint="eastAsia"/>
                <w:rtl/>
              </w:rPr>
              <w:t>عْلَمُونَ</w:t>
            </w:r>
          </w:p>
        </w:tc>
        <w:tc>
          <w:tcPr>
            <w:tcW w:w="1249" w:type="pct"/>
          </w:tcPr>
          <w:p w14:paraId="3A83A231" w14:textId="653288B4" w:rsidR="00000B23" w:rsidRPr="00000B23" w:rsidRDefault="00000B23" w:rsidP="00000B23">
            <w:pPr>
              <w:pStyle w:val="rfdVarCenter"/>
              <w:rPr>
                <w:rFonts w:eastAsia="Calibri"/>
                <w:rtl/>
              </w:rPr>
            </w:pPr>
            <w:r w:rsidRPr="00A86D22">
              <w:rPr>
                <w:rtl/>
              </w:rPr>
              <w:t>ابن‌کث</w:t>
            </w:r>
            <w:r w:rsidRPr="00A86D22">
              <w:rPr>
                <w:rFonts w:hint="cs"/>
                <w:rtl/>
              </w:rPr>
              <w:t>ی</w:t>
            </w:r>
            <w:r w:rsidRPr="00A86D22">
              <w:rPr>
                <w:rFonts w:hint="eastAsia"/>
                <w:rtl/>
              </w:rPr>
              <w:t>ر،</w:t>
            </w:r>
            <w:r w:rsidRPr="00A86D22">
              <w:rPr>
                <w:rtl/>
              </w:rPr>
              <w:t xml:space="preserve"> أبوعمرو، حمزة،الکِسائي وشعبة</w:t>
            </w:r>
          </w:p>
        </w:tc>
      </w:tr>
      <w:tr w:rsidR="00000B23" w14:paraId="2BEBE53F" w14:textId="77777777" w:rsidTr="00000B23">
        <w:tc>
          <w:tcPr>
            <w:tcW w:w="673" w:type="pct"/>
          </w:tcPr>
          <w:p w14:paraId="06FE9677" w14:textId="3385A080" w:rsidR="00000B23" w:rsidRPr="003C5296" w:rsidRDefault="00000B23" w:rsidP="00000B23">
            <w:pPr>
              <w:pStyle w:val="rfdVarCenter"/>
              <w:rPr>
                <w:rtl/>
              </w:rPr>
            </w:pPr>
            <w:r w:rsidRPr="00A86D22">
              <w:rPr>
                <w:rtl/>
              </w:rPr>
              <w:t>3332</w:t>
            </w:r>
          </w:p>
        </w:tc>
        <w:tc>
          <w:tcPr>
            <w:tcW w:w="386" w:type="pct"/>
          </w:tcPr>
          <w:p w14:paraId="6FDF0E7F" w14:textId="691AE081" w:rsidR="00000B23" w:rsidRDefault="00000B23" w:rsidP="00000B23">
            <w:pPr>
              <w:pStyle w:val="rfdVarCenter"/>
              <w:rPr>
                <w:rtl/>
              </w:rPr>
            </w:pPr>
            <w:r w:rsidRPr="00A86D22">
              <w:rPr>
                <w:rtl/>
              </w:rPr>
              <w:t>20</w:t>
            </w:r>
          </w:p>
        </w:tc>
        <w:tc>
          <w:tcPr>
            <w:tcW w:w="859" w:type="pct"/>
          </w:tcPr>
          <w:p w14:paraId="5B3C11F9" w14:textId="6D0FA2B6" w:rsidR="00000B23" w:rsidRDefault="00000B23" w:rsidP="00000B23">
            <w:pPr>
              <w:pStyle w:val="rfdVarCenter"/>
              <w:rPr>
                <w:rtl/>
              </w:rPr>
            </w:pPr>
            <w:r w:rsidRPr="00A86D22">
              <w:rPr>
                <w:rtl/>
              </w:rPr>
              <w:t>القصص، 29</w:t>
            </w:r>
          </w:p>
        </w:tc>
        <w:tc>
          <w:tcPr>
            <w:tcW w:w="771" w:type="pct"/>
          </w:tcPr>
          <w:p w14:paraId="2A8A76C4" w14:textId="29B53D0E" w:rsidR="00000B23" w:rsidRDefault="00000B23" w:rsidP="00000B23">
            <w:pPr>
              <w:pStyle w:val="rfdVarCenter"/>
              <w:rPr>
                <w:rtl/>
              </w:rPr>
            </w:pPr>
            <w:r w:rsidRPr="00A86D22">
              <w:rPr>
                <w:rtl/>
              </w:rPr>
              <w:t>جَذْوَةٍ</w:t>
            </w:r>
          </w:p>
        </w:tc>
        <w:tc>
          <w:tcPr>
            <w:tcW w:w="1060" w:type="pct"/>
          </w:tcPr>
          <w:p w14:paraId="1CFB19F8" w14:textId="5316BDDD" w:rsidR="00000B23" w:rsidRDefault="00000B23" w:rsidP="00000B23">
            <w:pPr>
              <w:pStyle w:val="rfdVarCenter"/>
              <w:rPr>
                <w:rtl/>
              </w:rPr>
            </w:pPr>
            <w:r w:rsidRPr="00A86D22">
              <w:rPr>
                <w:rtl/>
              </w:rPr>
              <w:t>جِذْوَةٍ</w:t>
            </w:r>
          </w:p>
        </w:tc>
        <w:tc>
          <w:tcPr>
            <w:tcW w:w="1249" w:type="pct"/>
          </w:tcPr>
          <w:p w14:paraId="681FED9F" w14:textId="0E392656" w:rsidR="00000B23" w:rsidRPr="00000B23" w:rsidRDefault="00000B23" w:rsidP="00000B23">
            <w:pPr>
              <w:pStyle w:val="rfdVarCenter"/>
              <w:rPr>
                <w:rFonts w:eastAsia="Calibri"/>
                <w:rtl/>
              </w:rPr>
            </w:pPr>
            <w:r w:rsidRPr="00A86D22">
              <w:rPr>
                <w:rtl/>
              </w:rPr>
              <w:t xml:space="preserve">الکِسائي، أبوعمرو، </w:t>
            </w:r>
            <w:r w:rsidRPr="00A86D22">
              <w:rPr>
                <w:rFonts w:hint="cs"/>
                <w:rtl/>
              </w:rPr>
              <w:t>ی</w:t>
            </w:r>
            <w:r w:rsidRPr="00A86D22">
              <w:rPr>
                <w:rFonts w:hint="eastAsia"/>
                <w:rtl/>
              </w:rPr>
              <w:t>عقوب،</w:t>
            </w:r>
            <w:r w:rsidRPr="00A86D22">
              <w:rPr>
                <w:rtl/>
              </w:rPr>
              <w:t xml:space="preserve"> ابن‌کث</w:t>
            </w:r>
            <w:r w:rsidRPr="00A86D22">
              <w:rPr>
                <w:rFonts w:hint="cs"/>
                <w:rtl/>
              </w:rPr>
              <w:t>ی</w:t>
            </w:r>
            <w:r w:rsidRPr="00A86D22">
              <w:rPr>
                <w:rFonts w:hint="eastAsia"/>
                <w:rtl/>
              </w:rPr>
              <w:t>ر،</w:t>
            </w:r>
            <w:r w:rsidRPr="00A86D22">
              <w:rPr>
                <w:rtl/>
              </w:rPr>
              <w:t xml:space="preserve"> نافع، أبوجعفر، ابن‌عامر</w:t>
            </w:r>
          </w:p>
        </w:tc>
      </w:tr>
      <w:tr w:rsidR="00000B23" w14:paraId="104596BB" w14:textId="77777777" w:rsidTr="00000B23">
        <w:tc>
          <w:tcPr>
            <w:tcW w:w="673" w:type="pct"/>
          </w:tcPr>
          <w:p w14:paraId="199F2389" w14:textId="286B287E" w:rsidR="00000B23" w:rsidRPr="003C5296" w:rsidRDefault="00000B23" w:rsidP="00000B23">
            <w:pPr>
              <w:pStyle w:val="rfdVarCenter"/>
              <w:rPr>
                <w:rtl/>
              </w:rPr>
            </w:pPr>
            <w:r w:rsidRPr="00A86D22">
              <w:rPr>
                <w:rtl/>
              </w:rPr>
              <w:t>3332</w:t>
            </w:r>
          </w:p>
        </w:tc>
        <w:tc>
          <w:tcPr>
            <w:tcW w:w="386" w:type="pct"/>
          </w:tcPr>
          <w:p w14:paraId="0923085A" w14:textId="4723B118" w:rsidR="00000B23" w:rsidRDefault="00000B23" w:rsidP="00000B23">
            <w:pPr>
              <w:pStyle w:val="rfdVarCenter"/>
              <w:rPr>
                <w:rtl/>
              </w:rPr>
            </w:pPr>
            <w:r w:rsidRPr="00A86D22">
              <w:rPr>
                <w:rtl/>
              </w:rPr>
              <w:t>20</w:t>
            </w:r>
          </w:p>
        </w:tc>
        <w:tc>
          <w:tcPr>
            <w:tcW w:w="859" w:type="pct"/>
          </w:tcPr>
          <w:p w14:paraId="20042669" w14:textId="0BE21C47" w:rsidR="00000B23" w:rsidRDefault="00000B23" w:rsidP="00000B23">
            <w:pPr>
              <w:pStyle w:val="rfdVarCenter"/>
              <w:rPr>
                <w:rtl/>
              </w:rPr>
            </w:pPr>
            <w:r w:rsidRPr="00A86D22">
              <w:rPr>
                <w:rtl/>
              </w:rPr>
              <w:t>القصص، 32</w:t>
            </w:r>
          </w:p>
        </w:tc>
        <w:tc>
          <w:tcPr>
            <w:tcW w:w="771" w:type="pct"/>
          </w:tcPr>
          <w:p w14:paraId="5A424915" w14:textId="28F3FDBB" w:rsidR="00000B23" w:rsidRDefault="00000B23" w:rsidP="00000B23">
            <w:pPr>
              <w:pStyle w:val="rfdVarCenter"/>
              <w:rPr>
                <w:rtl/>
              </w:rPr>
            </w:pPr>
            <w:r w:rsidRPr="00A86D22">
              <w:rPr>
                <w:rtl/>
              </w:rPr>
              <w:t>الرَّهْبِ</w:t>
            </w:r>
          </w:p>
        </w:tc>
        <w:tc>
          <w:tcPr>
            <w:tcW w:w="1060" w:type="pct"/>
          </w:tcPr>
          <w:p w14:paraId="3BFA9AA6" w14:textId="2A7EB61B" w:rsidR="00000B23" w:rsidRDefault="00000B23" w:rsidP="00000B23">
            <w:pPr>
              <w:pStyle w:val="rfdVarCenter"/>
              <w:rPr>
                <w:rtl/>
              </w:rPr>
            </w:pPr>
            <w:r w:rsidRPr="00A86D22">
              <w:rPr>
                <w:rtl/>
              </w:rPr>
              <w:t>الرَّهَبِ</w:t>
            </w:r>
          </w:p>
        </w:tc>
        <w:tc>
          <w:tcPr>
            <w:tcW w:w="1249" w:type="pct"/>
          </w:tcPr>
          <w:p w14:paraId="180B9AFD" w14:textId="6B92010D" w:rsidR="00000B23" w:rsidRPr="00000B23" w:rsidRDefault="00000B23" w:rsidP="00000B23">
            <w:pPr>
              <w:pStyle w:val="rfdVarCenter"/>
              <w:rPr>
                <w:rtl/>
              </w:rPr>
            </w:pPr>
            <w:r w:rsidRPr="00A86D22">
              <w:rPr>
                <w:rtl/>
              </w:rPr>
              <w:t xml:space="preserve">أبوعمرو، </w:t>
            </w:r>
            <w:r w:rsidRPr="00A86D22">
              <w:rPr>
                <w:rFonts w:hint="cs"/>
                <w:rtl/>
              </w:rPr>
              <w:t>ی</w:t>
            </w:r>
            <w:r w:rsidRPr="00A86D22">
              <w:rPr>
                <w:rFonts w:hint="eastAsia"/>
                <w:rtl/>
              </w:rPr>
              <w:t>عقوب،</w:t>
            </w:r>
            <w:r w:rsidRPr="00A86D22">
              <w:rPr>
                <w:rtl/>
              </w:rPr>
              <w:t xml:space="preserve"> ابن‌کث</w:t>
            </w:r>
            <w:r w:rsidRPr="00A86D22">
              <w:rPr>
                <w:rFonts w:hint="cs"/>
                <w:rtl/>
              </w:rPr>
              <w:t>ی</w:t>
            </w:r>
            <w:r w:rsidRPr="00A86D22">
              <w:rPr>
                <w:rFonts w:hint="eastAsia"/>
                <w:rtl/>
              </w:rPr>
              <w:t>ر،</w:t>
            </w:r>
            <w:r w:rsidRPr="00A86D22">
              <w:rPr>
                <w:rtl/>
              </w:rPr>
              <w:t xml:space="preserve"> نافع،أبوجعفر</w:t>
            </w:r>
          </w:p>
        </w:tc>
      </w:tr>
      <w:tr w:rsidR="00000B23" w14:paraId="20DF9821" w14:textId="77777777" w:rsidTr="00000B23">
        <w:tc>
          <w:tcPr>
            <w:tcW w:w="673" w:type="pct"/>
          </w:tcPr>
          <w:p w14:paraId="6F64AFFD" w14:textId="31FD2305" w:rsidR="00000B23" w:rsidRPr="003C5296" w:rsidRDefault="00000B23" w:rsidP="00000B23">
            <w:pPr>
              <w:pStyle w:val="rfdVarCenter"/>
              <w:rPr>
                <w:rtl/>
              </w:rPr>
            </w:pPr>
            <w:r w:rsidRPr="00A86D22">
              <w:rPr>
                <w:rtl/>
              </w:rPr>
              <w:t>3332</w:t>
            </w:r>
          </w:p>
        </w:tc>
        <w:tc>
          <w:tcPr>
            <w:tcW w:w="386" w:type="pct"/>
          </w:tcPr>
          <w:p w14:paraId="04C071E1" w14:textId="3F4DC5B4" w:rsidR="00000B23" w:rsidRDefault="00000B23" w:rsidP="00000B23">
            <w:pPr>
              <w:pStyle w:val="rfdVarCenter"/>
              <w:rPr>
                <w:rtl/>
              </w:rPr>
            </w:pPr>
            <w:r w:rsidRPr="00A86D22">
              <w:rPr>
                <w:rtl/>
              </w:rPr>
              <w:t>20</w:t>
            </w:r>
          </w:p>
        </w:tc>
        <w:tc>
          <w:tcPr>
            <w:tcW w:w="859" w:type="pct"/>
          </w:tcPr>
          <w:p w14:paraId="65DD66AE" w14:textId="7C638284" w:rsidR="00000B23" w:rsidRDefault="00000B23" w:rsidP="00000B23">
            <w:pPr>
              <w:pStyle w:val="rfdVarCenter"/>
              <w:rPr>
                <w:rtl/>
              </w:rPr>
            </w:pPr>
            <w:r w:rsidRPr="00A86D22">
              <w:rPr>
                <w:rtl/>
              </w:rPr>
              <w:t>القصص، 48</w:t>
            </w:r>
          </w:p>
        </w:tc>
        <w:tc>
          <w:tcPr>
            <w:tcW w:w="771" w:type="pct"/>
          </w:tcPr>
          <w:p w14:paraId="79B905E9" w14:textId="3359B8E4" w:rsidR="00000B23" w:rsidRDefault="00000B23" w:rsidP="00000B23">
            <w:pPr>
              <w:pStyle w:val="rfdVarCenter"/>
              <w:rPr>
                <w:rtl/>
              </w:rPr>
            </w:pPr>
            <w:r w:rsidRPr="00A86D22">
              <w:rPr>
                <w:rtl/>
              </w:rPr>
              <w:t>سِحْرَانِ</w:t>
            </w:r>
          </w:p>
        </w:tc>
        <w:tc>
          <w:tcPr>
            <w:tcW w:w="1060" w:type="pct"/>
          </w:tcPr>
          <w:p w14:paraId="4A24C0A4" w14:textId="5A1CF616" w:rsidR="00000B23" w:rsidRDefault="00000B23" w:rsidP="00000B23">
            <w:pPr>
              <w:pStyle w:val="rfdVarCenter"/>
              <w:rPr>
                <w:rtl/>
              </w:rPr>
            </w:pPr>
            <w:r w:rsidRPr="00A86D22">
              <w:rPr>
                <w:rtl/>
              </w:rPr>
              <w:t>سَاحِرَانِ</w:t>
            </w:r>
          </w:p>
        </w:tc>
        <w:tc>
          <w:tcPr>
            <w:tcW w:w="1249" w:type="pct"/>
          </w:tcPr>
          <w:p w14:paraId="7EFF3D4C" w14:textId="772E86CB" w:rsidR="00000B23" w:rsidRPr="00000B23" w:rsidRDefault="00000B23" w:rsidP="00000B23">
            <w:pPr>
              <w:pStyle w:val="rfdVarCenter"/>
              <w:rPr>
                <w:rFonts w:eastAsia="Calibri"/>
                <w:rtl/>
              </w:rPr>
            </w:pPr>
            <w:r w:rsidRPr="00A86D22">
              <w:rPr>
                <w:rtl/>
              </w:rPr>
              <w:t>ابن‌کث</w:t>
            </w:r>
            <w:r w:rsidRPr="00A86D22">
              <w:rPr>
                <w:rFonts w:hint="cs"/>
                <w:rtl/>
              </w:rPr>
              <w:t>ی</w:t>
            </w:r>
            <w:r w:rsidRPr="00A86D22">
              <w:rPr>
                <w:rFonts w:hint="eastAsia"/>
                <w:rtl/>
              </w:rPr>
              <w:t>ر،</w:t>
            </w:r>
            <w:r w:rsidRPr="00A86D22">
              <w:rPr>
                <w:rtl/>
              </w:rPr>
              <w:t xml:space="preserve"> نافع، أبوعمرو، ابن‌عامر، أبوجعفر، الحسن، </w:t>
            </w:r>
            <w:r w:rsidRPr="00A86D22">
              <w:rPr>
                <w:rFonts w:hint="cs"/>
                <w:rtl/>
              </w:rPr>
              <w:t>ی</w:t>
            </w:r>
            <w:r w:rsidRPr="00A86D22">
              <w:rPr>
                <w:rFonts w:hint="eastAsia"/>
                <w:rtl/>
              </w:rPr>
              <w:t>عقوب</w:t>
            </w:r>
          </w:p>
        </w:tc>
      </w:tr>
      <w:tr w:rsidR="00000B23" w14:paraId="02F9E85B" w14:textId="77777777" w:rsidTr="00000B23">
        <w:tc>
          <w:tcPr>
            <w:tcW w:w="673" w:type="pct"/>
          </w:tcPr>
          <w:p w14:paraId="7D236A2A" w14:textId="573547F6" w:rsidR="00000B23" w:rsidRPr="003C5296" w:rsidRDefault="00000B23" w:rsidP="00000B23">
            <w:pPr>
              <w:pStyle w:val="rfdVarCenter"/>
              <w:rPr>
                <w:rtl/>
              </w:rPr>
            </w:pPr>
            <w:r w:rsidRPr="00A86D22">
              <w:rPr>
                <w:rtl/>
              </w:rPr>
              <w:t>3332</w:t>
            </w:r>
          </w:p>
        </w:tc>
        <w:tc>
          <w:tcPr>
            <w:tcW w:w="386" w:type="pct"/>
          </w:tcPr>
          <w:p w14:paraId="52ACB88E" w14:textId="25A65805" w:rsidR="00000B23" w:rsidRDefault="00000B23" w:rsidP="00000B23">
            <w:pPr>
              <w:pStyle w:val="rfdVarCenter"/>
              <w:rPr>
                <w:rtl/>
              </w:rPr>
            </w:pPr>
            <w:r w:rsidRPr="00A86D22">
              <w:rPr>
                <w:rtl/>
              </w:rPr>
              <w:t>20</w:t>
            </w:r>
          </w:p>
        </w:tc>
        <w:tc>
          <w:tcPr>
            <w:tcW w:w="859" w:type="pct"/>
          </w:tcPr>
          <w:p w14:paraId="4730FD9F" w14:textId="10930109" w:rsidR="00000B23" w:rsidRDefault="00000B23" w:rsidP="00000B23">
            <w:pPr>
              <w:pStyle w:val="rfdVarCenter"/>
              <w:rPr>
                <w:rtl/>
              </w:rPr>
            </w:pPr>
            <w:r w:rsidRPr="00A86D22">
              <w:rPr>
                <w:rtl/>
              </w:rPr>
              <w:t>القصص، 48</w:t>
            </w:r>
          </w:p>
        </w:tc>
        <w:tc>
          <w:tcPr>
            <w:tcW w:w="771" w:type="pct"/>
          </w:tcPr>
          <w:p w14:paraId="3D7E9507" w14:textId="1416C106" w:rsidR="00000B23" w:rsidRDefault="00000B23" w:rsidP="00000B23">
            <w:pPr>
              <w:pStyle w:val="rfdVarCenter"/>
              <w:rPr>
                <w:rtl/>
              </w:rPr>
            </w:pPr>
            <w:r w:rsidRPr="00A86D22">
              <w:rPr>
                <w:rtl/>
              </w:rPr>
              <w:t>تَظَاهَرَا</w:t>
            </w:r>
          </w:p>
        </w:tc>
        <w:tc>
          <w:tcPr>
            <w:tcW w:w="1060" w:type="pct"/>
          </w:tcPr>
          <w:p w14:paraId="3C280655" w14:textId="24198063" w:rsidR="00000B23" w:rsidRDefault="00000B23" w:rsidP="00000B23">
            <w:pPr>
              <w:pStyle w:val="rfdVarCenter"/>
              <w:rPr>
                <w:rtl/>
              </w:rPr>
            </w:pPr>
            <w:r w:rsidRPr="00A86D22">
              <w:rPr>
                <w:rtl/>
              </w:rPr>
              <w:t>تَظَّاهَرَا</w:t>
            </w:r>
          </w:p>
        </w:tc>
        <w:tc>
          <w:tcPr>
            <w:tcW w:w="1249" w:type="pct"/>
          </w:tcPr>
          <w:p w14:paraId="6687CE15" w14:textId="4EF6245D" w:rsidR="00000B23" w:rsidRPr="00000B23" w:rsidRDefault="00000B23" w:rsidP="00000B23">
            <w:pPr>
              <w:pStyle w:val="rfdVarCenter"/>
              <w:rPr>
                <w:rFonts w:eastAsia="Calibri"/>
                <w:rtl/>
              </w:rPr>
            </w:pPr>
            <w:r w:rsidRPr="00A86D22">
              <w:rPr>
                <w:rtl/>
              </w:rPr>
              <w:t xml:space="preserve">محبوب عن الحسن، </w:t>
            </w:r>
            <w:r w:rsidRPr="00A86D22">
              <w:rPr>
                <w:rFonts w:hint="cs"/>
                <w:rtl/>
              </w:rPr>
              <w:t>ی</w:t>
            </w:r>
            <w:r w:rsidRPr="00A86D22">
              <w:rPr>
                <w:rFonts w:hint="eastAsia"/>
                <w:rtl/>
              </w:rPr>
              <w:t>ح</w:t>
            </w:r>
            <w:r w:rsidRPr="00A86D22">
              <w:rPr>
                <w:rFonts w:hint="cs"/>
                <w:rtl/>
              </w:rPr>
              <w:t>یی</w:t>
            </w:r>
            <w:r w:rsidRPr="00A86D22">
              <w:rPr>
                <w:rtl/>
              </w:rPr>
              <w:t xml:space="preserve"> بن الحارث الذماري وأبوح</w:t>
            </w:r>
            <w:r w:rsidRPr="00A86D22">
              <w:rPr>
                <w:rFonts w:hint="cs"/>
                <w:rtl/>
              </w:rPr>
              <w:t>ی</w:t>
            </w:r>
            <w:r w:rsidRPr="00A86D22">
              <w:rPr>
                <w:rFonts w:hint="eastAsia"/>
                <w:rtl/>
              </w:rPr>
              <w:t>وة،</w:t>
            </w:r>
            <w:r w:rsidRPr="00A86D22">
              <w:rPr>
                <w:rtl/>
              </w:rPr>
              <w:t xml:space="preserve"> وخلّاد عن ال</w:t>
            </w:r>
            <w:r w:rsidRPr="00A86D22">
              <w:rPr>
                <w:rFonts w:hint="cs"/>
                <w:rtl/>
              </w:rPr>
              <w:t>ی</w:t>
            </w:r>
            <w:r w:rsidRPr="00A86D22">
              <w:rPr>
                <w:rFonts w:hint="eastAsia"/>
                <w:rtl/>
              </w:rPr>
              <w:t>ز</w:t>
            </w:r>
            <w:r w:rsidRPr="00A86D22">
              <w:rPr>
                <w:rFonts w:hint="cs"/>
                <w:rtl/>
              </w:rPr>
              <w:t>ی</w:t>
            </w:r>
            <w:r w:rsidRPr="00A86D22">
              <w:rPr>
                <w:rFonts w:hint="eastAsia"/>
                <w:rtl/>
              </w:rPr>
              <w:t>دي،</w:t>
            </w:r>
            <w:r w:rsidRPr="00A86D22">
              <w:rPr>
                <w:rtl/>
              </w:rPr>
              <w:t xml:space="preserve"> وأبوعمرو (بروا</w:t>
            </w:r>
            <w:r w:rsidRPr="00A86D22">
              <w:rPr>
                <w:rFonts w:hint="cs"/>
                <w:rtl/>
              </w:rPr>
              <w:t>ی</w:t>
            </w:r>
            <w:r w:rsidRPr="00A86D22">
              <w:rPr>
                <w:rFonts w:hint="eastAsia"/>
                <w:rtl/>
              </w:rPr>
              <w:t>ة</w:t>
            </w:r>
            <w:r w:rsidRPr="00A86D22">
              <w:rPr>
                <w:rtl/>
              </w:rPr>
              <w:t xml:space="preserve"> العبّاس الأنصاري عنه)</w:t>
            </w:r>
          </w:p>
        </w:tc>
      </w:tr>
      <w:tr w:rsidR="00000B23" w14:paraId="00606C17" w14:textId="77777777" w:rsidTr="00000B23">
        <w:tc>
          <w:tcPr>
            <w:tcW w:w="673" w:type="pct"/>
          </w:tcPr>
          <w:p w14:paraId="7B9F3726" w14:textId="32169DB5" w:rsidR="00000B23" w:rsidRPr="003C5296" w:rsidRDefault="00000B23" w:rsidP="00000B23">
            <w:pPr>
              <w:pStyle w:val="rfdVarCenter"/>
              <w:rPr>
                <w:rtl/>
              </w:rPr>
            </w:pPr>
            <w:r w:rsidRPr="00A86D22">
              <w:rPr>
                <w:rtl/>
              </w:rPr>
              <w:t>3332</w:t>
            </w:r>
          </w:p>
        </w:tc>
        <w:tc>
          <w:tcPr>
            <w:tcW w:w="386" w:type="pct"/>
          </w:tcPr>
          <w:p w14:paraId="2613B63A" w14:textId="798B722F" w:rsidR="00000B23" w:rsidRDefault="00000B23" w:rsidP="00000B23">
            <w:pPr>
              <w:pStyle w:val="rfdVarCenter"/>
              <w:rPr>
                <w:rtl/>
              </w:rPr>
            </w:pPr>
            <w:r w:rsidRPr="00A86D22">
              <w:rPr>
                <w:rtl/>
              </w:rPr>
              <w:t>20</w:t>
            </w:r>
          </w:p>
        </w:tc>
        <w:tc>
          <w:tcPr>
            <w:tcW w:w="859" w:type="pct"/>
          </w:tcPr>
          <w:p w14:paraId="5D4287A4" w14:textId="729B6C24" w:rsidR="00000B23" w:rsidRDefault="00000B23" w:rsidP="00000B23">
            <w:pPr>
              <w:pStyle w:val="rfdVarCenter"/>
              <w:rPr>
                <w:rtl/>
              </w:rPr>
            </w:pPr>
            <w:r w:rsidRPr="00A86D22">
              <w:rPr>
                <w:rtl/>
              </w:rPr>
              <w:t>القصص، 82</w:t>
            </w:r>
          </w:p>
        </w:tc>
        <w:tc>
          <w:tcPr>
            <w:tcW w:w="771" w:type="pct"/>
          </w:tcPr>
          <w:p w14:paraId="5C5A7DBC" w14:textId="47F7AD84" w:rsidR="00000B23" w:rsidRDefault="00000B23" w:rsidP="00000B23">
            <w:pPr>
              <w:pStyle w:val="rfdVarCenter"/>
              <w:rPr>
                <w:rtl/>
              </w:rPr>
            </w:pPr>
            <w:r w:rsidRPr="00A86D22">
              <w:rPr>
                <w:rtl/>
              </w:rPr>
              <w:t>لَخَسَفَ</w:t>
            </w:r>
          </w:p>
        </w:tc>
        <w:tc>
          <w:tcPr>
            <w:tcW w:w="1060" w:type="pct"/>
          </w:tcPr>
          <w:p w14:paraId="1696895D" w14:textId="015F1A01" w:rsidR="00000B23" w:rsidRDefault="00000B23" w:rsidP="00000B23">
            <w:pPr>
              <w:pStyle w:val="rfdVarCenter"/>
              <w:rPr>
                <w:rtl/>
              </w:rPr>
            </w:pPr>
            <w:r w:rsidRPr="00A86D22">
              <w:rPr>
                <w:rtl/>
              </w:rPr>
              <w:t>لَخُسِفَ</w:t>
            </w:r>
          </w:p>
        </w:tc>
        <w:tc>
          <w:tcPr>
            <w:tcW w:w="1249" w:type="pct"/>
          </w:tcPr>
          <w:p w14:paraId="28207620" w14:textId="53DDDF1F" w:rsidR="00000B23" w:rsidRPr="00000B23" w:rsidRDefault="00000B23" w:rsidP="00000B23">
            <w:pPr>
              <w:pStyle w:val="rfdVarCenter"/>
              <w:rPr>
                <w:rFonts w:eastAsia="Calibri"/>
                <w:rtl/>
              </w:rPr>
            </w:pPr>
            <w:r w:rsidRPr="00A86D22">
              <w:rPr>
                <w:rtl/>
              </w:rPr>
              <w:t>حمزة، الکِسائي، خلف، شعبة، أبوعمرو، ابن‌کث</w:t>
            </w:r>
            <w:r w:rsidRPr="00A86D22">
              <w:rPr>
                <w:rFonts w:hint="cs"/>
                <w:rtl/>
              </w:rPr>
              <w:t>ی</w:t>
            </w:r>
            <w:r w:rsidRPr="00A86D22">
              <w:rPr>
                <w:rFonts w:hint="eastAsia"/>
                <w:rtl/>
              </w:rPr>
              <w:t>ر،</w:t>
            </w:r>
            <w:r w:rsidRPr="00A86D22">
              <w:rPr>
                <w:rtl/>
              </w:rPr>
              <w:t xml:space="preserve"> نافع، أبوجعفر، ابن‌عامر</w:t>
            </w:r>
          </w:p>
        </w:tc>
      </w:tr>
      <w:tr w:rsidR="00000B23" w14:paraId="3C6EA873" w14:textId="77777777" w:rsidTr="00000B23">
        <w:tc>
          <w:tcPr>
            <w:tcW w:w="673" w:type="pct"/>
          </w:tcPr>
          <w:p w14:paraId="519E5437" w14:textId="28ACED77" w:rsidR="00000B23" w:rsidRPr="003C5296" w:rsidRDefault="00000B23" w:rsidP="00000B23">
            <w:pPr>
              <w:pStyle w:val="rfdVarCenter"/>
              <w:rPr>
                <w:rtl/>
              </w:rPr>
            </w:pPr>
            <w:r w:rsidRPr="00A86D22">
              <w:rPr>
                <w:rtl/>
              </w:rPr>
              <w:t>3332</w:t>
            </w:r>
          </w:p>
        </w:tc>
        <w:tc>
          <w:tcPr>
            <w:tcW w:w="386" w:type="pct"/>
          </w:tcPr>
          <w:p w14:paraId="42119C7E" w14:textId="75A86204" w:rsidR="00000B23" w:rsidRDefault="00000B23" w:rsidP="00000B23">
            <w:pPr>
              <w:pStyle w:val="rfdVarCenter"/>
              <w:rPr>
                <w:rtl/>
              </w:rPr>
            </w:pPr>
            <w:r w:rsidRPr="00A86D22">
              <w:rPr>
                <w:rtl/>
              </w:rPr>
              <w:t>20</w:t>
            </w:r>
          </w:p>
        </w:tc>
        <w:tc>
          <w:tcPr>
            <w:tcW w:w="859" w:type="pct"/>
          </w:tcPr>
          <w:p w14:paraId="38AD77CC" w14:textId="4F9091EB" w:rsidR="00000B23" w:rsidRDefault="00000B23" w:rsidP="00000B23">
            <w:pPr>
              <w:pStyle w:val="rfdVarCenter"/>
              <w:rPr>
                <w:rtl/>
              </w:rPr>
            </w:pPr>
            <w:r w:rsidRPr="00A86D22">
              <w:rPr>
                <w:rtl/>
              </w:rPr>
              <w:t>العنکبوت، 25</w:t>
            </w:r>
          </w:p>
        </w:tc>
        <w:tc>
          <w:tcPr>
            <w:tcW w:w="771" w:type="pct"/>
          </w:tcPr>
          <w:p w14:paraId="71D9A7C5" w14:textId="03C86C7C" w:rsidR="00000B23" w:rsidRDefault="00000B23" w:rsidP="00000B23">
            <w:pPr>
              <w:pStyle w:val="rfdVarCenter"/>
              <w:rPr>
                <w:rtl/>
              </w:rPr>
            </w:pPr>
            <w:r w:rsidRPr="00A86D22">
              <w:rPr>
                <w:rtl/>
              </w:rPr>
              <w:t>مَوَدَّةَ بَيْنِكُمْ</w:t>
            </w:r>
          </w:p>
        </w:tc>
        <w:tc>
          <w:tcPr>
            <w:tcW w:w="1060" w:type="pct"/>
          </w:tcPr>
          <w:p w14:paraId="46062887" w14:textId="38754924" w:rsidR="00000B23" w:rsidRDefault="00000B23" w:rsidP="00000B23">
            <w:pPr>
              <w:pStyle w:val="rfdVarCenter"/>
              <w:rPr>
                <w:rtl/>
              </w:rPr>
            </w:pPr>
            <w:r w:rsidRPr="00A86D22">
              <w:rPr>
                <w:rtl/>
              </w:rPr>
              <w:t>مَوَدَّةُ بَيْنِكُمْ</w:t>
            </w:r>
          </w:p>
        </w:tc>
        <w:tc>
          <w:tcPr>
            <w:tcW w:w="1249" w:type="pct"/>
          </w:tcPr>
          <w:p w14:paraId="754D9589" w14:textId="01C59237" w:rsidR="00000B23" w:rsidRPr="00000B23" w:rsidRDefault="00000B23" w:rsidP="00000B23">
            <w:pPr>
              <w:pStyle w:val="rfdVarCenter"/>
              <w:rPr>
                <w:rFonts w:eastAsia="Calibri"/>
                <w:rtl/>
              </w:rPr>
            </w:pPr>
            <w:r w:rsidRPr="00A86D22">
              <w:rPr>
                <w:rtl/>
              </w:rPr>
              <w:t>الکِسائي، أبوعمرو، رو</w:t>
            </w:r>
            <w:r w:rsidRPr="00A86D22">
              <w:rPr>
                <w:rFonts w:hint="cs"/>
                <w:rtl/>
              </w:rPr>
              <w:t>ی</w:t>
            </w:r>
            <w:r w:rsidRPr="00A86D22">
              <w:rPr>
                <w:rFonts w:hint="eastAsia"/>
                <w:rtl/>
              </w:rPr>
              <w:t>س،</w:t>
            </w:r>
            <w:r w:rsidRPr="00A86D22">
              <w:rPr>
                <w:rtl/>
              </w:rPr>
              <w:t xml:space="preserve"> ابن‌کث</w:t>
            </w:r>
            <w:r w:rsidRPr="00A86D22">
              <w:rPr>
                <w:rFonts w:hint="cs"/>
                <w:rtl/>
              </w:rPr>
              <w:t>ی</w:t>
            </w:r>
            <w:r w:rsidRPr="00A86D22">
              <w:rPr>
                <w:rFonts w:hint="eastAsia"/>
                <w:rtl/>
              </w:rPr>
              <w:t>ر</w:t>
            </w:r>
          </w:p>
        </w:tc>
      </w:tr>
      <w:tr w:rsidR="00000B23" w14:paraId="4B8F9836" w14:textId="77777777" w:rsidTr="00000B23">
        <w:tc>
          <w:tcPr>
            <w:tcW w:w="673" w:type="pct"/>
          </w:tcPr>
          <w:p w14:paraId="527CD51B" w14:textId="0D1EB75D" w:rsidR="00000B23" w:rsidRPr="003C5296" w:rsidRDefault="00000B23" w:rsidP="00000B23">
            <w:pPr>
              <w:pStyle w:val="rfdVarCenter"/>
              <w:rPr>
                <w:rtl/>
              </w:rPr>
            </w:pPr>
            <w:r w:rsidRPr="00A86D22">
              <w:rPr>
                <w:rtl/>
              </w:rPr>
              <w:t>6</w:t>
            </w:r>
          </w:p>
        </w:tc>
        <w:tc>
          <w:tcPr>
            <w:tcW w:w="386" w:type="pct"/>
          </w:tcPr>
          <w:p w14:paraId="1A085E41" w14:textId="57C537DA" w:rsidR="00000B23" w:rsidRDefault="00000B23" w:rsidP="00000B23">
            <w:pPr>
              <w:pStyle w:val="rfdVarCenter"/>
              <w:rPr>
                <w:rtl/>
              </w:rPr>
            </w:pPr>
            <w:r w:rsidRPr="00A86D22">
              <w:rPr>
                <w:rtl/>
              </w:rPr>
              <w:t>21</w:t>
            </w:r>
          </w:p>
        </w:tc>
        <w:tc>
          <w:tcPr>
            <w:tcW w:w="859" w:type="pct"/>
          </w:tcPr>
          <w:p w14:paraId="4E14973D" w14:textId="783AD37D" w:rsidR="00000B23" w:rsidRDefault="00000B23" w:rsidP="00000B23">
            <w:pPr>
              <w:pStyle w:val="rfdVarCenter"/>
              <w:rPr>
                <w:rtl/>
              </w:rPr>
            </w:pPr>
            <w:r w:rsidRPr="00A86D22">
              <w:rPr>
                <w:rtl/>
              </w:rPr>
              <w:t>العنکبوت، 55</w:t>
            </w:r>
          </w:p>
        </w:tc>
        <w:tc>
          <w:tcPr>
            <w:tcW w:w="771" w:type="pct"/>
          </w:tcPr>
          <w:p w14:paraId="06FADEC6" w14:textId="3AF6881F" w:rsidR="00000B23" w:rsidRDefault="00000B23" w:rsidP="00000B23">
            <w:pPr>
              <w:pStyle w:val="rfdVarCenter"/>
              <w:rPr>
                <w:rtl/>
              </w:rPr>
            </w:pPr>
            <w:r w:rsidRPr="00A86D22">
              <w:rPr>
                <w:rtl/>
              </w:rPr>
              <w:t xml:space="preserve">وَ </w:t>
            </w:r>
            <w:r w:rsidRPr="00A86D22">
              <w:rPr>
                <w:rFonts w:hint="cs"/>
                <w:rtl/>
              </w:rPr>
              <w:t>یَ</w:t>
            </w:r>
            <w:r w:rsidRPr="00A86D22">
              <w:rPr>
                <w:rFonts w:hint="eastAsia"/>
                <w:rtl/>
              </w:rPr>
              <w:t>قُولُ</w:t>
            </w:r>
          </w:p>
        </w:tc>
        <w:tc>
          <w:tcPr>
            <w:tcW w:w="1060" w:type="pct"/>
          </w:tcPr>
          <w:p w14:paraId="6140FCB6" w14:textId="0683CD70" w:rsidR="00000B23" w:rsidRDefault="00000B23" w:rsidP="00000B23">
            <w:pPr>
              <w:pStyle w:val="rfdVarCenter"/>
              <w:rPr>
                <w:rtl/>
              </w:rPr>
            </w:pPr>
            <w:r w:rsidRPr="00A86D22">
              <w:rPr>
                <w:rtl/>
              </w:rPr>
              <w:t>وَ نَقُولُ</w:t>
            </w:r>
          </w:p>
        </w:tc>
        <w:tc>
          <w:tcPr>
            <w:tcW w:w="1249" w:type="pct"/>
          </w:tcPr>
          <w:p w14:paraId="152BC775" w14:textId="1386F551" w:rsidR="00000B23" w:rsidRPr="00000B23" w:rsidRDefault="00000B23" w:rsidP="00000B23">
            <w:pPr>
              <w:pStyle w:val="rfdVarCenter"/>
              <w:rPr>
                <w:rFonts w:eastAsia="Calibri"/>
                <w:rtl/>
              </w:rPr>
            </w:pPr>
            <w:r w:rsidRPr="00A86D22">
              <w:rPr>
                <w:rtl/>
              </w:rPr>
              <w:t xml:space="preserve">أبوعمرو، </w:t>
            </w:r>
            <w:r w:rsidRPr="00A86D22">
              <w:rPr>
                <w:rFonts w:hint="cs"/>
                <w:rtl/>
              </w:rPr>
              <w:t>ی</w:t>
            </w:r>
            <w:r w:rsidRPr="00A86D22">
              <w:rPr>
                <w:rFonts w:hint="eastAsia"/>
                <w:rtl/>
              </w:rPr>
              <w:t>عقوب،</w:t>
            </w:r>
            <w:r w:rsidRPr="00A86D22">
              <w:rPr>
                <w:rtl/>
              </w:rPr>
              <w:t xml:space="preserve"> ابن‌کث</w:t>
            </w:r>
            <w:r w:rsidRPr="00A86D22">
              <w:rPr>
                <w:rFonts w:hint="cs"/>
                <w:rtl/>
              </w:rPr>
              <w:t>ی</w:t>
            </w:r>
            <w:r w:rsidRPr="00A86D22">
              <w:rPr>
                <w:rFonts w:hint="eastAsia"/>
                <w:rtl/>
              </w:rPr>
              <w:t>ر،</w:t>
            </w:r>
            <w:r w:rsidRPr="00A86D22">
              <w:rPr>
                <w:rtl/>
              </w:rPr>
              <w:t xml:space="preserve"> أبوجعفر، ابن‌عامر</w:t>
            </w:r>
          </w:p>
        </w:tc>
      </w:tr>
      <w:tr w:rsidR="00000B23" w14:paraId="5A830B44" w14:textId="77777777" w:rsidTr="00000B23">
        <w:tc>
          <w:tcPr>
            <w:tcW w:w="673" w:type="pct"/>
          </w:tcPr>
          <w:p w14:paraId="66397B33" w14:textId="6E6D290C" w:rsidR="00000B23" w:rsidRPr="003C5296" w:rsidRDefault="00000B23" w:rsidP="00000B23">
            <w:pPr>
              <w:pStyle w:val="rfdVarCenter"/>
              <w:rPr>
                <w:rtl/>
              </w:rPr>
            </w:pPr>
            <w:r w:rsidRPr="00A86D22">
              <w:rPr>
                <w:rtl/>
              </w:rPr>
              <w:t>6</w:t>
            </w:r>
          </w:p>
        </w:tc>
        <w:tc>
          <w:tcPr>
            <w:tcW w:w="386" w:type="pct"/>
          </w:tcPr>
          <w:p w14:paraId="463835FC" w14:textId="43FC7E89" w:rsidR="00000B23" w:rsidRDefault="00000B23" w:rsidP="00000B23">
            <w:pPr>
              <w:pStyle w:val="rfdVarCenter"/>
              <w:rPr>
                <w:rtl/>
              </w:rPr>
            </w:pPr>
            <w:r w:rsidRPr="00A86D22">
              <w:rPr>
                <w:rtl/>
              </w:rPr>
              <w:t>21</w:t>
            </w:r>
          </w:p>
        </w:tc>
        <w:tc>
          <w:tcPr>
            <w:tcW w:w="859" w:type="pct"/>
          </w:tcPr>
          <w:p w14:paraId="757BD1F2" w14:textId="03D04A91" w:rsidR="00000B23" w:rsidRDefault="00000B23" w:rsidP="00000B23">
            <w:pPr>
              <w:pStyle w:val="rfdVarCenter"/>
              <w:rPr>
                <w:rtl/>
              </w:rPr>
            </w:pPr>
            <w:r w:rsidRPr="00A86D22">
              <w:rPr>
                <w:rtl/>
              </w:rPr>
              <w:t>الروم، 10</w:t>
            </w:r>
          </w:p>
        </w:tc>
        <w:tc>
          <w:tcPr>
            <w:tcW w:w="771" w:type="pct"/>
          </w:tcPr>
          <w:p w14:paraId="2A32231B" w14:textId="1ED0D425" w:rsidR="00000B23" w:rsidRDefault="00000B23" w:rsidP="00000B23">
            <w:pPr>
              <w:pStyle w:val="rfdVarCenter"/>
              <w:rPr>
                <w:rtl/>
              </w:rPr>
            </w:pPr>
            <w:r w:rsidRPr="00A86D22">
              <w:rPr>
                <w:rtl/>
              </w:rPr>
              <w:t>عَاقِبَةَ</w:t>
            </w:r>
          </w:p>
        </w:tc>
        <w:tc>
          <w:tcPr>
            <w:tcW w:w="1060" w:type="pct"/>
          </w:tcPr>
          <w:p w14:paraId="607995C1" w14:textId="096CFB16" w:rsidR="00000B23" w:rsidRDefault="00000B23" w:rsidP="00000B23">
            <w:pPr>
              <w:pStyle w:val="rfdVarCenter"/>
              <w:rPr>
                <w:rtl/>
              </w:rPr>
            </w:pPr>
            <w:r w:rsidRPr="00A86D22">
              <w:rPr>
                <w:rtl/>
              </w:rPr>
              <w:t>عَاقِبَةُ</w:t>
            </w:r>
          </w:p>
        </w:tc>
        <w:tc>
          <w:tcPr>
            <w:tcW w:w="1249" w:type="pct"/>
          </w:tcPr>
          <w:p w14:paraId="3372E9E0" w14:textId="548CD3F9" w:rsidR="00000B23" w:rsidRPr="00000B23" w:rsidRDefault="00000B23" w:rsidP="00000B23">
            <w:pPr>
              <w:pStyle w:val="rfdVarCenter"/>
              <w:rPr>
                <w:rFonts w:eastAsia="Calibri"/>
                <w:rtl/>
              </w:rPr>
            </w:pPr>
            <w:r w:rsidRPr="00A86D22">
              <w:rPr>
                <w:rtl/>
              </w:rPr>
              <w:t xml:space="preserve">أبوعمرو، </w:t>
            </w:r>
            <w:r w:rsidRPr="00A86D22">
              <w:rPr>
                <w:rFonts w:hint="cs"/>
                <w:rtl/>
              </w:rPr>
              <w:t>ی</w:t>
            </w:r>
            <w:r w:rsidRPr="00A86D22">
              <w:rPr>
                <w:rFonts w:hint="eastAsia"/>
                <w:rtl/>
              </w:rPr>
              <w:t>عقوب،</w:t>
            </w:r>
            <w:r w:rsidRPr="00A86D22">
              <w:rPr>
                <w:rtl/>
              </w:rPr>
              <w:t xml:space="preserve"> </w:t>
            </w:r>
          </w:p>
        </w:tc>
      </w:tr>
    </w:tbl>
    <w:p w14:paraId="79AE0AEB"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90"/>
        <w:gridCol w:w="568"/>
        <w:gridCol w:w="1264"/>
        <w:gridCol w:w="1135"/>
        <w:gridCol w:w="1558"/>
        <w:gridCol w:w="1836"/>
      </w:tblGrid>
      <w:tr w:rsidR="00000B23" w14:paraId="499D749C" w14:textId="77777777" w:rsidTr="00000B23">
        <w:tc>
          <w:tcPr>
            <w:tcW w:w="673" w:type="pct"/>
          </w:tcPr>
          <w:p w14:paraId="1FE831EE" w14:textId="5507A08B" w:rsidR="00000B23" w:rsidRPr="003C5296" w:rsidRDefault="00000B23" w:rsidP="003334C8">
            <w:pPr>
              <w:pStyle w:val="rfdVarCenter"/>
              <w:rPr>
                <w:rtl/>
              </w:rPr>
            </w:pPr>
          </w:p>
        </w:tc>
        <w:tc>
          <w:tcPr>
            <w:tcW w:w="386" w:type="pct"/>
          </w:tcPr>
          <w:p w14:paraId="29D03B6C" w14:textId="3F705F5F" w:rsidR="00000B23" w:rsidRDefault="00000B23" w:rsidP="003334C8">
            <w:pPr>
              <w:pStyle w:val="rfdVarCenter"/>
              <w:rPr>
                <w:rtl/>
              </w:rPr>
            </w:pPr>
          </w:p>
        </w:tc>
        <w:tc>
          <w:tcPr>
            <w:tcW w:w="860" w:type="pct"/>
          </w:tcPr>
          <w:p w14:paraId="34846E69" w14:textId="5AA32286" w:rsidR="00000B23" w:rsidRDefault="00000B23" w:rsidP="003334C8">
            <w:pPr>
              <w:pStyle w:val="rfdVarCenter"/>
              <w:rPr>
                <w:rtl/>
              </w:rPr>
            </w:pPr>
          </w:p>
        </w:tc>
        <w:tc>
          <w:tcPr>
            <w:tcW w:w="772" w:type="pct"/>
          </w:tcPr>
          <w:p w14:paraId="578C7342" w14:textId="143544F5" w:rsidR="00000B23" w:rsidRDefault="00000B23" w:rsidP="003334C8">
            <w:pPr>
              <w:pStyle w:val="rfdVarCenter"/>
              <w:rPr>
                <w:rtl/>
              </w:rPr>
            </w:pPr>
          </w:p>
        </w:tc>
        <w:tc>
          <w:tcPr>
            <w:tcW w:w="1060" w:type="pct"/>
          </w:tcPr>
          <w:p w14:paraId="422E7EE5" w14:textId="4757F3EA" w:rsidR="00000B23" w:rsidRDefault="00000B23" w:rsidP="003334C8">
            <w:pPr>
              <w:pStyle w:val="rfdVarCenter"/>
              <w:rPr>
                <w:rtl/>
              </w:rPr>
            </w:pPr>
          </w:p>
        </w:tc>
        <w:tc>
          <w:tcPr>
            <w:tcW w:w="1249" w:type="pct"/>
          </w:tcPr>
          <w:p w14:paraId="0CC701D1" w14:textId="68ED7C7D" w:rsidR="00000B23" w:rsidRPr="00000B23" w:rsidRDefault="00000B23" w:rsidP="003334C8">
            <w:pPr>
              <w:pStyle w:val="rfdVarCenter"/>
              <w:rPr>
                <w:rFonts w:eastAsia="Calibri"/>
                <w:rtl/>
              </w:rPr>
            </w:pPr>
            <w:r w:rsidRPr="00000B23">
              <w:rPr>
                <w:rFonts w:eastAsia="Calibri"/>
                <w:rtl/>
              </w:rPr>
              <w:t>ابن‌کث</w:t>
            </w:r>
            <w:r w:rsidRPr="00000B23">
              <w:rPr>
                <w:rFonts w:eastAsia="Calibri" w:hint="cs"/>
                <w:rtl/>
              </w:rPr>
              <w:t>ی</w:t>
            </w:r>
            <w:r w:rsidRPr="00000B23">
              <w:rPr>
                <w:rFonts w:eastAsia="Calibri" w:hint="eastAsia"/>
                <w:rtl/>
              </w:rPr>
              <w:t>ر،</w:t>
            </w:r>
            <w:r w:rsidRPr="00000B23">
              <w:rPr>
                <w:rFonts w:eastAsia="Calibri"/>
                <w:rtl/>
              </w:rPr>
              <w:t xml:space="preserve"> نافع، أبوجعفر</w:t>
            </w:r>
          </w:p>
        </w:tc>
      </w:tr>
      <w:tr w:rsidR="00000B23" w14:paraId="0F612A5D" w14:textId="77777777" w:rsidTr="00000B23">
        <w:tc>
          <w:tcPr>
            <w:tcW w:w="673" w:type="pct"/>
          </w:tcPr>
          <w:p w14:paraId="0BF695BF" w14:textId="01D3C5CD" w:rsidR="00000B23" w:rsidRPr="003C5296" w:rsidRDefault="00000B23" w:rsidP="00000B23">
            <w:pPr>
              <w:pStyle w:val="rfdVarCenter"/>
              <w:rPr>
                <w:rtl/>
              </w:rPr>
            </w:pPr>
            <w:r w:rsidRPr="00A86D22">
              <w:rPr>
                <w:rtl/>
              </w:rPr>
              <w:t>6</w:t>
            </w:r>
          </w:p>
        </w:tc>
        <w:tc>
          <w:tcPr>
            <w:tcW w:w="386" w:type="pct"/>
          </w:tcPr>
          <w:p w14:paraId="0DDB79C9" w14:textId="5C3686E0" w:rsidR="00000B23" w:rsidRDefault="00000B23" w:rsidP="00000B23">
            <w:pPr>
              <w:pStyle w:val="rfdVarCenter"/>
              <w:rPr>
                <w:rtl/>
              </w:rPr>
            </w:pPr>
            <w:r w:rsidRPr="00A86D22">
              <w:rPr>
                <w:rtl/>
              </w:rPr>
              <w:t>21</w:t>
            </w:r>
          </w:p>
        </w:tc>
        <w:tc>
          <w:tcPr>
            <w:tcW w:w="860" w:type="pct"/>
          </w:tcPr>
          <w:p w14:paraId="37DBCCBE" w14:textId="63DEE42B" w:rsidR="00000B23" w:rsidRDefault="00000B23" w:rsidP="00000B23">
            <w:pPr>
              <w:pStyle w:val="rfdVarCenter"/>
              <w:rPr>
                <w:rtl/>
              </w:rPr>
            </w:pPr>
            <w:r w:rsidRPr="00A86D22">
              <w:rPr>
                <w:rtl/>
              </w:rPr>
              <w:t>الروم، 22</w:t>
            </w:r>
          </w:p>
        </w:tc>
        <w:tc>
          <w:tcPr>
            <w:tcW w:w="772" w:type="pct"/>
          </w:tcPr>
          <w:p w14:paraId="064A5BC2" w14:textId="65FA9F13" w:rsidR="00000B23" w:rsidRDefault="00000B23" w:rsidP="00000B23">
            <w:pPr>
              <w:pStyle w:val="rfdVarCenter"/>
              <w:rPr>
                <w:rtl/>
              </w:rPr>
            </w:pPr>
            <w:r w:rsidRPr="00A86D22">
              <w:rPr>
                <w:rtl/>
              </w:rPr>
              <w:t>لِلْعَالِمِينَ</w:t>
            </w:r>
          </w:p>
        </w:tc>
        <w:tc>
          <w:tcPr>
            <w:tcW w:w="1060" w:type="pct"/>
          </w:tcPr>
          <w:p w14:paraId="6DAEE6EF" w14:textId="72300B69" w:rsidR="00000B23" w:rsidRDefault="00000B23" w:rsidP="00000B23">
            <w:pPr>
              <w:pStyle w:val="rfdVarCenter"/>
              <w:rPr>
                <w:rtl/>
              </w:rPr>
            </w:pPr>
            <w:r w:rsidRPr="00A86D22">
              <w:rPr>
                <w:rtl/>
              </w:rPr>
              <w:t>لِلْعَالَمِينَ</w:t>
            </w:r>
          </w:p>
        </w:tc>
        <w:tc>
          <w:tcPr>
            <w:tcW w:w="1249" w:type="pct"/>
          </w:tcPr>
          <w:p w14:paraId="69DE4746" w14:textId="1613B49A" w:rsidR="00000B23" w:rsidRPr="00000B23" w:rsidRDefault="00000B23" w:rsidP="00000B23">
            <w:pPr>
              <w:pStyle w:val="rfdVarCenter"/>
              <w:rPr>
                <w:rFonts w:eastAsia="Calibri"/>
                <w:rtl/>
              </w:rPr>
            </w:pPr>
            <w:r w:rsidRPr="00A86D22">
              <w:rPr>
                <w:rtl/>
              </w:rPr>
              <w:t>حمزة، الکِسائي، أبوعمرو، ابن‌کث</w:t>
            </w:r>
            <w:r w:rsidRPr="00A86D22">
              <w:rPr>
                <w:rFonts w:hint="cs"/>
                <w:rtl/>
              </w:rPr>
              <w:t>ی</w:t>
            </w:r>
            <w:r w:rsidRPr="00A86D22">
              <w:rPr>
                <w:rFonts w:hint="eastAsia"/>
                <w:rtl/>
              </w:rPr>
              <w:t>ر،</w:t>
            </w:r>
            <w:r w:rsidRPr="00A86D22">
              <w:rPr>
                <w:rtl/>
              </w:rPr>
              <w:t xml:space="preserve"> نافع، ابن‌عامر، خلف، شعبة، </w:t>
            </w:r>
            <w:r w:rsidRPr="00A86D22">
              <w:rPr>
                <w:rFonts w:hint="cs"/>
                <w:rtl/>
              </w:rPr>
              <w:t>ی</w:t>
            </w:r>
            <w:r w:rsidRPr="00A86D22">
              <w:rPr>
                <w:rFonts w:hint="eastAsia"/>
                <w:rtl/>
              </w:rPr>
              <w:t>عقوب،</w:t>
            </w:r>
            <w:r w:rsidRPr="00A86D22">
              <w:rPr>
                <w:rtl/>
              </w:rPr>
              <w:t xml:space="preserve"> أبوجعفر</w:t>
            </w:r>
          </w:p>
        </w:tc>
      </w:tr>
      <w:tr w:rsidR="00000B23" w14:paraId="06626797" w14:textId="77777777" w:rsidTr="00000B23">
        <w:tc>
          <w:tcPr>
            <w:tcW w:w="673" w:type="pct"/>
          </w:tcPr>
          <w:p w14:paraId="2912F7DD" w14:textId="3457FFCC" w:rsidR="00000B23" w:rsidRPr="003C5296" w:rsidRDefault="00000B23" w:rsidP="00000B23">
            <w:pPr>
              <w:pStyle w:val="rfdVarCenter"/>
              <w:rPr>
                <w:rtl/>
              </w:rPr>
            </w:pPr>
            <w:r w:rsidRPr="00A86D22">
              <w:rPr>
                <w:rtl/>
              </w:rPr>
              <w:t>6</w:t>
            </w:r>
          </w:p>
        </w:tc>
        <w:tc>
          <w:tcPr>
            <w:tcW w:w="386" w:type="pct"/>
          </w:tcPr>
          <w:p w14:paraId="57BB9CCB" w14:textId="32E12EDF" w:rsidR="00000B23" w:rsidRDefault="00000B23" w:rsidP="00000B23">
            <w:pPr>
              <w:pStyle w:val="rfdVarCenter"/>
              <w:rPr>
                <w:rtl/>
              </w:rPr>
            </w:pPr>
            <w:r w:rsidRPr="00A86D22">
              <w:rPr>
                <w:rtl/>
              </w:rPr>
              <w:t>21</w:t>
            </w:r>
          </w:p>
        </w:tc>
        <w:tc>
          <w:tcPr>
            <w:tcW w:w="860" w:type="pct"/>
          </w:tcPr>
          <w:p w14:paraId="537B0AD6" w14:textId="78E429CC" w:rsidR="00000B23" w:rsidRDefault="00000B23" w:rsidP="00000B23">
            <w:pPr>
              <w:pStyle w:val="rfdVarCenter"/>
              <w:rPr>
                <w:rtl/>
              </w:rPr>
            </w:pPr>
            <w:r w:rsidRPr="00A86D22">
              <w:rPr>
                <w:rtl/>
              </w:rPr>
              <w:t>الروم، 36</w:t>
            </w:r>
          </w:p>
        </w:tc>
        <w:tc>
          <w:tcPr>
            <w:tcW w:w="772" w:type="pct"/>
          </w:tcPr>
          <w:p w14:paraId="325B8D95" w14:textId="5AB58CF8" w:rsidR="00000B23" w:rsidRDefault="00000B23" w:rsidP="00000B23">
            <w:pPr>
              <w:pStyle w:val="rfdVarCenter"/>
              <w:rPr>
                <w:rtl/>
              </w:rPr>
            </w:pPr>
            <w:r w:rsidRPr="00A86D22">
              <w:rPr>
                <w:rtl/>
              </w:rPr>
              <w:t>يَقْنَطُونَ</w:t>
            </w:r>
          </w:p>
        </w:tc>
        <w:tc>
          <w:tcPr>
            <w:tcW w:w="1060" w:type="pct"/>
          </w:tcPr>
          <w:p w14:paraId="7D535ECC" w14:textId="3832C2D7" w:rsidR="00000B23" w:rsidRDefault="00000B23" w:rsidP="00000B23">
            <w:pPr>
              <w:pStyle w:val="rfdVarCenter"/>
              <w:rPr>
                <w:rtl/>
              </w:rPr>
            </w:pPr>
            <w:r w:rsidRPr="00A86D22">
              <w:rPr>
                <w:rtl/>
              </w:rPr>
              <w:t>يَقْنِطُونَ</w:t>
            </w:r>
          </w:p>
        </w:tc>
        <w:tc>
          <w:tcPr>
            <w:tcW w:w="1249" w:type="pct"/>
          </w:tcPr>
          <w:p w14:paraId="0268B7DE" w14:textId="0D042595" w:rsidR="00000B23" w:rsidRPr="00000B23" w:rsidRDefault="00000B23" w:rsidP="00000B23">
            <w:pPr>
              <w:pStyle w:val="rfdVarCenter"/>
              <w:rPr>
                <w:rFonts w:eastAsia="Calibri"/>
                <w:rtl/>
              </w:rPr>
            </w:pPr>
            <w:r w:rsidRPr="00A86D22">
              <w:rPr>
                <w:rtl/>
              </w:rPr>
              <w:t xml:space="preserve">الکِسائي، خلف، أبوعمرو، </w:t>
            </w:r>
            <w:r w:rsidRPr="00A86D22">
              <w:rPr>
                <w:rFonts w:hint="cs"/>
                <w:rtl/>
              </w:rPr>
              <w:t>ی</w:t>
            </w:r>
            <w:r w:rsidRPr="00A86D22">
              <w:rPr>
                <w:rFonts w:hint="eastAsia"/>
                <w:rtl/>
              </w:rPr>
              <w:t>عقوب</w:t>
            </w:r>
          </w:p>
        </w:tc>
      </w:tr>
      <w:tr w:rsidR="00000B23" w14:paraId="6A7B2280" w14:textId="77777777" w:rsidTr="00000B23">
        <w:tc>
          <w:tcPr>
            <w:tcW w:w="673" w:type="pct"/>
          </w:tcPr>
          <w:p w14:paraId="441B76D0" w14:textId="2EFD030A" w:rsidR="00000B23" w:rsidRPr="003C5296" w:rsidRDefault="00000B23" w:rsidP="00000B23">
            <w:pPr>
              <w:pStyle w:val="rfdVarCenter"/>
              <w:rPr>
                <w:rtl/>
              </w:rPr>
            </w:pPr>
            <w:r w:rsidRPr="00A86D22">
              <w:rPr>
                <w:rtl/>
              </w:rPr>
              <w:t>6</w:t>
            </w:r>
          </w:p>
        </w:tc>
        <w:tc>
          <w:tcPr>
            <w:tcW w:w="386" w:type="pct"/>
          </w:tcPr>
          <w:p w14:paraId="6CA9E100" w14:textId="03CFF649" w:rsidR="00000B23" w:rsidRDefault="00000B23" w:rsidP="00000B23">
            <w:pPr>
              <w:pStyle w:val="rfdVarCenter"/>
              <w:rPr>
                <w:rtl/>
              </w:rPr>
            </w:pPr>
            <w:r w:rsidRPr="00A86D22">
              <w:rPr>
                <w:rtl/>
              </w:rPr>
              <w:t>21</w:t>
            </w:r>
          </w:p>
        </w:tc>
        <w:tc>
          <w:tcPr>
            <w:tcW w:w="860" w:type="pct"/>
          </w:tcPr>
          <w:p w14:paraId="4C29BC3A" w14:textId="642471B1" w:rsidR="00000B23" w:rsidRDefault="00000B23" w:rsidP="00000B23">
            <w:pPr>
              <w:pStyle w:val="rfdVarCenter"/>
              <w:rPr>
                <w:rtl/>
              </w:rPr>
            </w:pPr>
            <w:r w:rsidRPr="00A86D22">
              <w:rPr>
                <w:rtl/>
              </w:rPr>
              <w:t>الروم، 39</w:t>
            </w:r>
          </w:p>
        </w:tc>
        <w:tc>
          <w:tcPr>
            <w:tcW w:w="772" w:type="pct"/>
          </w:tcPr>
          <w:p w14:paraId="7826E764" w14:textId="01EDE39C" w:rsidR="00000B23" w:rsidRDefault="00000B23" w:rsidP="00000B23">
            <w:pPr>
              <w:pStyle w:val="rfdVarCenter"/>
              <w:rPr>
                <w:rtl/>
              </w:rPr>
            </w:pPr>
            <w:r w:rsidRPr="00A86D22">
              <w:rPr>
                <w:rtl/>
              </w:rPr>
              <w:t>وَمَا آتَيْتُمْ</w:t>
            </w:r>
          </w:p>
        </w:tc>
        <w:tc>
          <w:tcPr>
            <w:tcW w:w="1060" w:type="pct"/>
          </w:tcPr>
          <w:p w14:paraId="0787DDDE" w14:textId="0E698A26" w:rsidR="00000B23" w:rsidRDefault="00000B23" w:rsidP="00000B23">
            <w:pPr>
              <w:pStyle w:val="rfdVarCenter"/>
              <w:rPr>
                <w:rtl/>
              </w:rPr>
            </w:pPr>
            <w:r w:rsidRPr="00A86D22">
              <w:rPr>
                <w:rtl/>
              </w:rPr>
              <w:t>وَمَا أَتَيْتُمْ</w:t>
            </w:r>
          </w:p>
        </w:tc>
        <w:tc>
          <w:tcPr>
            <w:tcW w:w="1249" w:type="pct"/>
          </w:tcPr>
          <w:p w14:paraId="02574EEA" w14:textId="732269FE" w:rsidR="00000B23" w:rsidRPr="00000B23" w:rsidRDefault="00000B23" w:rsidP="00000B23">
            <w:pPr>
              <w:pStyle w:val="rfdVarCenter"/>
              <w:rPr>
                <w:rFonts w:eastAsia="Calibri"/>
                <w:rtl/>
              </w:rPr>
            </w:pPr>
            <w:r w:rsidRPr="00A86D22">
              <w:rPr>
                <w:rtl/>
              </w:rPr>
              <w:t>ابن‌کث</w:t>
            </w:r>
            <w:r w:rsidRPr="00A86D22">
              <w:rPr>
                <w:rFonts w:hint="cs"/>
                <w:rtl/>
              </w:rPr>
              <w:t>ی</w:t>
            </w:r>
            <w:r w:rsidRPr="00A86D22">
              <w:rPr>
                <w:rFonts w:hint="eastAsia"/>
                <w:rtl/>
              </w:rPr>
              <w:t>ر</w:t>
            </w:r>
          </w:p>
        </w:tc>
      </w:tr>
      <w:tr w:rsidR="00000B23" w14:paraId="49BA457C" w14:textId="77777777" w:rsidTr="00000B23">
        <w:tc>
          <w:tcPr>
            <w:tcW w:w="673" w:type="pct"/>
          </w:tcPr>
          <w:p w14:paraId="5F6520A0" w14:textId="3B6A5D84" w:rsidR="00000B23" w:rsidRPr="003C5296" w:rsidRDefault="00000B23" w:rsidP="00000B23">
            <w:pPr>
              <w:pStyle w:val="rfdVarCenter"/>
              <w:rPr>
                <w:rtl/>
              </w:rPr>
            </w:pPr>
            <w:r w:rsidRPr="00A86D22">
              <w:rPr>
                <w:rtl/>
              </w:rPr>
              <w:t>6</w:t>
            </w:r>
          </w:p>
        </w:tc>
        <w:tc>
          <w:tcPr>
            <w:tcW w:w="386" w:type="pct"/>
          </w:tcPr>
          <w:p w14:paraId="45A18832" w14:textId="5C27F6C1" w:rsidR="00000B23" w:rsidRDefault="00000B23" w:rsidP="00000B23">
            <w:pPr>
              <w:pStyle w:val="rfdVarCenter"/>
              <w:rPr>
                <w:rtl/>
              </w:rPr>
            </w:pPr>
            <w:r w:rsidRPr="00A86D22">
              <w:rPr>
                <w:rtl/>
              </w:rPr>
              <w:t>21</w:t>
            </w:r>
          </w:p>
        </w:tc>
        <w:tc>
          <w:tcPr>
            <w:tcW w:w="860" w:type="pct"/>
          </w:tcPr>
          <w:p w14:paraId="60F2B97C" w14:textId="652A736F" w:rsidR="00000B23" w:rsidRDefault="00000B23" w:rsidP="00000B23">
            <w:pPr>
              <w:pStyle w:val="rfdVarCenter"/>
              <w:rPr>
                <w:rtl/>
              </w:rPr>
            </w:pPr>
            <w:r w:rsidRPr="00A86D22">
              <w:rPr>
                <w:rtl/>
              </w:rPr>
              <w:t>الروم، 54</w:t>
            </w:r>
          </w:p>
        </w:tc>
        <w:tc>
          <w:tcPr>
            <w:tcW w:w="772" w:type="pct"/>
          </w:tcPr>
          <w:p w14:paraId="5AC2A349" w14:textId="1E417F29" w:rsidR="00000B23" w:rsidRDefault="00000B23" w:rsidP="00000B23">
            <w:pPr>
              <w:pStyle w:val="rfdVarCenter"/>
              <w:rPr>
                <w:rtl/>
              </w:rPr>
            </w:pPr>
            <w:r w:rsidRPr="00A86D22">
              <w:rPr>
                <w:rtl/>
              </w:rPr>
              <w:t>ضَعْفٍ</w:t>
            </w:r>
          </w:p>
        </w:tc>
        <w:tc>
          <w:tcPr>
            <w:tcW w:w="1060" w:type="pct"/>
          </w:tcPr>
          <w:p w14:paraId="77FF0E2B" w14:textId="3D0804F2" w:rsidR="00000B23" w:rsidRDefault="00000B23" w:rsidP="00000B23">
            <w:pPr>
              <w:pStyle w:val="rfdVarCenter"/>
              <w:rPr>
                <w:rtl/>
              </w:rPr>
            </w:pPr>
            <w:r w:rsidRPr="00A86D22">
              <w:rPr>
                <w:rtl/>
              </w:rPr>
              <w:t>ضُعْفٍ/ ضَعْفٍ</w:t>
            </w:r>
            <w:r w:rsidRPr="00000B23">
              <w:rPr>
                <w:rStyle w:val="rfdFootnotenum"/>
                <w:rtl/>
              </w:rPr>
              <w:t>(</w:t>
            </w:r>
            <w:r w:rsidRPr="00000B23">
              <w:rPr>
                <w:rStyle w:val="rfdFootnotenum"/>
                <w:rFonts w:hint="cs"/>
                <w:rtl/>
              </w:rPr>
              <w:t>1)</w:t>
            </w:r>
          </w:p>
        </w:tc>
        <w:tc>
          <w:tcPr>
            <w:tcW w:w="1249" w:type="pct"/>
          </w:tcPr>
          <w:p w14:paraId="0ECF81FB" w14:textId="0A491D34" w:rsidR="00000B23" w:rsidRPr="00000B23" w:rsidRDefault="00000B23" w:rsidP="00000B23">
            <w:pPr>
              <w:pStyle w:val="rfdVarCenter"/>
              <w:rPr>
                <w:rFonts w:eastAsia="Calibri"/>
                <w:rtl/>
              </w:rPr>
            </w:pPr>
            <w:r w:rsidRPr="00A86D22">
              <w:rPr>
                <w:rtl/>
              </w:rPr>
              <w:t xml:space="preserve">الکِسائي، خلف، أبوعمرو، </w:t>
            </w:r>
            <w:r w:rsidRPr="00A86D22">
              <w:rPr>
                <w:rFonts w:hint="cs"/>
                <w:rtl/>
              </w:rPr>
              <w:t>ی</w:t>
            </w:r>
            <w:r w:rsidRPr="00A86D22">
              <w:rPr>
                <w:rFonts w:hint="eastAsia"/>
                <w:rtl/>
              </w:rPr>
              <w:t>عقوب،</w:t>
            </w:r>
            <w:r w:rsidRPr="00A86D22">
              <w:rPr>
                <w:rtl/>
              </w:rPr>
              <w:t xml:space="preserve"> ابن‌کث</w:t>
            </w:r>
            <w:r w:rsidRPr="00A86D22">
              <w:rPr>
                <w:rFonts w:hint="cs"/>
                <w:rtl/>
              </w:rPr>
              <w:t>ی</w:t>
            </w:r>
            <w:r w:rsidRPr="00A86D22">
              <w:rPr>
                <w:rFonts w:hint="eastAsia"/>
                <w:rtl/>
              </w:rPr>
              <w:t>ر،</w:t>
            </w:r>
            <w:r w:rsidRPr="00A86D22">
              <w:rPr>
                <w:rtl/>
              </w:rPr>
              <w:t xml:space="preserve"> نافع، أبوجعفر، ابن‌عامر</w:t>
            </w:r>
          </w:p>
        </w:tc>
      </w:tr>
      <w:tr w:rsidR="00000B23" w14:paraId="0DFDCE46" w14:textId="77777777" w:rsidTr="00000B23">
        <w:tc>
          <w:tcPr>
            <w:tcW w:w="673" w:type="pct"/>
          </w:tcPr>
          <w:p w14:paraId="7D45E0D0" w14:textId="7A926458" w:rsidR="00000B23" w:rsidRPr="003C5296" w:rsidRDefault="00000B23" w:rsidP="00000B23">
            <w:pPr>
              <w:pStyle w:val="rfdVarCenter"/>
              <w:rPr>
                <w:rtl/>
              </w:rPr>
            </w:pPr>
            <w:r w:rsidRPr="00A86D22">
              <w:rPr>
                <w:rtl/>
              </w:rPr>
              <w:t>6</w:t>
            </w:r>
          </w:p>
        </w:tc>
        <w:tc>
          <w:tcPr>
            <w:tcW w:w="386" w:type="pct"/>
          </w:tcPr>
          <w:p w14:paraId="7CCE8791" w14:textId="043238B6" w:rsidR="00000B23" w:rsidRDefault="00000B23" w:rsidP="00000B23">
            <w:pPr>
              <w:pStyle w:val="rfdVarCenter"/>
              <w:rPr>
                <w:rtl/>
              </w:rPr>
            </w:pPr>
            <w:r w:rsidRPr="00A86D22">
              <w:rPr>
                <w:rtl/>
              </w:rPr>
              <w:t>21</w:t>
            </w:r>
          </w:p>
        </w:tc>
        <w:tc>
          <w:tcPr>
            <w:tcW w:w="860" w:type="pct"/>
          </w:tcPr>
          <w:p w14:paraId="1A33B732" w14:textId="289B44E3" w:rsidR="00000B23" w:rsidRDefault="00000B23" w:rsidP="00000B23">
            <w:pPr>
              <w:pStyle w:val="rfdVarCenter"/>
              <w:rPr>
                <w:rtl/>
              </w:rPr>
            </w:pPr>
            <w:r w:rsidRPr="00A86D22">
              <w:rPr>
                <w:rtl/>
              </w:rPr>
              <w:t>السجدة، 7</w:t>
            </w:r>
          </w:p>
        </w:tc>
        <w:tc>
          <w:tcPr>
            <w:tcW w:w="772" w:type="pct"/>
          </w:tcPr>
          <w:p w14:paraId="4D07B3D5" w14:textId="51B8172C" w:rsidR="00000B23" w:rsidRDefault="00000B23" w:rsidP="00000B23">
            <w:pPr>
              <w:pStyle w:val="rfdVarCenter"/>
              <w:rPr>
                <w:rtl/>
              </w:rPr>
            </w:pPr>
            <w:r w:rsidRPr="00A86D22">
              <w:rPr>
                <w:rtl/>
              </w:rPr>
              <w:t>خَلَقَهُ</w:t>
            </w:r>
          </w:p>
        </w:tc>
        <w:tc>
          <w:tcPr>
            <w:tcW w:w="1060" w:type="pct"/>
          </w:tcPr>
          <w:p w14:paraId="3B8AD4D6" w14:textId="5FF92A81" w:rsidR="00000B23" w:rsidRDefault="00000B23" w:rsidP="00000B23">
            <w:pPr>
              <w:pStyle w:val="rfdVarCenter"/>
              <w:rPr>
                <w:rtl/>
              </w:rPr>
            </w:pPr>
            <w:r w:rsidRPr="00A86D22">
              <w:rPr>
                <w:rtl/>
              </w:rPr>
              <w:t>خَلْقَهُ</w:t>
            </w:r>
          </w:p>
        </w:tc>
        <w:tc>
          <w:tcPr>
            <w:tcW w:w="1249" w:type="pct"/>
          </w:tcPr>
          <w:p w14:paraId="5813E324" w14:textId="31F204F8" w:rsidR="00000B23" w:rsidRPr="00000B23" w:rsidRDefault="00000B23" w:rsidP="00000B23">
            <w:pPr>
              <w:pStyle w:val="rfdVarCenter"/>
              <w:rPr>
                <w:rFonts w:eastAsia="Calibri"/>
                <w:rtl/>
              </w:rPr>
            </w:pPr>
            <w:r w:rsidRPr="00A86D22">
              <w:rPr>
                <w:rtl/>
              </w:rPr>
              <w:t xml:space="preserve">أبوعمرو، </w:t>
            </w:r>
            <w:r w:rsidRPr="00A86D22">
              <w:rPr>
                <w:rFonts w:hint="cs"/>
                <w:rtl/>
              </w:rPr>
              <w:t>ی</w:t>
            </w:r>
            <w:r w:rsidRPr="00A86D22">
              <w:rPr>
                <w:rFonts w:hint="eastAsia"/>
                <w:rtl/>
              </w:rPr>
              <w:t>عقوب،</w:t>
            </w:r>
            <w:r w:rsidRPr="00A86D22">
              <w:rPr>
                <w:rtl/>
              </w:rPr>
              <w:t xml:space="preserve"> ابن‌کث</w:t>
            </w:r>
            <w:r w:rsidRPr="00A86D22">
              <w:rPr>
                <w:rFonts w:hint="cs"/>
                <w:rtl/>
              </w:rPr>
              <w:t>ی</w:t>
            </w:r>
            <w:r w:rsidRPr="00A86D22">
              <w:rPr>
                <w:rFonts w:hint="eastAsia"/>
                <w:rtl/>
              </w:rPr>
              <w:t>ر،</w:t>
            </w:r>
            <w:r w:rsidRPr="00A86D22">
              <w:rPr>
                <w:rtl/>
              </w:rPr>
              <w:t xml:space="preserve"> أبوجعفر، ابن‌عامر</w:t>
            </w:r>
          </w:p>
        </w:tc>
      </w:tr>
      <w:tr w:rsidR="00000B23" w14:paraId="637EE199" w14:textId="77777777" w:rsidTr="00000B23">
        <w:tc>
          <w:tcPr>
            <w:tcW w:w="673" w:type="pct"/>
          </w:tcPr>
          <w:p w14:paraId="1FDCE0CA" w14:textId="5D208A8A" w:rsidR="00000B23" w:rsidRPr="003C5296" w:rsidRDefault="00000B23" w:rsidP="00000B23">
            <w:pPr>
              <w:pStyle w:val="rfdVarCenter"/>
              <w:rPr>
                <w:rtl/>
              </w:rPr>
            </w:pPr>
            <w:r w:rsidRPr="00A86D22">
              <w:rPr>
                <w:rtl/>
              </w:rPr>
              <w:t>6</w:t>
            </w:r>
          </w:p>
        </w:tc>
        <w:tc>
          <w:tcPr>
            <w:tcW w:w="386" w:type="pct"/>
          </w:tcPr>
          <w:p w14:paraId="77A85915" w14:textId="15B6557E" w:rsidR="00000B23" w:rsidRDefault="00000B23" w:rsidP="00000B23">
            <w:pPr>
              <w:pStyle w:val="rfdVarCenter"/>
              <w:rPr>
                <w:rtl/>
              </w:rPr>
            </w:pPr>
            <w:r w:rsidRPr="00A86D22">
              <w:rPr>
                <w:rtl/>
              </w:rPr>
              <w:t>21</w:t>
            </w:r>
          </w:p>
        </w:tc>
        <w:tc>
          <w:tcPr>
            <w:tcW w:w="860" w:type="pct"/>
          </w:tcPr>
          <w:p w14:paraId="106E6135" w14:textId="67AE90F4" w:rsidR="00000B23" w:rsidRDefault="00000B23" w:rsidP="00000B23">
            <w:pPr>
              <w:pStyle w:val="rfdVarCenter"/>
              <w:rPr>
                <w:rtl/>
              </w:rPr>
            </w:pPr>
            <w:r w:rsidRPr="00A86D22">
              <w:rPr>
                <w:rtl/>
              </w:rPr>
              <w:t>الأحزاب، 21</w:t>
            </w:r>
          </w:p>
        </w:tc>
        <w:tc>
          <w:tcPr>
            <w:tcW w:w="772" w:type="pct"/>
          </w:tcPr>
          <w:p w14:paraId="7593FB5A" w14:textId="1E5DC436" w:rsidR="00000B23" w:rsidRDefault="00000B23" w:rsidP="00000B23">
            <w:pPr>
              <w:pStyle w:val="rfdVarCenter"/>
              <w:rPr>
                <w:rtl/>
              </w:rPr>
            </w:pPr>
            <w:r w:rsidRPr="00A86D22">
              <w:rPr>
                <w:rtl/>
              </w:rPr>
              <w:t>أُسْوَةٌ</w:t>
            </w:r>
          </w:p>
        </w:tc>
        <w:tc>
          <w:tcPr>
            <w:tcW w:w="1060" w:type="pct"/>
          </w:tcPr>
          <w:p w14:paraId="491EA860" w14:textId="74E08276" w:rsidR="00000B23" w:rsidRDefault="00000B23" w:rsidP="00000B23">
            <w:pPr>
              <w:pStyle w:val="rfdVarCenter"/>
              <w:rPr>
                <w:rtl/>
              </w:rPr>
            </w:pPr>
            <w:r w:rsidRPr="00A86D22">
              <w:rPr>
                <w:rtl/>
              </w:rPr>
              <w:t>إِسْوَةٌ</w:t>
            </w:r>
          </w:p>
        </w:tc>
        <w:tc>
          <w:tcPr>
            <w:tcW w:w="1249" w:type="pct"/>
          </w:tcPr>
          <w:p w14:paraId="382E4E4E" w14:textId="2CB576F6" w:rsidR="00000B23" w:rsidRPr="00000B23" w:rsidRDefault="00000B23" w:rsidP="00000B23">
            <w:pPr>
              <w:pStyle w:val="rfdVarCenter"/>
              <w:rPr>
                <w:rFonts w:eastAsia="Calibri"/>
                <w:rtl/>
              </w:rPr>
            </w:pPr>
            <w:r w:rsidRPr="00A86D22">
              <w:rPr>
                <w:rtl/>
              </w:rPr>
              <w:t xml:space="preserve">حمزة، الکِسائي، خلف، أبوعمرو، </w:t>
            </w:r>
            <w:r w:rsidRPr="00A86D22">
              <w:rPr>
                <w:rFonts w:hint="cs"/>
                <w:rtl/>
              </w:rPr>
              <w:t>ی</w:t>
            </w:r>
            <w:r w:rsidRPr="00A86D22">
              <w:rPr>
                <w:rFonts w:hint="eastAsia"/>
                <w:rtl/>
              </w:rPr>
              <w:t>عقوب،</w:t>
            </w:r>
            <w:r w:rsidRPr="00A86D22">
              <w:rPr>
                <w:rtl/>
              </w:rPr>
              <w:t xml:space="preserve"> ابن‌کث</w:t>
            </w:r>
            <w:r w:rsidRPr="00A86D22">
              <w:rPr>
                <w:rFonts w:hint="cs"/>
                <w:rtl/>
              </w:rPr>
              <w:t>ی</w:t>
            </w:r>
            <w:r w:rsidRPr="00A86D22">
              <w:rPr>
                <w:rFonts w:hint="eastAsia"/>
                <w:rtl/>
              </w:rPr>
              <w:t>ر،</w:t>
            </w:r>
            <w:r w:rsidRPr="00A86D22">
              <w:rPr>
                <w:rtl/>
              </w:rPr>
              <w:t xml:space="preserve"> نافع، أبوجعفر، ابن‌عامر</w:t>
            </w:r>
          </w:p>
        </w:tc>
      </w:tr>
      <w:tr w:rsidR="00000B23" w14:paraId="4DE3E9E5" w14:textId="77777777" w:rsidTr="00000B23">
        <w:tc>
          <w:tcPr>
            <w:tcW w:w="673" w:type="pct"/>
          </w:tcPr>
          <w:p w14:paraId="0B7C99D8" w14:textId="446FB2AA" w:rsidR="00000B23" w:rsidRPr="003C5296" w:rsidRDefault="00000B23" w:rsidP="00000B23">
            <w:pPr>
              <w:pStyle w:val="rfdVarCenter"/>
              <w:rPr>
                <w:rtl/>
              </w:rPr>
            </w:pPr>
            <w:r w:rsidRPr="00A86D22">
              <w:rPr>
                <w:rtl/>
              </w:rPr>
              <w:t>3334</w:t>
            </w:r>
          </w:p>
        </w:tc>
        <w:tc>
          <w:tcPr>
            <w:tcW w:w="386" w:type="pct"/>
          </w:tcPr>
          <w:p w14:paraId="46269E41" w14:textId="0EFA7F2B" w:rsidR="00000B23" w:rsidRDefault="00000B23" w:rsidP="00000B23">
            <w:pPr>
              <w:pStyle w:val="rfdVarCenter"/>
              <w:rPr>
                <w:rtl/>
              </w:rPr>
            </w:pPr>
            <w:r w:rsidRPr="00A86D22">
              <w:rPr>
                <w:rtl/>
              </w:rPr>
              <w:t>23</w:t>
            </w:r>
          </w:p>
        </w:tc>
        <w:tc>
          <w:tcPr>
            <w:tcW w:w="860" w:type="pct"/>
          </w:tcPr>
          <w:p w14:paraId="5291F296" w14:textId="2EFBCE56" w:rsidR="00000B23" w:rsidRDefault="00000B23" w:rsidP="00000B23">
            <w:pPr>
              <w:pStyle w:val="rfdVarCenter"/>
              <w:rPr>
                <w:rtl/>
              </w:rPr>
            </w:pPr>
            <w:r w:rsidRPr="00A86D22">
              <w:rPr>
                <w:rFonts w:hint="cs"/>
                <w:rtl/>
              </w:rPr>
              <w:t>ی</w:t>
            </w:r>
            <w:r w:rsidRPr="00A86D22">
              <w:rPr>
                <w:rFonts w:hint="eastAsia"/>
                <w:rtl/>
              </w:rPr>
              <w:t>س،</w:t>
            </w:r>
            <w:r w:rsidRPr="00A86D22">
              <w:rPr>
                <w:rtl/>
              </w:rPr>
              <w:t xml:space="preserve"> 32</w:t>
            </w:r>
          </w:p>
        </w:tc>
        <w:tc>
          <w:tcPr>
            <w:tcW w:w="772" w:type="pct"/>
          </w:tcPr>
          <w:p w14:paraId="44144F91" w14:textId="0E3CFB33" w:rsidR="00000B23" w:rsidRDefault="00000B23" w:rsidP="00000B23">
            <w:pPr>
              <w:pStyle w:val="rfdVarCenter"/>
              <w:rPr>
                <w:rtl/>
              </w:rPr>
            </w:pPr>
            <w:r w:rsidRPr="00A86D22">
              <w:rPr>
                <w:rtl/>
              </w:rPr>
              <w:t>وَ إِنْ کُلٌّ لَمَّا</w:t>
            </w:r>
          </w:p>
        </w:tc>
        <w:tc>
          <w:tcPr>
            <w:tcW w:w="1060" w:type="pct"/>
          </w:tcPr>
          <w:p w14:paraId="5A3D36CE" w14:textId="63F9D36A" w:rsidR="00000B23" w:rsidRDefault="00000B23" w:rsidP="00000B23">
            <w:pPr>
              <w:pStyle w:val="rfdVarCenter"/>
              <w:rPr>
                <w:rtl/>
              </w:rPr>
            </w:pPr>
            <w:r w:rsidRPr="00A86D22">
              <w:rPr>
                <w:rtl/>
              </w:rPr>
              <w:t>وَ إِنْ کُلٌّ لَمَا</w:t>
            </w:r>
          </w:p>
        </w:tc>
        <w:tc>
          <w:tcPr>
            <w:tcW w:w="1249" w:type="pct"/>
          </w:tcPr>
          <w:p w14:paraId="796C6176" w14:textId="48A17F2D" w:rsidR="00000B23" w:rsidRPr="00000B23" w:rsidRDefault="00000B23" w:rsidP="00000B23">
            <w:pPr>
              <w:pStyle w:val="rfdVarCenter"/>
              <w:rPr>
                <w:rFonts w:eastAsia="Calibri"/>
                <w:rtl/>
              </w:rPr>
            </w:pPr>
            <w:r w:rsidRPr="00A86D22">
              <w:rPr>
                <w:rtl/>
              </w:rPr>
              <w:t>نافع، ابن‌کث</w:t>
            </w:r>
            <w:r w:rsidRPr="00A86D22">
              <w:rPr>
                <w:rFonts w:hint="cs"/>
                <w:rtl/>
              </w:rPr>
              <w:t>ی</w:t>
            </w:r>
            <w:r w:rsidRPr="00A86D22">
              <w:rPr>
                <w:rFonts w:hint="eastAsia"/>
                <w:rtl/>
              </w:rPr>
              <w:t>ر،</w:t>
            </w:r>
            <w:r w:rsidRPr="00A86D22">
              <w:rPr>
                <w:rtl/>
              </w:rPr>
              <w:t xml:space="preserve"> أبوعمرو، الکِسائي، أبوجعفر، خلف، </w:t>
            </w:r>
            <w:r w:rsidRPr="00A86D22">
              <w:rPr>
                <w:rFonts w:hint="cs"/>
                <w:rtl/>
              </w:rPr>
              <w:t>ی</w:t>
            </w:r>
            <w:r w:rsidRPr="00A86D22">
              <w:rPr>
                <w:rFonts w:hint="eastAsia"/>
                <w:rtl/>
              </w:rPr>
              <w:t>عقوب،</w:t>
            </w:r>
            <w:r w:rsidRPr="00A86D22">
              <w:rPr>
                <w:rtl/>
              </w:rPr>
              <w:t xml:space="preserve"> وإمام علي بن إبي طالب</w:t>
            </w:r>
          </w:p>
        </w:tc>
      </w:tr>
      <w:tr w:rsidR="00000B23" w14:paraId="6FF36BE7" w14:textId="77777777" w:rsidTr="00000B23">
        <w:tc>
          <w:tcPr>
            <w:tcW w:w="673" w:type="pct"/>
          </w:tcPr>
          <w:p w14:paraId="73E1E24A" w14:textId="0C25F821" w:rsidR="00000B23" w:rsidRPr="003C5296" w:rsidRDefault="00000B23" w:rsidP="00000B23">
            <w:pPr>
              <w:pStyle w:val="rfdVarCenter"/>
              <w:rPr>
                <w:rtl/>
              </w:rPr>
            </w:pPr>
            <w:r w:rsidRPr="00A86D22">
              <w:rPr>
                <w:rtl/>
              </w:rPr>
              <w:t>3334</w:t>
            </w:r>
          </w:p>
        </w:tc>
        <w:tc>
          <w:tcPr>
            <w:tcW w:w="386" w:type="pct"/>
          </w:tcPr>
          <w:p w14:paraId="3BB32758" w14:textId="3AED5788" w:rsidR="00000B23" w:rsidRDefault="00000B23" w:rsidP="00000B23">
            <w:pPr>
              <w:pStyle w:val="rfdVarCenter"/>
              <w:rPr>
                <w:rtl/>
              </w:rPr>
            </w:pPr>
            <w:r w:rsidRPr="00A86D22">
              <w:rPr>
                <w:rtl/>
              </w:rPr>
              <w:t>23</w:t>
            </w:r>
          </w:p>
        </w:tc>
        <w:tc>
          <w:tcPr>
            <w:tcW w:w="860" w:type="pct"/>
          </w:tcPr>
          <w:p w14:paraId="62F93B8D" w14:textId="0D279016" w:rsidR="00000B23" w:rsidRDefault="00000B23" w:rsidP="00000B23">
            <w:pPr>
              <w:pStyle w:val="rfdVarCenter"/>
              <w:rPr>
                <w:rtl/>
              </w:rPr>
            </w:pPr>
            <w:r w:rsidRPr="00A86D22">
              <w:rPr>
                <w:rFonts w:hint="cs"/>
                <w:rtl/>
              </w:rPr>
              <w:t>ی</w:t>
            </w:r>
            <w:r w:rsidRPr="00A86D22">
              <w:rPr>
                <w:rFonts w:hint="eastAsia"/>
                <w:rtl/>
              </w:rPr>
              <w:t>س،</w:t>
            </w:r>
            <w:r w:rsidRPr="00A86D22">
              <w:rPr>
                <w:rtl/>
              </w:rPr>
              <w:t xml:space="preserve"> 49</w:t>
            </w:r>
          </w:p>
        </w:tc>
        <w:tc>
          <w:tcPr>
            <w:tcW w:w="772" w:type="pct"/>
          </w:tcPr>
          <w:p w14:paraId="0E6E6F3C" w14:textId="547D941D" w:rsidR="00000B23" w:rsidRDefault="00000B23" w:rsidP="00000B23">
            <w:pPr>
              <w:pStyle w:val="rfdVarCenter"/>
              <w:rPr>
                <w:rtl/>
              </w:rPr>
            </w:pPr>
            <w:r w:rsidRPr="00A86D22">
              <w:rPr>
                <w:rFonts w:hint="cs"/>
                <w:rtl/>
              </w:rPr>
              <w:t>یَ</w:t>
            </w:r>
            <w:r w:rsidRPr="00A86D22">
              <w:rPr>
                <w:rFonts w:hint="eastAsia"/>
                <w:rtl/>
              </w:rPr>
              <w:t>خِصِّمُونَ</w:t>
            </w:r>
          </w:p>
        </w:tc>
        <w:tc>
          <w:tcPr>
            <w:tcW w:w="1060" w:type="pct"/>
          </w:tcPr>
          <w:p w14:paraId="3DAE1090" w14:textId="446091BE" w:rsidR="00000B23" w:rsidRDefault="00000B23" w:rsidP="00000B23">
            <w:pPr>
              <w:pStyle w:val="rfdVarCenter"/>
              <w:rPr>
                <w:rtl/>
              </w:rPr>
            </w:pPr>
            <w:r w:rsidRPr="00A86D22">
              <w:rPr>
                <w:rFonts w:hint="cs"/>
                <w:rtl/>
              </w:rPr>
              <w:t>یَ</w:t>
            </w:r>
            <w:r w:rsidRPr="00A86D22">
              <w:rPr>
                <w:rFonts w:hint="eastAsia"/>
                <w:rtl/>
              </w:rPr>
              <w:t>خِصِّمُونَ</w:t>
            </w:r>
            <w:r w:rsidRPr="00A86D22">
              <w:rPr>
                <w:rtl/>
              </w:rPr>
              <w:t>/</w:t>
            </w:r>
            <w:r w:rsidRPr="00A86D22">
              <w:rPr>
                <w:rFonts w:hint="cs"/>
                <w:rtl/>
              </w:rPr>
              <w:t>یَ</w:t>
            </w:r>
            <w:r w:rsidRPr="00A86D22">
              <w:rPr>
                <w:rFonts w:hint="eastAsia"/>
                <w:rtl/>
              </w:rPr>
              <w:t>خَصِّمُون</w:t>
            </w:r>
            <w:r w:rsidRPr="00000B23">
              <w:rPr>
                <w:rStyle w:val="rfdFootnotenum"/>
                <w:rtl/>
              </w:rPr>
              <w:t>(</w:t>
            </w:r>
            <w:r w:rsidRPr="00000B23">
              <w:rPr>
                <w:rStyle w:val="rfdFootnotenum"/>
                <w:rFonts w:hint="cs"/>
                <w:rtl/>
              </w:rPr>
              <w:t>2)</w:t>
            </w:r>
          </w:p>
        </w:tc>
        <w:tc>
          <w:tcPr>
            <w:tcW w:w="1249" w:type="pct"/>
          </w:tcPr>
          <w:p w14:paraId="59BE2DE4" w14:textId="5E8838A1" w:rsidR="00000B23" w:rsidRPr="00000B23" w:rsidRDefault="00000B23" w:rsidP="00000B23">
            <w:pPr>
              <w:pStyle w:val="rfdVarCenter"/>
              <w:rPr>
                <w:rFonts w:eastAsia="Calibri"/>
                <w:rtl/>
              </w:rPr>
            </w:pPr>
            <w:r w:rsidRPr="00A86D22">
              <w:rPr>
                <w:rtl/>
              </w:rPr>
              <w:t>ورش عن نافع، ابن‌کث</w:t>
            </w:r>
            <w:r w:rsidRPr="00A86D22">
              <w:rPr>
                <w:rFonts w:hint="cs"/>
                <w:rtl/>
              </w:rPr>
              <w:t>ی</w:t>
            </w:r>
            <w:r w:rsidRPr="00A86D22">
              <w:rPr>
                <w:rFonts w:hint="eastAsia"/>
                <w:rtl/>
              </w:rPr>
              <w:t>ر،</w:t>
            </w:r>
            <w:r w:rsidRPr="00A86D22">
              <w:rPr>
                <w:rtl/>
              </w:rPr>
              <w:t xml:space="preserve"> أبوعمرو، </w:t>
            </w:r>
          </w:p>
        </w:tc>
      </w:tr>
    </w:tbl>
    <w:p w14:paraId="08DF77FD" w14:textId="77777777" w:rsidR="005C09B1" w:rsidRDefault="005C09B1" w:rsidP="005C09B1">
      <w:pPr>
        <w:pStyle w:val="rfdLine"/>
        <w:rPr>
          <w:rtl/>
        </w:rPr>
      </w:pPr>
      <w:r>
        <w:rPr>
          <w:rtl/>
        </w:rPr>
        <w:t>__________</w:t>
      </w:r>
    </w:p>
    <w:p w14:paraId="000AE44E" w14:textId="77777777" w:rsidR="005C09B1" w:rsidRDefault="005C09B1" w:rsidP="005C09B1">
      <w:pPr>
        <w:pStyle w:val="rfdFootnote0"/>
        <w:rPr>
          <w:rtl/>
        </w:rPr>
      </w:pPr>
      <w:r>
        <w:rPr>
          <w:rtl/>
        </w:rPr>
        <w:t>(1) أضيفت قراءة الضمّ إلىٰ جانب قراءة النصب.</w:t>
      </w:r>
    </w:p>
    <w:p w14:paraId="0D355D34" w14:textId="2C9809B1" w:rsidR="00F30FF0" w:rsidRDefault="005C09B1" w:rsidP="005C09B1">
      <w:pPr>
        <w:pStyle w:val="rfdFootnote0"/>
        <w:rPr>
          <w:rtl/>
        </w:rPr>
      </w:pPr>
      <w:r>
        <w:rPr>
          <w:rFonts w:hint="cs"/>
          <w:rtl/>
        </w:rPr>
        <w:t>(2) جاء الإعراب بوجهيه.</w:t>
      </w:r>
    </w:p>
    <w:p w14:paraId="24E5CBCA"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90"/>
        <w:gridCol w:w="568"/>
        <w:gridCol w:w="1264"/>
        <w:gridCol w:w="1135"/>
        <w:gridCol w:w="1558"/>
        <w:gridCol w:w="1836"/>
      </w:tblGrid>
      <w:tr w:rsidR="005C09B1" w14:paraId="43126018" w14:textId="77777777" w:rsidTr="003334C8">
        <w:tc>
          <w:tcPr>
            <w:tcW w:w="673" w:type="pct"/>
          </w:tcPr>
          <w:p w14:paraId="7ADAD148" w14:textId="03AC1AE8" w:rsidR="005C09B1" w:rsidRPr="003C5296" w:rsidRDefault="005C09B1" w:rsidP="003334C8">
            <w:pPr>
              <w:pStyle w:val="rfdVarCenter"/>
              <w:rPr>
                <w:rtl/>
              </w:rPr>
            </w:pPr>
          </w:p>
        </w:tc>
        <w:tc>
          <w:tcPr>
            <w:tcW w:w="386" w:type="pct"/>
          </w:tcPr>
          <w:p w14:paraId="379BA800" w14:textId="63DBD5F6" w:rsidR="005C09B1" w:rsidRDefault="005C09B1" w:rsidP="003334C8">
            <w:pPr>
              <w:pStyle w:val="rfdVarCenter"/>
              <w:rPr>
                <w:rtl/>
              </w:rPr>
            </w:pPr>
          </w:p>
        </w:tc>
        <w:tc>
          <w:tcPr>
            <w:tcW w:w="860" w:type="pct"/>
          </w:tcPr>
          <w:p w14:paraId="6988D0C1" w14:textId="6CBE8406" w:rsidR="005C09B1" w:rsidRDefault="005C09B1" w:rsidP="003334C8">
            <w:pPr>
              <w:pStyle w:val="rfdVarCenter"/>
              <w:rPr>
                <w:rtl/>
              </w:rPr>
            </w:pPr>
          </w:p>
        </w:tc>
        <w:tc>
          <w:tcPr>
            <w:tcW w:w="772" w:type="pct"/>
          </w:tcPr>
          <w:p w14:paraId="40BD6444" w14:textId="11545E9E" w:rsidR="005C09B1" w:rsidRDefault="005C09B1" w:rsidP="003334C8">
            <w:pPr>
              <w:pStyle w:val="rfdVarCenter"/>
              <w:rPr>
                <w:rtl/>
              </w:rPr>
            </w:pPr>
          </w:p>
        </w:tc>
        <w:tc>
          <w:tcPr>
            <w:tcW w:w="1060" w:type="pct"/>
          </w:tcPr>
          <w:p w14:paraId="3CBC4A9D" w14:textId="718EE0D6" w:rsidR="005C09B1" w:rsidRDefault="005C09B1" w:rsidP="003334C8">
            <w:pPr>
              <w:pStyle w:val="rfdVarCenter"/>
              <w:rPr>
                <w:rtl/>
              </w:rPr>
            </w:pPr>
          </w:p>
        </w:tc>
        <w:tc>
          <w:tcPr>
            <w:tcW w:w="1249" w:type="pct"/>
          </w:tcPr>
          <w:p w14:paraId="1E872E92" w14:textId="0B3E2344" w:rsidR="005C09B1" w:rsidRPr="00000B23" w:rsidRDefault="005C09B1" w:rsidP="003334C8">
            <w:pPr>
              <w:pStyle w:val="rfdVarCenter"/>
              <w:rPr>
                <w:rFonts w:eastAsia="Calibri"/>
                <w:rtl/>
              </w:rPr>
            </w:pPr>
            <w:r w:rsidRPr="005C09B1">
              <w:rPr>
                <w:rFonts w:eastAsia="Calibri"/>
                <w:rtl/>
              </w:rPr>
              <w:t>ابن‌مح</w:t>
            </w:r>
            <w:r w:rsidRPr="005C09B1">
              <w:rPr>
                <w:rFonts w:eastAsia="Calibri" w:hint="cs"/>
                <w:rtl/>
              </w:rPr>
              <w:t>ی</w:t>
            </w:r>
            <w:r w:rsidRPr="005C09B1">
              <w:rPr>
                <w:rFonts w:eastAsia="Calibri" w:hint="eastAsia"/>
                <w:rtl/>
              </w:rPr>
              <w:t>صن،</w:t>
            </w:r>
            <w:r w:rsidRPr="005C09B1">
              <w:rPr>
                <w:rFonts w:eastAsia="Calibri"/>
                <w:rtl/>
              </w:rPr>
              <w:t xml:space="preserve"> الحسن، روح، ز</w:t>
            </w:r>
            <w:r w:rsidRPr="005C09B1">
              <w:rPr>
                <w:rFonts w:eastAsia="Calibri" w:hint="cs"/>
                <w:rtl/>
              </w:rPr>
              <w:t>ی</w:t>
            </w:r>
            <w:r w:rsidRPr="005C09B1">
              <w:rPr>
                <w:rFonts w:eastAsia="Calibri" w:hint="eastAsia"/>
                <w:rtl/>
              </w:rPr>
              <w:t>د</w:t>
            </w:r>
            <w:r w:rsidRPr="005C09B1">
              <w:rPr>
                <w:rFonts w:eastAsia="Calibri"/>
                <w:rtl/>
              </w:rPr>
              <w:t xml:space="preserve"> عن </w:t>
            </w:r>
            <w:r w:rsidRPr="005C09B1">
              <w:rPr>
                <w:rFonts w:eastAsia="Calibri" w:hint="cs"/>
                <w:rtl/>
              </w:rPr>
              <w:t>ی</w:t>
            </w:r>
            <w:r w:rsidRPr="005C09B1">
              <w:rPr>
                <w:rFonts w:eastAsia="Calibri" w:hint="eastAsia"/>
                <w:rtl/>
              </w:rPr>
              <w:t>عقوب،</w:t>
            </w:r>
            <w:r w:rsidRPr="005C09B1">
              <w:rPr>
                <w:rFonts w:eastAsia="Calibri"/>
                <w:rtl/>
              </w:rPr>
              <w:t xml:space="preserve"> ابن‌عامر (عن طر</w:t>
            </w:r>
            <w:r w:rsidRPr="005C09B1">
              <w:rPr>
                <w:rFonts w:eastAsia="Calibri" w:hint="cs"/>
                <w:rtl/>
              </w:rPr>
              <w:t>ی</w:t>
            </w:r>
            <w:r w:rsidRPr="005C09B1">
              <w:rPr>
                <w:rFonts w:eastAsia="Calibri" w:hint="eastAsia"/>
                <w:rtl/>
              </w:rPr>
              <w:t>ق</w:t>
            </w:r>
            <w:r w:rsidRPr="005C09B1">
              <w:rPr>
                <w:rFonts w:eastAsia="Calibri"/>
                <w:rtl/>
              </w:rPr>
              <w:t xml:space="preserve"> هشام)</w:t>
            </w:r>
          </w:p>
        </w:tc>
      </w:tr>
      <w:tr w:rsidR="005C09B1" w14:paraId="5024FAED" w14:textId="77777777" w:rsidTr="003334C8">
        <w:tc>
          <w:tcPr>
            <w:tcW w:w="673" w:type="pct"/>
          </w:tcPr>
          <w:p w14:paraId="23AF1460" w14:textId="4FA951E5" w:rsidR="005C09B1" w:rsidRPr="003C5296" w:rsidRDefault="005C09B1" w:rsidP="005C09B1">
            <w:pPr>
              <w:pStyle w:val="rfdVarCenter"/>
              <w:rPr>
                <w:rtl/>
              </w:rPr>
            </w:pPr>
            <w:r w:rsidRPr="006035A2">
              <w:rPr>
                <w:rtl/>
              </w:rPr>
              <w:t>3334</w:t>
            </w:r>
          </w:p>
        </w:tc>
        <w:tc>
          <w:tcPr>
            <w:tcW w:w="386" w:type="pct"/>
          </w:tcPr>
          <w:p w14:paraId="0EAD5DE0" w14:textId="0465E24A" w:rsidR="005C09B1" w:rsidRDefault="005C09B1" w:rsidP="005C09B1">
            <w:pPr>
              <w:pStyle w:val="rfdVarCenter"/>
              <w:rPr>
                <w:rtl/>
              </w:rPr>
            </w:pPr>
            <w:r w:rsidRPr="006035A2">
              <w:rPr>
                <w:rtl/>
              </w:rPr>
              <w:t>23</w:t>
            </w:r>
          </w:p>
        </w:tc>
        <w:tc>
          <w:tcPr>
            <w:tcW w:w="860" w:type="pct"/>
          </w:tcPr>
          <w:p w14:paraId="2BF71A4A" w14:textId="3725E602" w:rsidR="005C09B1" w:rsidRDefault="005C09B1" w:rsidP="005C09B1">
            <w:pPr>
              <w:pStyle w:val="rfdVarCenter"/>
              <w:rPr>
                <w:rtl/>
              </w:rPr>
            </w:pPr>
            <w:r w:rsidRPr="006035A2">
              <w:rPr>
                <w:rFonts w:hint="cs"/>
                <w:rtl/>
              </w:rPr>
              <w:t>ی</w:t>
            </w:r>
            <w:r w:rsidRPr="006035A2">
              <w:rPr>
                <w:rFonts w:hint="eastAsia"/>
                <w:rtl/>
              </w:rPr>
              <w:t>س،</w:t>
            </w:r>
            <w:r w:rsidRPr="006035A2">
              <w:rPr>
                <w:rtl/>
              </w:rPr>
              <w:t xml:space="preserve"> 62</w:t>
            </w:r>
          </w:p>
        </w:tc>
        <w:tc>
          <w:tcPr>
            <w:tcW w:w="772" w:type="pct"/>
          </w:tcPr>
          <w:p w14:paraId="41B86066" w14:textId="6FA62DC4" w:rsidR="005C09B1" w:rsidRDefault="005C09B1" w:rsidP="005C09B1">
            <w:pPr>
              <w:pStyle w:val="rfdVarCenter"/>
              <w:rPr>
                <w:rtl/>
              </w:rPr>
            </w:pPr>
            <w:r w:rsidRPr="006035A2">
              <w:rPr>
                <w:rtl/>
              </w:rPr>
              <w:t>جِبِلّاً</w:t>
            </w:r>
          </w:p>
        </w:tc>
        <w:tc>
          <w:tcPr>
            <w:tcW w:w="1060" w:type="pct"/>
          </w:tcPr>
          <w:p w14:paraId="595708E3" w14:textId="43CE9402" w:rsidR="005C09B1" w:rsidRDefault="005C09B1" w:rsidP="005C09B1">
            <w:pPr>
              <w:pStyle w:val="rfdVarCenter"/>
              <w:rPr>
                <w:rtl/>
              </w:rPr>
            </w:pPr>
            <w:r w:rsidRPr="006035A2">
              <w:rPr>
                <w:rtl/>
              </w:rPr>
              <w:t>جُبُلاً</w:t>
            </w:r>
          </w:p>
        </w:tc>
        <w:tc>
          <w:tcPr>
            <w:tcW w:w="1249" w:type="pct"/>
          </w:tcPr>
          <w:p w14:paraId="7AFCD284" w14:textId="3ED9454D" w:rsidR="005C09B1" w:rsidRPr="005C09B1" w:rsidRDefault="005C09B1" w:rsidP="005C09B1">
            <w:pPr>
              <w:pStyle w:val="rfdVarCenter"/>
              <w:rPr>
                <w:rFonts w:eastAsia="Calibri"/>
                <w:rtl/>
              </w:rPr>
            </w:pPr>
            <w:r w:rsidRPr="006035A2">
              <w:rPr>
                <w:rtl/>
              </w:rPr>
              <w:t>ابن‌کث</w:t>
            </w:r>
            <w:r w:rsidRPr="006035A2">
              <w:rPr>
                <w:rFonts w:hint="cs"/>
                <w:rtl/>
              </w:rPr>
              <w:t>ی</w:t>
            </w:r>
            <w:r w:rsidRPr="006035A2">
              <w:rPr>
                <w:rFonts w:hint="eastAsia"/>
                <w:rtl/>
              </w:rPr>
              <w:t>ر،</w:t>
            </w:r>
            <w:r w:rsidRPr="006035A2">
              <w:rPr>
                <w:rtl/>
              </w:rPr>
              <w:t xml:space="preserve"> حمزة والکِسائي، ابن‌مح</w:t>
            </w:r>
            <w:r w:rsidRPr="006035A2">
              <w:rPr>
                <w:rFonts w:hint="cs"/>
                <w:rtl/>
              </w:rPr>
              <w:t>ی</w:t>
            </w:r>
            <w:r w:rsidRPr="006035A2">
              <w:rPr>
                <w:rFonts w:hint="eastAsia"/>
                <w:rtl/>
              </w:rPr>
              <w:t>صن،</w:t>
            </w:r>
            <w:r w:rsidRPr="006035A2">
              <w:rPr>
                <w:rtl/>
              </w:rPr>
              <w:t xml:space="preserve"> رو</w:t>
            </w:r>
            <w:r w:rsidRPr="006035A2">
              <w:rPr>
                <w:rFonts w:hint="cs"/>
                <w:rtl/>
              </w:rPr>
              <w:t>ی</w:t>
            </w:r>
            <w:r w:rsidRPr="006035A2">
              <w:rPr>
                <w:rFonts w:hint="eastAsia"/>
                <w:rtl/>
              </w:rPr>
              <w:t>س</w:t>
            </w:r>
            <w:r w:rsidRPr="006035A2">
              <w:rPr>
                <w:rtl/>
              </w:rPr>
              <w:t xml:space="preserve"> عن </w:t>
            </w:r>
            <w:r w:rsidRPr="006035A2">
              <w:rPr>
                <w:rFonts w:hint="cs"/>
                <w:rtl/>
              </w:rPr>
              <w:t>ی</w:t>
            </w:r>
            <w:r w:rsidRPr="006035A2">
              <w:rPr>
                <w:rFonts w:hint="eastAsia"/>
                <w:rtl/>
              </w:rPr>
              <w:t>عقوب،</w:t>
            </w:r>
            <w:r w:rsidRPr="006035A2">
              <w:rPr>
                <w:rtl/>
              </w:rPr>
              <w:t xml:space="preserve"> الحسن، خلف والأعمش</w:t>
            </w:r>
          </w:p>
        </w:tc>
      </w:tr>
      <w:tr w:rsidR="005C09B1" w14:paraId="799AED18" w14:textId="77777777" w:rsidTr="003334C8">
        <w:tc>
          <w:tcPr>
            <w:tcW w:w="673" w:type="pct"/>
          </w:tcPr>
          <w:p w14:paraId="72FAACE1" w14:textId="2DB7921D" w:rsidR="005C09B1" w:rsidRPr="003C5296" w:rsidRDefault="005C09B1" w:rsidP="005C09B1">
            <w:pPr>
              <w:pStyle w:val="rfdVarCenter"/>
              <w:rPr>
                <w:rtl/>
              </w:rPr>
            </w:pPr>
            <w:r w:rsidRPr="006035A2">
              <w:rPr>
                <w:rtl/>
              </w:rPr>
              <w:t>3334</w:t>
            </w:r>
          </w:p>
        </w:tc>
        <w:tc>
          <w:tcPr>
            <w:tcW w:w="386" w:type="pct"/>
          </w:tcPr>
          <w:p w14:paraId="15C72E8C" w14:textId="53A6E5B5" w:rsidR="005C09B1" w:rsidRDefault="005C09B1" w:rsidP="005C09B1">
            <w:pPr>
              <w:pStyle w:val="rfdVarCenter"/>
              <w:rPr>
                <w:rtl/>
              </w:rPr>
            </w:pPr>
            <w:r w:rsidRPr="006035A2">
              <w:rPr>
                <w:rtl/>
              </w:rPr>
              <w:t>23</w:t>
            </w:r>
          </w:p>
        </w:tc>
        <w:tc>
          <w:tcPr>
            <w:tcW w:w="860" w:type="pct"/>
          </w:tcPr>
          <w:p w14:paraId="15517F9D" w14:textId="43F5B876" w:rsidR="005C09B1" w:rsidRDefault="005C09B1" w:rsidP="005C09B1">
            <w:pPr>
              <w:pStyle w:val="rfdVarCenter"/>
              <w:rPr>
                <w:rtl/>
              </w:rPr>
            </w:pPr>
            <w:r w:rsidRPr="006035A2">
              <w:rPr>
                <w:rtl/>
              </w:rPr>
              <w:t>الصافات، 6</w:t>
            </w:r>
          </w:p>
        </w:tc>
        <w:tc>
          <w:tcPr>
            <w:tcW w:w="772" w:type="pct"/>
          </w:tcPr>
          <w:p w14:paraId="729959D6" w14:textId="5536AF30" w:rsidR="005C09B1" w:rsidRDefault="005C09B1" w:rsidP="005C09B1">
            <w:pPr>
              <w:pStyle w:val="rfdVarCenter"/>
              <w:rPr>
                <w:rtl/>
              </w:rPr>
            </w:pPr>
            <w:r w:rsidRPr="006035A2">
              <w:rPr>
                <w:rtl/>
              </w:rPr>
              <w:t>بِزِينَةٍ الْكَوَاكِبِ</w:t>
            </w:r>
          </w:p>
        </w:tc>
        <w:tc>
          <w:tcPr>
            <w:tcW w:w="1060" w:type="pct"/>
          </w:tcPr>
          <w:p w14:paraId="0018629A" w14:textId="6710DDC0" w:rsidR="005C09B1" w:rsidRDefault="005C09B1" w:rsidP="005C09B1">
            <w:pPr>
              <w:pStyle w:val="rfdVarCenter"/>
              <w:rPr>
                <w:rtl/>
              </w:rPr>
            </w:pPr>
            <w:r w:rsidRPr="006035A2">
              <w:rPr>
                <w:rtl/>
              </w:rPr>
              <w:t>بِزِينَةِ الْكَوَاكِبِ</w:t>
            </w:r>
          </w:p>
        </w:tc>
        <w:tc>
          <w:tcPr>
            <w:tcW w:w="1249" w:type="pct"/>
          </w:tcPr>
          <w:p w14:paraId="428B6B29" w14:textId="30445E1C" w:rsidR="005C09B1" w:rsidRPr="005C09B1" w:rsidRDefault="005C09B1" w:rsidP="005C09B1">
            <w:pPr>
              <w:pStyle w:val="rfdVarCenter"/>
              <w:rPr>
                <w:rFonts w:eastAsia="Calibri"/>
                <w:rtl/>
              </w:rPr>
            </w:pPr>
            <w:r w:rsidRPr="006035A2">
              <w:rPr>
                <w:rtl/>
              </w:rPr>
              <w:t xml:space="preserve">الکِسائي، خلف، أبوعمرو، </w:t>
            </w:r>
            <w:r w:rsidRPr="006035A2">
              <w:rPr>
                <w:rFonts w:hint="cs"/>
                <w:rtl/>
              </w:rPr>
              <w:t>ی</w:t>
            </w:r>
            <w:r w:rsidRPr="006035A2">
              <w:rPr>
                <w:rFonts w:hint="eastAsia"/>
                <w:rtl/>
              </w:rPr>
              <w:t>عقوب،</w:t>
            </w:r>
            <w:r w:rsidRPr="006035A2">
              <w:rPr>
                <w:rtl/>
              </w:rPr>
              <w:t xml:space="preserve"> ابن‌کث</w:t>
            </w:r>
            <w:r w:rsidRPr="006035A2">
              <w:rPr>
                <w:rFonts w:hint="cs"/>
                <w:rtl/>
              </w:rPr>
              <w:t>ی</w:t>
            </w:r>
            <w:r w:rsidRPr="006035A2">
              <w:rPr>
                <w:rFonts w:hint="eastAsia"/>
                <w:rtl/>
              </w:rPr>
              <w:t>ر،</w:t>
            </w:r>
            <w:r w:rsidRPr="006035A2">
              <w:rPr>
                <w:rtl/>
              </w:rPr>
              <w:t xml:space="preserve"> نافع، أبوجعفر، ابن‌عامر</w:t>
            </w:r>
          </w:p>
        </w:tc>
      </w:tr>
      <w:tr w:rsidR="005C09B1" w14:paraId="6C868527" w14:textId="77777777" w:rsidTr="003334C8">
        <w:tc>
          <w:tcPr>
            <w:tcW w:w="673" w:type="pct"/>
          </w:tcPr>
          <w:p w14:paraId="7CC5D115" w14:textId="766D26CB" w:rsidR="005C09B1" w:rsidRPr="003C5296" w:rsidRDefault="005C09B1" w:rsidP="005C09B1">
            <w:pPr>
              <w:pStyle w:val="rfdVarCenter"/>
              <w:rPr>
                <w:rtl/>
              </w:rPr>
            </w:pPr>
            <w:r w:rsidRPr="006035A2">
              <w:rPr>
                <w:rtl/>
              </w:rPr>
              <w:t>3334</w:t>
            </w:r>
          </w:p>
        </w:tc>
        <w:tc>
          <w:tcPr>
            <w:tcW w:w="386" w:type="pct"/>
          </w:tcPr>
          <w:p w14:paraId="4BF304BF" w14:textId="44C743C2" w:rsidR="005C09B1" w:rsidRDefault="005C09B1" w:rsidP="005C09B1">
            <w:pPr>
              <w:pStyle w:val="rfdVarCenter"/>
              <w:rPr>
                <w:rtl/>
              </w:rPr>
            </w:pPr>
            <w:r w:rsidRPr="006035A2">
              <w:rPr>
                <w:rtl/>
              </w:rPr>
              <w:t>23</w:t>
            </w:r>
          </w:p>
        </w:tc>
        <w:tc>
          <w:tcPr>
            <w:tcW w:w="860" w:type="pct"/>
          </w:tcPr>
          <w:p w14:paraId="4509DF70" w14:textId="44B2699F" w:rsidR="005C09B1" w:rsidRDefault="005C09B1" w:rsidP="005C09B1">
            <w:pPr>
              <w:pStyle w:val="rfdVarCenter"/>
              <w:rPr>
                <w:rtl/>
              </w:rPr>
            </w:pPr>
            <w:r w:rsidRPr="006035A2">
              <w:rPr>
                <w:rtl/>
              </w:rPr>
              <w:t>الصافات، 17</w:t>
            </w:r>
          </w:p>
        </w:tc>
        <w:tc>
          <w:tcPr>
            <w:tcW w:w="772" w:type="pct"/>
          </w:tcPr>
          <w:p w14:paraId="26CDB38A" w14:textId="2DEBAF5D" w:rsidR="005C09B1" w:rsidRDefault="005C09B1" w:rsidP="005C09B1">
            <w:pPr>
              <w:pStyle w:val="rfdVarCenter"/>
              <w:rPr>
                <w:rtl/>
              </w:rPr>
            </w:pPr>
            <w:r w:rsidRPr="006035A2">
              <w:rPr>
                <w:rtl/>
              </w:rPr>
              <w:t>أَوَ آبَاؤُنَا</w:t>
            </w:r>
          </w:p>
        </w:tc>
        <w:tc>
          <w:tcPr>
            <w:tcW w:w="1060" w:type="pct"/>
          </w:tcPr>
          <w:p w14:paraId="3C6D8588" w14:textId="402ED334" w:rsidR="005C09B1" w:rsidRDefault="005C09B1" w:rsidP="005C09B1">
            <w:pPr>
              <w:pStyle w:val="rfdVarCenter"/>
              <w:rPr>
                <w:rtl/>
              </w:rPr>
            </w:pPr>
            <w:r w:rsidRPr="006035A2">
              <w:rPr>
                <w:rtl/>
              </w:rPr>
              <w:t>أَوْ</w:t>
            </w:r>
            <w:r w:rsidRPr="005C09B1">
              <w:rPr>
                <w:rStyle w:val="rfdFootnotenum"/>
                <w:rtl/>
              </w:rPr>
              <w:t>(</w:t>
            </w:r>
            <w:r w:rsidRPr="005C09B1">
              <w:rPr>
                <w:rStyle w:val="rfdFootnotenum"/>
                <w:rFonts w:hint="cs"/>
                <w:rtl/>
              </w:rPr>
              <w:t>1</w:t>
            </w:r>
            <w:r w:rsidRPr="005C09B1">
              <w:rPr>
                <w:rStyle w:val="rfdFootnotenum"/>
                <w:rtl/>
              </w:rPr>
              <w:t>)</w:t>
            </w:r>
            <w:r w:rsidRPr="006035A2">
              <w:rPr>
                <w:rtl/>
              </w:rPr>
              <w:t xml:space="preserve"> آبَاؤُنَا</w:t>
            </w:r>
          </w:p>
        </w:tc>
        <w:tc>
          <w:tcPr>
            <w:tcW w:w="1249" w:type="pct"/>
          </w:tcPr>
          <w:p w14:paraId="50A8886C" w14:textId="49DB286B" w:rsidR="005C09B1" w:rsidRPr="005C09B1" w:rsidRDefault="005C09B1" w:rsidP="005C09B1">
            <w:pPr>
              <w:pStyle w:val="rfdVarCenter"/>
              <w:rPr>
                <w:rFonts w:eastAsia="Calibri"/>
                <w:rtl/>
              </w:rPr>
            </w:pPr>
            <w:r w:rsidRPr="006035A2">
              <w:rPr>
                <w:rtl/>
              </w:rPr>
              <w:t>قالون، أبوجعفر، ابن‌عامر</w:t>
            </w:r>
          </w:p>
        </w:tc>
      </w:tr>
      <w:tr w:rsidR="005C09B1" w14:paraId="401561FC" w14:textId="77777777" w:rsidTr="003334C8">
        <w:tc>
          <w:tcPr>
            <w:tcW w:w="673" w:type="pct"/>
          </w:tcPr>
          <w:p w14:paraId="017F05D2" w14:textId="547625CB" w:rsidR="005C09B1" w:rsidRPr="003C5296" w:rsidRDefault="005C09B1" w:rsidP="005C09B1">
            <w:pPr>
              <w:pStyle w:val="rfdVarCenter"/>
              <w:rPr>
                <w:rtl/>
              </w:rPr>
            </w:pPr>
            <w:r w:rsidRPr="006035A2">
              <w:rPr>
                <w:rtl/>
              </w:rPr>
              <w:t>3334</w:t>
            </w:r>
          </w:p>
        </w:tc>
        <w:tc>
          <w:tcPr>
            <w:tcW w:w="386" w:type="pct"/>
          </w:tcPr>
          <w:p w14:paraId="010EF5A7" w14:textId="2B7F536D" w:rsidR="005C09B1" w:rsidRDefault="005C09B1" w:rsidP="005C09B1">
            <w:pPr>
              <w:pStyle w:val="rfdVarCenter"/>
              <w:rPr>
                <w:rtl/>
              </w:rPr>
            </w:pPr>
            <w:r w:rsidRPr="006035A2">
              <w:rPr>
                <w:rtl/>
              </w:rPr>
              <w:t>23</w:t>
            </w:r>
          </w:p>
        </w:tc>
        <w:tc>
          <w:tcPr>
            <w:tcW w:w="860" w:type="pct"/>
          </w:tcPr>
          <w:p w14:paraId="35F2A92A" w14:textId="0B8AE20A" w:rsidR="005C09B1" w:rsidRDefault="005C09B1" w:rsidP="005C09B1">
            <w:pPr>
              <w:pStyle w:val="rfdVarCenter"/>
              <w:rPr>
                <w:rtl/>
              </w:rPr>
            </w:pPr>
            <w:r w:rsidRPr="006035A2">
              <w:rPr>
                <w:rtl/>
              </w:rPr>
              <w:t>الصافات، 130</w:t>
            </w:r>
          </w:p>
        </w:tc>
        <w:tc>
          <w:tcPr>
            <w:tcW w:w="772" w:type="pct"/>
          </w:tcPr>
          <w:p w14:paraId="395076A7" w14:textId="45B33DFA" w:rsidR="005C09B1" w:rsidRDefault="005C09B1" w:rsidP="005C09B1">
            <w:pPr>
              <w:pStyle w:val="rfdVarCenter"/>
              <w:rPr>
                <w:rtl/>
              </w:rPr>
            </w:pPr>
            <w:r w:rsidRPr="006035A2">
              <w:rPr>
                <w:rtl/>
              </w:rPr>
              <w:t>اِل ياسينَ</w:t>
            </w:r>
          </w:p>
        </w:tc>
        <w:tc>
          <w:tcPr>
            <w:tcW w:w="1060" w:type="pct"/>
          </w:tcPr>
          <w:p w14:paraId="5EE4AD59" w14:textId="6D700A6A" w:rsidR="005C09B1" w:rsidRDefault="005C09B1" w:rsidP="005C09B1">
            <w:pPr>
              <w:pStyle w:val="rfdVarCenter"/>
              <w:rPr>
                <w:rtl/>
              </w:rPr>
            </w:pPr>
            <w:r w:rsidRPr="006035A2">
              <w:rPr>
                <w:rtl/>
              </w:rPr>
              <w:t>آلِ ياسينَ</w:t>
            </w:r>
          </w:p>
        </w:tc>
        <w:tc>
          <w:tcPr>
            <w:tcW w:w="1249" w:type="pct"/>
          </w:tcPr>
          <w:p w14:paraId="05DB1085" w14:textId="77AA7F50" w:rsidR="005C09B1" w:rsidRPr="005C09B1" w:rsidRDefault="005C09B1" w:rsidP="005C09B1">
            <w:pPr>
              <w:pStyle w:val="rfdVarCenter"/>
              <w:rPr>
                <w:rFonts w:eastAsia="Calibri"/>
                <w:rtl/>
              </w:rPr>
            </w:pPr>
            <w:r w:rsidRPr="006035A2">
              <w:rPr>
                <w:rFonts w:hint="cs"/>
                <w:rtl/>
              </w:rPr>
              <w:t>ی</w:t>
            </w:r>
            <w:r w:rsidRPr="006035A2">
              <w:rPr>
                <w:rFonts w:hint="eastAsia"/>
                <w:rtl/>
              </w:rPr>
              <w:t>عقوب،</w:t>
            </w:r>
            <w:r w:rsidRPr="006035A2">
              <w:rPr>
                <w:rtl/>
              </w:rPr>
              <w:t xml:space="preserve"> نافع، ابن‌عامر</w:t>
            </w:r>
          </w:p>
        </w:tc>
      </w:tr>
      <w:tr w:rsidR="005C09B1" w14:paraId="30CF2CA4" w14:textId="77777777" w:rsidTr="003334C8">
        <w:tc>
          <w:tcPr>
            <w:tcW w:w="673" w:type="pct"/>
          </w:tcPr>
          <w:p w14:paraId="35F75B61" w14:textId="5394B3E3" w:rsidR="005C09B1" w:rsidRPr="003C5296" w:rsidRDefault="005C09B1" w:rsidP="005C09B1">
            <w:pPr>
              <w:pStyle w:val="rfdVarCenter"/>
              <w:rPr>
                <w:rtl/>
              </w:rPr>
            </w:pPr>
            <w:r w:rsidRPr="006035A2">
              <w:rPr>
                <w:rtl/>
              </w:rPr>
              <w:t>3334</w:t>
            </w:r>
          </w:p>
        </w:tc>
        <w:tc>
          <w:tcPr>
            <w:tcW w:w="386" w:type="pct"/>
          </w:tcPr>
          <w:p w14:paraId="6D795D52" w14:textId="4EB0504B" w:rsidR="005C09B1" w:rsidRDefault="005C09B1" w:rsidP="005C09B1">
            <w:pPr>
              <w:pStyle w:val="rfdVarCenter"/>
              <w:rPr>
                <w:rtl/>
              </w:rPr>
            </w:pPr>
            <w:r w:rsidRPr="006035A2">
              <w:rPr>
                <w:rtl/>
              </w:rPr>
              <w:t>23</w:t>
            </w:r>
          </w:p>
        </w:tc>
        <w:tc>
          <w:tcPr>
            <w:tcW w:w="860" w:type="pct"/>
          </w:tcPr>
          <w:p w14:paraId="63FDFEC2" w14:textId="6A0E54F9" w:rsidR="005C09B1" w:rsidRDefault="005C09B1" w:rsidP="005C09B1">
            <w:pPr>
              <w:pStyle w:val="rfdVarCenter"/>
              <w:rPr>
                <w:rtl/>
              </w:rPr>
            </w:pPr>
            <w:r w:rsidRPr="006035A2">
              <w:rPr>
                <w:rtl/>
              </w:rPr>
              <w:t>ص، 63</w:t>
            </w:r>
          </w:p>
        </w:tc>
        <w:tc>
          <w:tcPr>
            <w:tcW w:w="772" w:type="pct"/>
          </w:tcPr>
          <w:p w14:paraId="22234EF1" w14:textId="085D8CB2" w:rsidR="005C09B1" w:rsidRDefault="005C09B1" w:rsidP="005C09B1">
            <w:pPr>
              <w:pStyle w:val="rfdVarCenter"/>
              <w:rPr>
                <w:rtl/>
              </w:rPr>
            </w:pPr>
            <w:r w:rsidRPr="006035A2">
              <w:rPr>
                <w:rtl/>
              </w:rPr>
              <w:t>سِخْرِ</w:t>
            </w:r>
            <w:r w:rsidRPr="006035A2">
              <w:rPr>
                <w:rFonts w:hint="cs"/>
                <w:rtl/>
              </w:rPr>
              <w:t>یّ</w:t>
            </w:r>
            <w:r w:rsidRPr="006035A2">
              <w:rPr>
                <w:rFonts w:hint="eastAsia"/>
                <w:rtl/>
              </w:rPr>
              <w:t>اً</w:t>
            </w:r>
          </w:p>
        </w:tc>
        <w:tc>
          <w:tcPr>
            <w:tcW w:w="1060" w:type="pct"/>
          </w:tcPr>
          <w:p w14:paraId="3F982DB2" w14:textId="7E4C85C1" w:rsidR="005C09B1" w:rsidRDefault="005C09B1" w:rsidP="005C09B1">
            <w:pPr>
              <w:pStyle w:val="rfdVarCenter"/>
              <w:rPr>
                <w:rtl/>
              </w:rPr>
            </w:pPr>
            <w:r w:rsidRPr="006035A2">
              <w:rPr>
                <w:rtl/>
              </w:rPr>
              <w:t>سُخْرِ</w:t>
            </w:r>
            <w:r w:rsidRPr="006035A2">
              <w:rPr>
                <w:rFonts w:hint="cs"/>
                <w:rtl/>
              </w:rPr>
              <w:t>یّ</w:t>
            </w:r>
            <w:r w:rsidRPr="006035A2">
              <w:rPr>
                <w:rFonts w:hint="eastAsia"/>
                <w:rtl/>
              </w:rPr>
              <w:t>اً</w:t>
            </w:r>
          </w:p>
        </w:tc>
        <w:tc>
          <w:tcPr>
            <w:tcW w:w="1249" w:type="pct"/>
          </w:tcPr>
          <w:p w14:paraId="4C1DDDB4" w14:textId="62E31639" w:rsidR="005C09B1" w:rsidRPr="005C09B1" w:rsidRDefault="005C09B1" w:rsidP="005C09B1">
            <w:pPr>
              <w:pStyle w:val="rfdVarCenter"/>
              <w:rPr>
                <w:rFonts w:eastAsia="Calibri"/>
                <w:rtl/>
              </w:rPr>
            </w:pPr>
            <w:r w:rsidRPr="006035A2">
              <w:rPr>
                <w:rtl/>
              </w:rPr>
              <w:t>قرائت نافع، حمزة والکِسائي</w:t>
            </w:r>
          </w:p>
        </w:tc>
      </w:tr>
      <w:tr w:rsidR="005C09B1" w14:paraId="7510FF7C" w14:textId="77777777" w:rsidTr="003334C8">
        <w:tc>
          <w:tcPr>
            <w:tcW w:w="673" w:type="pct"/>
          </w:tcPr>
          <w:p w14:paraId="6819752F" w14:textId="0AC5EED3" w:rsidR="005C09B1" w:rsidRPr="003C5296" w:rsidRDefault="005C09B1" w:rsidP="005C09B1">
            <w:pPr>
              <w:pStyle w:val="rfdVarCenter"/>
              <w:rPr>
                <w:rtl/>
              </w:rPr>
            </w:pPr>
            <w:r w:rsidRPr="006035A2">
              <w:rPr>
                <w:rtl/>
              </w:rPr>
              <w:t>3335</w:t>
            </w:r>
          </w:p>
        </w:tc>
        <w:tc>
          <w:tcPr>
            <w:tcW w:w="386" w:type="pct"/>
          </w:tcPr>
          <w:p w14:paraId="33B183A9" w14:textId="5D0522F6" w:rsidR="005C09B1" w:rsidRDefault="005C09B1" w:rsidP="005C09B1">
            <w:pPr>
              <w:pStyle w:val="rfdVarCenter"/>
              <w:rPr>
                <w:rtl/>
              </w:rPr>
            </w:pPr>
            <w:r w:rsidRPr="006035A2">
              <w:rPr>
                <w:rtl/>
              </w:rPr>
              <w:t>24</w:t>
            </w:r>
          </w:p>
        </w:tc>
        <w:tc>
          <w:tcPr>
            <w:tcW w:w="860" w:type="pct"/>
          </w:tcPr>
          <w:p w14:paraId="3C14C056" w14:textId="42DECF44" w:rsidR="005C09B1" w:rsidRDefault="005C09B1" w:rsidP="005C09B1">
            <w:pPr>
              <w:pStyle w:val="rfdVarCenter"/>
              <w:rPr>
                <w:rtl/>
              </w:rPr>
            </w:pPr>
            <w:r w:rsidRPr="006035A2">
              <w:rPr>
                <w:rtl/>
              </w:rPr>
              <w:t>الزمر، 38</w:t>
            </w:r>
          </w:p>
        </w:tc>
        <w:tc>
          <w:tcPr>
            <w:tcW w:w="772" w:type="pct"/>
          </w:tcPr>
          <w:p w14:paraId="03238A33" w14:textId="07EB3939" w:rsidR="005C09B1" w:rsidRDefault="005C09B1" w:rsidP="005C09B1">
            <w:pPr>
              <w:pStyle w:val="rfdVarCenter"/>
              <w:rPr>
                <w:rtl/>
              </w:rPr>
            </w:pPr>
            <w:r w:rsidRPr="006035A2">
              <w:rPr>
                <w:rtl/>
              </w:rPr>
              <w:t>كاشِفاتُ ضُرِّه</w:t>
            </w:r>
          </w:p>
        </w:tc>
        <w:tc>
          <w:tcPr>
            <w:tcW w:w="1060" w:type="pct"/>
          </w:tcPr>
          <w:p w14:paraId="057969AC" w14:textId="58B44A0D" w:rsidR="005C09B1" w:rsidRDefault="005C09B1" w:rsidP="005C09B1">
            <w:pPr>
              <w:pStyle w:val="rfdVarCenter"/>
              <w:rPr>
                <w:rtl/>
              </w:rPr>
            </w:pPr>
            <w:r w:rsidRPr="006035A2">
              <w:rPr>
                <w:rtl/>
              </w:rPr>
              <w:t>كاشِفاتٌ ضُرَّه</w:t>
            </w:r>
          </w:p>
        </w:tc>
        <w:tc>
          <w:tcPr>
            <w:tcW w:w="1249" w:type="pct"/>
          </w:tcPr>
          <w:p w14:paraId="1DD7A63C" w14:textId="3CD873C8" w:rsidR="005C09B1" w:rsidRPr="005C09B1" w:rsidRDefault="005C09B1" w:rsidP="005C09B1">
            <w:pPr>
              <w:pStyle w:val="rfdVarCenter"/>
              <w:rPr>
                <w:rFonts w:eastAsia="Calibri"/>
                <w:rtl/>
              </w:rPr>
            </w:pPr>
            <w:r w:rsidRPr="006035A2">
              <w:rPr>
                <w:rtl/>
              </w:rPr>
              <w:t xml:space="preserve">أبوعمرو، </w:t>
            </w:r>
            <w:r w:rsidRPr="006035A2">
              <w:rPr>
                <w:rFonts w:hint="cs"/>
                <w:rtl/>
              </w:rPr>
              <w:t>ی</w:t>
            </w:r>
            <w:r w:rsidRPr="006035A2">
              <w:rPr>
                <w:rFonts w:hint="eastAsia"/>
                <w:rtl/>
              </w:rPr>
              <w:t>عقوب</w:t>
            </w:r>
          </w:p>
        </w:tc>
      </w:tr>
      <w:tr w:rsidR="005C09B1" w14:paraId="71A779AE" w14:textId="77777777" w:rsidTr="003334C8">
        <w:tc>
          <w:tcPr>
            <w:tcW w:w="673" w:type="pct"/>
          </w:tcPr>
          <w:p w14:paraId="677E82C6" w14:textId="6667C295" w:rsidR="005C09B1" w:rsidRPr="003C5296" w:rsidRDefault="005C09B1" w:rsidP="005C09B1">
            <w:pPr>
              <w:pStyle w:val="rfdVarCenter"/>
              <w:rPr>
                <w:rtl/>
              </w:rPr>
            </w:pPr>
            <w:r w:rsidRPr="006035A2">
              <w:rPr>
                <w:rtl/>
              </w:rPr>
              <w:t>3335</w:t>
            </w:r>
          </w:p>
        </w:tc>
        <w:tc>
          <w:tcPr>
            <w:tcW w:w="386" w:type="pct"/>
          </w:tcPr>
          <w:p w14:paraId="7B6BC9CE" w14:textId="291B2FC7" w:rsidR="005C09B1" w:rsidRDefault="005C09B1" w:rsidP="005C09B1">
            <w:pPr>
              <w:pStyle w:val="rfdVarCenter"/>
              <w:rPr>
                <w:rtl/>
              </w:rPr>
            </w:pPr>
            <w:r w:rsidRPr="006035A2">
              <w:rPr>
                <w:rtl/>
              </w:rPr>
              <w:t>24</w:t>
            </w:r>
          </w:p>
        </w:tc>
        <w:tc>
          <w:tcPr>
            <w:tcW w:w="860" w:type="pct"/>
          </w:tcPr>
          <w:p w14:paraId="7129E8E8" w14:textId="78C23260" w:rsidR="005C09B1" w:rsidRDefault="005C09B1" w:rsidP="005C09B1">
            <w:pPr>
              <w:pStyle w:val="rfdVarCenter"/>
              <w:rPr>
                <w:rtl/>
              </w:rPr>
            </w:pPr>
            <w:r w:rsidRPr="006035A2">
              <w:rPr>
                <w:rtl/>
              </w:rPr>
              <w:t>الزمر، 38</w:t>
            </w:r>
          </w:p>
        </w:tc>
        <w:tc>
          <w:tcPr>
            <w:tcW w:w="772" w:type="pct"/>
          </w:tcPr>
          <w:p w14:paraId="6FD8FCE5" w14:textId="65FEE7CB" w:rsidR="005C09B1" w:rsidRDefault="005C09B1" w:rsidP="005C09B1">
            <w:pPr>
              <w:pStyle w:val="rfdVarCenter"/>
              <w:rPr>
                <w:rtl/>
              </w:rPr>
            </w:pPr>
            <w:r w:rsidRPr="006035A2">
              <w:rPr>
                <w:rtl/>
              </w:rPr>
              <w:t>مُمسِكاتُ رَحمَتِه</w:t>
            </w:r>
          </w:p>
        </w:tc>
        <w:tc>
          <w:tcPr>
            <w:tcW w:w="1060" w:type="pct"/>
          </w:tcPr>
          <w:p w14:paraId="726ADDB1" w14:textId="1789C831" w:rsidR="005C09B1" w:rsidRDefault="005C09B1" w:rsidP="005C09B1">
            <w:pPr>
              <w:pStyle w:val="rfdVarCenter"/>
              <w:rPr>
                <w:rtl/>
              </w:rPr>
            </w:pPr>
            <w:r w:rsidRPr="006035A2">
              <w:rPr>
                <w:rtl/>
              </w:rPr>
              <w:t>مُمسِكاتٌ رَحمَتَه</w:t>
            </w:r>
          </w:p>
        </w:tc>
        <w:tc>
          <w:tcPr>
            <w:tcW w:w="1249" w:type="pct"/>
          </w:tcPr>
          <w:p w14:paraId="08C7BCED" w14:textId="56DE88C9" w:rsidR="005C09B1" w:rsidRPr="005C09B1" w:rsidRDefault="005C09B1" w:rsidP="005C09B1">
            <w:pPr>
              <w:pStyle w:val="rfdVarCenter"/>
              <w:rPr>
                <w:rFonts w:eastAsia="Calibri"/>
                <w:rtl/>
              </w:rPr>
            </w:pPr>
            <w:r w:rsidRPr="006035A2">
              <w:rPr>
                <w:rtl/>
              </w:rPr>
              <w:t xml:space="preserve">أبوعمرو، </w:t>
            </w:r>
            <w:r w:rsidRPr="006035A2">
              <w:rPr>
                <w:rFonts w:hint="cs"/>
                <w:rtl/>
              </w:rPr>
              <w:t>ی</w:t>
            </w:r>
            <w:r w:rsidRPr="006035A2">
              <w:rPr>
                <w:rFonts w:hint="eastAsia"/>
                <w:rtl/>
              </w:rPr>
              <w:t>عقوب</w:t>
            </w:r>
          </w:p>
        </w:tc>
      </w:tr>
      <w:tr w:rsidR="005C09B1" w14:paraId="269B4CB4" w14:textId="77777777" w:rsidTr="003334C8">
        <w:tc>
          <w:tcPr>
            <w:tcW w:w="673" w:type="pct"/>
          </w:tcPr>
          <w:p w14:paraId="161851D6" w14:textId="35A0B53B" w:rsidR="005C09B1" w:rsidRPr="003C5296" w:rsidRDefault="005C09B1" w:rsidP="005C09B1">
            <w:pPr>
              <w:pStyle w:val="rfdVarCenter"/>
              <w:rPr>
                <w:rtl/>
              </w:rPr>
            </w:pPr>
            <w:r w:rsidRPr="006035A2">
              <w:rPr>
                <w:rtl/>
              </w:rPr>
              <w:t>3335</w:t>
            </w:r>
          </w:p>
        </w:tc>
        <w:tc>
          <w:tcPr>
            <w:tcW w:w="386" w:type="pct"/>
          </w:tcPr>
          <w:p w14:paraId="3E083D9C" w14:textId="1304BB2A" w:rsidR="005C09B1" w:rsidRDefault="005C09B1" w:rsidP="005C09B1">
            <w:pPr>
              <w:pStyle w:val="rfdVarCenter"/>
              <w:rPr>
                <w:rtl/>
              </w:rPr>
            </w:pPr>
            <w:r w:rsidRPr="006035A2">
              <w:rPr>
                <w:rtl/>
              </w:rPr>
              <w:t>24</w:t>
            </w:r>
          </w:p>
        </w:tc>
        <w:tc>
          <w:tcPr>
            <w:tcW w:w="860" w:type="pct"/>
          </w:tcPr>
          <w:p w14:paraId="5D304C5B" w14:textId="4D138270" w:rsidR="005C09B1" w:rsidRDefault="005C09B1" w:rsidP="005C09B1">
            <w:pPr>
              <w:pStyle w:val="rfdVarCenter"/>
              <w:rPr>
                <w:rtl/>
              </w:rPr>
            </w:pPr>
            <w:r w:rsidRPr="006035A2">
              <w:rPr>
                <w:rtl/>
              </w:rPr>
              <w:t>الزمر، 53</w:t>
            </w:r>
          </w:p>
        </w:tc>
        <w:tc>
          <w:tcPr>
            <w:tcW w:w="772" w:type="pct"/>
          </w:tcPr>
          <w:p w14:paraId="20EE323A" w14:textId="7F0F3766" w:rsidR="005C09B1" w:rsidRDefault="005C09B1" w:rsidP="005C09B1">
            <w:pPr>
              <w:pStyle w:val="rfdVarCenter"/>
              <w:rPr>
                <w:rtl/>
              </w:rPr>
            </w:pPr>
            <w:r w:rsidRPr="006035A2">
              <w:rPr>
                <w:rtl/>
              </w:rPr>
              <w:t>لَا تَقْنَطُوا</w:t>
            </w:r>
          </w:p>
        </w:tc>
        <w:tc>
          <w:tcPr>
            <w:tcW w:w="1060" w:type="pct"/>
          </w:tcPr>
          <w:p w14:paraId="6D099583" w14:textId="1BD1AFC2" w:rsidR="005C09B1" w:rsidRDefault="005C09B1" w:rsidP="005C09B1">
            <w:pPr>
              <w:pStyle w:val="rfdVarCenter"/>
              <w:rPr>
                <w:rtl/>
              </w:rPr>
            </w:pPr>
            <w:r w:rsidRPr="006035A2">
              <w:rPr>
                <w:rtl/>
              </w:rPr>
              <w:t>لَا تَقْنِطُوا</w:t>
            </w:r>
          </w:p>
        </w:tc>
        <w:tc>
          <w:tcPr>
            <w:tcW w:w="1249" w:type="pct"/>
          </w:tcPr>
          <w:p w14:paraId="23B9B682" w14:textId="32326BA6" w:rsidR="005C09B1" w:rsidRPr="005C09B1" w:rsidRDefault="005C09B1" w:rsidP="005C09B1">
            <w:pPr>
              <w:pStyle w:val="rfdVarCenter"/>
              <w:rPr>
                <w:rFonts w:eastAsia="Calibri"/>
                <w:rtl/>
              </w:rPr>
            </w:pPr>
            <w:r w:rsidRPr="006035A2">
              <w:rPr>
                <w:rtl/>
              </w:rPr>
              <w:t xml:space="preserve">أبوعمرو، الکِسائي، </w:t>
            </w:r>
            <w:r w:rsidRPr="006035A2">
              <w:rPr>
                <w:rFonts w:hint="cs"/>
                <w:rtl/>
              </w:rPr>
              <w:t>ی</w:t>
            </w:r>
            <w:r w:rsidRPr="006035A2">
              <w:rPr>
                <w:rFonts w:hint="eastAsia"/>
                <w:rtl/>
              </w:rPr>
              <w:t>عقوب،</w:t>
            </w:r>
            <w:r w:rsidRPr="006035A2">
              <w:rPr>
                <w:rtl/>
              </w:rPr>
              <w:t xml:space="preserve"> خلف، ال</w:t>
            </w:r>
            <w:r w:rsidRPr="006035A2">
              <w:rPr>
                <w:rFonts w:hint="cs"/>
                <w:rtl/>
              </w:rPr>
              <w:t>ی</w:t>
            </w:r>
            <w:r w:rsidRPr="006035A2">
              <w:rPr>
                <w:rFonts w:hint="eastAsia"/>
                <w:rtl/>
              </w:rPr>
              <w:t>ز</w:t>
            </w:r>
            <w:r w:rsidRPr="006035A2">
              <w:rPr>
                <w:rFonts w:hint="cs"/>
                <w:rtl/>
              </w:rPr>
              <w:t>ی</w:t>
            </w:r>
            <w:r w:rsidRPr="006035A2">
              <w:rPr>
                <w:rFonts w:hint="eastAsia"/>
                <w:rtl/>
              </w:rPr>
              <w:t>دي،</w:t>
            </w:r>
            <w:r w:rsidRPr="006035A2">
              <w:rPr>
                <w:rtl/>
              </w:rPr>
              <w:t xml:space="preserve"> الحسن</w:t>
            </w:r>
          </w:p>
        </w:tc>
      </w:tr>
      <w:tr w:rsidR="005C09B1" w14:paraId="58242495" w14:textId="77777777" w:rsidTr="003334C8">
        <w:tc>
          <w:tcPr>
            <w:tcW w:w="673" w:type="pct"/>
          </w:tcPr>
          <w:p w14:paraId="1F5EC3FD" w14:textId="71556FDF" w:rsidR="005C09B1" w:rsidRPr="003C5296" w:rsidRDefault="005C09B1" w:rsidP="005C09B1">
            <w:pPr>
              <w:pStyle w:val="rfdVarCenter"/>
              <w:rPr>
                <w:rtl/>
              </w:rPr>
            </w:pPr>
            <w:r w:rsidRPr="006035A2">
              <w:rPr>
                <w:rtl/>
              </w:rPr>
              <w:t>3335</w:t>
            </w:r>
          </w:p>
        </w:tc>
        <w:tc>
          <w:tcPr>
            <w:tcW w:w="386" w:type="pct"/>
          </w:tcPr>
          <w:p w14:paraId="11919548" w14:textId="378CF3E1" w:rsidR="005C09B1" w:rsidRDefault="005C09B1" w:rsidP="005C09B1">
            <w:pPr>
              <w:pStyle w:val="rfdVarCenter"/>
              <w:rPr>
                <w:rtl/>
              </w:rPr>
            </w:pPr>
            <w:r w:rsidRPr="006035A2">
              <w:rPr>
                <w:rtl/>
              </w:rPr>
              <w:t>24</w:t>
            </w:r>
          </w:p>
        </w:tc>
        <w:tc>
          <w:tcPr>
            <w:tcW w:w="860" w:type="pct"/>
          </w:tcPr>
          <w:p w14:paraId="1918B2DE" w14:textId="007FDC62" w:rsidR="005C09B1" w:rsidRDefault="005C09B1" w:rsidP="005C09B1">
            <w:pPr>
              <w:pStyle w:val="rfdVarCenter"/>
              <w:rPr>
                <w:rtl/>
              </w:rPr>
            </w:pPr>
            <w:r w:rsidRPr="006035A2">
              <w:rPr>
                <w:rtl/>
              </w:rPr>
              <w:t>الزمر، 64</w:t>
            </w:r>
          </w:p>
        </w:tc>
        <w:tc>
          <w:tcPr>
            <w:tcW w:w="772" w:type="pct"/>
          </w:tcPr>
          <w:p w14:paraId="63929B9B" w14:textId="05CD5066" w:rsidR="005C09B1" w:rsidRDefault="005C09B1" w:rsidP="005C09B1">
            <w:pPr>
              <w:pStyle w:val="rfdVarCenter"/>
              <w:rPr>
                <w:rtl/>
              </w:rPr>
            </w:pPr>
            <w:r w:rsidRPr="006035A2">
              <w:rPr>
                <w:rtl/>
              </w:rPr>
              <w:t>تَأْمُرُونِّي</w:t>
            </w:r>
          </w:p>
        </w:tc>
        <w:tc>
          <w:tcPr>
            <w:tcW w:w="1060" w:type="pct"/>
          </w:tcPr>
          <w:p w14:paraId="0A68628D" w14:textId="5650628B" w:rsidR="005C09B1" w:rsidRDefault="005C09B1" w:rsidP="005C09B1">
            <w:pPr>
              <w:pStyle w:val="rfdVarCenter"/>
              <w:rPr>
                <w:rtl/>
              </w:rPr>
            </w:pPr>
            <w:r w:rsidRPr="006035A2">
              <w:rPr>
                <w:rtl/>
              </w:rPr>
              <w:t>تَأْمُرُونِي</w:t>
            </w:r>
          </w:p>
        </w:tc>
        <w:tc>
          <w:tcPr>
            <w:tcW w:w="1249" w:type="pct"/>
          </w:tcPr>
          <w:p w14:paraId="61997B82" w14:textId="535896F8" w:rsidR="005C09B1" w:rsidRPr="005C09B1" w:rsidRDefault="005C09B1" w:rsidP="005C09B1">
            <w:pPr>
              <w:pStyle w:val="rfdVarCenter"/>
              <w:rPr>
                <w:rFonts w:eastAsia="Calibri"/>
                <w:rtl/>
              </w:rPr>
            </w:pPr>
            <w:r w:rsidRPr="006035A2">
              <w:rPr>
                <w:rtl/>
              </w:rPr>
              <w:t>أبوعمرو (في روا</w:t>
            </w:r>
            <w:r w:rsidRPr="006035A2">
              <w:rPr>
                <w:rFonts w:hint="cs"/>
                <w:rtl/>
              </w:rPr>
              <w:t>ی</w:t>
            </w:r>
            <w:r w:rsidRPr="006035A2">
              <w:rPr>
                <w:rFonts w:hint="eastAsia"/>
                <w:rtl/>
              </w:rPr>
              <w:t>ة</w:t>
            </w:r>
            <w:r w:rsidRPr="006035A2">
              <w:rPr>
                <w:rtl/>
              </w:rPr>
              <w:t xml:space="preserve"> واحدة)، أبوجعفر، ورش</w:t>
            </w:r>
          </w:p>
        </w:tc>
      </w:tr>
      <w:tr w:rsidR="005C09B1" w14:paraId="46CE4E7E" w14:textId="77777777" w:rsidTr="003334C8">
        <w:tc>
          <w:tcPr>
            <w:tcW w:w="673" w:type="pct"/>
          </w:tcPr>
          <w:p w14:paraId="2C6F5BC3" w14:textId="75B1BD3D" w:rsidR="005C09B1" w:rsidRPr="003C5296" w:rsidRDefault="005C09B1" w:rsidP="005C09B1">
            <w:pPr>
              <w:pStyle w:val="rfdVarCenter"/>
              <w:rPr>
                <w:rtl/>
              </w:rPr>
            </w:pPr>
            <w:r w:rsidRPr="006035A2">
              <w:rPr>
                <w:rtl/>
              </w:rPr>
              <w:t>3335</w:t>
            </w:r>
          </w:p>
        </w:tc>
        <w:tc>
          <w:tcPr>
            <w:tcW w:w="386" w:type="pct"/>
          </w:tcPr>
          <w:p w14:paraId="472013BE" w14:textId="3574CC5D" w:rsidR="005C09B1" w:rsidRDefault="005C09B1" w:rsidP="005C09B1">
            <w:pPr>
              <w:pStyle w:val="rfdVarCenter"/>
              <w:rPr>
                <w:rtl/>
              </w:rPr>
            </w:pPr>
            <w:r w:rsidRPr="006035A2">
              <w:rPr>
                <w:rtl/>
              </w:rPr>
              <w:t>24</w:t>
            </w:r>
          </w:p>
        </w:tc>
        <w:tc>
          <w:tcPr>
            <w:tcW w:w="860" w:type="pct"/>
          </w:tcPr>
          <w:p w14:paraId="34A239F0" w14:textId="443638F9" w:rsidR="005C09B1" w:rsidRDefault="005C09B1" w:rsidP="005C09B1">
            <w:pPr>
              <w:pStyle w:val="rfdVarCenter"/>
              <w:rPr>
                <w:rtl/>
              </w:rPr>
            </w:pPr>
            <w:r w:rsidRPr="006035A2">
              <w:rPr>
                <w:rtl/>
              </w:rPr>
              <w:t>الزمر، 71</w:t>
            </w:r>
          </w:p>
        </w:tc>
        <w:tc>
          <w:tcPr>
            <w:tcW w:w="772" w:type="pct"/>
          </w:tcPr>
          <w:p w14:paraId="4E9584D4" w14:textId="309214C6" w:rsidR="005C09B1" w:rsidRDefault="005C09B1" w:rsidP="005C09B1">
            <w:pPr>
              <w:pStyle w:val="rfdVarCenter"/>
              <w:rPr>
                <w:rtl/>
              </w:rPr>
            </w:pPr>
            <w:r w:rsidRPr="006035A2">
              <w:rPr>
                <w:rtl/>
              </w:rPr>
              <w:t>فُتِحَتْ</w:t>
            </w:r>
          </w:p>
        </w:tc>
        <w:tc>
          <w:tcPr>
            <w:tcW w:w="1060" w:type="pct"/>
          </w:tcPr>
          <w:p w14:paraId="59158E48" w14:textId="64E149C2" w:rsidR="005C09B1" w:rsidRDefault="005C09B1" w:rsidP="005C09B1">
            <w:pPr>
              <w:pStyle w:val="rfdVarCenter"/>
              <w:rPr>
                <w:rtl/>
              </w:rPr>
            </w:pPr>
            <w:r w:rsidRPr="006035A2">
              <w:rPr>
                <w:rtl/>
              </w:rPr>
              <w:t>فُتِّحَتْ</w:t>
            </w:r>
          </w:p>
        </w:tc>
        <w:tc>
          <w:tcPr>
            <w:tcW w:w="1249" w:type="pct"/>
          </w:tcPr>
          <w:p w14:paraId="2B00551F" w14:textId="08A495DE" w:rsidR="005C09B1" w:rsidRPr="005C09B1" w:rsidRDefault="005C09B1" w:rsidP="005C09B1">
            <w:pPr>
              <w:pStyle w:val="rfdVarCenter"/>
              <w:rPr>
                <w:rFonts w:eastAsia="Calibri"/>
                <w:rtl/>
              </w:rPr>
            </w:pPr>
            <w:r w:rsidRPr="006035A2">
              <w:rPr>
                <w:rtl/>
              </w:rPr>
              <w:t>ابن‌کث</w:t>
            </w:r>
            <w:r w:rsidRPr="006035A2">
              <w:rPr>
                <w:rFonts w:hint="cs"/>
                <w:rtl/>
              </w:rPr>
              <w:t>ی</w:t>
            </w:r>
            <w:r w:rsidRPr="006035A2">
              <w:rPr>
                <w:rFonts w:hint="eastAsia"/>
                <w:rtl/>
              </w:rPr>
              <w:t>ر،</w:t>
            </w:r>
            <w:r w:rsidRPr="006035A2">
              <w:rPr>
                <w:rtl/>
              </w:rPr>
              <w:t xml:space="preserve"> نافع، أبوعمرو، ابن‌عامر، أبوجعفر، </w:t>
            </w:r>
            <w:r w:rsidRPr="006035A2">
              <w:rPr>
                <w:rFonts w:hint="cs"/>
                <w:rtl/>
              </w:rPr>
              <w:t>ی</w:t>
            </w:r>
            <w:r w:rsidRPr="006035A2">
              <w:rPr>
                <w:rFonts w:hint="eastAsia"/>
                <w:rtl/>
              </w:rPr>
              <w:t>عقوب</w:t>
            </w:r>
          </w:p>
        </w:tc>
      </w:tr>
      <w:tr w:rsidR="005C09B1" w14:paraId="695D187B" w14:textId="77777777" w:rsidTr="003334C8">
        <w:tc>
          <w:tcPr>
            <w:tcW w:w="673" w:type="pct"/>
          </w:tcPr>
          <w:p w14:paraId="35640759" w14:textId="3EB5B77C" w:rsidR="005C09B1" w:rsidRPr="003C5296" w:rsidRDefault="005C09B1" w:rsidP="005C09B1">
            <w:pPr>
              <w:pStyle w:val="rfdVarCenter"/>
              <w:rPr>
                <w:rtl/>
              </w:rPr>
            </w:pPr>
            <w:r w:rsidRPr="006035A2">
              <w:rPr>
                <w:rtl/>
              </w:rPr>
              <w:t>3335</w:t>
            </w:r>
          </w:p>
        </w:tc>
        <w:tc>
          <w:tcPr>
            <w:tcW w:w="386" w:type="pct"/>
          </w:tcPr>
          <w:p w14:paraId="597AB82C" w14:textId="5CD0EC84" w:rsidR="005C09B1" w:rsidRDefault="005C09B1" w:rsidP="005C09B1">
            <w:pPr>
              <w:pStyle w:val="rfdVarCenter"/>
              <w:rPr>
                <w:rtl/>
              </w:rPr>
            </w:pPr>
            <w:r w:rsidRPr="006035A2">
              <w:rPr>
                <w:rtl/>
              </w:rPr>
              <w:t>24</w:t>
            </w:r>
          </w:p>
        </w:tc>
        <w:tc>
          <w:tcPr>
            <w:tcW w:w="860" w:type="pct"/>
          </w:tcPr>
          <w:p w14:paraId="53F85DD4" w14:textId="6F348A16" w:rsidR="005C09B1" w:rsidRDefault="005C09B1" w:rsidP="005C09B1">
            <w:pPr>
              <w:pStyle w:val="rfdVarCenter"/>
              <w:rPr>
                <w:rtl/>
              </w:rPr>
            </w:pPr>
            <w:r w:rsidRPr="006035A2">
              <w:rPr>
                <w:rtl/>
              </w:rPr>
              <w:t>الزمر، 73</w:t>
            </w:r>
          </w:p>
        </w:tc>
        <w:tc>
          <w:tcPr>
            <w:tcW w:w="772" w:type="pct"/>
          </w:tcPr>
          <w:p w14:paraId="7A3472CA" w14:textId="6F33C0DA" w:rsidR="005C09B1" w:rsidRDefault="005C09B1" w:rsidP="005C09B1">
            <w:pPr>
              <w:pStyle w:val="rfdVarCenter"/>
              <w:rPr>
                <w:rtl/>
              </w:rPr>
            </w:pPr>
            <w:r w:rsidRPr="006035A2">
              <w:rPr>
                <w:rtl/>
              </w:rPr>
              <w:t>فُتِحَتْ</w:t>
            </w:r>
          </w:p>
        </w:tc>
        <w:tc>
          <w:tcPr>
            <w:tcW w:w="1060" w:type="pct"/>
          </w:tcPr>
          <w:p w14:paraId="4924BB59" w14:textId="31D77A75" w:rsidR="005C09B1" w:rsidRDefault="005C09B1" w:rsidP="005C09B1">
            <w:pPr>
              <w:pStyle w:val="rfdVarCenter"/>
              <w:rPr>
                <w:rtl/>
              </w:rPr>
            </w:pPr>
            <w:r w:rsidRPr="006035A2">
              <w:rPr>
                <w:rtl/>
              </w:rPr>
              <w:t>فُتِّحَتْ</w:t>
            </w:r>
          </w:p>
        </w:tc>
        <w:tc>
          <w:tcPr>
            <w:tcW w:w="1249" w:type="pct"/>
          </w:tcPr>
          <w:p w14:paraId="21342ADD" w14:textId="2D161D19" w:rsidR="005C09B1" w:rsidRPr="005C09B1" w:rsidRDefault="005C09B1" w:rsidP="005C09B1">
            <w:pPr>
              <w:pStyle w:val="rfdVarCenter"/>
              <w:rPr>
                <w:rFonts w:eastAsia="Calibri"/>
                <w:rtl/>
              </w:rPr>
            </w:pPr>
            <w:r w:rsidRPr="006035A2">
              <w:rPr>
                <w:rtl/>
              </w:rPr>
              <w:t>ابن‌کث</w:t>
            </w:r>
            <w:r w:rsidRPr="006035A2">
              <w:rPr>
                <w:rFonts w:hint="cs"/>
                <w:rtl/>
              </w:rPr>
              <w:t>ی</w:t>
            </w:r>
            <w:r w:rsidRPr="006035A2">
              <w:rPr>
                <w:rFonts w:hint="eastAsia"/>
                <w:rtl/>
              </w:rPr>
              <w:t>ر،</w:t>
            </w:r>
            <w:r w:rsidRPr="006035A2">
              <w:rPr>
                <w:rtl/>
              </w:rPr>
              <w:t xml:space="preserve"> نافع، أبوعمرو، ابن‌عامر، أبوجعفر، </w:t>
            </w:r>
            <w:r w:rsidRPr="006035A2">
              <w:rPr>
                <w:rFonts w:hint="cs"/>
                <w:rtl/>
              </w:rPr>
              <w:t>ی</w:t>
            </w:r>
            <w:r w:rsidRPr="006035A2">
              <w:rPr>
                <w:rFonts w:hint="eastAsia"/>
                <w:rtl/>
              </w:rPr>
              <w:t>عقوب</w:t>
            </w:r>
          </w:p>
        </w:tc>
      </w:tr>
    </w:tbl>
    <w:p w14:paraId="063091AD" w14:textId="77777777" w:rsidR="005C09B1" w:rsidRDefault="005C09B1" w:rsidP="005C09B1">
      <w:pPr>
        <w:pStyle w:val="rfdLine"/>
        <w:rPr>
          <w:rtl/>
        </w:rPr>
      </w:pPr>
      <w:r>
        <w:rPr>
          <w:rtl/>
        </w:rPr>
        <w:t>__________</w:t>
      </w:r>
    </w:p>
    <w:p w14:paraId="6B64BBFE" w14:textId="3B6B98D2" w:rsidR="00F30FF0" w:rsidRPr="005C09B1" w:rsidRDefault="005C09B1" w:rsidP="005C09B1">
      <w:pPr>
        <w:pStyle w:val="rfdFootnote0"/>
        <w:rPr>
          <w:rtl/>
        </w:rPr>
      </w:pPr>
      <w:r>
        <w:rPr>
          <w:rFonts w:hint="cs"/>
          <w:rtl/>
        </w:rPr>
        <w:t xml:space="preserve">(1) </w:t>
      </w:r>
      <w:r>
        <w:rPr>
          <w:rtl/>
        </w:rPr>
        <w:t>تغيّرت قراءتها فيما بعد إلىٰ «أَوَ».</w:t>
      </w:r>
    </w:p>
    <w:p w14:paraId="1EC7C5F3"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92"/>
        <w:gridCol w:w="569"/>
        <w:gridCol w:w="975"/>
        <w:gridCol w:w="1276"/>
        <w:gridCol w:w="1704"/>
        <w:gridCol w:w="1835"/>
      </w:tblGrid>
      <w:tr w:rsidR="009C4588" w14:paraId="11250002" w14:textId="77777777" w:rsidTr="009C4588">
        <w:tc>
          <w:tcPr>
            <w:tcW w:w="675" w:type="pct"/>
          </w:tcPr>
          <w:p w14:paraId="7E9CDFD8" w14:textId="55E29D15" w:rsidR="009C4588" w:rsidRPr="003C5296" w:rsidRDefault="009C4588" w:rsidP="009C4588">
            <w:pPr>
              <w:pStyle w:val="rfdVarCenter"/>
              <w:rPr>
                <w:rtl/>
              </w:rPr>
            </w:pPr>
            <w:r w:rsidRPr="00B80F8A">
              <w:lastRenderedPageBreak/>
              <w:t>3335</w:t>
            </w:r>
          </w:p>
        </w:tc>
        <w:tc>
          <w:tcPr>
            <w:tcW w:w="387" w:type="pct"/>
          </w:tcPr>
          <w:p w14:paraId="63445B73" w14:textId="33ACBBC7" w:rsidR="009C4588" w:rsidRDefault="009C4588" w:rsidP="009C4588">
            <w:pPr>
              <w:pStyle w:val="rfdVarCenter"/>
              <w:rPr>
                <w:rtl/>
              </w:rPr>
            </w:pPr>
            <w:r w:rsidRPr="00A019DF">
              <w:t>24</w:t>
            </w:r>
          </w:p>
        </w:tc>
        <w:tc>
          <w:tcPr>
            <w:tcW w:w="663" w:type="pct"/>
          </w:tcPr>
          <w:p w14:paraId="50753FE4" w14:textId="535DA2E9" w:rsidR="009C4588" w:rsidRDefault="009C4588" w:rsidP="009C4588">
            <w:pPr>
              <w:pStyle w:val="rfdVarCenter"/>
              <w:rPr>
                <w:rtl/>
              </w:rPr>
            </w:pPr>
            <w:r w:rsidRPr="00B42314">
              <w:rPr>
                <w:rtl/>
              </w:rPr>
              <w:t>غافر، 26</w:t>
            </w:r>
          </w:p>
        </w:tc>
        <w:tc>
          <w:tcPr>
            <w:tcW w:w="868" w:type="pct"/>
          </w:tcPr>
          <w:p w14:paraId="3D20E3FF" w14:textId="6A45F738" w:rsidR="009C4588" w:rsidRDefault="009C4588" w:rsidP="009C4588">
            <w:pPr>
              <w:pStyle w:val="rfdVarCenter"/>
              <w:rPr>
                <w:rtl/>
              </w:rPr>
            </w:pPr>
            <w:r w:rsidRPr="00585589">
              <w:rPr>
                <w:rtl/>
              </w:rPr>
              <w:t xml:space="preserve">أَوْ أَنْ </w:t>
            </w:r>
            <w:r w:rsidRPr="00585589">
              <w:rPr>
                <w:rFonts w:hint="cs"/>
                <w:rtl/>
              </w:rPr>
              <w:t>یُ</w:t>
            </w:r>
            <w:r w:rsidRPr="00585589">
              <w:rPr>
                <w:rFonts w:hint="eastAsia"/>
                <w:rtl/>
              </w:rPr>
              <w:t>ظْهِرَ</w:t>
            </w:r>
            <w:r w:rsidRPr="00585589">
              <w:rPr>
                <w:rtl/>
              </w:rPr>
              <w:t xml:space="preserve"> فِي الْأَرْضِ الْفَسَادَ</w:t>
            </w:r>
          </w:p>
        </w:tc>
        <w:tc>
          <w:tcPr>
            <w:tcW w:w="1159" w:type="pct"/>
          </w:tcPr>
          <w:p w14:paraId="4D28E0C0" w14:textId="6C13041D" w:rsidR="009C4588" w:rsidRDefault="009C4588" w:rsidP="009C4588">
            <w:pPr>
              <w:pStyle w:val="rfdVarCenter"/>
              <w:rPr>
                <w:rtl/>
              </w:rPr>
            </w:pPr>
            <w:r w:rsidRPr="006035A2">
              <w:rPr>
                <w:rtl/>
              </w:rPr>
              <w:t xml:space="preserve">أَوْ أَنْ </w:t>
            </w:r>
            <w:r w:rsidRPr="006035A2">
              <w:rPr>
                <w:rFonts w:hint="cs"/>
                <w:rtl/>
              </w:rPr>
              <w:t>یَ</w:t>
            </w:r>
            <w:r w:rsidRPr="006035A2">
              <w:rPr>
                <w:rFonts w:hint="eastAsia"/>
                <w:rtl/>
              </w:rPr>
              <w:t>ظْهَرَ</w:t>
            </w:r>
            <w:r w:rsidRPr="006035A2">
              <w:rPr>
                <w:rtl/>
              </w:rPr>
              <w:t xml:space="preserve"> فِي الْأَرْضِ الْفَسَادُ</w:t>
            </w:r>
          </w:p>
        </w:tc>
        <w:tc>
          <w:tcPr>
            <w:tcW w:w="1248" w:type="pct"/>
          </w:tcPr>
          <w:p w14:paraId="33CE6C7E" w14:textId="059C4EFC" w:rsidR="009C4588" w:rsidRPr="005C09B1" w:rsidRDefault="009C4588" w:rsidP="009C4588">
            <w:pPr>
              <w:pStyle w:val="rfdVarCenter"/>
              <w:rPr>
                <w:rFonts w:eastAsia="Calibri"/>
                <w:rtl/>
              </w:rPr>
            </w:pPr>
            <w:r w:rsidRPr="0023684B">
              <w:rPr>
                <w:rtl/>
              </w:rPr>
              <w:t>حمزة، الکِسائي، خلف، شعبة</w:t>
            </w:r>
          </w:p>
        </w:tc>
      </w:tr>
      <w:tr w:rsidR="009C4588" w14:paraId="1C2E50EF" w14:textId="77777777" w:rsidTr="009C4588">
        <w:tc>
          <w:tcPr>
            <w:tcW w:w="675" w:type="pct"/>
          </w:tcPr>
          <w:p w14:paraId="5EB67B57" w14:textId="71B11AE6" w:rsidR="009C4588" w:rsidRPr="003C5296" w:rsidRDefault="009C4588" w:rsidP="009C4588">
            <w:pPr>
              <w:pStyle w:val="rfdVarCenter"/>
              <w:rPr>
                <w:rtl/>
              </w:rPr>
            </w:pPr>
            <w:r w:rsidRPr="00B80F8A">
              <w:t>3335</w:t>
            </w:r>
          </w:p>
        </w:tc>
        <w:tc>
          <w:tcPr>
            <w:tcW w:w="387" w:type="pct"/>
          </w:tcPr>
          <w:p w14:paraId="19A6B091" w14:textId="04AC7DFD" w:rsidR="009C4588" w:rsidRDefault="009C4588" w:rsidP="009C4588">
            <w:pPr>
              <w:pStyle w:val="rfdVarCenter"/>
              <w:rPr>
                <w:rtl/>
              </w:rPr>
            </w:pPr>
            <w:r w:rsidRPr="00A019DF">
              <w:t>24</w:t>
            </w:r>
          </w:p>
        </w:tc>
        <w:tc>
          <w:tcPr>
            <w:tcW w:w="663" w:type="pct"/>
          </w:tcPr>
          <w:p w14:paraId="2AD07D19" w14:textId="4A3F97BD" w:rsidR="009C4588" w:rsidRDefault="009C4588" w:rsidP="009C4588">
            <w:pPr>
              <w:pStyle w:val="rfdVarCenter"/>
              <w:rPr>
                <w:rtl/>
              </w:rPr>
            </w:pPr>
            <w:r w:rsidRPr="00B42314">
              <w:rPr>
                <w:rtl/>
              </w:rPr>
              <w:t>غافر، 35</w:t>
            </w:r>
          </w:p>
        </w:tc>
        <w:tc>
          <w:tcPr>
            <w:tcW w:w="868" w:type="pct"/>
          </w:tcPr>
          <w:p w14:paraId="1B5BFA6E" w14:textId="192A0147" w:rsidR="009C4588" w:rsidRDefault="009C4588" w:rsidP="009C4588">
            <w:pPr>
              <w:pStyle w:val="rfdVarCenter"/>
              <w:rPr>
                <w:rtl/>
              </w:rPr>
            </w:pPr>
            <w:r w:rsidRPr="00585589">
              <w:rPr>
                <w:rFonts w:hint="eastAsia"/>
                <w:rtl/>
              </w:rPr>
              <w:t>قَلْبِ</w:t>
            </w:r>
          </w:p>
        </w:tc>
        <w:tc>
          <w:tcPr>
            <w:tcW w:w="1159" w:type="pct"/>
          </w:tcPr>
          <w:p w14:paraId="0BC6B956" w14:textId="3091D0A3" w:rsidR="009C4588" w:rsidRDefault="009C4588" w:rsidP="009C4588">
            <w:pPr>
              <w:pStyle w:val="rfdVarCenter"/>
              <w:rPr>
                <w:rtl/>
              </w:rPr>
            </w:pPr>
            <w:r w:rsidRPr="006035A2">
              <w:rPr>
                <w:rtl/>
              </w:rPr>
              <w:t>قَلْبٍ</w:t>
            </w:r>
          </w:p>
        </w:tc>
        <w:tc>
          <w:tcPr>
            <w:tcW w:w="1248" w:type="pct"/>
          </w:tcPr>
          <w:p w14:paraId="360FEE1B" w14:textId="17C02B37" w:rsidR="009C4588" w:rsidRPr="005C09B1" w:rsidRDefault="009C4588" w:rsidP="009C4588">
            <w:pPr>
              <w:pStyle w:val="rfdVarCenter"/>
              <w:rPr>
                <w:rFonts w:eastAsia="Calibri"/>
                <w:rtl/>
              </w:rPr>
            </w:pPr>
            <w:r w:rsidRPr="0023684B">
              <w:rPr>
                <w:rtl/>
              </w:rPr>
              <w:t>أبوعمرو، ابن</w:t>
            </w:r>
            <w:r>
              <w:rPr>
                <w:rFonts w:hint="cs"/>
                <w:rtl/>
              </w:rPr>
              <w:t xml:space="preserve"> </w:t>
            </w:r>
            <w:r w:rsidRPr="0023684B">
              <w:rPr>
                <w:rtl/>
              </w:rPr>
              <w:t>ذکوان</w:t>
            </w:r>
          </w:p>
        </w:tc>
      </w:tr>
      <w:tr w:rsidR="009C4588" w14:paraId="33B8B400" w14:textId="77777777" w:rsidTr="009C4588">
        <w:tc>
          <w:tcPr>
            <w:tcW w:w="675" w:type="pct"/>
          </w:tcPr>
          <w:p w14:paraId="734733F6" w14:textId="3261D574" w:rsidR="009C4588" w:rsidRPr="003C5296" w:rsidRDefault="009C4588" w:rsidP="009C4588">
            <w:pPr>
              <w:pStyle w:val="rfdVarCenter"/>
              <w:rPr>
                <w:rtl/>
              </w:rPr>
            </w:pPr>
            <w:r w:rsidRPr="00B80F8A">
              <w:t>3335</w:t>
            </w:r>
          </w:p>
        </w:tc>
        <w:tc>
          <w:tcPr>
            <w:tcW w:w="387" w:type="pct"/>
          </w:tcPr>
          <w:p w14:paraId="0DA1647F" w14:textId="686A0B54" w:rsidR="009C4588" w:rsidRDefault="009C4588" w:rsidP="009C4588">
            <w:pPr>
              <w:pStyle w:val="rfdVarCenter"/>
              <w:rPr>
                <w:rtl/>
              </w:rPr>
            </w:pPr>
            <w:r w:rsidRPr="00A019DF">
              <w:t>24</w:t>
            </w:r>
          </w:p>
        </w:tc>
        <w:tc>
          <w:tcPr>
            <w:tcW w:w="663" w:type="pct"/>
          </w:tcPr>
          <w:p w14:paraId="039926FE" w14:textId="04AD185D" w:rsidR="009C4588" w:rsidRDefault="009C4588" w:rsidP="009C4588">
            <w:pPr>
              <w:pStyle w:val="rfdVarCenter"/>
              <w:rPr>
                <w:rtl/>
              </w:rPr>
            </w:pPr>
            <w:r w:rsidRPr="00B42314">
              <w:rPr>
                <w:rtl/>
              </w:rPr>
              <w:t>غافر، 28</w:t>
            </w:r>
          </w:p>
        </w:tc>
        <w:tc>
          <w:tcPr>
            <w:tcW w:w="868" w:type="pct"/>
          </w:tcPr>
          <w:p w14:paraId="2579A35C" w14:textId="7B7FC3C7" w:rsidR="009C4588" w:rsidRDefault="009C4588" w:rsidP="009C4588">
            <w:pPr>
              <w:pStyle w:val="rfdVarCenter"/>
              <w:rPr>
                <w:rtl/>
              </w:rPr>
            </w:pPr>
            <w:r w:rsidRPr="00585589">
              <w:rPr>
                <w:rFonts w:hint="eastAsia"/>
                <w:rtl/>
              </w:rPr>
              <w:t>قَدْ</w:t>
            </w:r>
            <w:r w:rsidRPr="00585589">
              <w:rPr>
                <w:rtl/>
              </w:rPr>
              <w:t xml:space="preserve"> جَاءَکُمْ</w:t>
            </w:r>
          </w:p>
        </w:tc>
        <w:tc>
          <w:tcPr>
            <w:tcW w:w="1159" w:type="pct"/>
          </w:tcPr>
          <w:p w14:paraId="3F9B7DC1" w14:textId="64FDB9AE" w:rsidR="009C4588" w:rsidRDefault="009C4588" w:rsidP="009C4588">
            <w:pPr>
              <w:pStyle w:val="rfdVarCenter"/>
              <w:rPr>
                <w:rtl/>
              </w:rPr>
            </w:pPr>
            <w:r w:rsidRPr="006035A2">
              <w:rPr>
                <w:rtl/>
              </w:rPr>
              <w:t>قَدجّاءَکُمْ</w:t>
            </w:r>
          </w:p>
        </w:tc>
        <w:tc>
          <w:tcPr>
            <w:tcW w:w="1248" w:type="pct"/>
          </w:tcPr>
          <w:p w14:paraId="3BC5F0EE" w14:textId="78E09669" w:rsidR="009C4588" w:rsidRPr="005C09B1" w:rsidRDefault="009C4588" w:rsidP="009C4588">
            <w:pPr>
              <w:pStyle w:val="rfdVarCenter"/>
              <w:rPr>
                <w:rFonts w:eastAsia="Calibri"/>
                <w:rtl/>
              </w:rPr>
            </w:pPr>
            <w:r w:rsidRPr="0023684B">
              <w:rPr>
                <w:rtl/>
              </w:rPr>
              <w:t>أبوعمرو، حمزة، الکِسائي، خلف</w:t>
            </w:r>
          </w:p>
        </w:tc>
      </w:tr>
      <w:tr w:rsidR="009C4588" w14:paraId="45E4AC01" w14:textId="77777777" w:rsidTr="009C4588">
        <w:tc>
          <w:tcPr>
            <w:tcW w:w="675" w:type="pct"/>
          </w:tcPr>
          <w:p w14:paraId="6701C6C5" w14:textId="6E468C31" w:rsidR="009C4588" w:rsidRPr="003C5296" w:rsidRDefault="009C4588" w:rsidP="009C4588">
            <w:pPr>
              <w:pStyle w:val="rfdVarCenter"/>
              <w:rPr>
                <w:rtl/>
              </w:rPr>
            </w:pPr>
            <w:r w:rsidRPr="00B80F8A">
              <w:t>3335</w:t>
            </w:r>
          </w:p>
        </w:tc>
        <w:tc>
          <w:tcPr>
            <w:tcW w:w="387" w:type="pct"/>
          </w:tcPr>
          <w:p w14:paraId="4A335D71" w14:textId="47418D1A" w:rsidR="009C4588" w:rsidRDefault="009C4588" w:rsidP="009C4588">
            <w:pPr>
              <w:pStyle w:val="rfdVarCenter"/>
              <w:rPr>
                <w:rtl/>
              </w:rPr>
            </w:pPr>
            <w:r w:rsidRPr="00A019DF">
              <w:t>24</w:t>
            </w:r>
          </w:p>
        </w:tc>
        <w:tc>
          <w:tcPr>
            <w:tcW w:w="663" w:type="pct"/>
          </w:tcPr>
          <w:p w14:paraId="2F9484C7" w14:textId="7F8C4E12" w:rsidR="009C4588" w:rsidRDefault="009C4588" w:rsidP="009C4588">
            <w:pPr>
              <w:pStyle w:val="rfdVarCenter"/>
              <w:rPr>
                <w:rtl/>
              </w:rPr>
            </w:pPr>
            <w:r w:rsidRPr="00B42314">
              <w:rPr>
                <w:rtl/>
              </w:rPr>
              <w:t>غافر، 34</w:t>
            </w:r>
          </w:p>
        </w:tc>
        <w:tc>
          <w:tcPr>
            <w:tcW w:w="868" w:type="pct"/>
          </w:tcPr>
          <w:p w14:paraId="6FB6A021" w14:textId="6F8691F7" w:rsidR="009C4588" w:rsidRDefault="009C4588" w:rsidP="009C4588">
            <w:pPr>
              <w:pStyle w:val="rfdVarCenter"/>
              <w:rPr>
                <w:rtl/>
              </w:rPr>
            </w:pPr>
            <w:r w:rsidRPr="00585589">
              <w:rPr>
                <w:rFonts w:hint="eastAsia"/>
                <w:rtl/>
              </w:rPr>
              <w:t>قَدْ</w:t>
            </w:r>
            <w:r w:rsidRPr="00585589">
              <w:rPr>
                <w:rtl/>
              </w:rPr>
              <w:t xml:space="preserve"> جَاءَکُمْ</w:t>
            </w:r>
          </w:p>
        </w:tc>
        <w:tc>
          <w:tcPr>
            <w:tcW w:w="1159" w:type="pct"/>
          </w:tcPr>
          <w:p w14:paraId="29CC7167" w14:textId="74C93873" w:rsidR="009C4588" w:rsidRDefault="009C4588" w:rsidP="009C4588">
            <w:pPr>
              <w:pStyle w:val="rfdVarCenter"/>
              <w:rPr>
                <w:rtl/>
              </w:rPr>
            </w:pPr>
            <w:r w:rsidRPr="006035A2">
              <w:rPr>
                <w:rtl/>
              </w:rPr>
              <w:t>قَدجّاءَکُمْ</w:t>
            </w:r>
          </w:p>
        </w:tc>
        <w:tc>
          <w:tcPr>
            <w:tcW w:w="1248" w:type="pct"/>
          </w:tcPr>
          <w:p w14:paraId="03CF61B9" w14:textId="5AF72B49" w:rsidR="009C4588" w:rsidRPr="005C09B1" w:rsidRDefault="009C4588" w:rsidP="009C4588">
            <w:pPr>
              <w:pStyle w:val="rfdVarCenter"/>
              <w:rPr>
                <w:rFonts w:eastAsia="Calibri"/>
                <w:rtl/>
              </w:rPr>
            </w:pPr>
            <w:r w:rsidRPr="0023684B">
              <w:rPr>
                <w:rtl/>
              </w:rPr>
              <w:t>أبوعمرو، حمزة، الکِسائي، خلف</w:t>
            </w:r>
          </w:p>
        </w:tc>
      </w:tr>
      <w:tr w:rsidR="009C4588" w14:paraId="5E0F15A4" w14:textId="77777777" w:rsidTr="009C4588">
        <w:tc>
          <w:tcPr>
            <w:tcW w:w="675" w:type="pct"/>
          </w:tcPr>
          <w:p w14:paraId="1B77EA40" w14:textId="237D37D4" w:rsidR="009C4588" w:rsidRPr="003C5296" w:rsidRDefault="009C4588" w:rsidP="009C4588">
            <w:pPr>
              <w:pStyle w:val="rfdVarCenter"/>
              <w:rPr>
                <w:rtl/>
              </w:rPr>
            </w:pPr>
            <w:r w:rsidRPr="00B80F8A">
              <w:t>3335</w:t>
            </w:r>
          </w:p>
        </w:tc>
        <w:tc>
          <w:tcPr>
            <w:tcW w:w="387" w:type="pct"/>
          </w:tcPr>
          <w:p w14:paraId="6262611B" w14:textId="38CEF464" w:rsidR="009C4588" w:rsidRDefault="009C4588" w:rsidP="009C4588">
            <w:pPr>
              <w:pStyle w:val="rfdVarCenter"/>
              <w:rPr>
                <w:rtl/>
              </w:rPr>
            </w:pPr>
            <w:r w:rsidRPr="00A019DF">
              <w:t>24</w:t>
            </w:r>
          </w:p>
        </w:tc>
        <w:tc>
          <w:tcPr>
            <w:tcW w:w="663" w:type="pct"/>
          </w:tcPr>
          <w:p w14:paraId="73342A10" w14:textId="449C01C6" w:rsidR="009C4588" w:rsidRDefault="009C4588" w:rsidP="009C4588">
            <w:pPr>
              <w:pStyle w:val="rfdVarCenter"/>
              <w:rPr>
                <w:rtl/>
              </w:rPr>
            </w:pPr>
            <w:r w:rsidRPr="00B42314">
              <w:rPr>
                <w:rtl/>
              </w:rPr>
              <w:t>غافر، 37</w:t>
            </w:r>
          </w:p>
        </w:tc>
        <w:tc>
          <w:tcPr>
            <w:tcW w:w="868" w:type="pct"/>
          </w:tcPr>
          <w:p w14:paraId="333E9F2D" w14:textId="189AA77F" w:rsidR="009C4588" w:rsidRDefault="009C4588" w:rsidP="009C4588">
            <w:pPr>
              <w:pStyle w:val="rfdVarCenter"/>
              <w:rPr>
                <w:rtl/>
              </w:rPr>
            </w:pPr>
            <w:r w:rsidRPr="00585589">
              <w:rPr>
                <w:rFonts w:hint="eastAsia"/>
                <w:rtl/>
              </w:rPr>
              <w:t>فَأَطَّلِعَ</w:t>
            </w:r>
          </w:p>
        </w:tc>
        <w:tc>
          <w:tcPr>
            <w:tcW w:w="1159" w:type="pct"/>
          </w:tcPr>
          <w:p w14:paraId="3627FF08" w14:textId="668797B9" w:rsidR="009C4588" w:rsidRDefault="009C4588" w:rsidP="009C4588">
            <w:pPr>
              <w:pStyle w:val="rfdVarCenter"/>
              <w:rPr>
                <w:rtl/>
              </w:rPr>
            </w:pPr>
            <w:r w:rsidRPr="006035A2">
              <w:rPr>
                <w:rtl/>
              </w:rPr>
              <w:t>فَأَطَّلِعُ</w:t>
            </w:r>
          </w:p>
        </w:tc>
        <w:tc>
          <w:tcPr>
            <w:tcW w:w="1248" w:type="pct"/>
          </w:tcPr>
          <w:p w14:paraId="6E9B7CC9" w14:textId="57447426" w:rsidR="009C4588" w:rsidRPr="005C09B1" w:rsidRDefault="009C4588" w:rsidP="009C4588">
            <w:pPr>
              <w:pStyle w:val="rfdVarCenter"/>
              <w:rPr>
                <w:rFonts w:eastAsia="Calibri"/>
                <w:rtl/>
              </w:rPr>
            </w:pPr>
            <w:r w:rsidRPr="0023684B">
              <w:rPr>
                <w:rtl/>
              </w:rPr>
              <w:t>أبوعمرو، ابن‌عامر، نافع، حمزة، الکِسائي، ابن‌کث</w:t>
            </w:r>
            <w:r w:rsidRPr="0023684B">
              <w:rPr>
                <w:rFonts w:hint="cs"/>
                <w:rtl/>
              </w:rPr>
              <w:t>ی</w:t>
            </w:r>
            <w:r w:rsidRPr="0023684B">
              <w:rPr>
                <w:rFonts w:hint="eastAsia"/>
                <w:rtl/>
              </w:rPr>
              <w:t>ر،</w:t>
            </w:r>
            <w:r w:rsidRPr="0023684B">
              <w:rPr>
                <w:rtl/>
              </w:rPr>
              <w:t xml:space="preserve"> شعبة، خلف، </w:t>
            </w:r>
            <w:r w:rsidRPr="0023684B">
              <w:rPr>
                <w:rFonts w:hint="cs"/>
                <w:rtl/>
              </w:rPr>
              <w:t>ی</w:t>
            </w:r>
            <w:r w:rsidRPr="0023684B">
              <w:rPr>
                <w:rFonts w:hint="eastAsia"/>
                <w:rtl/>
              </w:rPr>
              <w:t>عقوب،</w:t>
            </w:r>
            <w:r w:rsidRPr="0023684B">
              <w:rPr>
                <w:rtl/>
              </w:rPr>
              <w:t xml:space="preserve"> أبوجعفر</w:t>
            </w:r>
          </w:p>
        </w:tc>
      </w:tr>
      <w:tr w:rsidR="009C4588" w14:paraId="5211AB16" w14:textId="77777777" w:rsidTr="009C4588">
        <w:tc>
          <w:tcPr>
            <w:tcW w:w="675" w:type="pct"/>
          </w:tcPr>
          <w:p w14:paraId="067A6642" w14:textId="15D37598" w:rsidR="009C4588" w:rsidRPr="003C5296" w:rsidRDefault="009C4588" w:rsidP="009C4588">
            <w:pPr>
              <w:pStyle w:val="rfdVarCenter"/>
              <w:rPr>
                <w:rtl/>
              </w:rPr>
            </w:pPr>
            <w:r w:rsidRPr="00B80F8A">
              <w:t>3336</w:t>
            </w:r>
          </w:p>
        </w:tc>
        <w:tc>
          <w:tcPr>
            <w:tcW w:w="387" w:type="pct"/>
          </w:tcPr>
          <w:p w14:paraId="20B1B351" w14:textId="768260EA" w:rsidR="009C4588" w:rsidRDefault="009C4588" w:rsidP="009C4588">
            <w:pPr>
              <w:pStyle w:val="rfdVarCenter"/>
              <w:rPr>
                <w:rtl/>
              </w:rPr>
            </w:pPr>
            <w:r w:rsidRPr="00A019DF">
              <w:t>27</w:t>
            </w:r>
          </w:p>
        </w:tc>
        <w:tc>
          <w:tcPr>
            <w:tcW w:w="663" w:type="pct"/>
          </w:tcPr>
          <w:p w14:paraId="5C38ECE3" w14:textId="2FFCDEE0" w:rsidR="009C4588" w:rsidRDefault="009C4588" w:rsidP="009C4588">
            <w:pPr>
              <w:pStyle w:val="rfdVarCenter"/>
              <w:rPr>
                <w:rtl/>
              </w:rPr>
            </w:pPr>
            <w:r w:rsidRPr="00B42314">
              <w:rPr>
                <w:rtl/>
              </w:rPr>
              <w:t>الطور، 23</w:t>
            </w:r>
          </w:p>
        </w:tc>
        <w:tc>
          <w:tcPr>
            <w:tcW w:w="868" w:type="pct"/>
          </w:tcPr>
          <w:p w14:paraId="0EE49EBA" w14:textId="001862DF" w:rsidR="009C4588" w:rsidRDefault="009C4588" w:rsidP="009C4588">
            <w:pPr>
              <w:pStyle w:val="rfdVarCenter"/>
              <w:rPr>
                <w:rtl/>
              </w:rPr>
            </w:pPr>
            <w:r w:rsidRPr="00585589">
              <w:rPr>
                <w:rFonts w:hint="eastAsia"/>
                <w:rtl/>
              </w:rPr>
              <w:t>لَا</w:t>
            </w:r>
            <w:r w:rsidRPr="00585589">
              <w:rPr>
                <w:rtl/>
              </w:rPr>
              <w:t xml:space="preserve"> لَغْوٌ فِ</w:t>
            </w:r>
            <w:r w:rsidRPr="00585589">
              <w:rPr>
                <w:rFonts w:hint="cs"/>
                <w:rtl/>
              </w:rPr>
              <w:t>ی</w:t>
            </w:r>
            <w:r w:rsidRPr="00585589">
              <w:rPr>
                <w:rFonts w:hint="eastAsia"/>
                <w:rtl/>
              </w:rPr>
              <w:t>هَا</w:t>
            </w:r>
            <w:r w:rsidRPr="00585589">
              <w:rPr>
                <w:rtl/>
              </w:rPr>
              <w:t xml:space="preserve"> ولَا تَأثِ</w:t>
            </w:r>
            <w:r w:rsidRPr="00585589">
              <w:rPr>
                <w:rFonts w:hint="cs"/>
                <w:rtl/>
              </w:rPr>
              <w:t>ی</w:t>
            </w:r>
            <w:r w:rsidRPr="00585589">
              <w:rPr>
                <w:rFonts w:hint="eastAsia"/>
                <w:rtl/>
              </w:rPr>
              <w:t>مٌ</w:t>
            </w:r>
          </w:p>
        </w:tc>
        <w:tc>
          <w:tcPr>
            <w:tcW w:w="1159" w:type="pct"/>
          </w:tcPr>
          <w:p w14:paraId="4F7FE90C" w14:textId="7AD48F76" w:rsidR="009C4588" w:rsidRDefault="009C4588" w:rsidP="009C4588">
            <w:pPr>
              <w:pStyle w:val="rfdVarCenter"/>
              <w:rPr>
                <w:rtl/>
              </w:rPr>
            </w:pPr>
            <w:r w:rsidRPr="006035A2">
              <w:rPr>
                <w:rtl/>
              </w:rPr>
              <w:t>لَا لَغْوَ فِ</w:t>
            </w:r>
            <w:r w:rsidRPr="006035A2">
              <w:rPr>
                <w:rFonts w:hint="cs"/>
                <w:rtl/>
              </w:rPr>
              <w:t>ی</w:t>
            </w:r>
            <w:r w:rsidRPr="006035A2">
              <w:rPr>
                <w:rFonts w:hint="eastAsia"/>
                <w:rtl/>
              </w:rPr>
              <w:t>هَا</w:t>
            </w:r>
            <w:r w:rsidRPr="006035A2">
              <w:rPr>
                <w:rtl/>
              </w:rPr>
              <w:t xml:space="preserve"> ولَا تَأثِ</w:t>
            </w:r>
            <w:r w:rsidRPr="006035A2">
              <w:rPr>
                <w:rFonts w:hint="cs"/>
                <w:rtl/>
              </w:rPr>
              <w:t>ی</w:t>
            </w:r>
            <w:r w:rsidRPr="006035A2">
              <w:rPr>
                <w:rFonts w:hint="eastAsia"/>
                <w:rtl/>
              </w:rPr>
              <w:t>مَ</w:t>
            </w:r>
          </w:p>
        </w:tc>
        <w:tc>
          <w:tcPr>
            <w:tcW w:w="1248" w:type="pct"/>
          </w:tcPr>
          <w:p w14:paraId="5DA9B1AA" w14:textId="7828AD78" w:rsidR="009C4588" w:rsidRPr="005C09B1" w:rsidRDefault="009C4588" w:rsidP="009C4588">
            <w:pPr>
              <w:pStyle w:val="rfdVarCenter"/>
              <w:rPr>
                <w:rFonts w:eastAsia="Calibri"/>
                <w:rtl/>
              </w:rPr>
            </w:pPr>
            <w:r w:rsidRPr="0023684B">
              <w:rPr>
                <w:rFonts w:hint="eastAsia"/>
                <w:rtl/>
              </w:rPr>
              <w:t>ابوعمرو،</w:t>
            </w:r>
            <w:r w:rsidRPr="0023684B">
              <w:rPr>
                <w:rtl/>
              </w:rPr>
              <w:t xml:space="preserve"> ابن‌کث</w:t>
            </w:r>
            <w:r w:rsidRPr="0023684B">
              <w:rPr>
                <w:rFonts w:hint="cs"/>
                <w:rtl/>
              </w:rPr>
              <w:t>ی</w:t>
            </w:r>
            <w:r w:rsidRPr="0023684B">
              <w:rPr>
                <w:rFonts w:hint="eastAsia"/>
                <w:rtl/>
              </w:rPr>
              <w:t>ر،</w:t>
            </w:r>
            <w:r w:rsidRPr="0023684B">
              <w:rPr>
                <w:rtl/>
              </w:rPr>
              <w:t xml:space="preserve"> </w:t>
            </w:r>
            <w:r w:rsidRPr="0023684B">
              <w:rPr>
                <w:rFonts w:hint="cs"/>
                <w:rtl/>
              </w:rPr>
              <w:t>ی</w:t>
            </w:r>
            <w:r w:rsidRPr="0023684B">
              <w:rPr>
                <w:rFonts w:hint="eastAsia"/>
                <w:rtl/>
              </w:rPr>
              <w:t>عقوب،</w:t>
            </w:r>
            <w:r w:rsidRPr="0023684B">
              <w:rPr>
                <w:rtl/>
              </w:rPr>
              <w:t xml:space="preserve"> ابن‌مح</w:t>
            </w:r>
            <w:r w:rsidRPr="0023684B">
              <w:rPr>
                <w:rFonts w:hint="cs"/>
                <w:rtl/>
              </w:rPr>
              <w:t>ی</w:t>
            </w:r>
            <w:r w:rsidRPr="0023684B">
              <w:rPr>
                <w:rFonts w:hint="eastAsia"/>
                <w:rtl/>
              </w:rPr>
              <w:t>صن،</w:t>
            </w:r>
            <w:r w:rsidRPr="0023684B">
              <w:rPr>
                <w:rtl/>
              </w:rPr>
              <w:t xml:space="preserve"> الحسن</w:t>
            </w:r>
          </w:p>
        </w:tc>
      </w:tr>
      <w:tr w:rsidR="009C4588" w14:paraId="196E2C07" w14:textId="77777777" w:rsidTr="009C4588">
        <w:tc>
          <w:tcPr>
            <w:tcW w:w="675" w:type="pct"/>
          </w:tcPr>
          <w:p w14:paraId="60042230" w14:textId="6C52F6D2" w:rsidR="009C4588" w:rsidRPr="003C5296" w:rsidRDefault="009C4588" w:rsidP="009C4588">
            <w:pPr>
              <w:pStyle w:val="rfdVarCenter"/>
              <w:rPr>
                <w:rtl/>
              </w:rPr>
            </w:pPr>
            <w:r w:rsidRPr="00B80F8A">
              <w:t>3336</w:t>
            </w:r>
          </w:p>
        </w:tc>
        <w:tc>
          <w:tcPr>
            <w:tcW w:w="387" w:type="pct"/>
          </w:tcPr>
          <w:p w14:paraId="19A08858" w14:textId="02CCE0E1" w:rsidR="009C4588" w:rsidRDefault="009C4588" w:rsidP="009C4588">
            <w:pPr>
              <w:pStyle w:val="rfdVarCenter"/>
              <w:rPr>
                <w:rtl/>
              </w:rPr>
            </w:pPr>
            <w:r w:rsidRPr="00A019DF">
              <w:t>27</w:t>
            </w:r>
          </w:p>
        </w:tc>
        <w:tc>
          <w:tcPr>
            <w:tcW w:w="663" w:type="pct"/>
          </w:tcPr>
          <w:p w14:paraId="3E9B69F1" w14:textId="12FEF7F7" w:rsidR="009C4588" w:rsidRDefault="009C4588" w:rsidP="009C4588">
            <w:pPr>
              <w:pStyle w:val="rfdVarCenter"/>
              <w:rPr>
                <w:rtl/>
              </w:rPr>
            </w:pPr>
            <w:r w:rsidRPr="00B42314">
              <w:rPr>
                <w:rtl/>
              </w:rPr>
              <w:t>الواقعة، 19</w:t>
            </w:r>
          </w:p>
        </w:tc>
        <w:tc>
          <w:tcPr>
            <w:tcW w:w="868" w:type="pct"/>
          </w:tcPr>
          <w:p w14:paraId="6B3C1173" w14:textId="4295AD2C" w:rsidR="009C4588" w:rsidRDefault="009C4588" w:rsidP="009C4588">
            <w:pPr>
              <w:pStyle w:val="rfdVarCenter"/>
              <w:rPr>
                <w:rtl/>
              </w:rPr>
            </w:pPr>
            <w:r w:rsidRPr="00585589">
              <w:rPr>
                <w:rFonts w:hint="eastAsia"/>
                <w:rtl/>
              </w:rPr>
              <w:t>وَلَا</w:t>
            </w:r>
            <w:r w:rsidRPr="00585589">
              <w:rPr>
                <w:rtl/>
              </w:rPr>
              <w:t xml:space="preserve"> يُنْزِفُونَ</w:t>
            </w:r>
          </w:p>
        </w:tc>
        <w:tc>
          <w:tcPr>
            <w:tcW w:w="1159" w:type="pct"/>
          </w:tcPr>
          <w:p w14:paraId="4BD44857" w14:textId="47909A5A" w:rsidR="009C4588" w:rsidRDefault="009C4588" w:rsidP="009C4588">
            <w:pPr>
              <w:pStyle w:val="rfdVarCenter"/>
              <w:rPr>
                <w:rtl/>
              </w:rPr>
            </w:pPr>
            <w:r w:rsidRPr="006035A2">
              <w:rPr>
                <w:rtl/>
              </w:rPr>
              <w:t>وَلَا يُنْزَفُونَ</w:t>
            </w:r>
          </w:p>
        </w:tc>
        <w:tc>
          <w:tcPr>
            <w:tcW w:w="1248" w:type="pct"/>
          </w:tcPr>
          <w:p w14:paraId="2770475B" w14:textId="4B93C25D" w:rsidR="009C4588" w:rsidRPr="005C09B1" w:rsidRDefault="009C4588" w:rsidP="009C4588">
            <w:pPr>
              <w:pStyle w:val="rfdVarCenter"/>
              <w:rPr>
                <w:rFonts w:eastAsia="Calibri"/>
                <w:rtl/>
              </w:rPr>
            </w:pPr>
            <w:r w:rsidRPr="0023684B">
              <w:rPr>
                <w:rFonts w:hint="eastAsia"/>
                <w:rtl/>
              </w:rPr>
              <w:t>أبوعمرو،</w:t>
            </w:r>
            <w:r w:rsidRPr="0023684B">
              <w:rPr>
                <w:rtl/>
              </w:rPr>
              <w:t xml:space="preserve"> </w:t>
            </w:r>
            <w:r w:rsidRPr="0023684B">
              <w:rPr>
                <w:rFonts w:hint="cs"/>
                <w:rtl/>
              </w:rPr>
              <w:t>ی</w:t>
            </w:r>
            <w:r w:rsidRPr="0023684B">
              <w:rPr>
                <w:rFonts w:hint="eastAsia"/>
                <w:rtl/>
              </w:rPr>
              <w:t>عقوب،</w:t>
            </w:r>
            <w:r w:rsidRPr="0023684B">
              <w:rPr>
                <w:rtl/>
              </w:rPr>
              <w:t xml:space="preserve"> ابن‌کث</w:t>
            </w:r>
            <w:r w:rsidRPr="0023684B">
              <w:rPr>
                <w:rFonts w:hint="cs"/>
                <w:rtl/>
              </w:rPr>
              <w:t>ی</w:t>
            </w:r>
            <w:r w:rsidRPr="0023684B">
              <w:rPr>
                <w:rFonts w:hint="eastAsia"/>
                <w:rtl/>
              </w:rPr>
              <w:t>ر،</w:t>
            </w:r>
            <w:r w:rsidRPr="0023684B">
              <w:rPr>
                <w:rtl/>
              </w:rPr>
              <w:t xml:space="preserve"> نافع، أبوجعفر، ابن‌عامر</w:t>
            </w:r>
          </w:p>
        </w:tc>
      </w:tr>
      <w:tr w:rsidR="009C4588" w14:paraId="0EAE387F" w14:textId="77777777" w:rsidTr="009C4588">
        <w:tc>
          <w:tcPr>
            <w:tcW w:w="675" w:type="pct"/>
          </w:tcPr>
          <w:p w14:paraId="2E64C5F4" w14:textId="45D3D5BE" w:rsidR="009C4588" w:rsidRPr="003C5296" w:rsidRDefault="009C4588" w:rsidP="009C4588">
            <w:pPr>
              <w:pStyle w:val="rfdVarCenter"/>
              <w:rPr>
                <w:rtl/>
              </w:rPr>
            </w:pPr>
            <w:r w:rsidRPr="00B80F8A">
              <w:t>3336</w:t>
            </w:r>
          </w:p>
        </w:tc>
        <w:tc>
          <w:tcPr>
            <w:tcW w:w="387" w:type="pct"/>
          </w:tcPr>
          <w:p w14:paraId="6B0AFF26" w14:textId="08DBD290" w:rsidR="009C4588" w:rsidRDefault="009C4588" w:rsidP="009C4588">
            <w:pPr>
              <w:pStyle w:val="rfdVarCenter"/>
              <w:rPr>
                <w:rtl/>
              </w:rPr>
            </w:pPr>
            <w:r w:rsidRPr="00A019DF">
              <w:t>27</w:t>
            </w:r>
          </w:p>
        </w:tc>
        <w:tc>
          <w:tcPr>
            <w:tcW w:w="663" w:type="pct"/>
          </w:tcPr>
          <w:p w14:paraId="1FEB4905" w14:textId="5A7B883C" w:rsidR="009C4588" w:rsidRDefault="009C4588" w:rsidP="009C4588">
            <w:pPr>
              <w:pStyle w:val="rfdVarCenter"/>
              <w:rPr>
                <w:rtl/>
              </w:rPr>
            </w:pPr>
            <w:r w:rsidRPr="00B42314">
              <w:rPr>
                <w:rtl/>
              </w:rPr>
              <w:t>الواقعة، 48</w:t>
            </w:r>
          </w:p>
        </w:tc>
        <w:tc>
          <w:tcPr>
            <w:tcW w:w="868" w:type="pct"/>
          </w:tcPr>
          <w:p w14:paraId="205D142B" w14:textId="0321589E" w:rsidR="009C4588" w:rsidRDefault="009C4588" w:rsidP="009C4588">
            <w:pPr>
              <w:pStyle w:val="rfdVarCenter"/>
              <w:rPr>
                <w:rtl/>
              </w:rPr>
            </w:pPr>
            <w:r w:rsidRPr="00585589">
              <w:rPr>
                <w:rFonts w:hint="eastAsia"/>
                <w:rtl/>
              </w:rPr>
              <w:t>أَوَ</w:t>
            </w:r>
            <w:r w:rsidRPr="00585589">
              <w:rPr>
                <w:rtl/>
              </w:rPr>
              <w:t xml:space="preserve"> آبَاؤُنَا</w:t>
            </w:r>
          </w:p>
        </w:tc>
        <w:tc>
          <w:tcPr>
            <w:tcW w:w="1159" w:type="pct"/>
          </w:tcPr>
          <w:p w14:paraId="456AED54" w14:textId="1A41725C" w:rsidR="009C4588" w:rsidRDefault="009C4588" w:rsidP="009C4588">
            <w:pPr>
              <w:pStyle w:val="rfdVarCenter"/>
              <w:rPr>
                <w:rtl/>
              </w:rPr>
            </w:pPr>
            <w:r w:rsidRPr="006035A2">
              <w:rPr>
                <w:rtl/>
              </w:rPr>
              <w:t>أَوْ</w:t>
            </w:r>
            <w:r w:rsidRPr="009C4588">
              <w:rPr>
                <w:rStyle w:val="rfdFootnotenum"/>
                <w:rtl/>
              </w:rPr>
              <w:t>(</w:t>
            </w:r>
            <w:r w:rsidRPr="009C4588">
              <w:rPr>
                <w:rStyle w:val="rfdFootnotenum"/>
                <w:rFonts w:hint="cs"/>
                <w:rtl/>
              </w:rPr>
              <w:t>1</w:t>
            </w:r>
            <w:r w:rsidRPr="009C4588">
              <w:rPr>
                <w:rStyle w:val="rfdFootnotenum"/>
                <w:rtl/>
              </w:rPr>
              <w:t>)</w:t>
            </w:r>
            <w:r w:rsidRPr="006035A2">
              <w:rPr>
                <w:rtl/>
              </w:rPr>
              <w:t xml:space="preserve"> آبَاؤُنَا</w:t>
            </w:r>
          </w:p>
        </w:tc>
        <w:tc>
          <w:tcPr>
            <w:tcW w:w="1248" w:type="pct"/>
          </w:tcPr>
          <w:p w14:paraId="5769BE16" w14:textId="7E9447AB" w:rsidR="009C4588" w:rsidRPr="005C09B1" w:rsidRDefault="009C4588" w:rsidP="009C4588">
            <w:pPr>
              <w:pStyle w:val="rfdVarCenter"/>
              <w:rPr>
                <w:rFonts w:eastAsia="Calibri"/>
                <w:rtl/>
              </w:rPr>
            </w:pPr>
            <w:r w:rsidRPr="0023684B">
              <w:rPr>
                <w:rFonts w:hint="eastAsia"/>
                <w:rtl/>
              </w:rPr>
              <w:t>قالون،</w:t>
            </w:r>
            <w:r w:rsidRPr="0023684B">
              <w:rPr>
                <w:rtl/>
              </w:rPr>
              <w:t xml:space="preserve"> أبوجعفر، ابن‌عامر</w:t>
            </w:r>
          </w:p>
        </w:tc>
      </w:tr>
      <w:tr w:rsidR="009C4588" w14:paraId="68DAC173" w14:textId="77777777" w:rsidTr="009C4588">
        <w:tc>
          <w:tcPr>
            <w:tcW w:w="675" w:type="pct"/>
          </w:tcPr>
          <w:p w14:paraId="629C88C0" w14:textId="6ABBB2D0" w:rsidR="009C4588" w:rsidRPr="003C5296" w:rsidRDefault="009C4588" w:rsidP="009C4588">
            <w:pPr>
              <w:pStyle w:val="rfdVarCenter"/>
              <w:rPr>
                <w:rtl/>
              </w:rPr>
            </w:pPr>
            <w:r w:rsidRPr="00B80F8A">
              <w:t>3336</w:t>
            </w:r>
          </w:p>
        </w:tc>
        <w:tc>
          <w:tcPr>
            <w:tcW w:w="387" w:type="pct"/>
          </w:tcPr>
          <w:p w14:paraId="2A372B1B" w14:textId="742981FA" w:rsidR="009C4588" w:rsidRDefault="009C4588" w:rsidP="009C4588">
            <w:pPr>
              <w:pStyle w:val="rfdVarCenter"/>
              <w:rPr>
                <w:rtl/>
              </w:rPr>
            </w:pPr>
            <w:r w:rsidRPr="00A019DF">
              <w:t>27</w:t>
            </w:r>
          </w:p>
        </w:tc>
        <w:tc>
          <w:tcPr>
            <w:tcW w:w="663" w:type="pct"/>
          </w:tcPr>
          <w:p w14:paraId="217D803B" w14:textId="502646E7" w:rsidR="009C4588" w:rsidRDefault="009C4588" w:rsidP="009C4588">
            <w:pPr>
              <w:pStyle w:val="rfdVarCenter"/>
              <w:rPr>
                <w:rtl/>
              </w:rPr>
            </w:pPr>
            <w:r w:rsidRPr="00B42314">
              <w:rPr>
                <w:rtl/>
              </w:rPr>
              <w:t>الواقعة، 62</w:t>
            </w:r>
          </w:p>
        </w:tc>
        <w:tc>
          <w:tcPr>
            <w:tcW w:w="868" w:type="pct"/>
          </w:tcPr>
          <w:p w14:paraId="66AD0D9B" w14:textId="3151482B" w:rsidR="009C4588" w:rsidRDefault="009C4588" w:rsidP="009C4588">
            <w:pPr>
              <w:pStyle w:val="rfdVarCenter"/>
              <w:rPr>
                <w:rtl/>
              </w:rPr>
            </w:pPr>
            <w:r w:rsidRPr="00585589">
              <w:rPr>
                <w:rFonts w:hint="eastAsia"/>
                <w:rtl/>
              </w:rPr>
              <w:t>فَلَوْلَا</w:t>
            </w:r>
            <w:r w:rsidRPr="00585589">
              <w:rPr>
                <w:rtl/>
              </w:rPr>
              <w:t xml:space="preserve"> تَذَکَّرُونَ</w:t>
            </w:r>
          </w:p>
        </w:tc>
        <w:tc>
          <w:tcPr>
            <w:tcW w:w="1159" w:type="pct"/>
          </w:tcPr>
          <w:p w14:paraId="7EEAF978" w14:textId="35247C45" w:rsidR="009C4588" w:rsidRDefault="009C4588" w:rsidP="009C4588">
            <w:pPr>
              <w:pStyle w:val="rfdVarCenter"/>
              <w:rPr>
                <w:rtl/>
              </w:rPr>
            </w:pPr>
            <w:r w:rsidRPr="006035A2">
              <w:rPr>
                <w:rtl/>
              </w:rPr>
              <w:t>فلولا تذَّکَّرون</w:t>
            </w:r>
          </w:p>
        </w:tc>
        <w:tc>
          <w:tcPr>
            <w:tcW w:w="1248" w:type="pct"/>
          </w:tcPr>
          <w:p w14:paraId="677E06E1" w14:textId="198E5BD1" w:rsidR="009C4588" w:rsidRPr="005C09B1" w:rsidRDefault="009C4588" w:rsidP="009C4588">
            <w:pPr>
              <w:pStyle w:val="rfdVarCenter"/>
              <w:rPr>
                <w:rFonts w:eastAsia="Calibri"/>
                <w:rtl/>
              </w:rPr>
            </w:pPr>
            <w:r w:rsidRPr="0023684B">
              <w:rPr>
                <w:rFonts w:hint="eastAsia"/>
                <w:rtl/>
              </w:rPr>
              <w:t>نافع،</w:t>
            </w:r>
            <w:r w:rsidRPr="0023684B">
              <w:rPr>
                <w:rtl/>
              </w:rPr>
              <w:t xml:space="preserve"> أبوعمرو، ابن‌عامر، ابن‌کث</w:t>
            </w:r>
            <w:r w:rsidRPr="0023684B">
              <w:rPr>
                <w:rFonts w:hint="cs"/>
                <w:rtl/>
              </w:rPr>
              <w:t>ی</w:t>
            </w:r>
            <w:r w:rsidRPr="0023684B">
              <w:rPr>
                <w:rFonts w:hint="eastAsia"/>
                <w:rtl/>
              </w:rPr>
              <w:t>ر،</w:t>
            </w:r>
            <w:r w:rsidRPr="0023684B">
              <w:rPr>
                <w:rtl/>
              </w:rPr>
              <w:t xml:space="preserve"> </w:t>
            </w:r>
            <w:r w:rsidRPr="0023684B">
              <w:rPr>
                <w:rFonts w:hint="cs"/>
                <w:rtl/>
              </w:rPr>
              <w:t>ی</w:t>
            </w:r>
            <w:r w:rsidRPr="0023684B">
              <w:rPr>
                <w:rFonts w:hint="eastAsia"/>
                <w:rtl/>
              </w:rPr>
              <w:t>عقوب،</w:t>
            </w:r>
            <w:r w:rsidRPr="0023684B">
              <w:rPr>
                <w:rtl/>
              </w:rPr>
              <w:t xml:space="preserve"> أبوجعفر</w:t>
            </w:r>
          </w:p>
        </w:tc>
      </w:tr>
      <w:tr w:rsidR="009C4588" w14:paraId="5097BC36" w14:textId="77777777" w:rsidTr="009C4588">
        <w:tc>
          <w:tcPr>
            <w:tcW w:w="675" w:type="pct"/>
          </w:tcPr>
          <w:p w14:paraId="47888203" w14:textId="3DC7B8C5" w:rsidR="009C4588" w:rsidRPr="003C5296" w:rsidRDefault="009C4588" w:rsidP="009C4588">
            <w:pPr>
              <w:pStyle w:val="rfdVarCenter"/>
              <w:rPr>
                <w:rtl/>
              </w:rPr>
            </w:pPr>
            <w:r w:rsidRPr="00B80F8A">
              <w:t>3336</w:t>
            </w:r>
          </w:p>
        </w:tc>
        <w:tc>
          <w:tcPr>
            <w:tcW w:w="387" w:type="pct"/>
          </w:tcPr>
          <w:p w14:paraId="5AF0789E" w14:textId="776C5655" w:rsidR="009C4588" w:rsidRDefault="009C4588" w:rsidP="009C4588">
            <w:pPr>
              <w:pStyle w:val="rfdVarCenter"/>
              <w:rPr>
                <w:rtl/>
              </w:rPr>
            </w:pPr>
            <w:r w:rsidRPr="00A019DF">
              <w:t>27</w:t>
            </w:r>
          </w:p>
        </w:tc>
        <w:tc>
          <w:tcPr>
            <w:tcW w:w="663" w:type="pct"/>
          </w:tcPr>
          <w:p w14:paraId="565022D5" w14:textId="677AF557" w:rsidR="009C4588" w:rsidRDefault="009C4588" w:rsidP="009C4588">
            <w:pPr>
              <w:pStyle w:val="rfdVarCenter"/>
              <w:rPr>
                <w:rtl/>
              </w:rPr>
            </w:pPr>
            <w:r w:rsidRPr="00B42314">
              <w:rPr>
                <w:rtl/>
              </w:rPr>
              <w:t>الواقعة، 72</w:t>
            </w:r>
          </w:p>
        </w:tc>
        <w:tc>
          <w:tcPr>
            <w:tcW w:w="868" w:type="pct"/>
          </w:tcPr>
          <w:p w14:paraId="5B55329F" w14:textId="164A57E4" w:rsidR="009C4588" w:rsidRDefault="009C4588" w:rsidP="009C4588">
            <w:pPr>
              <w:pStyle w:val="rfdVarCenter"/>
              <w:rPr>
                <w:rtl/>
              </w:rPr>
            </w:pPr>
            <w:r w:rsidRPr="00585589">
              <w:rPr>
                <w:rFonts w:hint="eastAsia"/>
                <w:rtl/>
              </w:rPr>
              <w:t>حُورٌ</w:t>
            </w:r>
            <w:r w:rsidRPr="00585589">
              <w:rPr>
                <w:rtl/>
              </w:rPr>
              <w:t xml:space="preserve"> عِ</w:t>
            </w:r>
            <w:r w:rsidRPr="00585589">
              <w:rPr>
                <w:rFonts w:hint="cs"/>
                <w:rtl/>
              </w:rPr>
              <w:t>ی</w:t>
            </w:r>
            <w:r w:rsidRPr="00585589">
              <w:rPr>
                <w:rFonts w:hint="eastAsia"/>
                <w:rtl/>
              </w:rPr>
              <w:t>نٌ</w:t>
            </w:r>
          </w:p>
        </w:tc>
        <w:tc>
          <w:tcPr>
            <w:tcW w:w="1159" w:type="pct"/>
          </w:tcPr>
          <w:p w14:paraId="74B3A2DB" w14:textId="771195CD" w:rsidR="009C4588" w:rsidRDefault="009C4588" w:rsidP="009C4588">
            <w:pPr>
              <w:pStyle w:val="rfdVarCenter"/>
              <w:rPr>
                <w:rtl/>
              </w:rPr>
            </w:pPr>
            <w:r w:rsidRPr="006035A2">
              <w:rPr>
                <w:rtl/>
              </w:rPr>
              <w:t>حُورٍ عِ</w:t>
            </w:r>
            <w:r w:rsidRPr="006035A2">
              <w:rPr>
                <w:rFonts w:hint="cs"/>
                <w:rtl/>
              </w:rPr>
              <w:t>ی</w:t>
            </w:r>
            <w:r w:rsidRPr="006035A2">
              <w:rPr>
                <w:rFonts w:hint="eastAsia"/>
                <w:rtl/>
              </w:rPr>
              <w:t>نٍ</w:t>
            </w:r>
            <w:r w:rsidRPr="006035A2">
              <w:rPr>
                <w:rtl/>
              </w:rPr>
              <w:t>/حورٌ ع</w:t>
            </w:r>
            <w:r w:rsidRPr="006035A2">
              <w:rPr>
                <w:rFonts w:hint="cs"/>
                <w:rtl/>
              </w:rPr>
              <w:t>ی</w:t>
            </w:r>
            <w:r w:rsidRPr="006035A2">
              <w:rPr>
                <w:rFonts w:hint="eastAsia"/>
                <w:rtl/>
              </w:rPr>
              <w:t>نٌ</w:t>
            </w:r>
            <w:r w:rsidRPr="009C4588">
              <w:rPr>
                <w:rStyle w:val="rfdFootnotenum"/>
                <w:rtl/>
              </w:rPr>
              <w:t>(</w:t>
            </w:r>
            <w:r w:rsidRPr="009C4588">
              <w:rPr>
                <w:rStyle w:val="rfdFootnotenum"/>
                <w:rFonts w:hint="cs"/>
                <w:rtl/>
              </w:rPr>
              <w:t>2</w:t>
            </w:r>
            <w:r w:rsidRPr="009C4588">
              <w:rPr>
                <w:rStyle w:val="rfdFootnotenum"/>
                <w:rtl/>
              </w:rPr>
              <w:t>)</w:t>
            </w:r>
          </w:p>
        </w:tc>
        <w:tc>
          <w:tcPr>
            <w:tcW w:w="1248" w:type="pct"/>
          </w:tcPr>
          <w:p w14:paraId="57BB8986" w14:textId="05651B99" w:rsidR="009C4588" w:rsidRPr="005C09B1" w:rsidRDefault="009C4588" w:rsidP="009C4588">
            <w:pPr>
              <w:pStyle w:val="rfdVarCenter"/>
              <w:rPr>
                <w:rFonts w:eastAsia="Calibri"/>
                <w:rtl/>
              </w:rPr>
            </w:pPr>
            <w:r w:rsidRPr="0023684B">
              <w:rPr>
                <w:rFonts w:hint="eastAsia"/>
                <w:rtl/>
              </w:rPr>
              <w:t>حمزة،</w:t>
            </w:r>
            <w:r w:rsidRPr="0023684B">
              <w:rPr>
                <w:rtl/>
              </w:rPr>
              <w:t xml:space="preserve"> الکِسائي، أبوجعفر، الحسن، الأعمش، ابن مسعود، أبان</w:t>
            </w:r>
          </w:p>
        </w:tc>
      </w:tr>
      <w:tr w:rsidR="009C4588" w14:paraId="70800679" w14:textId="77777777" w:rsidTr="009C4588">
        <w:tc>
          <w:tcPr>
            <w:tcW w:w="675" w:type="pct"/>
          </w:tcPr>
          <w:p w14:paraId="59624D78" w14:textId="320823ED" w:rsidR="009C4588" w:rsidRPr="003C5296" w:rsidRDefault="009C4588" w:rsidP="009C4588">
            <w:pPr>
              <w:pStyle w:val="rfdVarCenter"/>
              <w:rPr>
                <w:rtl/>
              </w:rPr>
            </w:pPr>
            <w:r w:rsidRPr="00B80F8A">
              <w:t>3336</w:t>
            </w:r>
          </w:p>
        </w:tc>
        <w:tc>
          <w:tcPr>
            <w:tcW w:w="387" w:type="pct"/>
          </w:tcPr>
          <w:p w14:paraId="2B42E37D" w14:textId="1238FBFC" w:rsidR="009C4588" w:rsidRDefault="009C4588" w:rsidP="009C4588">
            <w:pPr>
              <w:pStyle w:val="rfdVarCenter"/>
              <w:rPr>
                <w:rtl/>
              </w:rPr>
            </w:pPr>
            <w:r w:rsidRPr="00A019DF">
              <w:t>27</w:t>
            </w:r>
          </w:p>
        </w:tc>
        <w:tc>
          <w:tcPr>
            <w:tcW w:w="663" w:type="pct"/>
          </w:tcPr>
          <w:p w14:paraId="401E05A8" w14:textId="7322FA3F" w:rsidR="009C4588" w:rsidRDefault="009C4588" w:rsidP="009C4588">
            <w:pPr>
              <w:pStyle w:val="rfdVarCenter"/>
              <w:rPr>
                <w:rtl/>
              </w:rPr>
            </w:pPr>
            <w:r w:rsidRPr="00B42314">
              <w:rPr>
                <w:rtl/>
              </w:rPr>
              <w:t>الحد</w:t>
            </w:r>
            <w:r w:rsidRPr="00B42314">
              <w:rPr>
                <w:rFonts w:hint="cs"/>
                <w:rtl/>
              </w:rPr>
              <w:t>ی</w:t>
            </w:r>
            <w:r w:rsidRPr="00B42314">
              <w:rPr>
                <w:rFonts w:hint="eastAsia"/>
                <w:rtl/>
              </w:rPr>
              <w:t>د،</w:t>
            </w:r>
            <w:r w:rsidRPr="00B42314">
              <w:rPr>
                <w:rtl/>
              </w:rPr>
              <w:t xml:space="preserve"> 5</w:t>
            </w:r>
          </w:p>
        </w:tc>
        <w:tc>
          <w:tcPr>
            <w:tcW w:w="868" w:type="pct"/>
          </w:tcPr>
          <w:p w14:paraId="5ACBD04D" w14:textId="3D1A8E22" w:rsidR="009C4588" w:rsidRDefault="009C4588" w:rsidP="009C4588">
            <w:pPr>
              <w:pStyle w:val="rfdVarCenter"/>
              <w:rPr>
                <w:rtl/>
              </w:rPr>
            </w:pPr>
            <w:r w:rsidRPr="00585589">
              <w:rPr>
                <w:rFonts w:hint="eastAsia"/>
                <w:rtl/>
              </w:rPr>
              <w:t>تُرْجَعُ</w:t>
            </w:r>
            <w:r w:rsidRPr="00585589">
              <w:rPr>
                <w:rtl/>
              </w:rPr>
              <w:t xml:space="preserve"> الْأُمُورُ</w:t>
            </w:r>
          </w:p>
        </w:tc>
        <w:tc>
          <w:tcPr>
            <w:tcW w:w="1159" w:type="pct"/>
          </w:tcPr>
          <w:p w14:paraId="6359E21A" w14:textId="0F273664" w:rsidR="009C4588" w:rsidRDefault="009C4588" w:rsidP="009C4588">
            <w:pPr>
              <w:pStyle w:val="rfdVarCenter"/>
              <w:rPr>
                <w:rtl/>
              </w:rPr>
            </w:pPr>
            <w:r w:rsidRPr="006035A2">
              <w:rPr>
                <w:rtl/>
              </w:rPr>
              <w:t>تَرْجِعُ الْأُمُورُ</w:t>
            </w:r>
          </w:p>
        </w:tc>
        <w:tc>
          <w:tcPr>
            <w:tcW w:w="1248" w:type="pct"/>
          </w:tcPr>
          <w:p w14:paraId="06D9E703" w14:textId="12E078AD" w:rsidR="009C4588" w:rsidRPr="005C09B1" w:rsidRDefault="009C4588" w:rsidP="009C4588">
            <w:pPr>
              <w:pStyle w:val="rfdVarCenter"/>
              <w:rPr>
                <w:rFonts w:eastAsia="Calibri"/>
                <w:rtl/>
              </w:rPr>
            </w:pPr>
            <w:r w:rsidRPr="0023684B">
              <w:rPr>
                <w:rFonts w:hint="eastAsia"/>
                <w:rtl/>
              </w:rPr>
              <w:t>حمزة،</w:t>
            </w:r>
            <w:r w:rsidRPr="0023684B">
              <w:rPr>
                <w:rtl/>
              </w:rPr>
              <w:t xml:space="preserve"> الکِسائي، ابن‌عامر، خلف، </w:t>
            </w:r>
            <w:r w:rsidRPr="0023684B">
              <w:rPr>
                <w:rFonts w:hint="cs"/>
                <w:rtl/>
              </w:rPr>
              <w:t>ی</w:t>
            </w:r>
            <w:r w:rsidRPr="0023684B">
              <w:rPr>
                <w:rFonts w:hint="eastAsia"/>
                <w:rtl/>
              </w:rPr>
              <w:t>عقوب،</w:t>
            </w:r>
            <w:r w:rsidRPr="0023684B">
              <w:rPr>
                <w:rtl/>
              </w:rPr>
              <w:t xml:space="preserve"> ابن‌مح</w:t>
            </w:r>
            <w:r w:rsidRPr="0023684B">
              <w:rPr>
                <w:rFonts w:hint="cs"/>
                <w:rtl/>
              </w:rPr>
              <w:t>ی</w:t>
            </w:r>
            <w:r w:rsidRPr="0023684B">
              <w:rPr>
                <w:rFonts w:hint="eastAsia"/>
                <w:rtl/>
              </w:rPr>
              <w:t>صن،</w:t>
            </w:r>
            <w:r w:rsidRPr="0023684B">
              <w:rPr>
                <w:rtl/>
              </w:rPr>
              <w:t xml:space="preserve"> الحسن، الأعمش</w:t>
            </w:r>
          </w:p>
        </w:tc>
      </w:tr>
      <w:tr w:rsidR="009C4588" w14:paraId="14D88CE6" w14:textId="77777777" w:rsidTr="009C4588">
        <w:tc>
          <w:tcPr>
            <w:tcW w:w="675" w:type="pct"/>
          </w:tcPr>
          <w:p w14:paraId="2A4795CC" w14:textId="7D570413" w:rsidR="009C4588" w:rsidRPr="003C5296" w:rsidRDefault="009C4588" w:rsidP="009C4588">
            <w:pPr>
              <w:pStyle w:val="rfdVarCenter"/>
              <w:rPr>
                <w:rtl/>
              </w:rPr>
            </w:pPr>
            <w:r w:rsidRPr="00B80F8A">
              <w:t>3336</w:t>
            </w:r>
          </w:p>
        </w:tc>
        <w:tc>
          <w:tcPr>
            <w:tcW w:w="387" w:type="pct"/>
          </w:tcPr>
          <w:p w14:paraId="174A71E7" w14:textId="2F27A4D3" w:rsidR="009C4588" w:rsidRDefault="009C4588" w:rsidP="009C4588">
            <w:pPr>
              <w:pStyle w:val="rfdVarCenter"/>
              <w:rPr>
                <w:rtl/>
              </w:rPr>
            </w:pPr>
            <w:r w:rsidRPr="00A019DF">
              <w:t>27</w:t>
            </w:r>
          </w:p>
        </w:tc>
        <w:tc>
          <w:tcPr>
            <w:tcW w:w="663" w:type="pct"/>
          </w:tcPr>
          <w:p w14:paraId="1E0066A3" w14:textId="1FE73574" w:rsidR="009C4588" w:rsidRDefault="009C4588" w:rsidP="009C4588">
            <w:pPr>
              <w:pStyle w:val="rfdVarCenter"/>
              <w:rPr>
                <w:rtl/>
              </w:rPr>
            </w:pPr>
            <w:r w:rsidRPr="00B42314">
              <w:rPr>
                <w:rFonts w:hint="eastAsia"/>
                <w:rtl/>
              </w:rPr>
              <w:t>الحد</w:t>
            </w:r>
            <w:r w:rsidRPr="00B42314">
              <w:rPr>
                <w:rFonts w:hint="cs"/>
                <w:rtl/>
              </w:rPr>
              <w:t>ی</w:t>
            </w:r>
            <w:r w:rsidRPr="00B42314">
              <w:rPr>
                <w:rFonts w:hint="eastAsia"/>
                <w:rtl/>
              </w:rPr>
              <w:t>د،</w:t>
            </w:r>
            <w:r w:rsidRPr="00B42314">
              <w:rPr>
                <w:rtl/>
              </w:rPr>
              <w:t xml:space="preserve"> 16</w:t>
            </w:r>
          </w:p>
        </w:tc>
        <w:tc>
          <w:tcPr>
            <w:tcW w:w="868" w:type="pct"/>
          </w:tcPr>
          <w:p w14:paraId="106E4C24" w14:textId="3ECB930E" w:rsidR="009C4588" w:rsidRDefault="009C4588" w:rsidP="009C4588">
            <w:pPr>
              <w:pStyle w:val="rfdVarCenter"/>
              <w:rPr>
                <w:rtl/>
              </w:rPr>
            </w:pPr>
            <w:r w:rsidRPr="00585589">
              <w:rPr>
                <w:rFonts w:hint="eastAsia"/>
                <w:rtl/>
              </w:rPr>
              <w:t>وَمَا</w:t>
            </w:r>
            <w:r w:rsidRPr="00585589">
              <w:rPr>
                <w:rtl/>
              </w:rPr>
              <w:t xml:space="preserve"> نَزَلَ</w:t>
            </w:r>
          </w:p>
        </w:tc>
        <w:tc>
          <w:tcPr>
            <w:tcW w:w="1159" w:type="pct"/>
          </w:tcPr>
          <w:p w14:paraId="6BB68BDD" w14:textId="6E5E4C4E" w:rsidR="009C4588" w:rsidRDefault="009C4588" w:rsidP="009C4588">
            <w:pPr>
              <w:pStyle w:val="rfdVarCenter"/>
              <w:rPr>
                <w:rtl/>
              </w:rPr>
            </w:pPr>
            <w:r w:rsidRPr="006035A2">
              <w:rPr>
                <w:rtl/>
              </w:rPr>
              <w:t>وَمَا نَزَّلَ</w:t>
            </w:r>
          </w:p>
        </w:tc>
        <w:tc>
          <w:tcPr>
            <w:tcW w:w="1248" w:type="pct"/>
          </w:tcPr>
          <w:p w14:paraId="29F771E1" w14:textId="42469361" w:rsidR="009C4588" w:rsidRPr="005C09B1" w:rsidRDefault="009C4588" w:rsidP="009C4588">
            <w:pPr>
              <w:pStyle w:val="rfdVarCenter"/>
              <w:rPr>
                <w:rFonts w:eastAsia="Calibri"/>
                <w:rtl/>
              </w:rPr>
            </w:pPr>
            <w:r w:rsidRPr="0023684B">
              <w:rPr>
                <w:rFonts w:hint="eastAsia"/>
                <w:rtl/>
              </w:rPr>
              <w:t>حمزة،</w:t>
            </w:r>
            <w:r w:rsidRPr="0023684B">
              <w:rPr>
                <w:rtl/>
              </w:rPr>
              <w:t xml:space="preserve"> الکِسائي، خلف، </w:t>
            </w:r>
          </w:p>
        </w:tc>
      </w:tr>
    </w:tbl>
    <w:p w14:paraId="77317A00" w14:textId="77777777" w:rsidR="009C4588" w:rsidRDefault="009C4588" w:rsidP="009C4588">
      <w:pPr>
        <w:pStyle w:val="rfdLine"/>
        <w:rPr>
          <w:rtl/>
        </w:rPr>
      </w:pPr>
      <w:r>
        <w:rPr>
          <w:rtl/>
        </w:rPr>
        <w:t>__________</w:t>
      </w:r>
    </w:p>
    <w:p w14:paraId="40225820" w14:textId="77777777" w:rsidR="009C4588" w:rsidRPr="005C09B1" w:rsidRDefault="009C4588" w:rsidP="009C4588">
      <w:pPr>
        <w:pStyle w:val="rfdFootnote0"/>
        <w:rPr>
          <w:rtl/>
        </w:rPr>
      </w:pPr>
      <w:r>
        <w:rPr>
          <w:rFonts w:hint="cs"/>
          <w:rtl/>
        </w:rPr>
        <w:t xml:space="preserve">(1) </w:t>
      </w:r>
      <w:r>
        <w:rPr>
          <w:rtl/>
        </w:rPr>
        <w:t>تغيّرت قراءتها فيما بعد إلىٰ «أَوَ».</w:t>
      </w:r>
    </w:p>
    <w:p w14:paraId="52CF0FC0" w14:textId="1A570B5F" w:rsidR="00F30FF0" w:rsidRPr="005C09B1" w:rsidRDefault="009C4588" w:rsidP="009C4588">
      <w:pPr>
        <w:pStyle w:val="rfdFootnote0"/>
        <w:rPr>
          <w:rtl/>
        </w:rPr>
      </w:pPr>
      <w:r>
        <w:rPr>
          <w:rFonts w:hint="cs"/>
          <w:rtl/>
        </w:rPr>
        <w:t>(2) جاء الإعراب بوجهيه.</w:t>
      </w:r>
    </w:p>
    <w:p w14:paraId="7101AC47"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93"/>
        <w:gridCol w:w="569"/>
        <w:gridCol w:w="1116"/>
        <w:gridCol w:w="992"/>
        <w:gridCol w:w="1702"/>
        <w:gridCol w:w="1979"/>
      </w:tblGrid>
      <w:tr w:rsidR="009C4588" w14:paraId="1F313F82" w14:textId="77777777" w:rsidTr="009C4588">
        <w:tc>
          <w:tcPr>
            <w:tcW w:w="675" w:type="pct"/>
          </w:tcPr>
          <w:p w14:paraId="2FCFCE23" w14:textId="35ED58A9" w:rsidR="009C4588" w:rsidRPr="003C5296" w:rsidRDefault="009C4588" w:rsidP="003334C8">
            <w:pPr>
              <w:pStyle w:val="rfdVarCenter"/>
              <w:rPr>
                <w:rtl/>
              </w:rPr>
            </w:pPr>
          </w:p>
        </w:tc>
        <w:tc>
          <w:tcPr>
            <w:tcW w:w="387" w:type="pct"/>
          </w:tcPr>
          <w:p w14:paraId="5223E5B6" w14:textId="551230F7" w:rsidR="009C4588" w:rsidRDefault="009C4588" w:rsidP="003334C8">
            <w:pPr>
              <w:pStyle w:val="rfdVarCenter"/>
              <w:rPr>
                <w:rtl/>
              </w:rPr>
            </w:pPr>
          </w:p>
        </w:tc>
        <w:tc>
          <w:tcPr>
            <w:tcW w:w="759" w:type="pct"/>
          </w:tcPr>
          <w:p w14:paraId="46305E85" w14:textId="638DE189" w:rsidR="009C4588" w:rsidRDefault="009C4588" w:rsidP="003334C8">
            <w:pPr>
              <w:pStyle w:val="rfdVarCenter"/>
              <w:rPr>
                <w:rtl/>
              </w:rPr>
            </w:pPr>
          </w:p>
        </w:tc>
        <w:tc>
          <w:tcPr>
            <w:tcW w:w="675" w:type="pct"/>
          </w:tcPr>
          <w:p w14:paraId="48A6E144" w14:textId="609231D0" w:rsidR="009C4588" w:rsidRDefault="009C4588" w:rsidP="003334C8">
            <w:pPr>
              <w:pStyle w:val="rfdVarCenter"/>
              <w:rPr>
                <w:rtl/>
              </w:rPr>
            </w:pPr>
          </w:p>
        </w:tc>
        <w:tc>
          <w:tcPr>
            <w:tcW w:w="1158" w:type="pct"/>
          </w:tcPr>
          <w:p w14:paraId="451CDC72" w14:textId="6A5BD89F" w:rsidR="009C4588" w:rsidRDefault="009C4588" w:rsidP="003334C8">
            <w:pPr>
              <w:pStyle w:val="rfdVarCenter"/>
              <w:rPr>
                <w:rtl/>
              </w:rPr>
            </w:pPr>
          </w:p>
        </w:tc>
        <w:tc>
          <w:tcPr>
            <w:tcW w:w="1346" w:type="pct"/>
          </w:tcPr>
          <w:p w14:paraId="7F41ED15" w14:textId="505DFFFB" w:rsidR="009C4588" w:rsidRPr="005C09B1" w:rsidRDefault="009C4588" w:rsidP="003334C8">
            <w:pPr>
              <w:pStyle w:val="rfdVarCenter"/>
              <w:rPr>
                <w:rFonts w:eastAsia="Calibri"/>
                <w:rtl/>
              </w:rPr>
            </w:pPr>
            <w:r w:rsidRPr="009C4588">
              <w:rPr>
                <w:rFonts w:eastAsia="Calibri"/>
                <w:rtl/>
              </w:rPr>
              <w:t xml:space="preserve">شعبة، أبوعمرو، </w:t>
            </w:r>
            <w:r w:rsidRPr="009C4588">
              <w:rPr>
                <w:rFonts w:eastAsia="Calibri" w:hint="cs"/>
                <w:rtl/>
              </w:rPr>
              <w:t>ی</w:t>
            </w:r>
            <w:r w:rsidRPr="009C4588">
              <w:rPr>
                <w:rFonts w:eastAsia="Calibri" w:hint="eastAsia"/>
                <w:rtl/>
              </w:rPr>
              <w:t>عقوب،</w:t>
            </w:r>
            <w:r w:rsidRPr="009C4588">
              <w:rPr>
                <w:rFonts w:eastAsia="Calibri"/>
                <w:rtl/>
              </w:rPr>
              <w:t xml:space="preserve"> ابن‌کث</w:t>
            </w:r>
            <w:r w:rsidRPr="009C4588">
              <w:rPr>
                <w:rFonts w:eastAsia="Calibri" w:hint="cs"/>
                <w:rtl/>
              </w:rPr>
              <w:t>ی</w:t>
            </w:r>
            <w:r w:rsidRPr="009C4588">
              <w:rPr>
                <w:rFonts w:eastAsia="Calibri" w:hint="eastAsia"/>
                <w:rtl/>
              </w:rPr>
              <w:t>ر،</w:t>
            </w:r>
            <w:r w:rsidRPr="009C4588">
              <w:rPr>
                <w:rFonts w:eastAsia="Calibri"/>
                <w:rtl/>
              </w:rPr>
              <w:t xml:space="preserve"> أبوجعفر،ابن‌عامر</w:t>
            </w:r>
          </w:p>
        </w:tc>
      </w:tr>
      <w:tr w:rsidR="009C4588" w14:paraId="6B145067" w14:textId="77777777" w:rsidTr="009C4588">
        <w:tc>
          <w:tcPr>
            <w:tcW w:w="675" w:type="pct"/>
          </w:tcPr>
          <w:p w14:paraId="4E8BCFE9" w14:textId="0634689B" w:rsidR="009C4588" w:rsidRPr="003C5296" w:rsidRDefault="009C4588" w:rsidP="009C4588">
            <w:pPr>
              <w:pStyle w:val="rfdVarCenter"/>
              <w:rPr>
                <w:rtl/>
              </w:rPr>
            </w:pPr>
            <w:r w:rsidRPr="00081EDA">
              <w:rPr>
                <w:rtl/>
              </w:rPr>
              <w:t>3336</w:t>
            </w:r>
          </w:p>
        </w:tc>
        <w:tc>
          <w:tcPr>
            <w:tcW w:w="387" w:type="pct"/>
          </w:tcPr>
          <w:p w14:paraId="64B40AD0" w14:textId="59F5AEF3" w:rsidR="009C4588" w:rsidRDefault="009C4588" w:rsidP="009C4588">
            <w:pPr>
              <w:pStyle w:val="rfdVarCenter"/>
              <w:rPr>
                <w:rtl/>
              </w:rPr>
            </w:pPr>
            <w:r w:rsidRPr="00081EDA">
              <w:rPr>
                <w:rtl/>
              </w:rPr>
              <w:t>27</w:t>
            </w:r>
          </w:p>
        </w:tc>
        <w:tc>
          <w:tcPr>
            <w:tcW w:w="759" w:type="pct"/>
          </w:tcPr>
          <w:p w14:paraId="6A0FC05A" w14:textId="633ACDB4" w:rsidR="009C4588" w:rsidRDefault="009C4588" w:rsidP="009C4588">
            <w:pPr>
              <w:pStyle w:val="rfdVarCenter"/>
              <w:rPr>
                <w:rtl/>
              </w:rPr>
            </w:pPr>
            <w:r w:rsidRPr="00081EDA">
              <w:rPr>
                <w:rtl/>
              </w:rPr>
              <w:t>الحد</w:t>
            </w:r>
            <w:r w:rsidRPr="00081EDA">
              <w:rPr>
                <w:rFonts w:hint="cs"/>
                <w:rtl/>
              </w:rPr>
              <w:t>ی</w:t>
            </w:r>
            <w:r w:rsidRPr="00081EDA">
              <w:rPr>
                <w:rFonts w:hint="eastAsia"/>
                <w:rtl/>
              </w:rPr>
              <w:t>د،</w:t>
            </w:r>
            <w:r w:rsidRPr="00081EDA">
              <w:rPr>
                <w:rtl/>
              </w:rPr>
              <w:t xml:space="preserve"> 18</w:t>
            </w:r>
          </w:p>
        </w:tc>
        <w:tc>
          <w:tcPr>
            <w:tcW w:w="675" w:type="pct"/>
          </w:tcPr>
          <w:p w14:paraId="79532105" w14:textId="48AFD1C4" w:rsidR="009C4588" w:rsidRDefault="009C4588" w:rsidP="009C4588">
            <w:pPr>
              <w:pStyle w:val="rfdVarCenter"/>
              <w:rPr>
                <w:rtl/>
              </w:rPr>
            </w:pPr>
            <w:r w:rsidRPr="00081EDA">
              <w:rPr>
                <w:rtl/>
              </w:rPr>
              <w:t>الْمُصَّدِّقِ</w:t>
            </w:r>
            <w:r w:rsidRPr="00081EDA">
              <w:rPr>
                <w:rFonts w:hint="cs"/>
                <w:rtl/>
              </w:rPr>
              <w:t>ی</w:t>
            </w:r>
            <w:r w:rsidRPr="00081EDA">
              <w:rPr>
                <w:rFonts w:hint="eastAsia"/>
                <w:rtl/>
              </w:rPr>
              <w:t>نَ</w:t>
            </w:r>
            <w:r w:rsidRPr="00081EDA">
              <w:rPr>
                <w:rtl/>
              </w:rPr>
              <w:t xml:space="preserve"> وَالْمُصَّدِّقَاتِ</w:t>
            </w:r>
          </w:p>
        </w:tc>
        <w:tc>
          <w:tcPr>
            <w:tcW w:w="1158" w:type="pct"/>
          </w:tcPr>
          <w:p w14:paraId="0526C557" w14:textId="4A53F6D2" w:rsidR="009C4588" w:rsidRDefault="009C4588" w:rsidP="009C4588">
            <w:pPr>
              <w:pStyle w:val="rfdVarCenter"/>
              <w:rPr>
                <w:rtl/>
              </w:rPr>
            </w:pPr>
            <w:r w:rsidRPr="00081EDA">
              <w:rPr>
                <w:rtl/>
              </w:rPr>
              <w:t>الْمُصَدِّقِ</w:t>
            </w:r>
            <w:r w:rsidRPr="00081EDA">
              <w:rPr>
                <w:rFonts w:hint="cs"/>
                <w:rtl/>
              </w:rPr>
              <w:t>ی</w:t>
            </w:r>
            <w:r w:rsidRPr="00081EDA">
              <w:rPr>
                <w:rFonts w:hint="eastAsia"/>
                <w:rtl/>
              </w:rPr>
              <w:t>نَ</w:t>
            </w:r>
            <w:r w:rsidRPr="00081EDA">
              <w:rPr>
                <w:rtl/>
              </w:rPr>
              <w:t xml:space="preserve"> وَالْمُصَدِّقَاتِ</w:t>
            </w:r>
          </w:p>
        </w:tc>
        <w:tc>
          <w:tcPr>
            <w:tcW w:w="1346" w:type="pct"/>
          </w:tcPr>
          <w:p w14:paraId="3B6D4C49" w14:textId="5778DC64" w:rsidR="009C4588" w:rsidRPr="009C4588" w:rsidRDefault="009C4588" w:rsidP="009C4588">
            <w:pPr>
              <w:pStyle w:val="rfdVarCenter"/>
              <w:rPr>
                <w:rFonts w:eastAsia="Calibri"/>
                <w:rtl/>
              </w:rPr>
            </w:pPr>
            <w:r w:rsidRPr="00081EDA">
              <w:rPr>
                <w:rtl/>
              </w:rPr>
              <w:t>ابن‌کث</w:t>
            </w:r>
            <w:r w:rsidRPr="00081EDA">
              <w:rPr>
                <w:rFonts w:hint="cs"/>
                <w:rtl/>
              </w:rPr>
              <w:t>ی</w:t>
            </w:r>
            <w:r w:rsidRPr="00081EDA">
              <w:rPr>
                <w:rFonts w:hint="eastAsia"/>
                <w:rtl/>
              </w:rPr>
              <w:t>ر،</w:t>
            </w:r>
            <w:r w:rsidRPr="00081EDA">
              <w:rPr>
                <w:rtl/>
              </w:rPr>
              <w:t xml:space="preserve"> شعبة، أبوعمرو في روا</w:t>
            </w:r>
            <w:r w:rsidRPr="00081EDA">
              <w:rPr>
                <w:rFonts w:hint="cs"/>
                <w:rtl/>
              </w:rPr>
              <w:t>ی</w:t>
            </w:r>
            <w:r w:rsidRPr="00081EDA">
              <w:rPr>
                <w:rFonts w:hint="eastAsia"/>
                <w:rtl/>
              </w:rPr>
              <w:t>ة</w:t>
            </w:r>
            <w:r w:rsidRPr="00081EDA">
              <w:rPr>
                <w:rtl/>
              </w:rPr>
              <w:t xml:space="preserve"> هارون؛ ابن‌مح</w:t>
            </w:r>
            <w:r w:rsidRPr="00081EDA">
              <w:rPr>
                <w:rFonts w:hint="cs"/>
                <w:rtl/>
              </w:rPr>
              <w:t>ی</w:t>
            </w:r>
            <w:r w:rsidRPr="00081EDA">
              <w:rPr>
                <w:rFonts w:hint="eastAsia"/>
                <w:rtl/>
              </w:rPr>
              <w:t>صن،</w:t>
            </w:r>
            <w:r w:rsidRPr="00081EDA">
              <w:rPr>
                <w:rtl/>
              </w:rPr>
              <w:t>أبان</w:t>
            </w:r>
          </w:p>
        </w:tc>
      </w:tr>
      <w:tr w:rsidR="009C4588" w14:paraId="4496CD0F" w14:textId="77777777" w:rsidTr="009C4588">
        <w:tc>
          <w:tcPr>
            <w:tcW w:w="675" w:type="pct"/>
          </w:tcPr>
          <w:p w14:paraId="37A84F64" w14:textId="239DC153" w:rsidR="009C4588" w:rsidRPr="003C5296" w:rsidRDefault="009C4588" w:rsidP="009C4588">
            <w:pPr>
              <w:pStyle w:val="rfdVarCenter"/>
              <w:rPr>
                <w:rtl/>
              </w:rPr>
            </w:pPr>
            <w:r w:rsidRPr="00081EDA">
              <w:rPr>
                <w:rtl/>
              </w:rPr>
              <w:t>3337</w:t>
            </w:r>
          </w:p>
        </w:tc>
        <w:tc>
          <w:tcPr>
            <w:tcW w:w="387" w:type="pct"/>
          </w:tcPr>
          <w:p w14:paraId="4EFA81AC" w14:textId="41459637" w:rsidR="009C4588" w:rsidRDefault="009C4588" w:rsidP="009C4588">
            <w:pPr>
              <w:pStyle w:val="rfdVarCenter"/>
              <w:rPr>
                <w:rtl/>
              </w:rPr>
            </w:pPr>
            <w:r w:rsidRPr="00081EDA">
              <w:rPr>
                <w:rtl/>
              </w:rPr>
              <w:t>28</w:t>
            </w:r>
          </w:p>
        </w:tc>
        <w:tc>
          <w:tcPr>
            <w:tcW w:w="759" w:type="pct"/>
          </w:tcPr>
          <w:p w14:paraId="7B4D9539" w14:textId="61F26554" w:rsidR="009C4588" w:rsidRDefault="009C4588" w:rsidP="009C4588">
            <w:pPr>
              <w:pStyle w:val="rfdVarCenter"/>
              <w:rPr>
                <w:rtl/>
              </w:rPr>
            </w:pPr>
            <w:r w:rsidRPr="00081EDA">
              <w:rPr>
                <w:rtl/>
              </w:rPr>
              <w:t>المجادلة، 11</w:t>
            </w:r>
          </w:p>
        </w:tc>
        <w:tc>
          <w:tcPr>
            <w:tcW w:w="675" w:type="pct"/>
          </w:tcPr>
          <w:p w14:paraId="6A62A191" w14:textId="1C0F2811" w:rsidR="009C4588" w:rsidRDefault="009C4588" w:rsidP="009C4588">
            <w:pPr>
              <w:pStyle w:val="rfdVarCenter"/>
              <w:rPr>
                <w:rtl/>
              </w:rPr>
            </w:pPr>
            <w:r w:rsidRPr="00081EDA">
              <w:rPr>
                <w:rtl/>
              </w:rPr>
              <w:t>الْمَجَالِسِ</w:t>
            </w:r>
          </w:p>
        </w:tc>
        <w:tc>
          <w:tcPr>
            <w:tcW w:w="1158" w:type="pct"/>
          </w:tcPr>
          <w:p w14:paraId="64DD2D3D" w14:textId="1230A39E" w:rsidR="009C4588" w:rsidRDefault="009C4588" w:rsidP="009C4588">
            <w:pPr>
              <w:pStyle w:val="rfdVarCenter"/>
              <w:rPr>
                <w:rtl/>
              </w:rPr>
            </w:pPr>
            <w:r w:rsidRPr="00081EDA">
              <w:rPr>
                <w:rtl/>
              </w:rPr>
              <w:t>الْمَجْلِسِ</w:t>
            </w:r>
          </w:p>
        </w:tc>
        <w:tc>
          <w:tcPr>
            <w:tcW w:w="1346" w:type="pct"/>
          </w:tcPr>
          <w:p w14:paraId="141D56C7" w14:textId="6C9494FE" w:rsidR="009C4588" w:rsidRPr="009C4588" w:rsidRDefault="009C4588" w:rsidP="009C4588">
            <w:pPr>
              <w:pStyle w:val="rfdVarCenter"/>
              <w:rPr>
                <w:rFonts w:eastAsia="Calibri"/>
                <w:rtl/>
              </w:rPr>
            </w:pPr>
            <w:r w:rsidRPr="00081EDA">
              <w:rPr>
                <w:rtl/>
              </w:rPr>
              <w:t xml:space="preserve">حمزة، الکِسائي، خلف، أبوعمرو، </w:t>
            </w:r>
            <w:r w:rsidRPr="00081EDA">
              <w:rPr>
                <w:rFonts w:hint="cs"/>
                <w:rtl/>
              </w:rPr>
              <w:t>ی</w:t>
            </w:r>
            <w:r w:rsidRPr="00081EDA">
              <w:rPr>
                <w:rFonts w:hint="eastAsia"/>
                <w:rtl/>
              </w:rPr>
              <w:t>عقوب،</w:t>
            </w:r>
            <w:r w:rsidRPr="00081EDA">
              <w:rPr>
                <w:rtl/>
              </w:rPr>
              <w:t xml:space="preserve"> ابن‌کث</w:t>
            </w:r>
            <w:r w:rsidRPr="00081EDA">
              <w:rPr>
                <w:rFonts w:hint="cs"/>
                <w:rtl/>
              </w:rPr>
              <w:t>ی</w:t>
            </w:r>
            <w:r w:rsidRPr="00081EDA">
              <w:rPr>
                <w:rFonts w:hint="eastAsia"/>
                <w:rtl/>
              </w:rPr>
              <w:t>ر،</w:t>
            </w:r>
            <w:r w:rsidRPr="00081EDA">
              <w:rPr>
                <w:rtl/>
              </w:rPr>
              <w:t xml:space="preserve"> نافع، أبوجعفر، ابن‌عامر</w:t>
            </w:r>
          </w:p>
        </w:tc>
      </w:tr>
      <w:tr w:rsidR="009C4588" w14:paraId="1F97B1DA" w14:textId="77777777" w:rsidTr="009C4588">
        <w:tc>
          <w:tcPr>
            <w:tcW w:w="675" w:type="pct"/>
          </w:tcPr>
          <w:p w14:paraId="4BCFCA08" w14:textId="760E5DC6" w:rsidR="009C4588" w:rsidRPr="003C5296" w:rsidRDefault="009C4588" w:rsidP="009C4588">
            <w:pPr>
              <w:pStyle w:val="rfdVarCenter"/>
              <w:rPr>
                <w:rtl/>
              </w:rPr>
            </w:pPr>
            <w:r w:rsidRPr="00081EDA">
              <w:rPr>
                <w:rtl/>
              </w:rPr>
              <w:t>3337</w:t>
            </w:r>
          </w:p>
        </w:tc>
        <w:tc>
          <w:tcPr>
            <w:tcW w:w="387" w:type="pct"/>
          </w:tcPr>
          <w:p w14:paraId="7D866A3F" w14:textId="25A09213" w:rsidR="009C4588" w:rsidRDefault="009C4588" w:rsidP="009C4588">
            <w:pPr>
              <w:pStyle w:val="rfdVarCenter"/>
              <w:rPr>
                <w:rtl/>
              </w:rPr>
            </w:pPr>
            <w:r w:rsidRPr="00081EDA">
              <w:rPr>
                <w:rtl/>
              </w:rPr>
              <w:t>28</w:t>
            </w:r>
          </w:p>
        </w:tc>
        <w:tc>
          <w:tcPr>
            <w:tcW w:w="759" w:type="pct"/>
          </w:tcPr>
          <w:p w14:paraId="28A6EED2" w14:textId="2B2639C8" w:rsidR="009C4588" w:rsidRDefault="009C4588" w:rsidP="009C4588">
            <w:pPr>
              <w:pStyle w:val="rfdVarCenter"/>
              <w:rPr>
                <w:rtl/>
              </w:rPr>
            </w:pPr>
            <w:r w:rsidRPr="00081EDA">
              <w:rPr>
                <w:rtl/>
              </w:rPr>
              <w:t>المجادلة، 11</w:t>
            </w:r>
          </w:p>
        </w:tc>
        <w:tc>
          <w:tcPr>
            <w:tcW w:w="675" w:type="pct"/>
          </w:tcPr>
          <w:p w14:paraId="2724B28D" w14:textId="0C80E22E" w:rsidR="009C4588" w:rsidRDefault="009C4588" w:rsidP="009C4588">
            <w:pPr>
              <w:pStyle w:val="rfdVarCenter"/>
              <w:rPr>
                <w:rtl/>
              </w:rPr>
            </w:pPr>
            <w:r w:rsidRPr="00081EDA">
              <w:rPr>
                <w:rtl/>
              </w:rPr>
              <w:t>انْشُزُوا فَانْشُزُوا</w:t>
            </w:r>
          </w:p>
        </w:tc>
        <w:tc>
          <w:tcPr>
            <w:tcW w:w="1158" w:type="pct"/>
          </w:tcPr>
          <w:p w14:paraId="45E290E8" w14:textId="6F01A941" w:rsidR="009C4588" w:rsidRDefault="009C4588" w:rsidP="009C4588">
            <w:pPr>
              <w:pStyle w:val="rfdVarCenter"/>
              <w:rPr>
                <w:rtl/>
              </w:rPr>
            </w:pPr>
            <w:r w:rsidRPr="00081EDA">
              <w:rPr>
                <w:rtl/>
              </w:rPr>
              <w:t>انْشِزُوا فَانْشِزُوا</w:t>
            </w:r>
          </w:p>
        </w:tc>
        <w:tc>
          <w:tcPr>
            <w:tcW w:w="1346" w:type="pct"/>
          </w:tcPr>
          <w:p w14:paraId="1FDDEB46" w14:textId="1B24C4E5" w:rsidR="009C4588" w:rsidRPr="009C4588" w:rsidRDefault="009C4588" w:rsidP="009C4588">
            <w:pPr>
              <w:pStyle w:val="rfdVarCenter"/>
              <w:rPr>
                <w:rFonts w:eastAsia="Calibri"/>
                <w:rtl/>
              </w:rPr>
            </w:pPr>
            <w:r w:rsidRPr="00081EDA">
              <w:rPr>
                <w:rtl/>
              </w:rPr>
              <w:t xml:space="preserve">حمزة، الکِسائي، خَلَف، أبوعمرو، </w:t>
            </w:r>
            <w:r w:rsidRPr="00081EDA">
              <w:rPr>
                <w:rFonts w:hint="cs"/>
                <w:rtl/>
              </w:rPr>
              <w:t>ی</w:t>
            </w:r>
            <w:r w:rsidRPr="00081EDA">
              <w:rPr>
                <w:rFonts w:hint="eastAsia"/>
                <w:rtl/>
              </w:rPr>
              <w:t>عقوب،</w:t>
            </w:r>
            <w:r w:rsidRPr="00081EDA">
              <w:rPr>
                <w:rtl/>
              </w:rPr>
              <w:t xml:space="preserve"> ابن‌کث</w:t>
            </w:r>
            <w:r w:rsidRPr="00081EDA">
              <w:rPr>
                <w:rFonts w:hint="cs"/>
                <w:rtl/>
              </w:rPr>
              <w:t>ی</w:t>
            </w:r>
            <w:r w:rsidRPr="00081EDA">
              <w:rPr>
                <w:rFonts w:hint="eastAsia"/>
                <w:rtl/>
              </w:rPr>
              <w:t>ر</w:t>
            </w:r>
          </w:p>
        </w:tc>
      </w:tr>
      <w:tr w:rsidR="009C4588" w14:paraId="29BA13E7" w14:textId="77777777" w:rsidTr="009C4588">
        <w:tc>
          <w:tcPr>
            <w:tcW w:w="675" w:type="pct"/>
          </w:tcPr>
          <w:p w14:paraId="2584919B" w14:textId="20305FDB" w:rsidR="009C4588" w:rsidRPr="003C5296" w:rsidRDefault="009C4588" w:rsidP="009C4588">
            <w:pPr>
              <w:pStyle w:val="rfdVarCenter"/>
              <w:rPr>
                <w:rtl/>
              </w:rPr>
            </w:pPr>
            <w:r w:rsidRPr="00081EDA">
              <w:rPr>
                <w:rtl/>
              </w:rPr>
              <w:t>3337</w:t>
            </w:r>
          </w:p>
        </w:tc>
        <w:tc>
          <w:tcPr>
            <w:tcW w:w="387" w:type="pct"/>
          </w:tcPr>
          <w:p w14:paraId="69D2A7BF" w14:textId="1C10B16E" w:rsidR="009C4588" w:rsidRDefault="009C4588" w:rsidP="009C4588">
            <w:pPr>
              <w:pStyle w:val="rfdVarCenter"/>
              <w:rPr>
                <w:rtl/>
              </w:rPr>
            </w:pPr>
            <w:r w:rsidRPr="00081EDA">
              <w:rPr>
                <w:rtl/>
              </w:rPr>
              <w:t>28</w:t>
            </w:r>
          </w:p>
        </w:tc>
        <w:tc>
          <w:tcPr>
            <w:tcW w:w="759" w:type="pct"/>
          </w:tcPr>
          <w:p w14:paraId="517A2C51" w14:textId="74838791" w:rsidR="009C4588" w:rsidRDefault="009C4588" w:rsidP="009C4588">
            <w:pPr>
              <w:pStyle w:val="rfdVarCenter"/>
              <w:rPr>
                <w:rtl/>
              </w:rPr>
            </w:pPr>
            <w:r w:rsidRPr="00081EDA">
              <w:rPr>
                <w:rtl/>
              </w:rPr>
              <w:t>المجادلة، 18</w:t>
            </w:r>
          </w:p>
        </w:tc>
        <w:tc>
          <w:tcPr>
            <w:tcW w:w="675" w:type="pct"/>
          </w:tcPr>
          <w:p w14:paraId="570308C6" w14:textId="4771B58F" w:rsidR="009C4588" w:rsidRDefault="009C4588" w:rsidP="009C4588">
            <w:pPr>
              <w:pStyle w:val="rfdVarCenter"/>
              <w:rPr>
                <w:rtl/>
              </w:rPr>
            </w:pPr>
            <w:r w:rsidRPr="00081EDA">
              <w:rPr>
                <w:rtl/>
              </w:rPr>
              <w:t xml:space="preserve">وَ </w:t>
            </w:r>
            <w:r w:rsidRPr="00081EDA">
              <w:rPr>
                <w:rFonts w:hint="cs"/>
                <w:rtl/>
              </w:rPr>
              <w:t>یَ</w:t>
            </w:r>
            <w:r w:rsidRPr="00081EDA">
              <w:rPr>
                <w:rFonts w:hint="eastAsia"/>
                <w:rtl/>
              </w:rPr>
              <w:t>حْسَبُونَ</w:t>
            </w:r>
          </w:p>
        </w:tc>
        <w:tc>
          <w:tcPr>
            <w:tcW w:w="1158" w:type="pct"/>
          </w:tcPr>
          <w:p w14:paraId="2A747C9B" w14:textId="2DC7200B" w:rsidR="009C4588" w:rsidRDefault="009C4588" w:rsidP="009C4588">
            <w:pPr>
              <w:pStyle w:val="rfdVarCenter"/>
              <w:rPr>
                <w:rtl/>
              </w:rPr>
            </w:pPr>
            <w:r w:rsidRPr="00081EDA">
              <w:rPr>
                <w:rtl/>
              </w:rPr>
              <w:t xml:space="preserve">وَ </w:t>
            </w:r>
            <w:r w:rsidRPr="00081EDA">
              <w:rPr>
                <w:rFonts w:hint="cs"/>
                <w:rtl/>
              </w:rPr>
              <w:t>یَ</w:t>
            </w:r>
            <w:r w:rsidRPr="00081EDA">
              <w:rPr>
                <w:rFonts w:hint="eastAsia"/>
                <w:rtl/>
              </w:rPr>
              <w:t>حْسِبُونَ</w:t>
            </w:r>
          </w:p>
        </w:tc>
        <w:tc>
          <w:tcPr>
            <w:tcW w:w="1346" w:type="pct"/>
          </w:tcPr>
          <w:p w14:paraId="51DD16A2" w14:textId="6CA238F7" w:rsidR="009C4588" w:rsidRPr="009C4588" w:rsidRDefault="009C4588" w:rsidP="009C4588">
            <w:pPr>
              <w:pStyle w:val="rfdVarCenter"/>
              <w:rPr>
                <w:rFonts w:eastAsia="Calibri"/>
                <w:rtl/>
              </w:rPr>
            </w:pPr>
            <w:r w:rsidRPr="00081EDA">
              <w:rPr>
                <w:rtl/>
              </w:rPr>
              <w:t xml:space="preserve">الکِسائي، خلف، ابوعمرو، </w:t>
            </w:r>
            <w:r w:rsidRPr="00081EDA">
              <w:rPr>
                <w:rFonts w:hint="cs"/>
                <w:rtl/>
              </w:rPr>
              <w:t>ی</w:t>
            </w:r>
            <w:r w:rsidRPr="00081EDA">
              <w:rPr>
                <w:rFonts w:hint="eastAsia"/>
                <w:rtl/>
              </w:rPr>
              <w:t>عقوب،</w:t>
            </w:r>
            <w:r w:rsidRPr="00081EDA">
              <w:rPr>
                <w:rtl/>
              </w:rPr>
              <w:t xml:space="preserve"> ابن‌کث</w:t>
            </w:r>
            <w:r w:rsidRPr="00081EDA">
              <w:rPr>
                <w:rFonts w:hint="cs"/>
                <w:rtl/>
              </w:rPr>
              <w:t>ی</w:t>
            </w:r>
            <w:r w:rsidRPr="00081EDA">
              <w:rPr>
                <w:rFonts w:hint="eastAsia"/>
                <w:rtl/>
              </w:rPr>
              <w:t>ر،</w:t>
            </w:r>
            <w:r w:rsidRPr="00081EDA">
              <w:rPr>
                <w:rtl/>
              </w:rPr>
              <w:t xml:space="preserve"> نافع</w:t>
            </w:r>
          </w:p>
        </w:tc>
      </w:tr>
      <w:tr w:rsidR="009C4588" w14:paraId="7C366BC2" w14:textId="77777777" w:rsidTr="009C4588">
        <w:tc>
          <w:tcPr>
            <w:tcW w:w="675" w:type="pct"/>
          </w:tcPr>
          <w:p w14:paraId="2E5C0C00" w14:textId="77777777" w:rsidR="009C4588" w:rsidRPr="003C5296" w:rsidRDefault="009C4588" w:rsidP="009C4588">
            <w:pPr>
              <w:pStyle w:val="rfdVarCenter"/>
              <w:rPr>
                <w:rtl/>
              </w:rPr>
            </w:pPr>
          </w:p>
        </w:tc>
        <w:tc>
          <w:tcPr>
            <w:tcW w:w="387" w:type="pct"/>
          </w:tcPr>
          <w:p w14:paraId="1C4526DB" w14:textId="77777777" w:rsidR="009C4588" w:rsidRDefault="009C4588" w:rsidP="009C4588">
            <w:pPr>
              <w:pStyle w:val="rfdVarCenter"/>
              <w:rPr>
                <w:rtl/>
              </w:rPr>
            </w:pPr>
          </w:p>
        </w:tc>
        <w:tc>
          <w:tcPr>
            <w:tcW w:w="759" w:type="pct"/>
          </w:tcPr>
          <w:p w14:paraId="23F064A5" w14:textId="74F4C4AD" w:rsidR="009C4588" w:rsidRDefault="009C4588" w:rsidP="009C4588">
            <w:pPr>
              <w:pStyle w:val="rfdVarCenter"/>
              <w:rPr>
                <w:rtl/>
              </w:rPr>
            </w:pPr>
            <w:r w:rsidRPr="00081EDA">
              <w:rPr>
                <w:rtl/>
              </w:rPr>
              <w:t>الحشر، 2</w:t>
            </w:r>
          </w:p>
        </w:tc>
        <w:tc>
          <w:tcPr>
            <w:tcW w:w="675" w:type="pct"/>
          </w:tcPr>
          <w:p w14:paraId="5851D38C" w14:textId="704F0749" w:rsidR="009C4588" w:rsidRDefault="009C4588" w:rsidP="009C4588">
            <w:pPr>
              <w:pStyle w:val="rfdVarCenter"/>
              <w:rPr>
                <w:rtl/>
              </w:rPr>
            </w:pPr>
            <w:r w:rsidRPr="00081EDA">
              <w:rPr>
                <w:rFonts w:hint="cs"/>
                <w:rtl/>
              </w:rPr>
              <w:t>یُ</w:t>
            </w:r>
            <w:r w:rsidRPr="00081EDA">
              <w:rPr>
                <w:rFonts w:hint="eastAsia"/>
                <w:rtl/>
              </w:rPr>
              <w:t>خْرِبُونَ</w:t>
            </w:r>
          </w:p>
        </w:tc>
        <w:tc>
          <w:tcPr>
            <w:tcW w:w="1158" w:type="pct"/>
          </w:tcPr>
          <w:p w14:paraId="562D983F" w14:textId="4B252288" w:rsidR="009C4588" w:rsidRDefault="009C4588" w:rsidP="009C4588">
            <w:pPr>
              <w:pStyle w:val="rfdVarCenter"/>
              <w:rPr>
                <w:rtl/>
              </w:rPr>
            </w:pPr>
            <w:r w:rsidRPr="00081EDA">
              <w:rPr>
                <w:rFonts w:hint="cs"/>
                <w:rtl/>
              </w:rPr>
              <w:t>یُ</w:t>
            </w:r>
            <w:r w:rsidRPr="00081EDA">
              <w:rPr>
                <w:rFonts w:hint="eastAsia"/>
                <w:rtl/>
              </w:rPr>
              <w:t>خَرِّبُونَ</w:t>
            </w:r>
          </w:p>
        </w:tc>
        <w:tc>
          <w:tcPr>
            <w:tcW w:w="1346" w:type="pct"/>
          </w:tcPr>
          <w:p w14:paraId="2E36826D" w14:textId="26704947" w:rsidR="009C4588" w:rsidRPr="009C4588" w:rsidRDefault="009C4588" w:rsidP="009C4588">
            <w:pPr>
              <w:pStyle w:val="rfdVarCenter"/>
              <w:rPr>
                <w:rFonts w:eastAsia="Calibri"/>
                <w:rtl/>
              </w:rPr>
            </w:pPr>
            <w:r w:rsidRPr="00081EDA">
              <w:rPr>
                <w:rtl/>
              </w:rPr>
              <w:t>أبوعمرو، الحسن، ال</w:t>
            </w:r>
            <w:r w:rsidRPr="00081EDA">
              <w:rPr>
                <w:rFonts w:hint="cs"/>
                <w:rtl/>
              </w:rPr>
              <w:t>ی</w:t>
            </w:r>
            <w:r w:rsidRPr="00081EDA">
              <w:rPr>
                <w:rFonts w:hint="eastAsia"/>
                <w:rtl/>
              </w:rPr>
              <w:t>ز</w:t>
            </w:r>
            <w:r w:rsidRPr="00081EDA">
              <w:rPr>
                <w:rFonts w:hint="cs"/>
                <w:rtl/>
              </w:rPr>
              <w:t>ی</w:t>
            </w:r>
            <w:r w:rsidRPr="00081EDA">
              <w:rPr>
                <w:rFonts w:hint="eastAsia"/>
                <w:rtl/>
              </w:rPr>
              <w:t>دي،</w:t>
            </w:r>
            <w:r w:rsidRPr="00081EDA">
              <w:rPr>
                <w:rtl/>
              </w:rPr>
              <w:t xml:space="preserve"> قتادة</w:t>
            </w:r>
          </w:p>
        </w:tc>
      </w:tr>
      <w:tr w:rsidR="009C4588" w14:paraId="66BCD5F2" w14:textId="77777777" w:rsidTr="009C4588">
        <w:tc>
          <w:tcPr>
            <w:tcW w:w="675" w:type="pct"/>
          </w:tcPr>
          <w:p w14:paraId="5C3C971D" w14:textId="7ADA0FD3" w:rsidR="009C4588" w:rsidRPr="003C5296" w:rsidRDefault="009C4588" w:rsidP="009C4588">
            <w:pPr>
              <w:pStyle w:val="rfdVarCenter"/>
              <w:rPr>
                <w:rtl/>
              </w:rPr>
            </w:pPr>
            <w:r w:rsidRPr="00081EDA">
              <w:rPr>
                <w:rtl/>
              </w:rPr>
              <w:t>3337</w:t>
            </w:r>
          </w:p>
        </w:tc>
        <w:tc>
          <w:tcPr>
            <w:tcW w:w="387" w:type="pct"/>
          </w:tcPr>
          <w:p w14:paraId="1B7E27C0" w14:textId="47738A39" w:rsidR="009C4588" w:rsidRDefault="009C4588" w:rsidP="009C4588">
            <w:pPr>
              <w:pStyle w:val="rfdVarCenter"/>
              <w:rPr>
                <w:rtl/>
              </w:rPr>
            </w:pPr>
            <w:r w:rsidRPr="00081EDA">
              <w:rPr>
                <w:rtl/>
              </w:rPr>
              <w:t>28</w:t>
            </w:r>
          </w:p>
        </w:tc>
        <w:tc>
          <w:tcPr>
            <w:tcW w:w="759" w:type="pct"/>
          </w:tcPr>
          <w:p w14:paraId="51C7C006" w14:textId="6D2A1C8D" w:rsidR="009C4588" w:rsidRDefault="009C4588" w:rsidP="009C4588">
            <w:pPr>
              <w:pStyle w:val="rfdVarCenter"/>
              <w:rPr>
                <w:rtl/>
              </w:rPr>
            </w:pPr>
            <w:r w:rsidRPr="00081EDA">
              <w:rPr>
                <w:rtl/>
              </w:rPr>
              <w:t>الممتحنة، 3</w:t>
            </w:r>
          </w:p>
        </w:tc>
        <w:tc>
          <w:tcPr>
            <w:tcW w:w="675" w:type="pct"/>
          </w:tcPr>
          <w:p w14:paraId="771E86C2" w14:textId="22D781A5" w:rsidR="009C4588" w:rsidRDefault="009C4588" w:rsidP="009C4588">
            <w:pPr>
              <w:pStyle w:val="rfdVarCenter"/>
              <w:rPr>
                <w:rtl/>
              </w:rPr>
            </w:pPr>
            <w:r w:rsidRPr="00081EDA">
              <w:rPr>
                <w:rtl/>
              </w:rPr>
              <w:t>يَفْصِلُ</w:t>
            </w:r>
          </w:p>
        </w:tc>
        <w:tc>
          <w:tcPr>
            <w:tcW w:w="1158" w:type="pct"/>
          </w:tcPr>
          <w:p w14:paraId="6924C5D9" w14:textId="5A4A2E8A" w:rsidR="009C4588" w:rsidRDefault="009C4588" w:rsidP="009C4588">
            <w:pPr>
              <w:pStyle w:val="rfdVarCenter"/>
              <w:rPr>
                <w:rtl/>
              </w:rPr>
            </w:pPr>
            <w:r w:rsidRPr="00081EDA">
              <w:rPr>
                <w:rtl/>
              </w:rPr>
              <w:t>يُفَصِّلُ</w:t>
            </w:r>
            <w:r w:rsidRPr="009C4588">
              <w:rPr>
                <w:rStyle w:val="rfdFootnotenum"/>
                <w:rtl/>
              </w:rPr>
              <w:t>(</w:t>
            </w:r>
            <w:r w:rsidRPr="009C4588">
              <w:rPr>
                <w:rStyle w:val="rfdFootnotenum"/>
                <w:rFonts w:hint="cs"/>
                <w:rtl/>
              </w:rPr>
              <w:t>1</w:t>
            </w:r>
            <w:r w:rsidRPr="009C4588">
              <w:rPr>
                <w:rStyle w:val="rfdFootnotenum"/>
                <w:rtl/>
              </w:rPr>
              <w:t>)</w:t>
            </w:r>
          </w:p>
        </w:tc>
        <w:tc>
          <w:tcPr>
            <w:tcW w:w="1346" w:type="pct"/>
          </w:tcPr>
          <w:p w14:paraId="42C6FBF6" w14:textId="3CB7F1D9" w:rsidR="009C4588" w:rsidRPr="009C4588" w:rsidRDefault="009C4588" w:rsidP="009C4588">
            <w:pPr>
              <w:pStyle w:val="rfdVarCenter"/>
              <w:rPr>
                <w:rFonts w:eastAsia="Calibri"/>
                <w:rtl/>
              </w:rPr>
            </w:pPr>
            <w:r w:rsidRPr="00081EDA">
              <w:rPr>
                <w:rtl/>
              </w:rPr>
              <w:t xml:space="preserve">حمزة، الکِسائي، خلف، </w:t>
            </w:r>
            <w:r w:rsidRPr="00081EDA">
              <w:rPr>
                <w:rFonts w:hint="cs"/>
                <w:rtl/>
              </w:rPr>
              <w:t>ی</w:t>
            </w:r>
            <w:r w:rsidRPr="00081EDA">
              <w:rPr>
                <w:rFonts w:hint="eastAsia"/>
                <w:rtl/>
              </w:rPr>
              <w:t>عقوب،</w:t>
            </w:r>
            <w:r w:rsidRPr="00081EDA">
              <w:rPr>
                <w:rtl/>
              </w:rPr>
              <w:t xml:space="preserve"> الأعمش</w:t>
            </w:r>
          </w:p>
        </w:tc>
      </w:tr>
      <w:tr w:rsidR="009C4588" w14:paraId="35C603A5" w14:textId="77777777" w:rsidTr="009C4588">
        <w:tc>
          <w:tcPr>
            <w:tcW w:w="675" w:type="pct"/>
          </w:tcPr>
          <w:p w14:paraId="09AFD672" w14:textId="1A9E057E" w:rsidR="009C4588" w:rsidRPr="003C5296" w:rsidRDefault="009C4588" w:rsidP="009C4588">
            <w:pPr>
              <w:pStyle w:val="rfdVarCenter"/>
              <w:rPr>
                <w:rtl/>
              </w:rPr>
            </w:pPr>
            <w:r w:rsidRPr="00081EDA">
              <w:rPr>
                <w:rtl/>
              </w:rPr>
              <w:t>3337</w:t>
            </w:r>
          </w:p>
        </w:tc>
        <w:tc>
          <w:tcPr>
            <w:tcW w:w="387" w:type="pct"/>
          </w:tcPr>
          <w:p w14:paraId="39C279A1" w14:textId="368A8E90" w:rsidR="009C4588" w:rsidRDefault="009C4588" w:rsidP="009C4588">
            <w:pPr>
              <w:pStyle w:val="rfdVarCenter"/>
              <w:rPr>
                <w:rtl/>
              </w:rPr>
            </w:pPr>
            <w:r w:rsidRPr="00081EDA">
              <w:rPr>
                <w:rtl/>
              </w:rPr>
              <w:t>28</w:t>
            </w:r>
          </w:p>
        </w:tc>
        <w:tc>
          <w:tcPr>
            <w:tcW w:w="759" w:type="pct"/>
          </w:tcPr>
          <w:p w14:paraId="74C0E163" w14:textId="0396493C" w:rsidR="009C4588" w:rsidRDefault="009C4588" w:rsidP="009C4588">
            <w:pPr>
              <w:pStyle w:val="rfdVarCenter"/>
              <w:rPr>
                <w:rtl/>
              </w:rPr>
            </w:pPr>
            <w:r w:rsidRPr="00081EDA">
              <w:rPr>
                <w:rtl/>
              </w:rPr>
              <w:t>الممتحنة، 4</w:t>
            </w:r>
          </w:p>
        </w:tc>
        <w:tc>
          <w:tcPr>
            <w:tcW w:w="675" w:type="pct"/>
          </w:tcPr>
          <w:p w14:paraId="2693933E" w14:textId="40954FD0" w:rsidR="009C4588" w:rsidRDefault="009C4588" w:rsidP="009C4588">
            <w:pPr>
              <w:pStyle w:val="rfdVarCenter"/>
              <w:rPr>
                <w:rtl/>
              </w:rPr>
            </w:pPr>
            <w:r w:rsidRPr="00081EDA">
              <w:rPr>
                <w:rtl/>
              </w:rPr>
              <w:t>أُسْوَةٌ</w:t>
            </w:r>
          </w:p>
        </w:tc>
        <w:tc>
          <w:tcPr>
            <w:tcW w:w="1158" w:type="pct"/>
          </w:tcPr>
          <w:p w14:paraId="06848A2B" w14:textId="2F0C6DF6" w:rsidR="009C4588" w:rsidRDefault="009C4588" w:rsidP="009C4588">
            <w:pPr>
              <w:pStyle w:val="rfdVarCenter"/>
              <w:rPr>
                <w:rtl/>
              </w:rPr>
            </w:pPr>
            <w:r w:rsidRPr="00081EDA">
              <w:rPr>
                <w:rtl/>
              </w:rPr>
              <w:t>إِسْوَةٌ</w:t>
            </w:r>
          </w:p>
        </w:tc>
        <w:tc>
          <w:tcPr>
            <w:tcW w:w="1346" w:type="pct"/>
          </w:tcPr>
          <w:p w14:paraId="25B54287" w14:textId="77C5EF7D" w:rsidR="009C4588" w:rsidRPr="009C4588" w:rsidRDefault="009C4588" w:rsidP="009C4588">
            <w:pPr>
              <w:pStyle w:val="rfdVarCenter"/>
              <w:rPr>
                <w:rFonts w:eastAsia="Calibri"/>
                <w:rtl/>
              </w:rPr>
            </w:pPr>
            <w:r w:rsidRPr="00081EDA">
              <w:rPr>
                <w:rtl/>
              </w:rPr>
              <w:t xml:space="preserve">حمزة، الکِسائي، خلف، أبوعمرو، </w:t>
            </w:r>
            <w:r w:rsidRPr="00081EDA">
              <w:rPr>
                <w:rFonts w:hint="cs"/>
                <w:rtl/>
              </w:rPr>
              <w:t>ی</w:t>
            </w:r>
            <w:r w:rsidRPr="00081EDA">
              <w:rPr>
                <w:rFonts w:hint="eastAsia"/>
                <w:rtl/>
              </w:rPr>
              <w:t>عقوب،</w:t>
            </w:r>
            <w:r w:rsidRPr="00081EDA">
              <w:rPr>
                <w:rtl/>
              </w:rPr>
              <w:t xml:space="preserve"> ابن‌کث</w:t>
            </w:r>
            <w:r w:rsidRPr="00081EDA">
              <w:rPr>
                <w:rFonts w:hint="cs"/>
                <w:rtl/>
              </w:rPr>
              <w:t>ی</w:t>
            </w:r>
            <w:r w:rsidRPr="00081EDA">
              <w:rPr>
                <w:rFonts w:hint="eastAsia"/>
                <w:rtl/>
              </w:rPr>
              <w:t>ر،</w:t>
            </w:r>
            <w:r w:rsidRPr="00081EDA">
              <w:rPr>
                <w:rtl/>
              </w:rPr>
              <w:t xml:space="preserve"> نافع، أبوجعفر، ابن‌عامر</w:t>
            </w:r>
          </w:p>
        </w:tc>
      </w:tr>
      <w:tr w:rsidR="009C4588" w14:paraId="7992CD57" w14:textId="77777777" w:rsidTr="009C4588">
        <w:tc>
          <w:tcPr>
            <w:tcW w:w="675" w:type="pct"/>
          </w:tcPr>
          <w:p w14:paraId="0997D17C" w14:textId="3B4585B8" w:rsidR="009C4588" w:rsidRPr="003C5296" w:rsidRDefault="009C4588" w:rsidP="009C4588">
            <w:pPr>
              <w:pStyle w:val="rfdVarCenter"/>
              <w:rPr>
                <w:rtl/>
              </w:rPr>
            </w:pPr>
            <w:r w:rsidRPr="00081EDA">
              <w:rPr>
                <w:rtl/>
              </w:rPr>
              <w:t>3337</w:t>
            </w:r>
          </w:p>
        </w:tc>
        <w:tc>
          <w:tcPr>
            <w:tcW w:w="387" w:type="pct"/>
          </w:tcPr>
          <w:p w14:paraId="204C2AE3" w14:textId="7C8C0CB1" w:rsidR="009C4588" w:rsidRDefault="009C4588" w:rsidP="009C4588">
            <w:pPr>
              <w:pStyle w:val="rfdVarCenter"/>
              <w:rPr>
                <w:rtl/>
              </w:rPr>
            </w:pPr>
            <w:r w:rsidRPr="00081EDA">
              <w:rPr>
                <w:rtl/>
              </w:rPr>
              <w:t>28</w:t>
            </w:r>
          </w:p>
        </w:tc>
        <w:tc>
          <w:tcPr>
            <w:tcW w:w="759" w:type="pct"/>
          </w:tcPr>
          <w:p w14:paraId="2515F9B8" w14:textId="37842796" w:rsidR="009C4588" w:rsidRDefault="009C4588" w:rsidP="009C4588">
            <w:pPr>
              <w:pStyle w:val="rfdVarCenter"/>
              <w:rPr>
                <w:rtl/>
              </w:rPr>
            </w:pPr>
            <w:r w:rsidRPr="00081EDA">
              <w:rPr>
                <w:rtl/>
              </w:rPr>
              <w:t>الممتحنة، 6</w:t>
            </w:r>
          </w:p>
        </w:tc>
        <w:tc>
          <w:tcPr>
            <w:tcW w:w="675" w:type="pct"/>
          </w:tcPr>
          <w:p w14:paraId="5719C49C" w14:textId="3B23B33B" w:rsidR="009C4588" w:rsidRDefault="009C4588" w:rsidP="009C4588">
            <w:pPr>
              <w:pStyle w:val="rfdVarCenter"/>
              <w:rPr>
                <w:rtl/>
              </w:rPr>
            </w:pPr>
            <w:r w:rsidRPr="00081EDA">
              <w:rPr>
                <w:rtl/>
              </w:rPr>
              <w:t>أُسوَةٌ</w:t>
            </w:r>
          </w:p>
        </w:tc>
        <w:tc>
          <w:tcPr>
            <w:tcW w:w="1158" w:type="pct"/>
          </w:tcPr>
          <w:p w14:paraId="12987A6D" w14:textId="0AE35215" w:rsidR="009C4588" w:rsidRDefault="009C4588" w:rsidP="009C4588">
            <w:pPr>
              <w:pStyle w:val="rfdVarCenter"/>
              <w:rPr>
                <w:rtl/>
              </w:rPr>
            </w:pPr>
            <w:r w:rsidRPr="00081EDA">
              <w:rPr>
                <w:rtl/>
              </w:rPr>
              <w:t>إِسوَةٌ</w:t>
            </w:r>
          </w:p>
        </w:tc>
        <w:tc>
          <w:tcPr>
            <w:tcW w:w="1346" w:type="pct"/>
          </w:tcPr>
          <w:p w14:paraId="7E9D74B2" w14:textId="7F81908F" w:rsidR="009C4588" w:rsidRPr="009C4588" w:rsidRDefault="009C4588" w:rsidP="009C4588">
            <w:pPr>
              <w:pStyle w:val="rfdVarCenter"/>
              <w:rPr>
                <w:rFonts w:eastAsia="Calibri"/>
                <w:rtl/>
              </w:rPr>
            </w:pPr>
            <w:r w:rsidRPr="00081EDA">
              <w:rPr>
                <w:rtl/>
              </w:rPr>
              <w:t xml:space="preserve">حمزة، الکِسائي، خلف، أبوعمرو، </w:t>
            </w:r>
            <w:r w:rsidRPr="00081EDA">
              <w:rPr>
                <w:rFonts w:hint="cs"/>
                <w:rtl/>
              </w:rPr>
              <w:t>ی</w:t>
            </w:r>
            <w:r w:rsidRPr="00081EDA">
              <w:rPr>
                <w:rFonts w:hint="eastAsia"/>
                <w:rtl/>
              </w:rPr>
              <w:t>عقوب،</w:t>
            </w:r>
            <w:r w:rsidRPr="00081EDA">
              <w:rPr>
                <w:rtl/>
              </w:rPr>
              <w:t xml:space="preserve"> ابن‌کث</w:t>
            </w:r>
            <w:r w:rsidRPr="00081EDA">
              <w:rPr>
                <w:rFonts w:hint="cs"/>
                <w:rtl/>
              </w:rPr>
              <w:t>ی</w:t>
            </w:r>
            <w:r w:rsidRPr="00081EDA">
              <w:rPr>
                <w:rFonts w:hint="eastAsia"/>
                <w:rtl/>
              </w:rPr>
              <w:t>ر،</w:t>
            </w:r>
            <w:r w:rsidRPr="00081EDA">
              <w:rPr>
                <w:rtl/>
              </w:rPr>
              <w:t xml:space="preserve"> نافع، أبوجعفر، ابن‌عامر</w:t>
            </w:r>
          </w:p>
        </w:tc>
      </w:tr>
      <w:tr w:rsidR="009C4588" w14:paraId="18B61DB0" w14:textId="77777777" w:rsidTr="009C4588">
        <w:tc>
          <w:tcPr>
            <w:tcW w:w="675" w:type="pct"/>
          </w:tcPr>
          <w:p w14:paraId="1EF55524" w14:textId="7527C09A" w:rsidR="009C4588" w:rsidRPr="003C5296" w:rsidRDefault="009C4588" w:rsidP="009C4588">
            <w:pPr>
              <w:pStyle w:val="rfdVarCenter"/>
              <w:rPr>
                <w:rtl/>
              </w:rPr>
            </w:pPr>
            <w:r w:rsidRPr="00081EDA">
              <w:rPr>
                <w:rtl/>
              </w:rPr>
              <w:t>3337</w:t>
            </w:r>
          </w:p>
        </w:tc>
        <w:tc>
          <w:tcPr>
            <w:tcW w:w="387" w:type="pct"/>
          </w:tcPr>
          <w:p w14:paraId="44CFFFB3" w14:textId="23CFCF19" w:rsidR="009C4588" w:rsidRDefault="009C4588" w:rsidP="009C4588">
            <w:pPr>
              <w:pStyle w:val="rfdVarCenter"/>
              <w:rPr>
                <w:rtl/>
              </w:rPr>
            </w:pPr>
            <w:r w:rsidRPr="00081EDA">
              <w:rPr>
                <w:rtl/>
              </w:rPr>
              <w:t>28</w:t>
            </w:r>
          </w:p>
        </w:tc>
        <w:tc>
          <w:tcPr>
            <w:tcW w:w="759" w:type="pct"/>
          </w:tcPr>
          <w:p w14:paraId="7A9143A6" w14:textId="63EF8673" w:rsidR="009C4588" w:rsidRDefault="009C4588" w:rsidP="009C4588">
            <w:pPr>
              <w:pStyle w:val="rfdVarCenter"/>
              <w:rPr>
                <w:rtl/>
              </w:rPr>
            </w:pPr>
            <w:r w:rsidRPr="00081EDA">
              <w:rPr>
                <w:rtl/>
              </w:rPr>
              <w:t>الممتحنة، 10</w:t>
            </w:r>
          </w:p>
        </w:tc>
        <w:tc>
          <w:tcPr>
            <w:tcW w:w="675" w:type="pct"/>
          </w:tcPr>
          <w:p w14:paraId="31DD3E67" w14:textId="639FC203" w:rsidR="009C4588" w:rsidRDefault="009C4588" w:rsidP="009C4588">
            <w:pPr>
              <w:pStyle w:val="rfdVarCenter"/>
              <w:rPr>
                <w:rtl/>
              </w:rPr>
            </w:pPr>
            <w:r w:rsidRPr="00081EDA">
              <w:rPr>
                <w:rtl/>
              </w:rPr>
              <w:t>وَلَا تُمْسِكُوا</w:t>
            </w:r>
          </w:p>
        </w:tc>
        <w:tc>
          <w:tcPr>
            <w:tcW w:w="1158" w:type="pct"/>
          </w:tcPr>
          <w:p w14:paraId="0FAFBC14" w14:textId="4DD0AFB1" w:rsidR="009C4588" w:rsidRDefault="009C4588" w:rsidP="009C4588">
            <w:pPr>
              <w:pStyle w:val="rfdVarCenter"/>
              <w:rPr>
                <w:rtl/>
              </w:rPr>
            </w:pPr>
            <w:r w:rsidRPr="00081EDA">
              <w:rPr>
                <w:rtl/>
              </w:rPr>
              <w:t>وَلَا تُمَسِّكُوا</w:t>
            </w:r>
          </w:p>
        </w:tc>
        <w:tc>
          <w:tcPr>
            <w:tcW w:w="1346" w:type="pct"/>
          </w:tcPr>
          <w:p w14:paraId="63CF09C1" w14:textId="2893AB6C" w:rsidR="009C4588" w:rsidRPr="009C4588" w:rsidRDefault="009C4588" w:rsidP="009C4588">
            <w:pPr>
              <w:pStyle w:val="rfdVarCenter"/>
              <w:rPr>
                <w:rFonts w:eastAsia="Calibri"/>
                <w:rtl/>
              </w:rPr>
            </w:pPr>
            <w:r w:rsidRPr="00081EDA">
              <w:rPr>
                <w:rtl/>
              </w:rPr>
              <w:t xml:space="preserve">أبوعمرو، </w:t>
            </w:r>
            <w:r w:rsidRPr="00081EDA">
              <w:rPr>
                <w:rFonts w:hint="cs"/>
                <w:rtl/>
              </w:rPr>
              <w:t>ی</w:t>
            </w:r>
            <w:r w:rsidRPr="00081EDA">
              <w:rPr>
                <w:rFonts w:hint="eastAsia"/>
                <w:rtl/>
              </w:rPr>
              <w:t>عقوب</w:t>
            </w:r>
          </w:p>
        </w:tc>
      </w:tr>
      <w:tr w:rsidR="009C4588" w14:paraId="4FECB141" w14:textId="77777777" w:rsidTr="009C4588">
        <w:tc>
          <w:tcPr>
            <w:tcW w:w="675" w:type="pct"/>
          </w:tcPr>
          <w:p w14:paraId="698F3E32" w14:textId="1114CF35" w:rsidR="009C4588" w:rsidRPr="003C5296" w:rsidRDefault="009C4588" w:rsidP="009C4588">
            <w:pPr>
              <w:pStyle w:val="rfdVarCenter"/>
              <w:rPr>
                <w:rtl/>
              </w:rPr>
            </w:pPr>
            <w:r w:rsidRPr="00081EDA">
              <w:rPr>
                <w:rtl/>
              </w:rPr>
              <w:t>3337</w:t>
            </w:r>
          </w:p>
        </w:tc>
        <w:tc>
          <w:tcPr>
            <w:tcW w:w="387" w:type="pct"/>
          </w:tcPr>
          <w:p w14:paraId="3751F156" w14:textId="7648C207" w:rsidR="009C4588" w:rsidRDefault="009C4588" w:rsidP="009C4588">
            <w:pPr>
              <w:pStyle w:val="rfdVarCenter"/>
              <w:rPr>
                <w:rtl/>
              </w:rPr>
            </w:pPr>
            <w:r w:rsidRPr="00081EDA">
              <w:rPr>
                <w:rtl/>
              </w:rPr>
              <w:t>28</w:t>
            </w:r>
          </w:p>
        </w:tc>
        <w:tc>
          <w:tcPr>
            <w:tcW w:w="759" w:type="pct"/>
          </w:tcPr>
          <w:p w14:paraId="5DA43CAB" w14:textId="7705C543" w:rsidR="009C4588" w:rsidRDefault="009C4588" w:rsidP="009C4588">
            <w:pPr>
              <w:pStyle w:val="rfdVarCenter"/>
              <w:rPr>
                <w:rtl/>
              </w:rPr>
            </w:pPr>
            <w:r w:rsidRPr="00081EDA">
              <w:rPr>
                <w:rtl/>
              </w:rPr>
              <w:t>الصف، 8</w:t>
            </w:r>
          </w:p>
        </w:tc>
        <w:tc>
          <w:tcPr>
            <w:tcW w:w="675" w:type="pct"/>
          </w:tcPr>
          <w:p w14:paraId="00B85074" w14:textId="02E2D64B" w:rsidR="009C4588" w:rsidRDefault="009C4588" w:rsidP="009C4588">
            <w:pPr>
              <w:pStyle w:val="rfdVarCenter"/>
              <w:rPr>
                <w:rtl/>
              </w:rPr>
            </w:pPr>
            <w:r w:rsidRPr="00081EDA">
              <w:rPr>
                <w:rtl/>
              </w:rPr>
              <w:t>مُتِمُّ نُورِهَ</w:t>
            </w:r>
          </w:p>
        </w:tc>
        <w:tc>
          <w:tcPr>
            <w:tcW w:w="1158" w:type="pct"/>
          </w:tcPr>
          <w:p w14:paraId="39F32DEF" w14:textId="59F0FEC1" w:rsidR="009C4588" w:rsidRDefault="009C4588" w:rsidP="009C4588">
            <w:pPr>
              <w:pStyle w:val="rfdVarCenter"/>
              <w:rPr>
                <w:rtl/>
              </w:rPr>
            </w:pPr>
            <w:r w:rsidRPr="00081EDA">
              <w:rPr>
                <w:rtl/>
              </w:rPr>
              <w:t>مُتِمٌّ نُورَهَ</w:t>
            </w:r>
          </w:p>
        </w:tc>
        <w:tc>
          <w:tcPr>
            <w:tcW w:w="1346" w:type="pct"/>
          </w:tcPr>
          <w:p w14:paraId="413601B7" w14:textId="51962C26" w:rsidR="009C4588" w:rsidRPr="009C4588" w:rsidRDefault="009C4588" w:rsidP="009C4588">
            <w:pPr>
              <w:pStyle w:val="rfdVarCenter"/>
              <w:rPr>
                <w:rFonts w:eastAsia="Calibri"/>
                <w:rtl/>
              </w:rPr>
            </w:pPr>
            <w:r w:rsidRPr="00081EDA">
              <w:rPr>
                <w:rtl/>
              </w:rPr>
              <w:t xml:space="preserve">شعبة، أبوعمرو، </w:t>
            </w:r>
            <w:r w:rsidRPr="00081EDA">
              <w:rPr>
                <w:rFonts w:hint="cs"/>
                <w:rtl/>
              </w:rPr>
              <w:t>ی</w:t>
            </w:r>
            <w:r w:rsidRPr="00081EDA">
              <w:rPr>
                <w:rFonts w:hint="eastAsia"/>
                <w:rtl/>
              </w:rPr>
              <w:t>عقوب،</w:t>
            </w:r>
            <w:r w:rsidRPr="00081EDA">
              <w:rPr>
                <w:rtl/>
              </w:rPr>
              <w:t xml:space="preserve"> </w:t>
            </w:r>
          </w:p>
        </w:tc>
      </w:tr>
    </w:tbl>
    <w:p w14:paraId="68A70CD4" w14:textId="77777777" w:rsidR="009C4588" w:rsidRDefault="009C4588" w:rsidP="009C4588">
      <w:pPr>
        <w:pStyle w:val="rfdLine"/>
        <w:rPr>
          <w:rtl/>
        </w:rPr>
      </w:pPr>
      <w:r>
        <w:rPr>
          <w:rtl/>
        </w:rPr>
        <w:t>__________</w:t>
      </w:r>
    </w:p>
    <w:p w14:paraId="6BA41201" w14:textId="77777777" w:rsidR="009C4588" w:rsidRDefault="009C4588" w:rsidP="009C4588">
      <w:pPr>
        <w:pStyle w:val="rfdFootnote0"/>
        <w:rPr>
          <w:rtl/>
        </w:rPr>
      </w:pPr>
      <w:r>
        <w:rPr>
          <w:rtl/>
        </w:rPr>
        <w:t>(1) إنّ قراءة (</w:t>
      </w:r>
      <w:r>
        <w:rPr>
          <w:rFonts w:hint="cs"/>
          <w:rtl/>
        </w:rPr>
        <w:t>یَ</w:t>
      </w:r>
      <w:r>
        <w:rPr>
          <w:rFonts w:hint="eastAsia"/>
          <w:rtl/>
        </w:rPr>
        <w:t>فصِلُ</w:t>
      </w:r>
      <w:r>
        <w:rPr>
          <w:rtl/>
        </w:rPr>
        <w:t>) (سورة الممتحنة: 3) يبدو أنّها تغيّرت من قبل الكاتب إلىٰ: (</w:t>
      </w:r>
      <w:r>
        <w:rPr>
          <w:rFonts w:hint="cs"/>
          <w:rtl/>
        </w:rPr>
        <w:t>یُ</w:t>
      </w:r>
      <w:r>
        <w:rPr>
          <w:rFonts w:hint="eastAsia"/>
          <w:rtl/>
        </w:rPr>
        <w:t>فَصِّلُ</w:t>
      </w:r>
      <w:r>
        <w:rPr>
          <w:rtl/>
        </w:rPr>
        <w:t>).</w:t>
      </w:r>
    </w:p>
    <w:p w14:paraId="683B180D" w14:textId="77777777" w:rsidR="00F30FF0" w:rsidRDefault="00F30FF0" w:rsidP="00F30FF0">
      <w:pPr>
        <w:rPr>
          <w:rtl/>
        </w:rPr>
      </w:pPr>
      <w:r>
        <w:br w:type="page"/>
      </w:r>
    </w:p>
    <w:tbl>
      <w:tblPr>
        <w:tblStyle w:val="TableGrid"/>
        <w:bidiVisual/>
        <w:tblW w:w="4993" w:type="pct"/>
        <w:tblLook w:val="04A0" w:firstRow="1" w:lastRow="0" w:firstColumn="1" w:lastColumn="0" w:noHBand="0" w:noVBand="1"/>
      </w:tblPr>
      <w:tblGrid>
        <w:gridCol w:w="993"/>
        <w:gridCol w:w="570"/>
        <w:gridCol w:w="1117"/>
        <w:gridCol w:w="992"/>
        <w:gridCol w:w="1558"/>
        <w:gridCol w:w="2121"/>
      </w:tblGrid>
      <w:tr w:rsidR="009C4588" w14:paraId="79EEB4F9" w14:textId="77777777" w:rsidTr="009C4588">
        <w:tc>
          <w:tcPr>
            <w:tcW w:w="675" w:type="pct"/>
          </w:tcPr>
          <w:p w14:paraId="092898E2" w14:textId="29129F54" w:rsidR="009C4588" w:rsidRPr="003C5296" w:rsidRDefault="009C4588" w:rsidP="003334C8">
            <w:pPr>
              <w:pStyle w:val="rfdVarCenter"/>
              <w:rPr>
                <w:rtl/>
              </w:rPr>
            </w:pPr>
          </w:p>
        </w:tc>
        <w:tc>
          <w:tcPr>
            <w:tcW w:w="387" w:type="pct"/>
          </w:tcPr>
          <w:p w14:paraId="757DB8DE" w14:textId="30F7AF73" w:rsidR="009C4588" w:rsidRDefault="009C4588" w:rsidP="003334C8">
            <w:pPr>
              <w:pStyle w:val="rfdVarCenter"/>
              <w:rPr>
                <w:rtl/>
              </w:rPr>
            </w:pPr>
          </w:p>
        </w:tc>
        <w:tc>
          <w:tcPr>
            <w:tcW w:w="759" w:type="pct"/>
          </w:tcPr>
          <w:p w14:paraId="732A0146" w14:textId="76CCFC4B" w:rsidR="009C4588" w:rsidRDefault="009C4588" w:rsidP="003334C8">
            <w:pPr>
              <w:pStyle w:val="rfdVarCenter"/>
              <w:rPr>
                <w:rtl/>
              </w:rPr>
            </w:pPr>
          </w:p>
        </w:tc>
        <w:tc>
          <w:tcPr>
            <w:tcW w:w="675" w:type="pct"/>
          </w:tcPr>
          <w:p w14:paraId="2D7FD889" w14:textId="3376FCCC" w:rsidR="009C4588" w:rsidRDefault="009C4588" w:rsidP="003334C8">
            <w:pPr>
              <w:pStyle w:val="rfdVarCenter"/>
              <w:rPr>
                <w:rtl/>
              </w:rPr>
            </w:pPr>
          </w:p>
        </w:tc>
        <w:tc>
          <w:tcPr>
            <w:tcW w:w="1060" w:type="pct"/>
          </w:tcPr>
          <w:p w14:paraId="1CA2CE39" w14:textId="1672215F" w:rsidR="009C4588" w:rsidRDefault="009C4588" w:rsidP="003334C8">
            <w:pPr>
              <w:pStyle w:val="rfdVarCenter"/>
              <w:rPr>
                <w:rtl/>
              </w:rPr>
            </w:pPr>
          </w:p>
        </w:tc>
        <w:tc>
          <w:tcPr>
            <w:tcW w:w="1443" w:type="pct"/>
          </w:tcPr>
          <w:p w14:paraId="2CCE1B01" w14:textId="028B6488" w:rsidR="009C4588" w:rsidRPr="009C4588" w:rsidRDefault="009C4588" w:rsidP="003334C8">
            <w:pPr>
              <w:pStyle w:val="rfdVarCenter"/>
              <w:rPr>
                <w:rFonts w:eastAsia="Calibri"/>
                <w:rtl/>
              </w:rPr>
            </w:pPr>
            <w:r w:rsidRPr="009C4588">
              <w:rPr>
                <w:rFonts w:eastAsia="Calibri"/>
                <w:rtl/>
              </w:rPr>
              <w:t>نافع، أبوجعفر، ابن‌عامر</w:t>
            </w:r>
          </w:p>
        </w:tc>
      </w:tr>
      <w:tr w:rsidR="009C4588" w14:paraId="1C9E565E" w14:textId="77777777" w:rsidTr="009C4588">
        <w:tc>
          <w:tcPr>
            <w:tcW w:w="675" w:type="pct"/>
          </w:tcPr>
          <w:p w14:paraId="1EE31A11" w14:textId="2AF4B4BF" w:rsidR="009C4588" w:rsidRPr="003C5296" w:rsidRDefault="009C4588" w:rsidP="009C4588">
            <w:pPr>
              <w:pStyle w:val="rfdVarCenter"/>
              <w:rPr>
                <w:rtl/>
              </w:rPr>
            </w:pPr>
            <w:r w:rsidRPr="00081EDA">
              <w:rPr>
                <w:rtl/>
              </w:rPr>
              <w:t>3337</w:t>
            </w:r>
          </w:p>
        </w:tc>
        <w:tc>
          <w:tcPr>
            <w:tcW w:w="387" w:type="pct"/>
          </w:tcPr>
          <w:p w14:paraId="096BB374" w14:textId="3278BC4A" w:rsidR="009C4588" w:rsidRDefault="009C4588" w:rsidP="009C4588">
            <w:pPr>
              <w:pStyle w:val="rfdVarCenter"/>
              <w:rPr>
                <w:rtl/>
              </w:rPr>
            </w:pPr>
            <w:r w:rsidRPr="00081EDA">
              <w:rPr>
                <w:rtl/>
              </w:rPr>
              <w:t>28</w:t>
            </w:r>
          </w:p>
        </w:tc>
        <w:tc>
          <w:tcPr>
            <w:tcW w:w="759" w:type="pct"/>
          </w:tcPr>
          <w:p w14:paraId="03D0223D" w14:textId="29ED9BE6" w:rsidR="009C4588" w:rsidRDefault="009C4588" w:rsidP="009C4588">
            <w:pPr>
              <w:pStyle w:val="rfdVarCenter"/>
              <w:rPr>
                <w:rtl/>
              </w:rPr>
            </w:pPr>
            <w:r w:rsidRPr="00081EDA">
              <w:rPr>
                <w:rtl/>
              </w:rPr>
              <w:t>الطلاق، 3</w:t>
            </w:r>
          </w:p>
        </w:tc>
        <w:tc>
          <w:tcPr>
            <w:tcW w:w="675" w:type="pct"/>
          </w:tcPr>
          <w:p w14:paraId="62BE415E" w14:textId="5D7A721F" w:rsidR="009C4588" w:rsidRDefault="009C4588" w:rsidP="009C4588">
            <w:pPr>
              <w:pStyle w:val="rfdVarCenter"/>
              <w:rPr>
                <w:rtl/>
              </w:rPr>
            </w:pPr>
            <w:r w:rsidRPr="00081EDA">
              <w:rPr>
                <w:rtl/>
              </w:rPr>
              <w:t>بَالِغُ أَمْرِهِ</w:t>
            </w:r>
          </w:p>
        </w:tc>
        <w:tc>
          <w:tcPr>
            <w:tcW w:w="1060" w:type="pct"/>
          </w:tcPr>
          <w:p w14:paraId="37DEB0BB" w14:textId="4B91A76C" w:rsidR="009C4588" w:rsidRDefault="009C4588" w:rsidP="009C4588">
            <w:pPr>
              <w:pStyle w:val="rfdVarCenter"/>
              <w:rPr>
                <w:rtl/>
              </w:rPr>
            </w:pPr>
            <w:r w:rsidRPr="00081EDA">
              <w:rPr>
                <w:rtl/>
              </w:rPr>
              <w:t>بَالِغٌ أَمْرَهُ</w:t>
            </w:r>
          </w:p>
        </w:tc>
        <w:tc>
          <w:tcPr>
            <w:tcW w:w="1443" w:type="pct"/>
          </w:tcPr>
          <w:p w14:paraId="752EB9E4" w14:textId="4B7B6A20" w:rsidR="009C4588" w:rsidRPr="009C4588" w:rsidRDefault="009C4588" w:rsidP="009C4588">
            <w:pPr>
              <w:pStyle w:val="rfdVarCenter"/>
              <w:rPr>
                <w:rFonts w:eastAsia="Calibri"/>
                <w:rtl/>
              </w:rPr>
            </w:pPr>
            <w:r w:rsidRPr="00081EDA">
              <w:rPr>
                <w:rtl/>
              </w:rPr>
              <w:t xml:space="preserve">حمزة، الکِسائي، خلف، شعبة، أبوعمرو، </w:t>
            </w:r>
            <w:r w:rsidRPr="00081EDA">
              <w:rPr>
                <w:rFonts w:hint="cs"/>
                <w:rtl/>
              </w:rPr>
              <w:t>ی</w:t>
            </w:r>
            <w:r w:rsidRPr="00081EDA">
              <w:rPr>
                <w:rFonts w:hint="eastAsia"/>
                <w:rtl/>
              </w:rPr>
              <w:t>عقوب،</w:t>
            </w:r>
            <w:r w:rsidRPr="00081EDA">
              <w:rPr>
                <w:rtl/>
              </w:rPr>
              <w:t xml:space="preserve"> ابن‌کث</w:t>
            </w:r>
            <w:r w:rsidRPr="00081EDA">
              <w:rPr>
                <w:rFonts w:hint="cs"/>
                <w:rtl/>
              </w:rPr>
              <w:t>ی</w:t>
            </w:r>
            <w:r w:rsidRPr="00081EDA">
              <w:rPr>
                <w:rFonts w:hint="eastAsia"/>
                <w:rtl/>
              </w:rPr>
              <w:t>ر،</w:t>
            </w:r>
            <w:r w:rsidRPr="00081EDA">
              <w:rPr>
                <w:rtl/>
              </w:rPr>
              <w:t xml:space="preserve"> نافع، أبوجعفر، ابن‌عامر</w:t>
            </w:r>
          </w:p>
        </w:tc>
      </w:tr>
    </w:tbl>
    <w:p w14:paraId="1A5DB051" w14:textId="78710296" w:rsidR="00F30FF0" w:rsidRDefault="0059076B" w:rsidP="0059076B">
      <w:pPr>
        <w:pStyle w:val="rfdCenter"/>
        <w:rPr>
          <w:rtl/>
        </w:rPr>
      </w:pPr>
      <w:r>
        <w:rPr>
          <w:noProof/>
        </w:rPr>
        <w:drawing>
          <wp:inline distT="0" distB="0" distL="0" distR="0" wp14:anchorId="418A7A35" wp14:editId="6251D0A7">
            <wp:extent cx="3780307" cy="5331255"/>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98124" cy="5356382"/>
                    </a:xfrm>
                    <a:prstGeom prst="rect">
                      <a:avLst/>
                    </a:prstGeom>
                    <a:noFill/>
                    <a:ln>
                      <a:noFill/>
                    </a:ln>
                  </pic:spPr>
                </pic:pic>
              </a:graphicData>
            </a:graphic>
          </wp:inline>
        </w:drawing>
      </w:r>
    </w:p>
    <w:p w14:paraId="6F421C4D" w14:textId="72F79392" w:rsidR="009C4588" w:rsidRDefault="009C4588" w:rsidP="009C4588">
      <w:pPr>
        <w:pStyle w:val="rfdCenter"/>
        <w:rPr>
          <w:rtl/>
        </w:rPr>
      </w:pPr>
      <w:r>
        <w:rPr>
          <w:rFonts w:hint="cs"/>
          <w:rtl/>
        </w:rPr>
        <w:t>الصورة رقم (1): نهاية الجزء رقم (3325) مع ترقيمة أبي البركات</w:t>
      </w:r>
    </w:p>
    <w:p w14:paraId="1A11328F" w14:textId="77777777" w:rsidR="00F30FF0" w:rsidRDefault="00F30FF0" w:rsidP="00F30FF0">
      <w:pPr>
        <w:rPr>
          <w:rtl/>
        </w:rPr>
      </w:pPr>
      <w:r>
        <w:br w:type="page"/>
      </w:r>
    </w:p>
    <w:p w14:paraId="004B9499" w14:textId="6814FE3D" w:rsidR="009C4588" w:rsidRDefault="0059076B" w:rsidP="0059076B">
      <w:pPr>
        <w:pStyle w:val="rfdCenter"/>
        <w:rPr>
          <w:rtl/>
        </w:rPr>
      </w:pPr>
      <w:r>
        <w:rPr>
          <w:noProof/>
        </w:rPr>
        <w:lastRenderedPageBreak/>
        <w:drawing>
          <wp:inline distT="0" distB="0" distL="0" distR="0" wp14:anchorId="465A1CFF" wp14:editId="55201C1A">
            <wp:extent cx="2444167" cy="362348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78107" cy="3673797"/>
                    </a:xfrm>
                    <a:prstGeom prst="rect">
                      <a:avLst/>
                    </a:prstGeom>
                    <a:noFill/>
                    <a:ln>
                      <a:noFill/>
                    </a:ln>
                  </pic:spPr>
                </pic:pic>
              </a:graphicData>
            </a:graphic>
          </wp:inline>
        </w:drawing>
      </w:r>
    </w:p>
    <w:p w14:paraId="33F20897" w14:textId="58237302" w:rsidR="009C4588" w:rsidRDefault="00F30FF0" w:rsidP="009C4588">
      <w:pPr>
        <w:pStyle w:val="rfdCenter"/>
        <w:rPr>
          <w:rtl/>
        </w:rPr>
      </w:pPr>
      <w:r>
        <w:rPr>
          <w:rtl/>
        </w:rPr>
        <w:t>الصورة رقم (2): نهاية الجزء رقم (6) مع ترقيمة أبي البركات</w:t>
      </w:r>
    </w:p>
    <w:p w14:paraId="73D1B4EA" w14:textId="2711FB42" w:rsidR="009C4588" w:rsidRDefault="0059076B" w:rsidP="0059076B">
      <w:pPr>
        <w:pStyle w:val="rfdCenter"/>
        <w:rPr>
          <w:rtl/>
        </w:rPr>
      </w:pPr>
      <w:r>
        <w:rPr>
          <w:noProof/>
        </w:rPr>
        <w:drawing>
          <wp:inline distT="0" distB="0" distL="0" distR="0" wp14:anchorId="1355D8D6" wp14:editId="36D24534">
            <wp:extent cx="3739486" cy="274581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75483" cy="2772244"/>
                    </a:xfrm>
                    <a:prstGeom prst="rect">
                      <a:avLst/>
                    </a:prstGeom>
                    <a:noFill/>
                    <a:ln>
                      <a:noFill/>
                    </a:ln>
                  </pic:spPr>
                </pic:pic>
              </a:graphicData>
            </a:graphic>
          </wp:inline>
        </w:drawing>
      </w:r>
    </w:p>
    <w:p w14:paraId="65AD6C10" w14:textId="70CFED5B" w:rsidR="00F30FF0" w:rsidRDefault="00F30FF0" w:rsidP="009C4588">
      <w:pPr>
        <w:pStyle w:val="rfdCenter"/>
        <w:rPr>
          <w:rtl/>
        </w:rPr>
      </w:pPr>
      <w:r>
        <w:rPr>
          <w:rFonts w:hint="eastAsia"/>
          <w:rtl/>
        </w:rPr>
        <w:t>الصورة</w:t>
      </w:r>
      <w:r>
        <w:rPr>
          <w:rtl/>
        </w:rPr>
        <w:t xml:space="preserve"> رقم (3) </w:t>
      </w:r>
    </w:p>
    <w:p w14:paraId="491786BE" w14:textId="77777777" w:rsidR="00F30FF0" w:rsidRDefault="00F30FF0" w:rsidP="009C4588">
      <w:pPr>
        <w:pStyle w:val="rfdCenter"/>
        <w:rPr>
          <w:rtl/>
        </w:rPr>
      </w:pPr>
      <w:r>
        <w:rPr>
          <w:rFonts w:hint="eastAsia"/>
          <w:rtl/>
        </w:rPr>
        <w:t>نهاية</w:t>
      </w:r>
      <w:r>
        <w:rPr>
          <w:rtl/>
        </w:rPr>
        <w:t xml:space="preserve"> الجزء رقم (7035) مع ترقيمة أبي البركات (الجزء الأوّل من القرآن)</w:t>
      </w:r>
    </w:p>
    <w:p w14:paraId="20CD4655" w14:textId="77777777" w:rsidR="00F30FF0" w:rsidRDefault="00F30FF0" w:rsidP="00F30FF0">
      <w:pPr>
        <w:rPr>
          <w:rtl/>
        </w:rPr>
      </w:pPr>
      <w:r>
        <w:br w:type="page"/>
      </w:r>
    </w:p>
    <w:p w14:paraId="2B8A2B24" w14:textId="197269D7" w:rsidR="009C4588" w:rsidRDefault="0059076B" w:rsidP="0059076B">
      <w:pPr>
        <w:pStyle w:val="rfdCenter"/>
        <w:rPr>
          <w:rtl/>
        </w:rPr>
      </w:pPr>
      <w:r>
        <w:rPr>
          <w:noProof/>
        </w:rPr>
        <w:lastRenderedPageBreak/>
        <w:drawing>
          <wp:inline distT="0" distB="0" distL="0" distR="0" wp14:anchorId="15DF3FA3" wp14:editId="769B0FE6">
            <wp:extent cx="3485717" cy="2606723"/>
            <wp:effectExtent l="0" t="0" r="63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03484" cy="2620010"/>
                    </a:xfrm>
                    <a:prstGeom prst="rect">
                      <a:avLst/>
                    </a:prstGeom>
                    <a:noFill/>
                    <a:ln>
                      <a:noFill/>
                    </a:ln>
                  </pic:spPr>
                </pic:pic>
              </a:graphicData>
            </a:graphic>
          </wp:inline>
        </w:drawing>
      </w:r>
    </w:p>
    <w:p w14:paraId="049CF5A7" w14:textId="4F1674C3" w:rsidR="00F30FF0" w:rsidRDefault="00F30FF0" w:rsidP="009C4588">
      <w:pPr>
        <w:pStyle w:val="rfdCenter"/>
        <w:rPr>
          <w:rtl/>
        </w:rPr>
      </w:pPr>
      <w:r>
        <w:rPr>
          <w:rFonts w:hint="eastAsia"/>
          <w:rtl/>
        </w:rPr>
        <w:t>الصورة</w:t>
      </w:r>
      <w:r>
        <w:rPr>
          <w:rtl/>
        </w:rPr>
        <w:t xml:space="preserve"> رقم (4): بعض من آيات سورة المؤمنون الجزء رقم (3331)</w:t>
      </w:r>
    </w:p>
    <w:p w14:paraId="6B2E3E54" w14:textId="6252E5E6" w:rsidR="009C4588" w:rsidRDefault="0059076B" w:rsidP="0059076B">
      <w:pPr>
        <w:pStyle w:val="rfdCenter"/>
        <w:rPr>
          <w:rtl/>
        </w:rPr>
      </w:pPr>
      <w:r>
        <w:rPr>
          <w:noProof/>
        </w:rPr>
        <w:drawing>
          <wp:inline distT="0" distB="0" distL="0" distR="0" wp14:anchorId="36C4AAD7" wp14:editId="226978E0">
            <wp:extent cx="3609833" cy="268650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34713" cy="2705017"/>
                    </a:xfrm>
                    <a:prstGeom prst="rect">
                      <a:avLst/>
                    </a:prstGeom>
                    <a:noFill/>
                    <a:ln>
                      <a:noFill/>
                    </a:ln>
                  </pic:spPr>
                </pic:pic>
              </a:graphicData>
            </a:graphic>
          </wp:inline>
        </w:drawing>
      </w:r>
    </w:p>
    <w:p w14:paraId="5D57E26A" w14:textId="6EA5D6CC" w:rsidR="00F30FF0" w:rsidRDefault="00F30FF0" w:rsidP="009C4588">
      <w:pPr>
        <w:pStyle w:val="rfdCenter"/>
        <w:rPr>
          <w:rtl/>
        </w:rPr>
      </w:pPr>
      <w:r>
        <w:rPr>
          <w:rFonts w:hint="eastAsia"/>
          <w:rtl/>
        </w:rPr>
        <w:t>الصورة</w:t>
      </w:r>
      <w:r>
        <w:rPr>
          <w:rtl/>
        </w:rPr>
        <w:t xml:space="preserve"> رقم (5): سورة فصّلت في الجزء رقم (3335) حيث كتب اسم السورة كما هو معروف قديماً (السجدة)</w:t>
      </w:r>
    </w:p>
    <w:p w14:paraId="7E0FEF0F" w14:textId="77777777" w:rsidR="00F30FF0" w:rsidRDefault="00F30FF0" w:rsidP="00F30FF0">
      <w:pPr>
        <w:rPr>
          <w:rtl/>
        </w:rPr>
      </w:pPr>
      <w:r>
        <w:br w:type="page"/>
      </w:r>
    </w:p>
    <w:p w14:paraId="482C45DF" w14:textId="1407C32A" w:rsidR="009C4588" w:rsidRDefault="0059076B" w:rsidP="0059076B">
      <w:pPr>
        <w:pStyle w:val="rfdCenter"/>
        <w:rPr>
          <w:rtl/>
        </w:rPr>
      </w:pPr>
      <w:r>
        <w:rPr>
          <w:noProof/>
        </w:rPr>
        <w:lastRenderedPageBreak/>
        <w:drawing>
          <wp:inline distT="0" distB="0" distL="0" distR="0" wp14:anchorId="5D11887C" wp14:editId="79468C99">
            <wp:extent cx="2334627" cy="3309582"/>
            <wp:effectExtent l="0" t="0" r="889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49493" cy="3330656"/>
                    </a:xfrm>
                    <a:prstGeom prst="rect">
                      <a:avLst/>
                    </a:prstGeom>
                    <a:noFill/>
                    <a:ln>
                      <a:noFill/>
                    </a:ln>
                  </pic:spPr>
                </pic:pic>
              </a:graphicData>
            </a:graphic>
          </wp:inline>
        </w:drawing>
      </w:r>
    </w:p>
    <w:p w14:paraId="303CE18C" w14:textId="77777777" w:rsidR="009C4588" w:rsidRDefault="00F30FF0" w:rsidP="009C4588">
      <w:pPr>
        <w:pStyle w:val="rfdCenter"/>
        <w:rPr>
          <w:rtl/>
        </w:rPr>
      </w:pPr>
      <w:r>
        <w:rPr>
          <w:rFonts w:hint="eastAsia"/>
          <w:rtl/>
        </w:rPr>
        <w:t>الصورة</w:t>
      </w:r>
      <w:r>
        <w:rPr>
          <w:rtl/>
        </w:rPr>
        <w:t xml:space="preserve"> رقم (6): صورة الوقفية في الجزء رقم (3333) وهي مختلفة عن صورة الوقفية </w:t>
      </w:r>
    </w:p>
    <w:p w14:paraId="177BFC3F" w14:textId="65816642" w:rsidR="00F30FF0" w:rsidRDefault="00F30FF0" w:rsidP="009C4588">
      <w:pPr>
        <w:pStyle w:val="rfdCenter"/>
        <w:rPr>
          <w:rtl/>
        </w:rPr>
      </w:pPr>
      <w:r>
        <w:rPr>
          <w:rtl/>
        </w:rPr>
        <w:t>المكتوبة في الأجزاء الثمانية عشر</w:t>
      </w:r>
    </w:p>
    <w:p w14:paraId="29BCD544" w14:textId="297A5087" w:rsidR="009C4588" w:rsidRDefault="0059076B" w:rsidP="0059076B">
      <w:pPr>
        <w:pStyle w:val="rfdCenter"/>
        <w:rPr>
          <w:rtl/>
        </w:rPr>
      </w:pPr>
      <w:r>
        <w:rPr>
          <w:noProof/>
        </w:rPr>
        <w:drawing>
          <wp:inline distT="0" distB="0" distL="0" distR="0" wp14:anchorId="755EE115" wp14:editId="665C5218">
            <wp:extent cx="2295445" cy="3200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13842" cy="3226050"/>
                    </a:xfrm>
                    <a:prstGeom prst="rect">
                      <a:avLst/>
                    </a:prstGeom>
                    <a:noFill/>
                    <a:ln>
                      <a:noFill/>
                    </a:ln>
                  </pic:spPr>
                </pic:pic>
              </a:graphicData>
            </a:graphic>
          </wp:inline>
        </w:drawing>
      </w:r>
    </w:p>
    <w:p w14:paraId="3B7213F9" w14:textId="2AA57D18" w:rsidR="00F30FF0" w:rsidRDefault="00F30FF0" w:rsidP="009C4588">
      <w:pPr>
        <w:pStyle w:val="rfdCenter"/>
        <w:rPr>
          <w:rtl/>
        </w:rPr>
      </w:pPr>
      <w:r>
        <w:rPr>
          <w:rFonts w:hint="eastAsia"/>
          <w:rtl/>
        </w:rPr>
        <w:t>الصورة</w:t>
      </w:r>
      <w:r>
        <w:rPr>
          <w:rtl/>
        </w:rPr>
        <w:t xml:space="preserve"> رقم (7): نهاية الجزء العشرون من القرآن في النسخة (3333) ويبدو فيها الخطّ مختلفاً عن خطّ الأجزاء الثمانية عشر</w:t>
      </w:r>
    </w:p>
    <w:p w14:paraId="44531DE4" w14:textId="77777777" w:rsidR="00F30FF0" w:rsidRDefault="00F30FF0" w:rsidP="00F30FF0">
      <w:pPr>
        <w:rPr>
          <w:rtl/>
        </w:rPr>
      </w:pPr>
      <w:r>
        <w:br w:type="page"/>
      </w:r>
    </w:p>
    <w:p w14:paraId="7BDD312C" w14:textId="2FB0AB5A" w:rsidR="008A2E4F" w:rsidRDefault="0059076B" w:rsidP="0059076B">
      <w:pPr>
        <w:pStyle w:val="rfdCenter"/>
        <w:rPr>
          <w:rtl/>
        </w:rPr>
      </w:pPr>
      <w:r>
        <w:rPr>
          <w:noProof/>
        </w:rPr>
        <w:lastRenderedPageBreak/>
        <w:drawing>
          <wp:inline distT="0" distB="0" distL="0" distR="0" wp14:anchorId="7220CC87" wp14:editId="39B9E286">
            <wp:extent cx="3546007" cy="268178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550953" cy="2685525"/>
                    </a:xfrm>
                    <a:prstGeom prst="rect">
                      <a:avLst/>
                    </a:prstGeom>
                    <a:noFill/>
                    <a:ln>
                      <a:noFill/>
                    </a:ln>
                  </pic:spPr>
                </pic:pic>
              </a:graphicData>
            </a:graphic>
          </wp:inline>
        </w:drawing>
      </w:r>
    </w:p>
    <w:p w14:paraId="76B51DD8" w14:textId="4D3EC375" w:rsidR="00F30FF0" w:rsidRDefault="00F30FF0" w:rsidP="008A2E4F">
      <w:pPr>
        <w:pStyle w:val="rfdCenter"/>
        <w:rPr>
          <w:rtl/>
        </w:rPr>
      </w:pPr>
      <w:r>
        <w:rPr>
          <w:rFonts w:hint="eastAsia"/>
          <w:rtl/>
        </w:rPr>
        <w:t>الصورة</w:t>
      </w:r>
      <w:r>
        <w:rPr>
          <w:rtl/>
        </w:rPr>
        <w:t xml:space="preserve"> رقم (8): أنموذج من خطّ الكاتب في الجزء رقم: (3333)</w:t>
      </w:r>
    </w:p>
    <w:p w14:paraId="768974F5" w14:textId="12C2FA52" w:rsidR="008A2E4F" w:rsidRDefault="0059076B" w:rsidP="0059076B">
      <w:pPr>
        <w:pStyle w:val="rfdCenter"/>
        <w:rPr>
          <w:rtl/>
        </w:rPr>
      </w:pPr>
      <w:r>
        <w:rPr>
          <w:noProof/>
        </w:rPr>
        <w:drawing>
          <wp:inline distT="0" distB="0" distL="0" distR="0" wp14:anchorId="49FCE1A0" wp14:editId="5AEC9701">
            <wp:extent cx="2613546" cy="3575031"/>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27533" cy="3594163"/>
                    </a:xfrm>
                    <a:prstGeom prst="rect">
                      <a:avLst/>
                    </a:prstGeom>
                    <a:noFill/>
                    <a:ln>
                      <a:noFill/>
                    </a:ln>
                  </pic:spPr>
                </pic:pic>
              </a:graphicData>
            </a:graphic>
          </wp:inline>
        </w:drawing>
      </w:r>
    </w:p>
    <w:p w14:paraId="414FC48B" w14:textId="6FB464BC" w:rsidR="00F30FF0" w:rsidRDefault="00F30FF0" w:rsidP="008A2E4F">
      <w:pPr>
        <w:pStyle w:val="rfdCenter"/>
        <w:rPr>
          <w:rtl/>
        </w:rPr>
      </w:pPr>
      <w:r>
        <w:rPr>
          <w:rFonts w:hint="eastAsia"/>
          <w:rtl/>
        </w:rPr>
        <w:t>الصورة</w:t>
      </w:r>
      <w:r>
        <w:rPr>
          <w:rtl/>
        </w:rPr>
        <w:t xml:space="preserve"> رقم (9): الوقفية في بداية الجزء رقم: (3324)</w:t>
      </w:r>
    </w:p>
    <w:p w14:paraId="43AE8F04" w14:textId="77777777" w:rsidR="00F30FF0" w:rsidRDefault="00F30FF0" w:rsidP="00F30FF0">
      <w:pPr>
        <w:rPr>
          <w:rtl/>
        </w:rPr>
      </w:pPr>
      <w:r>
        <w:br w:type="page"/>
      </w:r>
    </w:p>
    <w:p w14:paraId="74D01E28" w14:textId="562E354E" w:rsidR="008A2E4F" w:rsidRDefault="0059076B" w:rsidP="0059076B">
      <w:pPr>
        <w:pStyle w:val="rfdCenter"/>
        <w:rPr>
          <w:rtl/>
        </w:rPr>
      </w:pPr>
      <w:r>
        <w:rPr>
          <w:noProof/>
        </w:rPr>
        <w:lastRenderedPageBreak/>
        <w:drawing>
          <wp:inline distT="0" distB="0" distL="0" distR="0" wp14:anchorId="3AB737E9" wp14:editId="7C583B20">
            <wp:extent cx="2415653" cy="3211587"/>
            <wp:effectExtent l="0" t="0" r="381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29249" cy="3229663"/>
                    </a:xfrm>
                    <a:prstGeom prst="rect">
                      <a:avLst/>
                    </a:prstGeom>
                    <a:noFill/>
                    <a:ln>
                      <a:noFill/>
                    </a:ln>
                  </pic:spPr>
                </pic:pic>
              </a:graphicData>
            </a:graphic>
          </wp:inline>
        </w:drawing>
      </w:r>
    </w:p>
    <w:p w14:paraId="0BA34306" w14:textId="1258D42B" w:rsidR="00F30FF0" w:rsidRDefault="00F30FF0" w:rsidP="008A2E4F">
      <w:pPr>
        <w:pStyle w:val="rfdCenter"/>
        <w:rPr>
          <w:rtl/>
        </w:rPr>
      </w:pPr>
      <w:r>
        <w:rPr>
          <w:rFonts w:hint="eastAsia"/>
          <w:rtl/>
        </w:rPr>
        <w:t>الصورة</w:t>
      </w:r>
      <w:r>
        <w:rPr>
          <w:rtl/>
        </w:rPr>
        <w:t xml:space="preserve"> رقم (10): الوقفية في بداية الجزء رقم: (3334)</w:t>
      </w:r>
    </w:p>
    <w:p w14:paraId="7E1AE276" w14:textId="54B3AE7E" w:rsidR="008A2E4F" w:rsidRDefault="0059076B" w:rsidP="0059076B">
      <w:pPr>
        <w:pStyle w:val="rfdCenter"/>
        <w:rPr>
          <w:rtl/>
        </w:rPr>
      </w:pPr>
      <w:r>
        <w:rPr>
          <w:noProof/>
        </w:rPr>
        <w:drawing>
          <wp:inline distT="0" distB="0" distL="0" distR="0" wp14:anchorId="60579627" wp14:editId="7408BEEB">
            <wp:extent cx="2444440" cy="3214048"/>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460843" cy="3235616"/>
                    </a:xfrm>
                    <a:prstGeom prst="rect">
                      <a:avLst/>
                    </a:prstGeom>
                    <a:noFill/>
                    <a:ln>
                      <a:noFill/>
                    </a:ln>
                  </pic:spPr>
                </pic:pic>
              </a:graphicData>
            </a:graphic>
          </wp:inline>
        </w:drawing>
      </w:r>
    </w:p>
    <w:p w14:paraId="1FAC2997" w14:textId="6F21C8A2" w:rsidR="00F30FF0" w:rsidRDefault="00F30FF0" w:rsidP="008A2E4F">
      <w:pPr>
        <w:pStyle w:val="rfdCenter"/>
        <w:rPr>
          <w:rtl/>
        </w:rPr>
      </w:pPr>
      <w:r>
        <w:rPr>
          <w:rFonts w:hint="eastAsia"/>
          <w:rtl/>
        </w:rPr>
        <w:t>الصورة</w:t>
      </w:r>
      <w:r>
        <w:rPr>
          <w:rtl/>
        </w:rPr>
        <w:t xml:space="preserve"> رقم (11): الوقفية في بداية الجزء رقم: (7035)</w:t>
      </w:r>
    </w:p>
    <w:p w14:paraId="7EB6F72D" w14:textId="77777777" w:rsidR="008A2E4F" w:rsidRDefault="008A2E4F" w:rsidP="00D000C0">
      <w:pPr>
        <w:rPr>
          <w:rtl/>
        </w:rPr>
      </w:pPr>
      <w:r>
        <w:rPr>
          <w:rtl/>
        </w:rPr>
        <w:br w:type="page"/>
      </w:r>
    </w:p>
    <w:p w14:paraId="3B457F61" w14:textId="7B7EA636" w:rsidR="008A2E4F" w:rsidRDefault="0059076B" w:rsidP="0059076B">
      <w:pPr>
        <w:pStyle w:val="rfdCenter"/>
        <w:rPr>
          <w:rtl/>
        </w:rPr>
      </w:pPr>
      <w:r>
        <w:rPr>
          <w:noProof/>
        </w:rPr>
        <w:lastRenderedPageBreak/>
        <w:drawing>
          <wp:inline distT="0" distB="0" distL="0" distR="0" wp14:anchorId="08B95D6E" wp14:editId="25FB8E0E">
            <wp:extent cx="2995684" cy="373473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12409" cy="3755588"/>
                    </a:xfrm>
                    <a:prstGeom prst="rect">
                      <a:avLst/>
                    </a:prstGeom>
                    <a:noFill/>
                    <a:ln>
                      <a:noFill/>
                    </a:ln>
                  </pic:spPr>
                </pic:pic>
              </a:graphicData>
            </a:graphic>
          </wp:inline>
        </w:drawing>
      </w:r>
    </w:p>
    <w:p w14:paraId="45C11913" w14:textId="4C357E92" w:rsidR="00F30FF0" w:rsidRDefault="00F30FF0" w:rsidP="008A2E4F">
      <w:pPr>
        <w:pStyle w:val="rfdCenter"/>
        <w:rPr>
          <w:rtl/>
        </w:rPr>
      </w:pPr>
      <w:r>
        <w:rPr>
          <w:rFonts w:hint="eastAsia"/>
          <w:rtl/>
        </w:rPr>
        <w:t>الصورة</w:t>
      </w:r>
      <w:r>
        <w:rPr>
          <w:rtl/>
        </w:rPr>
        <w:t xml:space="preserve"> رقم (12): الوقفية في بداية الجزء رقم: (3330)</w:t>
      </w:r>
    </w:p>
    <w:p w14:paraId="1EEB94B9" w14:textId="763822E4" w:rsidR="008A2E4F" w:rsidRDefault="0059076B" w:rsidP="0059076B">
      <w:pPr>
        <w:pStyle w:val="rfdCenter"/>
        <w:rPr>
          <w:rtl/>
        </w:rPr>
      </w:pPr>
      <w:r>
        <w:rPr>
          <w:noProof/>
        </w:rPr>
        <w:drawing>
          <wp:inline distT="0" distB="0" distL="0" distR="0" wp14:anchorId="54F749B1" wp14:editId="031A77EE">
            <wp:extent cx="3944181" cy="2913797"/>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76895" cy="2937964"/>
                    </a:xfrm>
                    <a:prstGeom prst="rect">
                      <a:avLst/>
                    </a:prstGeom>
                    <a:noFill/>
                    <a:ln>
                      <a:noFill/>
                    </a:ln>
                  </pic:spPr>
                </pic:pic>
              </a:graphicData>
            </a:graphic>
          </wp:inline>
        </w:drawing>
      </w:r>
    </w:p>
    <w:p w14:paraId="410122AF" w14:textId="74348BFE" w:rsidR="00F30FF0" w:rsidRDefault="00F30FF0" w:rsidP="008A2E4F">
      <w:pPr>
        <w:pStyle w:val="rfdCenter"/>
        <w:rPr>
          <w:rtl/>
        </w:rPr>
      </w:pPr>
      <w:r>
        <w:rPr>
          <w:rFonts w:hint="eastAsia"/>
          <w:rtl/>
        </w:rPr>
        <w:t>الصورة</w:t>
      </w:r>
      <w:r>
        <w:rPr>
          <w:rtl/>
        </w:rPr>
        <w:t xml:space="preserve"> رقم (13): ترقيمة الكاتب أبي البركات في نهاية الجزء رقم: (7035)</w:t>
      </w:r>
    </w:p>
    <w:p w14:paraId="1AB16878" w14:textId="77777777" w:rsidR="00F30FF0" w:rsidRDefault="00F30FF0" w:rsidP="00F30FF0">
      <w:pPr>
        <w:rPr>
          <w:rtl/>
        </w:rPr>
      </w:pPr>
      <w:r>
        <w:br w:type="page"/>
      </w:r>
    </w:p>
    <w:p w14:paraId="1AFF19E2" w14:textId="15ACB8E6" w:rsidR="008A2E4F" w:rsidRDefault="0059076B" w:rsidP="0059076B">
      <w:pPr>
        <w:pStyle w:val="rfdCenter"/>
        <w:rPr>
          <w:rtl/>
        </w:rPr>
      </w:pPr>
      <w:r>
        <w:rPr>
          <w:noProof/>
        </w:rPr>
        <w:lastRenderedPageBreak/>
        <w:drawing>
          <wp:inline distT="0" distB="0" distL="0" distR="0" wp14:anchorId="10810B77" wp14:editId="7283669B">
            <wp:extent cx="2299739" cy="2934269"/>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10304" cy="2947749"/>
                    </a:xfrm>
                    <a:prstGeom prst="rect">
                      <a:avLst/>
                    </a:prstGeom>
                    <a:noFill/>
                    <a:ln>
                      <a:noFill/>
                    </a:ln>
                  </pic:spPr>
                </pic:pic>
              </a:graphicData>
            </a:graphic>
          </wp:inline>
        </w:drawing>
      </w:r>
    </w:p>
    <w:p w14:paraId="712FD326" w14:textId="4EB54404" w:rsidR="00F30FF0" w:rsidRDefault="00F30FF0" w:rsidP="008A2E4F">
      <w:pPr>
        <w:pStyle w:val="rfdCenter"/>
        <w:rPr>
          <w:rtl/>
        </w:rPr>
      </w:pPr>
      <w:r>
        <w:rPr>
          <w:rFonts w:hint="eastAsia"/>
          <w:rtl/>
        </w:rPr>
        <w:t>الصورة</w:t>
      </w:r>
      <w:r>
        <w:rPr>
          <w:rtl/>
        </w:rPr>
        <w:t xml:space="preserve"> رقم (14): ما كتبه الكاتب في بداية الجزء رقم: (3328)</w:t>
      </w:r>
    </w:p>
    <w:p w14:paraId="14E5BB56" w14:textId="596CCB99" w:rsidR="008A2E4F" w:rsidRDefault="0059076B" w:rsidP="0059076B">
      <w:pPr>
        <w:pStyle w:val="rfdCenter"/>
        <w:rPr>
          <w:rtl/>
        </w:rPr>
      </w:pPr>
      <w:r>
        <w:rPr>
          <w:noProof/>
        </w:rPr>
        <w:drawing>
          <wp:inline distT="0" distB="0" distL="0" distR="0" wp14:anchorId="46C5A073" wp14:editId="430A6B7D">
            <wp:extent cx="2388220" cy="334370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01110" cy="3361750"/>
                    </a:xfrm>
                    <a:prstGeom prst="rect">
                      <a:avLst/>
                    </a:prstGeom>
                    <a:noFill/>
                    <a:ln>
                      <a:noFill/>
                    </a:ln>
                  </pic:spPr>
                </pic:pic>
              </a:graphicData>
            </a:graphic>
          </wp:inline>
        </w:drawing>
      </w:r>
    </w:p>
    <w:p w14:paraId="4DEB7DB0" w14:textId="4790B111" w:rsidR="00F30FF0" w:rsidRDefault="00F30FF0" w:rsidP="008A2E4F">
      <w:pPr>
        <w:pStyle w:val="rfdCenter"/>
        <w:rPr>
          <w:rtl/>
        </w:rPr>
      </w:pPr>
      <w:r>
        <w:rPr>
          <w:rFonts w:hint="eastAsia"/>
          <w:rtl/>
        </w:rPr>
        <w:t>الصورة</w:t>
      </w:r>
      <w:r>
        <w:rPr>
          <w:rtl/>
        </w:rPr>
        <w:t xml:space="preserve"> رقم (15): الشعر الفارسي من نظم الكاتب في بداية الجزء رقم: (3329)</w:t>
      </w:r>
    </w:p>
    <w:p w14:paraId="2301792B" w14:textId="77777777" w:rsidR="00F30FF0" w:rsidRDefault="00F30FF0" w:rsidP="00F30FF0">
      <w:pPr>
        <w:rPr>
          <w:rtl/>
        </w:rPr>
      </w:pPr>
      <w:r>
        <w:br w:type="page"/>
      </w:r>
    </w:p>
    <w:p w14:paraId="0C3DADAC" w14:textId="77777777" w:rsidR="00F30FF0" w:rsidRDefault="00F30FF0" w:rsidP="008A2E4F">
      <w:pPr>
        <w:pStyle w:val="rfdCenterBold1"/>
        <w:rPr>
          <w:rtl/>
        </w:rPr>
      </w:pPr>
      <w:r>
        <w:rPr>
          <w:rFonts w:hint="eastAsia"/>
          <w:rtl/>
        </w:rPr>
        <w:lastRenderedPageBreak/>
        <w:t>المصادر</w:t>
      </w:r>
    </w:p>
    <w:p w14:paraId="353C5D73" w14:textId="77777777" w:rsidR="00F30FF0" w:rsidRDefault="00F30FF0" w:rsidP="00F30FF0">
      <w:pPr>
        <w:rPr>
          <w:rtl/>
        </w:rPr>
      </w:pPr>
      <w:r w:rsidRPr="008A2E4F">
        <w:rPr>
          <w:rStyle w:val="rfdBold2"/>
          <w:rFonts w:hint="eastAsia"/>
          <w:rtl/>
        </w:rPr>
        <w:t>القرآن</w:t>
      </w:r>
      <w:r w:rsidRPr="008A2E4F">
        <w:rPr>
          <w:rStyle w:val="rfdBold2"/>
          <w:rtl/>
        </w:rPr>
        <w:t xml:space="preserve"> الکر</w:t>
      </w:r>
      <w:r w:rsidRPr="008A2E4F">
        <w:rPr>
          <w:rStyle w:val="rfdBold2"/>
          <w:rFonts w:hint="cs"/>
          <w:rtl/>
        </w:rPr>
        <w:t>ی</w:t>
      </w:r>
      <w:r w:rsidRPr="008A2E4F">
        <w:rPr>
          <w:rStyle w:val="rfdBold2"/>
          <w:rFonts w:hint="eastAsia"/>
          <w:rtl/>
        </w:rPr>
        <w:t>م</w:t>
      </w:r>
      <w:r>
        <w:rPr>
          <w:rtl/>
        </w:rPr>
        <w:t>: الأجزاء الموقوفة من أبي البرکات علي بن الحس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نسخ مکتبة آستان قدس في العتبة الرضوية، الأجزاء رقم: 6، 7، 3324 إلىٰ 3337، 7034، 7035 والقرآن رقم: 1501، بتاريخ 421 هجرية. </w:t>
      </w:r>
    </w:p>
    <w:p w14:paraId="67D9E6EE" w14:textId="77777777" w:rsidR="00F30FF0" w:rsidRDefault="00F30FF0" w:rsidP="00F30FF0">
      <w:pPr>
        <w:rPr>
          <w:rtl/>
        </w:rPr>
      </w:pPr>
      <w:r w:rsidRPr="008A2E4F">
        <w:rPr>
          <w:rStyle w:val="rfdBold2"/>
          <w:rFonts w:hint="eastAsia"/>
          <w:rtl/>
        </w:rPr>
        <w:t>القرآن</w:t>
      </w:r>
      <w:r w:rsidRPr="008A2E4F">
        <w:rPr>
          <w:rStyle w:val="rfdBold2"/>
          <w:rtl/>
        </w:rPr>
        <w:t xml:space="preserve"> الکر</w:t>
      </w:r>
      <w:r w:rsidRPr="008A2E4F">
        <w:rPr>
          <w:rStyle w:val="rfdBold2"/>
          <w:rFonts w:hint="cs"/>
          <w:rtl/>
        </w:rPr>
        <w:t>ی</w:t>
      </w:r>
      <w:r w:rsidRPr="008A2E4F">
        <w:rPr>
          <w:rStyle w:val="rfdBold2"/>
          <w:rFonts w:hint="eastAsia"/>
          <w:rtl/>
        </w:rPr>
        <w:t>م</w:t>
      </w:r>
      <w:r>
        <w:rPr>
          <w:rtl/>
        </w:rPr>
        <w:t>: الأجزاء الموقوفة من أبي الفتح عبد الواحد علي بن محمّد بن أ</w:t>
      </w:r>
      <w:r>
        <w:rPr>
          <w:rFonts w:hint="cs"/>
          <w:rtl/>
        </w:rPr>
        <w:t>یّ</w:t>
      </w:r>
      <w:r>
        <w:rPr>
          <w:rFonts w:hint="eastAsia"/>
          <w:rtl/>
        </w:rPr>
        <w:t>وب</w:t>
      </w:r>
      <w:r>
        <w:rPr>
          <w:rtl/>
        </w:rPr>
        <w:t xml:space="preserve"> القاساني، نسخ مکتبة آستان قدس في العتبة الرضوية، الأجزاء رقم: 139، و4126 إلىٰ 4133. </w:t>
      </w:r>
    </w:p>
    <w:p w14:paraId="2D7D36B7" w14:textId="47DBF8E1" w:rsidR="00F30FF0" w:rsidRDefault="008A2E4F" w:rsidP="00F30FF0">
      <w:pPr>
        <w:rPr>
          <w:rtl/>
        </w:rPr>
      </w:pPr>
      <w:r>
        <w:rPr>
          <w:rFonts w:hint="cs"/>
          <w:rtl/>
        </w:rPr>
        <w:t>1-</w:t>
      </w:r>
      <w:r w:rsidR="00F30FF0" w:rsidRPr="008A2E4F">
        <w:rPr>
          <w:rStyle w:val="rfdBold2"/>
          <w:rFonts w:hint="eastAsia"/>
          <w:rtl/>
        </w:rPr>
        <w:t>أمالي</w:t>
      </w:r>
      <w:r w:rsidR="00F30FF0" w:rsidRPr="008A2E4F">
        <w:rPr>
          <w:rStyle w:val="rfdBold2"/>
          <w:rtl/>
        </w:rPr>
        <w:t xml:space="preserve"> الصدوق</w:t>
      </w:r>
      <w:r w:rsidR="00F30FF0">
        <w:rPr>
          <w:rtl/>
        </w:rPr>
        <w:t>: ابن بابو</w:t>
      </w:r>
      <w:r w:rsidR="00F30FF0">
        <w:rPr>
          <w:rFonts w:hint="cs"/>
          <w:rtl/>
        </w:rPr>
        <w:t>ی</w:t>
      </w:r>
      <w:r w:rsidR="00F30FF0">
        <w:rPr>
          <w:rFonts w:hint="eastAsia"/>
          <w:rtl/>
        </w:rPr>
        <w:t>ه،</w:t>
      </w:r>
      <w:r w:rsidR="00F30FF0">
        <w:rPr>
          <w:rtl/>
        </w:rPr>
        <w:t xml:space="preserve"> طهران، المکتبة الإسلام</w:t>
      </w:r>
      <w:r w:rsidR="00F30FF0">
        <w:rPr>
          <w:rFonts w:hint="cs"/>
          <w:rtl/>
        </w:rPr>
        <w:t>ی</w:t>
      </w:r>
      <w:r w:rsidR="00F30FF0">
        <w:rPr>
          <w:rFonts w:hint="eastAsia"/>
          <w:rtl/>
        </w:rPr>
        <w:t>ة،</w:t>
      </w:r>
      <w:r w:rsidR="00F30FF0">
        <w:rPr>
          <w:rtl/>
        </w:rPr>
        <w:t xml:space="preserve"> 1363ش.</w:t>
      </w:r>
    </w:p>
    <w:p w14:paraId="37A8E6CB" w14:textId="290AC667" w:rsidR="00F30FF0" w:rsidRDefault="008A2E4F" w:rsidP="00F30FF0">
      <w:pPr>
        <w:rPr>
          <w:rtl/>
        </w:rPr>
      </w:pPr>
      <w:r>
        <w:rPr>
          <w:rFonts w:hint="cs"/>
          <w:rtl/>
        </w:rPr>
        <w:t>2-</w:t>
      </w:r>
      <w:r w:rsidR="00F30FF0" w:rsidRPr="008A2E4F">
        <w:rPr>
          <w:rStyle w:val="rfdBold2"/>
          <w:rFonts w:hint="eastAsia"/>
          <w:rtl/>
        </w:rPr>
        <w:t>الأمالي</w:t>
      </w:r>
      <w:r w:rsidR="00F30FF0">
        <w:rPr>
          <w:rtl/>
        </w:rPr>
        <w:t>: للش</w:t>
      </w:r>
      <w:r w:rsidR="00F30FF0">
        <w:rPr>
          <w:rFonts w:hint="cs"/>
          <w:rtl/>
        </w:rPr>
        <w:t>ی</w:t>
      </w:r>
      <w:r w:rsidR="00F30FF0">
        <w:rPr>
          <w:rFonts w:hint="eastAsia"/>
          <w:rtl/>
        </w:rPr>
        <w:t>خ</w:t>
      </w:r>
      <w:r w:rsidR="00F30FF0">
        <w:rPr>
          <w:rtl/>
        </w:rPr>
        <w:t xml:space="preserve"> الصدوق، ابن بابو</w:t>
      </w:r>
      <w:r w:rsidR="00F30FF0">
        <w:rPr>
          <w:rFonts w:hint="cs"/>
          <w:rtl/>
        </w:rPr>
        <w:t>ی</w:t>
      </w:r>
      <w:r w:rsidR="00F30FF0">
        <w:rPr>
          <w:rFonts w:hint="eastAsia"/>
          <w:rtl/>
        </w:rPr>
        <w:t>ه،</w:t>
      </w:r>
      <w:r w:rsidR="00F30FF0">
        <w:rPr>
          <w:rtl/>
        </w:rPr>
        <w:t xml:space="preserve"> أبو جعفر محمّد بن علي بن الحس</w:t>
      </w:r>
      <w:r w:rsidR="00F30FF0">
        <w:rPr>
          <w:rFonts w:hint="cs"/>
          <w:rtl/>
        </w:rPr>
        <w:t>ی</w:t>
      </w:r>
      <w:r w:rsidR="00F30FF0">
        <w:rPr>
          <w:rFonts w:hint="eastAsia"/>
          <w:rtl/>
        </w:rPr>
        <w:t>ن،</w:t>
      </w:r>
      <w:r w:rsidR="00F30FF0">
        <w:rPr>
          <w:rtl/>
        </w:rPr>
        <w:t xml:space="preserve"> تحق</w:t>
      </w:r>
      <w:r w:rsidR="00F30FF0">
        <w:rPr>
          <w:rFonts w:hint="cs"/>
          <w:rtl/>
        </w:rPr>
        <w:t>ی</w:t>
      </w:r>
      <w:r w:rsidR="00F30FF0">
        <w:rPr>
          <w:rFonts w:hint="eastAsia"/>
          <w:rtl/>
        </w:rPr>
        <w:t>ق</w:t>
      </w:r>
      <w:r w:rsidR="00F30FF0">
        <w:rPr>
          <w:rtl/>
        </w:rPr>
        <w:t>: قسم الدراسات الإسلام</w:t>
      </w:r>
      <w:r w:rsidR="00F30FF0">
        <w:rPr>
          <w:rFonts w:hint="cs"/>
          <w:rtl/>
        </w:rPr>
        <w:t>ی</w:t>
      </w:r>
      <w:r w:rsidR="00F30FF0">
        <w:rPr>
          <w:rFonts w:hint="eastAsia"/>
          <w:rtl/>
        </w:rPr>
        <w:t>ة،</w:t>
      </w:r>
      <w:r w:rsidR="00F30FF0">
        <w:rPr>
          <w:rtl/>
        </w:rPr>
        <w:t xml:space="preserve"> مؤسّسة البعثة، قم: مؤسّسة البعثة، 1417هـ.</w:t>
      </w:r>
    </w:p>
    <w:p w14:paraId="65AACB31" w14:textId="0AA0C126" w:rsidR="00F30FF0" w:rsidRDefault="008A2E4F" w:rsidP="00F30FF0">
      <w:pPr>
        <w:rPr>
          <w:rtl/>
        </w:rPr>
      </w:pPr>
      <w:r>
        <w:rPr>
          <w:rFonts w:hint="cs"/>
          <w:rtl/>
        </w:rPr>
        <w:t>3-</w:t>
      </w:r>
      <w:r w:rsidR="00F30FF0" w:rsidRPr="008A2E4F">
        <w:rPr>
          <w:rStyle w:val="rfdBold2"/>
          <w:rFonts w:hint="eastAsia"/>
          <w:rtl/>
        </w:rPr>
        <w:t>أمل</w:t>
      </w:r>
      <w:r w:rsidR="00F30FF0" w:rsidRPr="008A2E4F">
        <w:rPr>
          <w:rStyle w:val="rfdBold2"/>
          <w:rtl/>
        </w:rPr>
        <w:t xml:space="preserve"> الآمل في علماء جبل عامل</w:t>
      </w:r>
      <w:r w:rsidR="00F30FF0">
        <w:rPr>
          <w:rtl/>
        </w:rPr>
        <w:t>: الحرّ العاملي، محمّد بن الحسن، تحق</w:t>
      </w:r>
      <w:r w:rsidR="00F30FF0">
        <w:rPr>
          <w:rFonts w:hint="cs"/>
          <w:rtl/>
        </w:rPr>
        <w:t>ی</w:t>
      </w:r>
      <w:r w:rsidR="00F30FF0">
        <w:rPr>
          <w:rFonts w:hint="eastAsia"/>
          <w:rtl/>
        </w:rPr>
        <w:t>ق</w:t>
      </w:r>
      <w:r w:rsidR="00F30FF0">
        <w:rPr>
          <w:rtl/>
        </w:rPr>
        <w:t>: أحمد الحس</w:t>
      </w:r>
      <w:r w:rsidR="00F30FF0">
        <w:rPr>
          <w:rFonts w:hint="cs"/>
          <w:rtl/>
        </w:rPr>
        <w:t>ی</w:t>
      </w:r>
      <w:r w:rsidR="00F30FF0">
        <w:rPr>
          <w:rFonts w:hint="eastAsia"/>
          <w:rtl/>
        </w:rPr>
        <w:t>ني،</w:t>
      </w:r>
      <w:r w:rsidR="00F30FF0">
        <w:rPr>
          <w:rtl/>
        </w:rPr>
        <w:t xml:space="preserve"> بغداد، مکتبة الأندلس، 1385هـ.</w:t>
      </w:r>
    </w:p>
    <w:p w14:paraId="644201A6" w14:textId="330863DA" w:rsidR="00F30FF0" w:rsidRDefault="008A2E4F" w:rsidP="00F30FF0">
      <w:pPr>
        <w:rPr>
          <w:rtl/>
        </w:rPr>
      </w:pPr>
      <w:r>
        <w:rPr>
          <w:rFonts w:hint="cs"/>
          <w:rtl/>
        </w:rPr>
        <w:t>4-</w:t>
      </w:r>
      <w:r w:rsidR="00F30FF0" w:rsidRPr="008A2E4F">
        <w:rPr>
          <w:rStyle w:val="rfdBold2"/>
          <w:rFonts w:hint="eastAsia"/>
          <w:rtl/>
        </w:rPr>
        <w:t>تار</w:t>
      </w:r>
      <w:r w:rsidR="00F30FF0" w:rsidRPr="008A2E4F">
        <w:rPr>
          <w:rStyle w:val="rfdBold2"/>
          <w:rFonts w:hint="cs"/>
          <w:rtl/>
        </w:rPr>
        <w:t>ی</w:t>
      </w:r>
      <w:r w:rsidR="00F30FF0" w:rsidRPr="008A2E4F">
        <w:rPr>
          <w:rStyle w:val="rfdBold2"/>
          <w:rFonts w:hint="eastAsia"/>
          <w:rtl/>
        </w:rPr>
        <w:t>خ</w:t>
      </w:r>
      <w:r w:rsidR="00F30FF0" w:rsidRPr="008A2E4F">
        <w:rPr>
          <w:rStyle w:val="rfdBold2"/>
          <w:rtl/>
        </w:rPr>
        <w:t xml:space="preserve"> الإسلام وَوَف</w:t>
      </w:r>
      <w:r w:rsidR="00F30FF0" w:rsidRPr="008A2E4F">
        <w:rPr>
          <w:rStyle w:val="rfdBold2"/>
          <w:rFonts w:hint="cs"/>
          <w:rtl/>
        </w:rPr>
        <w:t>ی</w:t>
      </w:r>
      <w:r w:rsidR="00F30FF0" w:rsidRPr="008A2E4F">
        <w:rPr>
          <w:rStyle w:val="rfdBold2"/>
          <w:rFonts w:hint="eastAsia"/>
          <w:rtl/>
        </w:rPr>
        <w:t>ات</w:t>
      </w:r>
      <w:r w:rsidR="00F30FF0" w:rsidRPr="008A2E4F">
        <w:rPr>
          <w:rStyle w:val="rfdBold2"/>
          <w:rtl/>
        </w:rPr>
        <w:t xml:space="preserve"> المشاه</w:t>
      </w:r>
      <w:r w:rsidR="00F30FF0" w:rsidRPr="008A2E4F">
        <w:rPr>
          <w:rStyle w:val="rfdBold2"/>
          <w:rFonts w:hint="cs"/>
          <w:rtl/>
        </w:rPr>
        <w:t>ی</w:t>
      </w:r>
      <w:r w:rsidR="00F30FF0" w:rsidRPr="008A2E4F">
        <w:rPr>
          <w:rStyle w:val="rfdBold2"/>
          <w:rFonts w:hint="eastAsia"/>
          <w:rtl/>
        </w:rPr>
        <w:t>ر</w:t>
      </w:r>
      <w:r w:rsidR="00F30FF0" w:rsidRPr="008A2E4F">
        <w:rPr>
          <w:rStyle w:val="rfdBold2"/>
          <w:rtl/>
        </w:rPr>
        <w:t xml:space="preserve"> وَالأعلام</w:t>
      </w:r>
      <w:r w:rsidR="00F30FF0">
        <w:rPr>
          <w:rtl/>
        </w:rPr>
        <w:t>: الذهبي، شمس الد</w:t>
      </w:r>
      <w:r w:rsidR="00F30FF0">
        <w:rPr>
          <w:rFonts w:hint="cs"/>
          <w:rtl/>
        </w:rPr>
        <w:t>ی</w:t>
      </w:r>
      <w:r w:rsidR="00F30FF0">
        <w:rPr>
          <w:rFonts w:hint="eastAsia"/>
          <w:rtl/>
        </w:rPr>
        <w:t>ن</w:t>
      </w:r>
      <w:r w:rsidR="00F30FF0">
        <w:rPr>
          <w:rtl/>
        </w:rPr>
        <w:t xml:space="preserve"> أبو عبد الله محمّد بن أحمد بن عثمان بن قا</w:t>
      </w:r>
      <w:r w:rsidR="00F30FF0">
        <w:rPr>
          <w:rFonts w:hint="cs"/>
          <w:rtl/>
        </w:rPr>
        <w:t>ی</w:t>
      </w:r>
      <w:r w:rsidR="00F30FF0">
        <w:rPr>
          <w:rFonts w:hint="eastAsia"/>
          <w:rtl/>
        </w:rPr>
        <w:t>ماز،</w:t>
      </w:r>
      <w:r w:rsidR="00F30FF0">
        <w:rPr>
          <w:rtl/>
        </w:rPr>
        <w:t xml:space="preserve"> تحق</w:t>
      </w:r>
      <w:r w:rsidR="00F30FF0">
        <w:rPr>
          <w:rFonts w:hint="cs"/>
          <w:rtl/>
        </w:rPr>
        <w:t>ی</w:t>
      </w:r>
      <w:r w:rsidR="00F30FF0">
        <w:rPr>
          <w:rFonts w:hint="eastAsia"/>
          <w:rtl/>
        </w:rPr>
        <w:t>ق</w:t>
      </w:r>
      <w:r w:rsidR="00F30FF0">
        <w:rPr>
          <w:rtl/>
        </w:rPr>
        <w:t>: بشّار عوّاد معروف، ب</w:t>
      </w:r>
      <w:r w:rsidR="00F30FF0">
        <w:rPr>
          <w:rFonts w:hint="cs"/>
          <w:rtl/>
        </w:rPr>
        <w:t>ی</w:t>
      </w:r>
      <w:r w:rsidR="00F30FF0">
        <w:rPr>
          <w:rFonts w:hint="eastAsia"/>
          <w:rtl/>
        </w:rPr>
        <w:t>روت،</w:t>
      </w:r>
      <w:r w:rsidR="00F30FF0">
        <w:rPr>
          <w:rtl/>
        </w:rPr>
        <w:t xml:space="preserve"> دار الغرب الإسلامي 2003م.</w:t>
      </w:r>
    </w:p>
    <w:p w14:paraId="534617E4" w14:textId="5C559331" w:rsidR="00F30FF0" w:rsidRDefault="008A2E4F" w:rsidP="00F30FF0">
      <w:pPr>
        <w:rPr>
          <w:rtl/>
        </w:rPr>
      </w:pPr>
      <w:r>
        <w:rPr>
          <w:rFonts w:hint="cs"/>
          <w:rtl/>
        </w:rPr>
        <w:t>5-</w:t>
      </w:r>
      <w:r w:rsidR="00F30FF0" w:rsidRPr="008A2E4F">
        <w:rPr>
          <w:rStyle w:val="rfdBold2"/>
          <w:rFonts w:hint="eastAsia"/>
          <w:rtl/>
        </w:rPr>
        <w:t>تار</w:t>
      </w:r>
      <w:r w:rsidR="00F30FF0" w:rsidRPr="008A2E4F">
        <w:rPr>
          <w:rStyle w:val="rfdBold2"/>
          <w:rFonts w:hint="cs"/>
          <w:rtl/>
        </w:rPr>
        <w:t>ی</w:t>
      </w:r>
      <w:r w:rsidR="00F30FF0" w:rsidRPr="008A2E4F">
        <w:rPr>
          <w:rStyle w:val="rfdBold2"/>
          <w:rFonts w:hint="eastAsia"/>
          <w:rtl/>
        </w:rPr>
        <w:t>خ</w:t>
      </w:r>
      <w:r w:rsidR="00F30FF0" w:rsidRPr="008A2E4F">
        <w:rPr>
          <w:rStyle w:val="rfdBold2"/>
          <w:rtl/>
        </w:rPr>
        <w:t xml:space="preserve"> الب</w:t>
      </w:r>
      <w:r w:rsidR="00F30FF0" w:rsidRPr="008A2E4F">
        <w:rPr>
          <w:rStyle w:val="rfdBold2"/>
          <w:rFonts w:hint="cs"/>
          <w:rtl/>
        </w:rPr>
        <w:t>ی</w:t>
      </w:r>
      <w:r w:rsidR="00F30FF0" w:rsidRPr="008A2E4F">
        <w:rPr>
          <w:rStyle w:val="rfdBold2"/>
          <w:rFonts w:hint="eastAsia"/>
          <w:rtl/>
        </w:rPr>
        <w:t>هقي</w:t>
      </w:r>
      <w:r w:rsidR="00F30FF0">
        <w:rPr>
          <w:rtl/>
        </w:rPr>
        <w:t>: ابن فندق، أبو الحسن علي بن ز</w:t>
      </w:r>
      <w:r w:rsidR="00F30FF0">
        <w:rPr>
          <w:rFonts w:hint="cs"/>
          <w:rtl/>
        </w:rPr>
        <w:t>ی</w:t>
      </w:r>
      <w:r w:rsidR="00F30FF0">
        <w:rPr>
          <w:rFonts w:hint="eastAsia"/>
          <w:rtl/>
        </w:rPr>
        <w:t>د</w:t>
      </w:r>
      <w:r w:rsidR="00F30FF0">
        <w:rPr>
          <w:rtl/>
        </w:rPr>
        <w:t xml:space="preserve"> الب</w:t>
      </w:r>
      <w:r w:rsidR="00F30FF0">
        <w:rPr>
          <w:rFonts w:hint="cs"/>
          <w:rtl/>
        </w:rPr>
        <w:t>ی</w:t>
      </w:r>
      <w:r w:rsidR="00F30FF0">
        <w:rPr>
          <w:rFonts w:hint="eastAsia"/>
          <w:rtl/>
        </w:rPr>
        <w:t>هقي،</w:t>
      </w:r>
      <w:r w:rsidR="00F30FF0">
        <w:rPr>
          <w:rtl/>
        </w:rPr>
        <w:t xml:space="preserve"> تصح</w:t>
      </w:r>
      <w:r w:rsidR="00F30FF0">
        <w:rPr>
          <w:rFonts w:hint="cs"/>
          <w:rtl/>
        </w:rPr>
        <w:t>ی</w:t>
      </w:r>
      <w:r w:rsidR="00F30FF0">
        <w:rPr>
          <w:rFonts w:hint="eastAsia"/>
          <w:rtl/>
        </w:rPr>
        <w:t>ح</w:t>
      </w:r>
      <w:r w:rsidR="00F30FF0">
        <w:rPr>
          <w:rtl/>
        </w:rPr>
        <w:t>: أحمد بهمن</w:t>
      </w:r>
      <w:r w:rsidR="00F30FF0">
        <w:rPr>
          <w:rFonts w:hint="cs"/>
          <w:rtl/>
        </w:rPr>
        <w:t>ی</w:t>
      </w:r>
      <w:r w:rsidR="00F30FF0">
        <w:rPr>
          <w:rFonts w:hint="eastAsia"/>
          <w:rtl/>
        </w:rPr>
        <w:t>ار،</w:t>
      </w:r>
      <w:r w:rsidR="00F30FF0">
        <w:rPr>
          <w:rtl/>
        </w:rPr>
        <w:t xml:space="preserve"> طهران، 1347ش.</w:t>
      </w:r>
    </w:p>
    <w:p w14:paraId="430F76D2" w14:textId="49BDC5A8" w:rsidR="00F30FF0" w:rsidRDefault="008A2E4F" w:rsidP="00F30FF0">
      <w:pPr>
        <w:rPr>
          <w:rtl/>
        </w:rPr>
      </w:pPr>
      <w:r>
        <w:rPr>
          <w:rFonts w:hint="cs"/>
          <w:rtl/>
        </w:rPr>
        <w:t>6-</w:t>
      </w:r>
      <w:r w:rsidR="00F30FF0" w:rsidRPr="008A2E4F">
        <w:rPr>
          <w:rStyle w:val="rfdBold2"/>
          <w:rFonts w:hint="eastAsia"/>
          <w:rtl/>
        </w:rPr>
        <w:t>تار</w:t>
      </w:r>
      <w:r w:rsidR="00F30FF0" w:rsidRPr="008A2E4F">
        <w:rPr>
          <w:rStyle w:val="rfdBold2"/>
          <w:rFonts w:hint="cs"/>
          <w:rtl/>
        </w:rPr>
        <w:t>ی</w:t>
      </w:r>
      <w:r w:rsidR="00F30FF0" w:rsidRPr="008A2E4F">
        <w:rPr>
          <w:rStyle w:val="rfdBold2"/>
          <w:rFonts w:hint="eastAsia"/>
          <w:rtl/>
        </w:rPr>
        <w:t>خ</w:t>
      </w:r>
      <w:r w:rsidR="00F30FF0" w:rsidRPr="008A2E4F">
        <w:rPr>
          <w:rStyle w:val="rfdBold2"/>
          <w:rtl/>
        </w:rPr>
        <w:t xml:space="preserve"> بغداد أو مد</w:t>
      </w:r>
      <w:r w:rsidR="00F30FF0" w:rsidRPr="008A2E4F">
        <w:rPr>
          <w:rStyle w:val="rfdBold2"/>
          <w:rFonts w:hint="cs"/>
          <w:rtl/>
        </w:rPr>
        <w:t>ی</w:t>
      </w:r>
      <w:r w:rsidR="00F30FF0" w:rsidRPr="008A2E4F">
        <w:rPr>
          <w:rStyle w:val="rfdBold2"/>
          <w:rFonts w:hint="eastAsia"/>
          <w:rtl/>
        </w:rPr>
        <w:t>نة</w:t>
      </w:r>
      <w:r w:rsidR="00F30FF0" w:rsidRPr="008A2E4F">
        <w:rPr>
          <w:rStyle w:val="rfdBold2"/>
          <w:rtl/>
        </w:rPr>
        <w:t xml:space="preserve"> السلام</w:t>
      </w:r>
      <w:r w:rsidR="00F30FF0">
        <w:rPr>
          <w:rtl/>
        </w:rPr>
        <w:t>: الخط</w:t>
      </w:r>
      <w:r w:rsidR="00F30FF0">
        <w:rPr>
          <w:rFonts w:hint="cs"/>
          <w:rtl/>
        </w:rPr>
        <w:t>ی</w:t>
      </w:r>
      <w:r w:rsidR="00F30FF0">
        <w:rPr>
          <w:rFonts w:hint="eastAsia"/>
          <w:rtl/>
        </w:rPr>
        <w:t>ب</w:t>
      </w:r>
      <w:r w:rsidR="00F30FF0">
        <w:rPr>
          <w:rtl/>
        </w:rPr>
        <w:t xml:space="preserve"> البغدادي، أبو بکر أحمد بن علي، تحق</w:t>
      </w:r>
      <w:r w:rsidR="00F30FF0">
        <w:rPr>
          <w:rFonts w:hint="cs"/>
          <w:rtl/>
        </w:rPr>
        <w:t>ی</w:t>
      </w:r>
      <w:r w:rsidR="00F30FF0">
        <w:rPr>
          <w:rFonts w:hint="eastAsia"/>
          <w:rtl/>
        </w:rPr>
        <w:t>ق</w:t>
      </w:r>
      <w:r w:rsidR="00F30FF0">
        <w:rPr>
          <w:rtl/>
        </w:rPr>
        <w:t>: مصطفىٰ عبد القادر عطا، ب</w:t>
      </w:r>
      <w:r w:rsidR="00F30FF0">
        <w:rPr>
          <w:rFonts w:hint="cs"/>
          <w:rtl/>
        </w:rPr>
        <w:t>ی</w:t>
      </w:r>
      <w:r w:rsidR="00F30FF0">
        <w:rPr>
          <w:rFonts w:hint="eastAsia"/>
          <w:rtl/>
        </w:rPr>
        <w:t>روت،</w:t>
      </w:r>
      <w:r w:rsidR="00F30FF0">
        <w:rPr>
          <w:rtl/>
        </w:rPr>
        <w:t xml:space="preserve"> دار الکتب العلم</w:t>
      </w:r>
      <w:r w:rsidR="00F30FF0">
        <w:rPr>
          <w:rFonts w:hint="cs"/>
          <w:rtl/>
        </w:rPr>
        <w:t>ی</w:t>
      </w:r>
      <w:r w:rsidR="00F30FF0">
        <w:rPr>
          <w:rFonts w:hint="eastAsia"/>
          <w:rtl/>
        </w:rPr>
        <w:t>ة،</w:t>
      </w:r>
      <w:r w:rsidR="00F30FF0">
        <w:rPr>
          <w:rtl/>
        </w:rPr>
        <w:t xml:space="preserve"> 1417هـ/ 1997 م.</w:t>
      </w:r>
    </w:p>
    <w:p w14:paraId="434E2CD5" w14:textId="1827F9A0" w:rsidR="00F30FF0" w:rsidRDefault="008A2E4F" w:rsidP="00F30FF0">
      <w:pPr>
        <w:rPr>
          <w:rtl/>
        </w:rPr>
      </w:pPr>
      <w:r>
        <w:rPr>
          <w:rFonts w:hint="cs"/>
          <w:rtl/>
        </w:rPr>
        <w:t>7-</w:t>
      </w:r>
      <w:r w:rsidR="00F30FF0" w:rsidRPr="008A2E4F">
        <w:rPr>
          <w:rStyle w:val="rfdBold2"/>
          <w:rFonts w:hint="eastAsia"/>
          <w:rtl/>
        </w:rPr>
        <w:t>التدو</w:t>
      </w:r>
      <w:r w:rsidR="00F30FF0" w:rsidRPr="008A2E4F">
        <w:rPr>
          <w:rStyle w:val="rfdBold2"/>
          <w:rFonts w:hint="cs"/>
          <w:rtl/>
        </w:rPr>
        <w:t>ی</w:t>
      </w:r>
      <w:r w:rsidR="00F30FF0" w:rsidRPr="008A2E4F">
        <w:rPr>
          <w:rStyle w:val="rfdBold2"/>
          <w:rFonts w:hint="eastAsia"/>
          <w:rtl/>
        </w:rPr>
        <w:t>ن</w:t>
      </w:r>
      <w:r w:rsidR="00F30FF0" w:rsidRPr="008A2E4F">
        <w:rPr>
          <w:rStyle w:val="rfdBold2"/>
          <w:rtl/>
        </w:rPr>
        <w:t xml:space="preserve"> في أخبار قزو</w:t>
      </w:r>
      <w:r w:rsidR="00F30FF0" w:rsidRPr="008A2E4F">
        <w:rPr>
          <w:rStyle w:val="rfdBold2"/>
          <w:rFonts w:hint="cs"/>
          <w:rtl/>
        </w:rPr>
        <w:t>ی</w:t>
      </w:r>
      <w:r w:rsidR="00F30FF0" w:rsidRPr="008A2E4F">
        <w:rPr>
          <w:rStyle w:val="rfdBold2"/>
          <w:rFonts w:hint="eastAsia"/>
          <w:rtl/>
        </w:rPr>
        <w:t>ن</w:t>
      </w:r>
      <w:r w:rsidR="00F30FF0">
        <w:rPr>
          <w:rtl/>
        </w:rPr>
        <w:t>: الرافعي القزو</w:t>
      </w:r>
      <w:r w:rsidR="00F30FF0">
        <w:rPr>
          <w:rFonts w:hint="cs"/>
          <w:rtl/>
        </w:rPr>
        <w:t>ی</w:t>
      </w:r>
      <w:r w:rsidR="00F30FF0">
        <w:rPr>
          <w:rFonts w:hint="eastAsia"/>
          <w:rtl/>
        </w:rPr>
        <w:t>ني،</w:t>
      </w:r>
      <w:r w:rsidR="00F30FF0">
        <w:rPr>
          <w:rtl/>
        </w:rPr>
        <w:t xml:space="preserve"> أبو القاسم عبد الکر</w:t>
      </w:r>
      <w:r w:rsidR="00F30FF0">
        <w:rPr>
          <w:rFonts w:hint="cs"/>
          <w:rtl/>
        </w:rPr>
        <w:t>ی</w:t>
      </w:r>
      <w:r w:rsidR="00F30FF0">
        <w:rPr>
          <w:rFonts w:hint="eastAsia"/>
          <w:rtl/>
        </w:rPr>
        <w:t>م</w:t>
      </w:r>
      <w:r w:rsidR="00F30FF0">
        <w:rPr>
          <w:rtl/>
        </w:rPr>
        <w:t xml:space="preserve"> بن محمّد، تحق</w:t>
      </w:r>
      <w:r w:rsidR="00F30FF0">
        <w:rPr>
          <w:rFonts w:hint="cs"/>
          <w:rtl/>
        </w:rPr>
        <w:t>ی</w:t>
      </w:r>
      <w:r w:rsidR="00F30FF0">
        <w:rPr>
          <w:rFonts w:hint="eastAsia"/>
          <w:rtl/>
        </w:rPr>
        <w:t>ق</w:t>
      </w:r>
      <w:r w:rsidR="00F30FF0">
        <w:rPr>
          <w:rtl/>
        </w:rPr>
        <w:t>: عز</w:t>
      </w:r>
      <w:r w:rsidR="00F30FF0">
        <w:rPr>
          <w:rFonts w:hint="cs"/>
          <w:rtl/>
        </w:rPr>
        <w:t>ی</w:t>
      </w:r>
      <w:r w:rsidR="00F30FF0">
        <w:rPr>
          <w:rFonts w:hint="eastAsia"/>
          <w:rtl/>
        </w:rPr>
        <w:t>ز</w:t>
      </w:r>
      <w:r w:rsidR="00F30FF0">
        <w:rPr>
          <w:rtl/>
        </w:rPr>
        <w:t xml:space="preserve"> الله العطاردي، ب</w:t>
      </w:r>
      <w:r w:rsidR="00F30FF0">
        <w:rPr>
          <w:rFonts w:hint="cs"/>
          <w:rtl/>
        </w:rPr>
        <w:t>ی</w:t>
      </w:r>
      <w:r w:rsidR="00F30FF0">
        <w:rPr>
          <w:rFonts w:hint="eastAsia"/>
          <w:rtl/>
        </w:rPr>
        <w:t>روت،</w:t>
      </w:r>
      <w:r w:rsidR="00F30FF0">
        <w:rPr>
          <w:rtl/>
        </w:rPr>
        <w:t xml:space="preserve"> دار الكتب العلم</w:t>
      </w:r>
      <w:r w:rsidR="00F30FF0">
        <w:rPr>
          <w:rFonts w:hint="cs"/>
          <w:rtl/>
        </w:rPr>
        <w:t>ی</w:t>
      </w:r>
      <w:r w:rsidR="00F30FF0">
        <w:rPr>
          <w:rFonts w:hint="eastAsia"/>
          <w:rtl/>
        </w:rPr>
        <w:t>ة،</w:t>
      </w:r>
      <w:r w:rsidR="00F30FF0">
        <w:rPr>
          <w:rtl/>
        </w:rPr>
        <w:t xml:space="preserve"> منشورات محمّد علي ب</w:t>
      </w:r>
      <w:r w:rsidR="00F30FF0">
        <w:rPr>
          <w:rFonts w:hint="cs"/>
          <w:rtl/>
        </w:rPr>
        <w:t>ی</w:t>
      </w:r>
      <w:r w:rsidR="00F30FF0">
        <w:rPr>
          <w:rFonts w:hint="eastAsia"/>
          <w:rtl/>
        </w:rPr>
        <w:t>ضون،</w:t>
      </w:r>
      <w:r w:rsidR="00F30FF0">
        <w:rPr>
          <w:rtl/>
        </w:rPr>
        <w:t xml:space="preserve"> 1408هـ.</w:t>
      </w:r>
    </w:p>
    <w:p w14:paraId="0A923B98" w14:textId="77777777" w:rsidR="00F30FF0" w:rsidRDefault="00F30FF0" w:rsidP="00F30FF0">
      <w:pPr>
        <w:rPr>
          <w:rtl/>
        </w:rPr>
      </w:pPr>
      <w:r>
        <w:br w:type="page"/>
      </w:r>
    </w:p>
    <w:p w14:paraId="62632B52" w14:textId="2DCEB7EA" w:rsidR="00F30FF0" w:rsidRDefault="008A2E4F" w:rsidP="00F30FF0">
      <w:pPr>
        <w:rPr>
          <w:rtl/>
        </w:rPr>
      </w:pPr>
      <w:r>
        <w:rPr>
          <w:rFonts w:hint="cs"/>
          <w:rtl/>
        </w:rPr>
        <w:lastRenderedPageBreak/>
        <w:t>8-</w:t>
      </w:r>
      <w:r w:rsidR="00F30FF0" w:rsidRPr="008A2E4F">
        <w:rPr>
          <w:rStyle w:val="rfdBold2"/>
          <w:rFonts w:hint="eastAsia"/>
          <w:rtl/>
        </w:rPr>
        <w:t>تعل</w:t>
      </w:r>
      <w:r w:rsidR="00F30FF0" w:rsidRPr="008A2E4F">
        <w:rPr>
          <w:rStyle w:val="rfdBold2"/>
          <w:rFonts w:hint="cs"/>
          <w:rtl/>
        </w:rPr>
        <w:t>ی</w:t>
      </w:r>
      <w:r w:rsidR="00F30FF0" w:rsidRPr="008A2E4F">
        <w:rPr>
          <w:rStyle w:val="rfdBold2"/>
          <w:rFonts w:hint="eastAsia"/>
          <w:rtl/>
        </w:rPr>
        <w:t>قة</w:t>
      </w:r>
      <w:r w:rsidR="00F30FF0" w:rsidRPr="008A2E4F">
        <w:rPr>
          <w:rStyle w:val="rfdBold2"/>
          <w:rtl/>
        </w:rPr>
        <w:t xml:space="preserve"> أمل الآمل</w:t>
      </w:r>
      <w:r w:rsidR="00F30FF0">
        <w:rPr>
          <w:rtl/>
        </w:rPr>
        <w:t>: الأفندي الإصفهاني، م</w:t>
      </w:r>
      <w:r w:rsidR="00F30FF0">
        <w:rPr>
          <w:rFonts w:hint="cs"/>
          <w:rtl/>
        </w:rPr>
        <w:t>ی</w:t>
      </w:r>
      <w:r w:rsidR="00F30FF0">
        <w:rPr>
          <w:rFonts w:hint="eastAsia"/>
          <w:rtl/>
        </w:rPr>
        <w:t>رزا</w:t>
      </w:r>
      <w:r w:rsidR="00F30FF0">
        <w:rPr>
          <w:rtl/>
        </w:rPr>
        <w:t xml:space="preserve"> عبد الله بن ع</w:t>
      </w:r>
      <w:r w:rsidR="00F30FF0">
        <w:rPr>
          <w:rFonts w:hint="cs"/>
          <w:rtl/>
        </w:rPr>
        <w:t>ی</w:t>
      </w:r>
      <w:r w:rsidR="00F30FF0">
        <w:rPr>
          <w:rFonts w:hint="eastAsia"/>
          <w:rtl/>
        </w:rPr>
        <w:t>سىٰ</w:t>
      </w:r>
      <w:r w:rsidR="00F30FF0">
        <w:rPr>
          <w:rtl/>
        </w:rPr>
        <w:t xml:space="preserve"> ب</w:t>
      </w:r>
      <w:r w:rsidR="00F30FF0">
        <w:rPr>
          <w:rFonts w:hint="cs"/>
          <w:rtl/>
        </w:rPr>
        <w:t>ی</w:t>
      </w:r>
      <w:r w:rsidR="00F30FF0">
        <w:rPr>
          <w:rFonts w:hint="eastAsia"/>
          <w:rtl/>
        </w:rPr>
        <w:t>گ</w:t>
      </w:r>
      <w:r w:rsidR="00F30FF0">
        <w:rPr>
          <w:rtl/>
        </w:rPr>
        <w:t>. تحق</w:t>
      </w:r>
      <w:r w:rsidR="00F30FF0">
        <w:rPr>
          <w:rFonts w:hint="cs"/>
          <w:rtl/>
        </w:rPr>
        <w:t>ی</w:t>
      </w:r>
      <w:r w:rsidR="00F30FF0">
        <w:rPr>
          <w:rFonts w:hint="eastAsia"/>
          <w:rtl/>
        </w:rPr>
        <w:t>ق</w:t>
      </w:r>
      <w:r w:rsidR="00F30FF0">
        <w:rPr>
          <w:rtl/>
        </w:rPr>
        <w:t>: الس</w:t>
      </w:r>
      <w:r w:rsidR="00F30FF0">
        <w:rPr>
          <w:rFonts w:hint="cs"/>
          <w:rtl/>
        </w:rPr>
        <w:t>یّ</w:t>
      </w:r>
      <w:r w:rsidR="00F30FF0">
        <w:rPr>
          <w:rFonts w:hint="eastAsia"/>
          <w:rtl/>
        </w:rPr>
        <w:t>د</w:t>
      </w:r>
      <w:r w:rsidR="00F30FF0">
        <w:rPr>
          <w:rtl/>
        </w:rPr>
        <w:t xml:space="preserve"> أحمد الحس</w:t>
      </w:r>
      <w:r w:rsidR="00F30FF0">
        <w:rPr>
          <w:rFonts w:hint="cs"/>
          <w:rtl/>
        </w:rPr>
        <w:t>ی</w:t>
      </w:r>
      <w:r w:rsidR="00F30FF0">
        <w:rPr>
          <w:rFonts w:hint="eastAsia"/>
          <w:rtl/>
        </w:rPr>
        <w:t>ني،</w:t>
      </w:r>
      <w:r w:rsidR="00F30FF0">
        <w:rPr>
          <w:rtl/>
        </w:rPr>
        <w:t xml:space="preserve"> قم، منشورات مكتبة آ</w:t>
      </w:r>
      <w:r w:rsidR="00F30FF0">
        <w:rPr>
          <w:rFonts w:hint="cs"/>
          <w:rtl/>
        </w:rPr>
        <w:t>ی</w:t>
      </w:r>
      <w:r w:rsidR="00F30FF0">
        <w:rPr>
          <w:rFonts w:hint="eastAsia"/>
          <w:rtl/>
        </w:rPr>
        <w:t>ة</w:t>
      </w:r>
      <w:r w:rsidR="00F30FF0">
        <w:rPr>
          <w:rtl/>
        </w:rPr>
        <w:t xml:space="preserve"> الله العظمىٰ المرعشي النجفي، 1410هـ.</w:t>
      </w:r>
    </w:p>
    <w:p w14:paraId="1181DC68" w14:textId="35C866DC" w:rsidR="00F30FF0" w:rsidRDefault="008A2E4F" w:rsidP="00F30FF0">
      <w:pPr>
        <w:rPr>
          <w:rtl/>
        </w:rPr>
      </w:pPr>
      <w:r>
        <w:rPr>
          <w:rFonts w:hint="cs"/>
          <w:rtl/>
        </w:rPr>
        <w:t>9-</w:t>
      </w:r>
      <w:r w:rsidR="00F30FF0" w:rsidRPr="008A2E4F">
        <w:rPr>
          <w:rStyle w:val="rfdBold2"/>
          <w:rFonts w:hint="eastAsia"/>
          <w:rtl/>
        </w:rPr>
        <w:t>تکملة</w:t>
      </w:r>
      <w:r w:rsidR="00F30FF0" w:rsidRPr="008A2E4F">
        <w:rPr>
          <w:rStyle w:val="rfdBold2"/>
          <w:rtl/>
        </w:rPr>
        <w:t xml:space="preserve"> أمل الآمل</w:t>
      </w:r>
      <w:r w:rsidR="00F30FF0">
        <w:rPr>
          <w:rtl/>
        </w:rPr>
        <w:t>: الصدر، حسن، تحق</w:t>
      </w:r>
      <w:r w:rsidR="00F30FF0">
        <w:rPr>
          <w:rFonts w:hint="cs"/>
          <w:rtl/>
        </w:rPr>
        <w:t>ی</w:t>
      </w:r>
      <w:r w:rsidR="00F30FF0">
        <w:rPr>
          <w:rFonts w:hint="eastAsia"/>
          <w:rtl/>
        </w:rPr>
        <w:t>ق</w:t>
      </w:r>
      <w:r w:rsidR="00F30FF0">
        <w:rPr>
          <w:rtl/>
        </w:rPr>
        <w:t>: حس</w:t>
      </w:r>
      <w:r w:rsidR="00F30FF0">
        <w:rPr>
          <w:rFonts w:hint="cs"/>
          <w:rtl/>
        </w:rPr>
        <w:t>ی</w:t>
      </w:r>
      <w:r w:rsidR="00F30FF0">
        <w:rPr>
          <w:rFonts w:hint="eastAsia"/>
          <w:rtl/>
        </w:rPr>
        <w:t>نعلي</w:t>
      </w:r>
      <w:r w:rsidR="00F30FF0">
        <w:rPr>
          <w:rtl/>
        </w:rPr>
        <w:t xml:space="preserve"> محفوظ، عدنان الدبّاغ وعبد الکر</w:t>
      </w:r>
      <w:r w:rsidR="00F30FF0">
        <w:rPr>
          <w:rFonts w:hint="cs"/>
          <w:rtl/>
        </w:rPr>
        <w:t>ی</w:t>
      </w:r>
      <w:r w:rsidR="00F30FF0">
        <w:rPr>
          <w:rFonts w:hint="eastAsia"/>
          <w:rtl/>
        </w:rPr>
        <w:t>م</w:t>
      </w:r>
      <w:r w:rsidR="00F30FF0">
        <w:rPr>
          <w:rtl/>
        </w:rPr>
        <w:t xml:space="preserve"> الدبّاغ، ب</w:t>
      </w:r>
      <w:r w:rsidR="00F30FF0">
        <w:rPr>
          <w:rFonts w:hint="cs"/>
          <w:rtl/>
        </w:rPr>
        <w:t>ی</w:t>
      </w:r>
      <w:r w:rsidR="00F30FF0">
        <w:rPr>
          <w:rFonts w:hint="eastAsia"/>
          <w:rtl/>
        </w:rPr>
        <w:t>روت،</w:t>
      </w:r>
      <w:r w:rsidR="00F30FF0">
        <w:rPr>
          <w:rtl/>
        </w:rPr>
        <w:t xml:space="preserve"> دار المورّخ العربي، 1429هـ.</w:t>
      </w:r>
    </w:p>
    <w:p w14:paraId="3DF14B23" w14:textId="61BE6298" w:rsidR="00F30FF0" w:rsidRDefault="008A2E4F" w:rsidP="00F30FF0">
      <w:pPr>
        <w:rPr>
          <w:rtl/>
        </w:rPr>
      </w:pPr>
      <w:r>
        <w:rPr>
          <w:rFonts w:hint="cs"/>
          <w:rtl/>
        </w:rPr>
        <w:t>10-</w:t>
      </w:r>
      <w:r w:rsidR="00F30FF0" w:rsidRPr="008A2E4F">
        <w:rPr>
          <w:rStyle w:val="rfdBold2"/>
          <w:rFonts w:hint="eastAsia"/>
          <w:rtl/>
        </w:rPr>
        <w:t>خاصّ</w:t>
      </w:r>
      <w:r w:rsidR="00F30FF0" w:rsidRPr="008A2E4F">
        <w:rPr>
          <w:rStyle w:val="rfdBold2"/>
          <w:rtl/>
        </w:rPr>
        <w:t xml:space="preserve"> الخاصّ</w:t>
      </w:r>
      <w:r w:rsidR="00F30FF0">
        <w:rPr>
          <w:rtl/>
        </w:rPr>
        <w:t>: الثعالبي، أبو منصور عبد الملك بن محمّد بن إسماع</w:t>
      </w:r>
      <w:r w:rsidR="00F30FF0">
        <w:rPr>
          <w:rFonts w:hint="cs"/>
          <w:rtl/>
        </w:rPr>
        <w:t>ی</w:t>
      </w:r>
      <w:r w:rsidR="00F30FF0">
        <w:rPr>
          <w:rFonts w:hint="eastAsia"/>
          <w:rtl/>
        </w:rPr>
        <w:t>ل،</w:t>
      </w:r>
      <w:r w:rsidR="00F30FF0">
        <w:rPr>
          <w:rtl/>
        </w:rPr>
        <w:t xml:space="preserve"> تحق</w:t>
      </w:r>
      <w:r w:rsidR="00F30FF0">
        <w:rPr>
          <w:rFonts w:hint="cs"/>
          <w:rtl/>
        </w:rPr>
        <w:t>ی</w:t>
      </w:r>
      <w:r w:rsidR="00F30FF0">
        <w:rPr>
          <w:rFonts w:hint="eastAsia"/>
          <w:rtl/>
        </w:rPr>
        <w:t>ق</w:t>
      </w:r>
      <w:r w:rsidR="00F30FF0">
        <w:rPr>
          <w:rtl/>
        </w:rPr>
        <w:t>: حسن الأم</w:t>
      </w:r>
      <w:r w:rsidR="00F30FF0">
        <w:rPr>
          <w:rFonts w:hint="cs"/>
          <w:rtl/>
        </w:rPr>
        <w:t>ی</w:t>
      </w:r>
      <w:r w:rsidR="00F30FF0">
        <w:rPr>
          <w:rFonts w:hint="eastAsia"/>
          <w:rtl/>
        </w:rPr>
        <w:t>ن،</w:t>
      </w:r>
      <w:r w:rsidR="00F30FF0">
        <w:rPr>
          <w:rtl/>
        </w:rPr>
        <w:t xml:space="preserve"> ب</w:t>
      </w:r>
      <w:r w:rsidR="00F30FF0">
        <w:rPr>
          <w:rFonts w:hint="cs"/>
          <w:rtl/>
        </w:rPr>
        <w:t>ی</w:t>
      </w:r>
      <w:r w:rsidR="00F30FF0">
        <w:rPr>
          <w:rFonts w:hint="eastAsia"/>
          <w:rtl/>
        </w:rPr>
        <w:t>روت،</w:t>
      </w:r>
      <w:r w:rsidR="00F30FF0">
        <w:rPr>
          <w:rtl/>
        </w:rPr>
        <w:t xml:space="preserve"> دار مكتبة الح</w:t>
      </w:r>
      <w:r w:rsidR="00F30FF0">
        <w:rPr>
          <w:rFonts w:hint="cs"/>
          <w:rtl/>
        </w:rPr>
        <w:t>ی</w:t>
      </w:r>
      <w:r w:rsidR="00F30FF0">
        <w:rPr>
          <w:rFonts w:hint="eastAsia"/>
          <w:rtl/>
        </w:rPr>
        <w:t>اة</w:t>
      </w:r>
      <w:r w:rsidR="00F30FF0">
        <w:rPr>
          <w:rtl/>
        </w:rPr>
        <w:t>.</w:t>
      </w:r>
    </w:p>
    <w:p w14:paraId="6CDC50E2" w14:textId="23F522BB" w:rsidR="00F30FF0" w:rsidRDefault="008A2E4F" w:rsidP="00F30FF0">
      <w:pPr>
        <w:rPr>
          <w:rtl/>
        </w:rPr>
      </w:pPr>
      <w:r>
        <w:rPr>
          <w:rFonts w:hint="cs"/>
          <w:rtl/>
        </w:rPr>
        <w:t>11-</w:t>
      </w:r>
      <w:r w:rsidR="00F30FF0" w:rsidRPr="008A2E4F">
        <w:rPr>
          <w:rStyle w:val="rfdBold2"/>
          <w:rFonts w:hint="eastAsia"/>
          <w:rtl/>
        </w:rPr>
        <w:t>الخرائج</w:t>
      </w:r>
      <w:r w:rsidR="00F30FF0" w:rsidRPr="008A2E4F">
        <w:rPr>
          <w:rStyle w:val="rfdBold2"/>
          <w:rtl/>
        </w:rPr>
        <w:t xml:space="preserve"> والجرائح</w:t>
      </w:r>
      <w:r w:rsidR="00F30FF0">
        <w:rPr>
          <w:rtl/>
        </w:rPr>
        <w:t>: الراوندي، قطب الد</w:t>
      </w:r>
      <w:r w:rsidR="00F30FF0">
        <w:rPr>
          <w:rFonts w:hint="cs"/>
          <w:rtl/>
        </w:rPr>
        <w:t>ی</w:t>
      </w:r>
      <w:r w:rsidR="00F30FF0">
        <w:rPr>
          <w:rFonts w:hint="eastAsia"/>
          <w:rtl/>
        </w:rPr>
        <w:t>ن،</w:t>
      </w:r>
      <w:r w:rsidR="00F30FF0">
        <w:rPr>
          <w:rtl/>
        </w:rPr>
        <w:t xml:space="preserve"> تحق</w:t>
      </w:r>
      <w:r w:rsidR="00F30FF0">
        <w:rPr>
          <w:rFonts w:hint="cs"/>
          <w:rtl/>
        </w:rPr>
        <w:t>ی</w:t>
      </w:r>
      <w:r w:rsidR="00F30FF0">
        <w:rPr>
          <w:rFonts w:hint="eastAsia"/>
          <w:rtl/>
        </w:rPr>
        <w:t>ق</w:t>
      </w:r>
      <w:r w:rsidR="00F30FF0">
        <w:rPr>
          <w:rtl/>
        </w:rPr>
        <w:t>: الس</w:t>
      </w:r>
      <w:r w:rsidR="00F30FF0">
        <w:rPr>
          <w:rFonts w:hint="cs"/>
          <w:rtl/>
        </w:rPr>
        <w:t>یّ</w:t>
      </w:r>
      <w:r w:rsidR="00F30FF0">
        <w:rPr>
          <w:rFonts w:hint="eastAsia"/>
          <w:rtl/>
        </w:rPr>
        <w:t>د</w:t>
      </w:r>
      <w:r w:rsidR="00F30FF0">
        <w:rPr>
          <w:rtl/>
        </w:rPr>
        <w:t xml:space="preserve"> محمّد باقر الموحّد الأبطحي، قم، مؤسّسة الإمام المهدي، 1409هـ.</w:t>
      </w:r>
    </w:p>
    <w:p w14:paraId="5B17DFC4" w14:textId="3471AEAC" w:rsidR="00F30FF0" w:rsidRDefault="008A2E4F" w:rsidP="00F30FF0">
      <w:pPr>
        <w:rPr>
          <w:rtl/>
        </w:rPr>
      </w:pPr>
      <w:r>
        <w:rPr>
          <w:rFonts w:hint="cs"/>
          <w:rtl/>
        </w:rPr>
        <w:t>12-</w:t>
      </w:r>
      <w:r w:rsidR="00F30FF0" w:rsidRPr="008A2E4F">
        <w:rPr>
          <w:rStyle w:val="rfdBold2"/>
          <w:rFonts w:hint="eastAsia"/>
          <w:rtl/>
        </w:rPr>
        <w:t>الدرجات</w:t>
      </w:r>
      <w:r w:rsidR="00F30FF0" w:rsidRPr="008A2E4F">
        <w:rPr>
          <w:rStyle w:val="rfdBold2"/>
          <w:rtl/>
        </w:rPr>
        <w:t xml:space="preserve"> الرف</w:t>
      </w:r>
      <w:r w:rsidR="00F30FF0" w:rsidRPr="008A2E4F">
        <w:rPr>
          <w:rStyle w:val="rfdBold2"/>
          <w:rFonts w:hint="cs"/>
          <w:rtl/>
        </w:rPr>
        <w:t>ی</w:t>
      </w:r>
      <w:r w:rsidR="00F30FF0" w:rsidRPr="008A2E4F">
        <w:rPr>
          <w:rStyle w:val="rfdBold2"/>
          <w:rFonts w:hint="eastAsia"/>
          <w:rtl/>
        </w:rPr>
        <w:t>عة</w:t>
      </w:r>
      <w:r w:rsidR="00F30FF0">
        <w:rPr>
          <w:rtl/>
        </w:rPr>
        <w:t xml:space="preserve"> </w:t>
      </w:r>
      <w:r w:rsidR="00F30FF0" w:rsidRPr="008A2E4F">
        <w:rPr>
          <w:rStyle w:val="rfdBold2"/>
          <w:rtl/>
        </w:rPr>
        <w:t>في طبقات الش</w:t>
      </w:r>
      <w:r w:rsidR="00F30FF0" w:rsidRPr="008A2E4F">
        <w:rPr>
          <w:rStyle w:val="rfdBold2"/>
          <w:rFonts w:hint="cs"/>
          <w:rtl/>
        </w:rPr>
        <w:t>ی</w:t>
      </w:r>
      <w:r w:rsidR="00F30FF0" w:rsidRPr="008A2E4F">
        <w:rPr>
          <w:rStyle w:val="rfdBold2"/>
          <w:rFonts w:hint="eastAsia"/>
          <w:rtl/>
        </w:rPr>
        <w:t>عة</w:t>
      </w:r>
      <w:r w:rsidR="00F30FF0">
        <w:rPr>
          <w:rtl/>
        </w:rPr>
        <w:t>: المدني، الس</w:t>
      </w:r>
      <w:r w:rsidR="00F30FF0">
        <w:rPr>
          <w:rFonts w:hint="cs"/>
          <w:rtl/>
        </w:rPr>
        <w:t>یّ</w:t>
      </w:r>
      <w:r w:rsidR="00F30FF0">
        <w:rPr>
          <w:rFonts w:hint="eastAsia"/>
          <w:rtl/>
        </w:rPr>
        <w:t>د</w:t>
      </w:r>
      <w:r w:rsidR="00F30FF0">
        <w:rPr>
          <w:rtl/>
        </w:rPr>
        <w:t xml:space="preserve"> عل</w:t>
      </w:r>
      <w:r w:rsidR="00F30FF0">
        <w:rPr>
          <w:rFonts w:hint="cs"/>
          <w:rtl/>
        </w:rPr>
        <w:t>ی</w:t>
      </w:r>
      <w:r w:rsidR="00F30FF0">
        <w:rPr>
          <w:rFonts w:hint="eastAsia"/>
          <w:rtl/>
        </w:rPr>
        <w:t>خان</w:t>
      </w:r>
      <w:r w:rsidR="00F30FF0">
        <w:rPr>
          <w:rtl/>
        </w:rPr>
        <w:t xml:space="preserve"> بن أحمد، ب</w:t>
      </w:r>
      <w:r w:rsidR="00F30FF0">
        <w:rPr>
          <w:rFonts w:hint="cs"/>
          <w:rtl/>
        </w:rPr>
        <w:t>ی</w:t>
      </w:r>
      <w:r w:rsidR="00F30FF0">
        <w:rPr>
          <w:rFonts w:hint="eastAsia"/>
          <w:rtl/>
        </w:rPr>
        <w:t>روت،</w:t>
      </w:r>
      <w:r w:rsidR="00F30FF0">
        <w:rPr>
          <w:rtl/>
        </w:rPr>
        <w:t xml:space="preserve"> مؤسّسة الوفاء، 1983م.</w:t>
      </w:r>
    </w:p>
    <w:p w14:paraId="3DF0512C" w14:textId="09CF82B4" w:rsidR="00F30FF0" w:rsidRDefault="008A2E4F" w:rsidP="00F30FF0">
      <w:pPr>
        <w:rPr>
          <w:rtl/>
        </w:rPr>
      </w:pPr>
      <w:r>
        <w:rPr>
          <w:rFonts w:hint="cs"/>
          <w:rtl/>
        </w:rPr>
        <w:t>13-</w:t>
      </w:r>
      <w:r w:rsidR="00F30FF0" w:rsidRPr="008A2E4F">
        <w:rPr>
          <w:rStyle w:val="rfdBold2"/>
          <w:rFonts w:hint="eastAsia"/>
          <w:rtl/>
        </w:rPr>
        <w:t>الذر</w:t>
      </w:r>
      <w:r w:rsidR="00F30FF0" w:rsidRPr="008A2E4F">
        <w:rPr>
          <w:rStyle w:val="rfdBold2"/>
          <w:rFonts w:hint="cs"/>
          <w:rtl/>
        </w:rPr>
        <w:t>ی</w:t>
      </w:r>
      <w:r w:rsidR="00F30FF0" w:rsidRPr="008A2E4F">
        <w:rPr>
          <w:rStyle w:val="rfdBold2"/>
          <w:rFonts w:hint="eastAsia"/>
          <w:rtl/>
        </w:rPr>
        <w:t>عة</w:t>
      </w:r>
      <w:r w:rsidR="00F30FF0" w:rsidRPr="008A2E4F">
        <w:rPr>
          <w:rStyle w:val="rfdBold2"/>
          <w:rtl/>
        </w:rPr>
        <w:t xml:space="preserve"> إلىٰ تصان</w:t>
      </w:r>
      <w:r w:rsidR="00F30FF0" w:rsidRPr="008A2E4F">
        <w:rPr>
          <w:rStyle w:val="rfdBold2"/>
          <w:rFonts w:hint="cs"/>
          <w:rtl/>
        </w:rPr>
        <w:t>ی</w:t>
      </w:r>
      <w:r w:rsidR="00F30FF0" w:rsidRPr="008A2E4F">
        <w:rPr>
          <w:rStyle w:val="rfdBold2"/>
          <w:rFonts w:hint="eastAsia"/>
          <w:rtl/>
        </w:rPr>
        <w:t>ف</w:t>
      </w:r>
      <w:r w:rsidR="00F30FF0" w:rsidRPr="008A2E4F">
        <w:rPr>
          <w:rStyle w:val="rfdBold2"/>
          <w:rtl/>
        </w:rPr>
        <w:t xml:space="preserve"> الش</w:t>
      </w:r>
      <w:r w:rsidR="00F30FF0" w:rsidRPr="008A2E4F">
        <w:rPr>
          <w:rStyle w:val="rfdBold2"/>
          <w:rFonts w:hint="cs"/>
          <w:rtl/>
        </w:rPr>
        <w:t>ی</w:t>
      </w:r>
      <w:r w:rsidR="00F30FF0" w:rsidRPr="008A2E4F">
        <w:rPr>
          <w:rStyle w:val="rfdBold2"/>
          <w:rFonts w:hint="eastAsia"/>
          <w:rtl/>
        </w:rPr>
        <w:t>عة</w:t>
      </w:r>
      <w:r w:rsidR="00F30FF0">
        <w:rPr>
          <w:rtl/>
        </w:rPr>
        <w:t>: آقا بزرك الطهراني، محمّد محسن، ب</w:t>
      </w:r>
      <w:r w:rsidR="00F30FF0">
        <w:rPr>
          <w:rFonts w:hint="cs"/>
          <w:rtl/>
        </w:rPr>
        <w:t>ی</w:t>
      </w:r>
      <w:r w:rsidR="00F30FF0">
        <w:rPr>
          <w:rFonts w:hint="eastAsia"/>
          <w:rtl/>
        </w:rPr>
        <w:t>روت،</w:t>
      </w:r>
      <w:r w:rsidR="00F30FF0">
        <w:rPr>
          <w:rtl/>
        </w:rPr>
        <w:t xml:space="preserve"> دارالأضواء، 1403هـ.</w:t>
      </w:r>
    </w:p>
    <w:p w14:paraId="4766DF33" w14:textId="0B8DC0A5" w:rsidR="00F30FF0" w:rsidRDefault="008A2E4F" w:rsidP="00F30FF0">
      <w:pPr>
        <w:rPr>
          <w:rtl/>
        </w:rPr>
      </w:pPr>
      <w:r>
        <w:rPr>
          <w:rFonts w:hint="cs"/>
          <w:rtl/>
        </w:rPr>
        <w:t>14-</w:t>
      </w:r>
      <w:r w:rsidR="00F30FF0" w:rsidRPr="008A2E4F">
        <w:rPr>
          <w:rStyle w:val="rfdBold2"/>
          <w:rFonts w:hint="eastAsia"/>
          <w:rtl/>
        </w:rPr>
        <w:t>الرجال</w:t>
      </w:r>
      <w:r w:rsidR="00F30FF0">
        <w:rPr>
          <w:rtl/>
        </w:rPr>
        <w:t>: ابن داود الحلّي، تقي الد</w:t>
      </w:r>
      <w:r w:rsidR="00F30FF0">
        <w:rPr>
          <w:rFonts w:hint="cs"/>
          <w:rtl/>
        </w:rPr>
        <w:t>ی</w:t>
      </w:r>
      <w:r w:rsidR="00F30FF0">
        <w:rPr>
          <w:rFonts w:hint="eastAsia"/>
          <w:rtl/>
        </w:rPr>
        <w:t>ن</w:t>
      </w:r>
      <w:r w:rsidR="00F30FF0">
        <w:rPr>
          <w:rtl/>
        </w:rPr>
        <w:t xml:space="preserve"> حسن بن علي، تحق</w:t>
      </w:r>
      <w:r w:rsidR="00F30FF0">
        <w:rPr>
          <w:rFonts w:hint="cs"/>
          <w:rtl/>
        </w:rPr>
        <w:t>ی</w:t>
      </w:r>
      <w:r w:rsidR="00F30FF0">
        <w:rPr>
          <w:rFonts w:hint="eastAsia"/>
          <w:rtl/>
        </w:rPr>
        <w:t>ق</w:t>
      </w:r>
      <w:r w:rsidR="00F30FF0">
        <w:rPr>
          <w:rtl/>
        </w:rPr>
        <w:t>: جلال الد</w:t>
      </w:r>
      <w:r w:rsidR="00F30FF0">
        <w:rPr>
          <w:rFonts w:hint="cs"/>
          <w:rtl/>
        </w:rPr>
        <w:t>ی</w:t>
      </w:r>
      <w:r w:rsidR="00F30FF0">
        <w:rPr>
          <w:rFonts w:hint="eastAsia"/>
          <w:rtl/>
        </w:rPr>
        <w:t>ن</w:t>
      </w:r>
      <w:r w:rsidR="00F30FF0">
        <w:rPr>
          <w:rtl/>
        </w:rPr>
        <w:t xml:space="preserve"> المحدّث، طهران، انتشارات دانشگاه طهران، 1342ش.</w:t>
      </w:r>
    </w:p>
    <w:p w14:paraId="508D75AD" w14:textId="3B9F360F" w:rsidR="00F30FF0" w:rsidRDefault="008A2E4F" w:rsidP="00F30FF0">
      <w:pPr>
        <w:rPr>
          <w:rtl/>
        </w:rPr>
      </w:pPr>
      <w:r>
        <w:rPr>
          <w:rFonts w:hint="cs"/>
          <w:rtl/>
        </w:rPr>
        <w:t>15-</w:t>
      </w:r>
      <w:r w:rsidR="00F30FF0" w:rsidRPr="008A2E4F">
        <w:rPr>
          <w:rStyle w:val="rfdBold2"/>
          <w:rFonts w:hint="eastAsia"/>
          <w:rtl/>
        </w:rPr>
        <w:t>ر</w:t>
      </w:r>
      <w:r w:rsidR="00F30FF0" w:rsidRPr="008A2E4F">
        <w:rPr>
          <w:rStyle w:val="rfdBold2"/>
          <w:rFonts w:hint="cs"/>
          <w:rtl/>
        </w:rPr>
        <w:t>ی</w:t>
      </w:r>
      <w:r w:rsidR="00F30FF0" w:rsidRPr="008A2E4F">
        <w:rPr>
          <w:rStyle w:val="rfdBold2"/>
          <w:rFonts w:hint="eastAsia"/>
          <w:rtl/>
        </w:rPr>
        <w:t>اض</w:t>
      </w:r>
      <w:r w:rsidR="00F30FF0" w:rsidRPr="008A2E4F">
        <w:rPr>
          <w:rStyle w:val="rfdBold2"/>
          <w:rtl/>
        </w:rPr>
        <w:t xml:space="preserve"> العلماء وح</w:t>
      </w:r>
      <w:r w:rsidR="00F30FF0" w:rsidRPr="008A2E4F">
        <w:rPr>
          <w:rStyle w:val="rfdBold2"/>
          <w:rFonts w:hint="cs"/>
          <w:rtl/>
        </w:rPr>
        <w:t>ی</w:t>
      </w:r>
      <w:r w:rsidR="00F30FF0" w:rsidRPr="008A2E4F">
        <w:rPr>
          <w:rStyle w:val="rfdBold2"/>
          <w:rFonts w:hint="eastAsia"/>
          <w:rtl/>
        </w:rPr>
        <w:t>اض</w:t>
      </w:r>
      <w:r w:rsidR="00F30FF0" w:rsidRPr="008A2E4F">
        <w:rPr>
          <w:rStyle w:val="rfdBold2"/>
          <w:rtl/>
        </w:rPr>
        <w:t xml:space="preserve"> الفضلاء</w:t>
      </w:r>
      <w:r w:rsidR="00F30FF0">
        <w:rPr>
          <w:rtl/>
        </w:rPr>
        <w:t>: الأفندي الإصفهاني، م</w:t>
      </w:r>
      <w:r w:rsidR="00F30FF0">
        <w:rPr>
          <w:rFonts w:hint="cs"/>
          <w:rtl/>
        </w:rPr>
        <w:t>ی</w:t>
      </w:r>
      <w:r w:rsidR="00F30FF0">
        <w:rPr>
          <w:rFonts w:hint="eastAsia"/>
          <w:rtl/>
        </w:rPr>
        <w:t>رزا</w:t>
      </w:r>
      <w:r w:rsidR="00F30FF0">
        <w:rPr>
          <w:rtl/>
        </w:rPr>
        <w:t xml:space="preserve"> عبد الله بن ع</w:t>
      </w:r>
      <w:r w:rsidR="00F30FF0">
        <w:rPr>
          <w:rFonts w:hint="cs"/>
          <w:rtl/>
        </w:rPr>
        <w:t>ی</w:t>
      </w:r>
      <w:r w:rsidR="00F30FF0">
        <w:rPr>
          <w:rFonts w:hint="eastAsia"/>
          <w:rtl/>
        </w:rPr>
        <w:t>سىٰ</w:t>
      </w:r>
      <w:r w:rsidR="00F30FF0">
        <w:rPr>
          <w:rtl/>
        </w:rPr>
        <w:t xml:space="preserve"> ب</w:t>
      </w:r>
      <w:r w:rsidR="00F30FF0">
        <w:rPr>
          <w:rFonts w:hint="cs"/>
          <w:rtl/>
        </w:rPr>
        <w:t>ی</w:t>
      </w:r>
      <w:r w:rsidR="00F30FF0">
        <w:rPr>
          <w:rFonts w:hint="eastAsia"/>
          <w:rtl/>
        </w:rPr>
        <w:t>گ</w:t>
      </w:r>
      <w:r w:rsidR="00F30FF0">
        <w:rPr>
          <w:rtl/>
        </w:rPr>
        <w:t>. تحق</w:t>
      </w:r>
      <w:r w:rsidR="00F30FF0">
        <w:rPr>
          <w:rFonts w:hint="cs"/>
          <w:rtl/>
        </w:rPr>
        <w:t>ی</w:t>
      </w:r>
      <w:r w:rsidR="00F30FF0">
        <w:rPr>
          <w:rFonts w:hint="eastAsia"/>
          <w:rtl/>
        </w:rPr>
        <w:t>ق</w:t>
      </w:r>
      <w:r w:rsidR="00F30FF0">
        <w:rPr>
          <w:rtl/>
        </w:rPr>
        <w:t>: الس</w:t>
      </w:r>
      <w:r w:rsidR="00F30FF0">
        <w:rPr>
          <w:rFonts w:hint="cs"/>
          <w:rtl/>
        </w:rPr>
        <w:t>یّ</w:t>
      </w:r>
      <w:r w:rsidR="00F30FF0">
        <w:rPr>
          <w:rFonts w:hint="eastAsia"/>
          <w:rtl/>
        </w:rPr>
        <w:t>د</w:t>
      </w:r>
      <w:r w:rsidR="00F30FF0">
        <w:rPr>
          <w:rtl/>
        </w:rPr>
        <w:t xml:space="preserve"> أحمد الحس</w:t>
      </w:r>
      <w:r w:rsidR="00F30FF0">
        <w:rPr>
          <w:rFonts w:hint="cs"/>
          <w:rtl/>
        </w:rPr>
        <w:t>ی</w:t>
      </w:r>
      <w:r w:rsidR="00F30FF0">
        <w:rPr>
          <w:rFonts w:hint="eastAsia"/>
          <w:rtl/>
        </w:rPr>
        <w:t>ني،</w:t>
      </w:r>
      <w:r w:rsidR="00F30FF0">
        <w:rPr>
          <w:rtl/>
        </w:rPr>
        <w:t xml:space="preserve"> ب</w:t>
      </w:r>
      <w:r w:rsidR="00F30FF0">
        <w:rPr>
          <w:rFonts w:hint="cs"/>
          <w:rtl/>
        </w:rPr>
        <w:t>ی</w:t>
      </w:r>
      <w:r w:rsidR="00F30FF0">
        <w:rPr>
          <w:rFonts w:hint="eastAsia"/>
          <w:rtl/>
        </w:rPr>
        <w:t>روت،</w:t>
      </w:r>
      <w:r w:rsidR="00F30FF0">
        <w:rPr>
          <w:rtl/>
        </w:rPr>
        <w:t xml:space="preserve"> مؤسّسة التار</w:t>
      </w:r>
      <w:r w:rsidR="00F30FF0">
        <w:rPr>
          <w:rFonts w:hint="cs"/>
          <w:rtl/>
        </w:rPr>
        <w:t>ی</w:t>
      </w:r>
      <w:r w:rsidR="00F30FF0">
        <w:rPr>
          <w:rFonts w:hint="eastAsia"/>
          <w:rtl/>
        </w:rPr>
        <w:t>خ</w:t>
      </w:r>
      <w:r w:rsidR="00F30FF0">
        <w:rPr>
          <w:rtl/>
        </w:rPr>
        <w:t xml:space="preserve"> العربي، 1431هـ.</w:t>
      </w:r>
    </w:p>
    <w:p w14:paraId="5DE858FE" w14:textId="5E5900C6" w:rsidR="00F30FF0" w:rsidRDefault="008A2E4F" w:rsidP="00F30FF0">
      <w:pPr>
        <w:rPr>
          <w:rtl/>
        </w:rPr>
      </w:pPr>
      <w:r>
        <w:rPr>
          <w:rFonts w:hint="cs"/>
          <w:rtl/>
        </w:rPr>
        <w:t>16-</w:t>
      </w:r>
      <w:r w:rsidR="00F30FF0" w:rsidRPr="008A2E4F">
        <w:rPr>
          <w:rStyle w:val="rfdBold2"/>
          <w:rFonts w:hint="eastAsia"/>
          <w:rtl/>
        </w:rPr>
        <w:t>الشجرة</w:t>
      </w:r>
      <w:r w:rsidR="00F30FF0" w:rsidRPr="008A2E4F">
        <w:rPr>
          <w:rStyle w:val="rfdBold2"/>
          <w:rtl/>
        </w:rPr>
        <w:t xml:space="preserve"> المباركة في الأنساب الطالب</w:t>
      </w:r>
      <w:r w:rsidR="00F30FF0" w:rsidRPr="008A2E4F">
        <w:rPr>
          <w:rStyle w:val="rfdBold2"/>
          <w:rFonts w:hint="cs"/>
          <w:rtl/>
        </w:rPr>
        <w:t>ی</w:t>
      </w:r>
      <w:r w:rsidR="00F30FF0" w:rsidRPr="008A2E4F">
        <w:rPr>
          <w:rStyle w:val="rfdBold2"/>
          <w:rFonts w:hint="eastAsia"/>
          <w:rtl/>
        </w:rPr>
        <w:t>ة</w:t>
      </w:r>
      <w:r w:rsidR="00F30FF0">
        <w:rPr>
          <w:rtl/>
        </w:rPr>
        <w:t>: الت</w:t>
      </w:r>
      <w:r w:rsidR="00F30FF0">
        <w:rPr>
          <w:rFonts w:hint="cs"/>
          <w:rtl/>
        </w:rPr>
        <w:t>ی</w:t>
      </w:r>
      <w:r w:rsidR="00F30FF0">
        <w:rPr>
          <w:rFonts w:hint="eastAsia"/>
          <w:rtl/>
        </w:rPr>
        <w:t>مي</w:t>
      </w:r>
      <w:r w:rsidR="00F30FF0">
        <w:rPr>
          <w:rtl/>
        </w:rPr>
        <w:t xml:space="preserve"> البكري، محمّد بن عمر بن الحسن بن الحس</w:t>
      </w:r>
      <w:r w:rsidR="00F30FF0">
        <w:rPr>
          <w:rFonts w:hint="cs"/>
          <w:rtl/>
        </w:rPr>
        <w:t>ی</w:t>
      </w:r>
      <w:r w:rsidR="00F30FF0">
        <w:rPr>
          <w:rFonts w:hint="eastAsia"/>
          <w:rtl/>
        </w:rPr>
        <w:t>ن</w:t>
      </w:r>
      <w:r w:rsidR="00F30FF0">
        <w:rPr>
          <w:rtl/>
        </w:rPr>
        <w:t xml:space="preserve"> [فخر الد</w:t>
      </w:r>
      <w:r w:rsidR="00F30FF0">
        <w:rPr>
          <w:rFonts w:hint="cs"/>
          <w:rtl/>
        </w:rPr>
        <w:t>ی</w:t>
      </w:r>
      <w:r w:rsidR="00F30FF0">
        <w:rPr>
          <w:rFonts w:hint="eastAsia"/>
          <w:rtl/>
        </w:rPr>
        <w:t>ن</w:t>
      </w:r>
      <w:r w:rsidR="00F30FF0">
        <w:rPr>
          <w:rtl/>
        </w:rPr>
        <w:t xml:space="preserve"> الرازي]، تحق</w:t>
      </w:r>
      <w:r w:rsidR="00F30FF0">
        <w:rPr>
          <w:rFonts w:hint="cs"/>
          <w:rtl/>
        </w:rPr>
        <w:t>ی</w:t>
      </w:r>
      <w:r w:rsidR="00F30FF0">
        <w:rPr>
          <w:rFonts w:hint="eastAsia"/>
          <w:rtl/>
        </w:rPr>
        <w:t>ق</w:t>
      </w:r>
      <w:r w:rsidR="00F30FF0">
        <w:rPr>
          <w:rtl/>
        </w:rPr>
        <w:t>: الس</w:t>
      </w:r>
      <w:r w:rsidR="00F30FF0">
        <w:rPr>
          <w:rFonts w:hint="cs"/>
          <w:rtl/>
        </w:rPr>
        <w:t>یّ</w:t>
      </w:r>
      <w:r w:rsidR="00F30FF0">
        <w:rPr>
          <w:rFonts w:hint="eastAsia"/>
          <w:rtl/>
        </w:rPr>
        <w:t>د</w:t>
      </w:r>
      <w:r w:rsidR="00F30FF0">
        <w:rPr>
          <w:rtl/>
        </w:rPr>
        <w:t xml:space="preserve"> مهدي الرجائي، قم، منشورات مكتبة آ</w:t>
      </w:r>
      <w:r w:rsidR="00F30FF0">
        <w:rPr>
          <w:rFonts w:hint="cs"/>
          <w:rtl/>
        </w:rPr>
        <w:t>ی</w:t>
      </w:r>
      <w:r w:rsidR="00F30FF0">
        <w:rPr>
          <w:rFonts w:hint="eastAsia"/>
          <w:rtl/>
        </w:rPr>
        <w:t>ة</w:t>
      </w:r>
      <w:r w:rsidR="00F30FF0">
        <w:rPr>
          <w:rtl/>
        </w:rPr>
        <w:t xml:space="preserve"> الله العظمىٰ المرعشي النجفي، 1409هـ.</w:t>
      </w:r>
    </w:p>
    <w:p w14:paraId="35AAFEBC" w14:textId="5FCA9494" w:rsidR="00F30FF0" w:rsidRDefault="008A2E4F" w:rsidP="00F30FF0">
      <w:pPr>
        <w:rPr>
          <w:rtl/>
        </w:rPr>
      </w:pPr>
      <w:r>
        <w:rPr>
          <w:rFonts w:hint="cs"/>
          <w:rtl/>
        </w:rPr>
        <w:t>17-</w:t>
      </w:r>
      <w:r w:rsidR="00F30FF0" w:rsidRPr="008A2E4F">
        <w:rPr>
          <w:rStyle w:val="rfdBold2"/>
          <w:rFonts w:hint="eastAsia"/>
          <w:rtl/>
        </w:rPr>
        <w:t>طبقات</w:t>
      </w:r>
      <w:r w:rsidR="00F30FF0" w:rsidRPr="008A2E4F">
        <w:rPr>
          <w:rStyle w:val="rfdBold2"/>
          <w:rtl/>
        </w:rPr>
        <w:t xml:space="preserve"> الز</w:t>
      </w:r>
      <w:r w:rsidR="00F30FF0" w:rsidRPr="008A2E4F">
        <w:rPr>
          <w:rStyle w:val="rfdBold2"/>
          <w:rFonts w:hint="cs"/>
          <w:rtl/>
        </w:rPr>
        <w:t>ی</w:t>
      </w:r>
      <w:r w:rsidR="00F30FF0" w:rsidRPr="008A2E4F">
        <w:rPr>
          <w:rStyle w:val="rfdBold2"/>
          <w:rFonts w:hint="eastAsia"/>
          <w:rtl/>
        </w:rPr>
        <w:t>د</w:t>
      </w:r>
      <w:r w:rsidR="00F30FF0" w:rsidRPr="008A2E4F">
        <w:rPr>
          <w:rStyle w:val="rfdBold2"/>
          <w:rFonts w:hint="cs"/>
          <w:rtl/>
        </w:rPr>
        <w:t>ی</w:t>
      </w:r>
      <w:r w:rsidR="00F30FF0" w:rsidRPr="008A2E4F">
        <w:rPr>
          <w:rStyle w:val="rfdBold2"/>
          <w:rFonts w:hint="eastAsia"/>
          <w:rtl/>
        </w:rPr>
        <w:t>ة</w:t>
      </w:r>
      <w:r w:rsidR="00F30FF0" w:rsidRPr="008A2E4F">
        <w:rPr>
          <w:rStyle w:val="rfdBold2"/>
          <w:rtl/>
        </w:rPr>
        <w:t xml:space="preserve"> الكبرىٰ (القسم الثالث) و</w:t>
      </w:r>
      <w:r w:rsidR="00F30FF0" w:rsidRPr="008A2E4F">
        <w:rPr>
          <w:rStyle w:val="rfdBold2"/>
          <w:rFonts w:hint="cs"/>
          <w:rtl/>
        </w:rPr>
        <w:t>ی</w:t>
      </w:r>
      <w:r w:rsidR="00F30FF0" w:rsidRPr="008A2E4F">
        <w:rPr>
          <w:rStyle w:val="rfdBold2"/>
          <w:rFonts w:hint="eastAsia"/>
          <w:rtl/>
        </w:rPr>
        <w:t>سمّىٰ</w:t>
      </w:r>
      <w:r w:rsidR="00F30FF0" w:rsidRPr="008A2E4F">
        <w:rPr>
          <w:rStyle w:val="rfdBold2"/>
          <w:rtl/>
        </w:rPr>
        <w:t xml:space="preserve"> بلوغ المراد إلىٰ معرفة الإسناد</w:t>
      </w:r>
      <w:r w:rsidR="00F30FF0">
        <w:rPr>
          <w:rtl/>
        </w:rPr>
        <w:t>: الشهاري، إبراه</w:t>
      </w:r>
      <w:r w:rsidR="00F30FF0">
        <w:rPr>
          <w:rFonts w:hint="cs"/>
          <w:rtl/>
        </w:rPr>
        <w:t>ی</w:t>
      </w:r>
      <w:r w:rsidR="00F30FF0">
        <w:rPr>
          <w:rFonts w:hint="eastAsia"/>
          <w:rtl/>
        </w:rPr>
        <w:t>م</w:t>
      </w:r>
      <w:r w:rsidR="00F30FF0">
        <w:rPr>
          <w:rtl/>
        </w:rPr>
        <w:t xml:space="preserve"> بن القاسم بن الإمام المؤ</w:t>
      </w:r>
      <w:r w:rsidR="00F30FF0">
        <w:rPr>
          <w:rFonts w:hint="cs"/>
          <w:rtl/>
        </w:rPr>
        <w:t>یّ</w:t>
      </w:r>
      <w:r w:rsidR="00F30FF0">
        <w:rPr>
          <w:rFonts w:hint="eastAsia"/>
          <w:rtl/>
        </w:rPr>
        <w:t>د</w:t>
      </w:r>
      <w:r w:rsidR="00F30FF0">
        <w:rPr>
          <w:rtl/>
        </w:rPr>
        <w:t xml:space="preserve"> بالله، تحق</w:t>
      </w:r>
      <w:r w:rsidR="00F30FF0">
        <w:rPr>
          <w:rFonts w:hint="cs"/>
          <w:rtl/>
        </w:rPr>
        <w:t>ی</w:t>
      </w:r>
      <w:r w:rsidR="00F30FF0">
        <w:rPr>
          <w:rFonts w:hint="eastAsia"/>
          <w:rtl/>
        </w:rPr>
        <w:t>ق</w:t>
      </w:r>
      <w:r w:rsidR="00F30FF0">
        <w:rPr>
          <w:rtl/>
        </w:rPr>
        <w:t>: عبد السلام بن السلام الوج</w:t>
      </w:r>
      <w:r w:rsidR="00F30FF0">
        <w:rPr>
          <w:rFonts w:hint="cs"/>
          <w:rtl/>
        </w:rPr>
        <w:t>ی</w:t>
      </w:r>
      <w:r w:rsidR="00F30FF0">
        <w:rPr>
          <w:rFonts w:hint="eastAsia"/>
          <w:rtl/>
        </w:rPr>
        <w:t>ه،</w:t>
      </w:r>
      <w:r w:rsidR="00F30FF0">
        <w:rPr>
          <w:rtl/>
        </w:rPr>
        <w:t xml:space="preserve"> عمّان (الأردن)، مؤسّسة الإمام ز</w:t>
      </w:r>
      <w:r w:rsidR="00F30FF0">
        <w:rPr>
          <w:rFonts w:hint="cs"/>
          <w:rtl/>
        </w:rPr>
        <w:t>ی</w:t>
      </w:r>
      <w:r w:rsidR="00F30FF0">
        <w:rPr>
          <w:rFonts w:hint="eastAsia"/>
          <w:rtl/>
        </w:rPr>
        <w:t>د</w:t>
      </w:r>
      <w:r w:rsidR="00F30FF0">
        <w:rPr>
          <w:rtl/>
        </w:rPr>
        <w:t xml:space="preserve"> بن علي الثقاف</w:t>
      </w:r>
      <w:r w:rsidR="00F30FF0">
        <w:rPr>
          <w:rFonts w:hint="cs"/>
          <w:rtl/>
        </w:rPr>
        <w:t>ی</w:t>
      </w:r>
      <w:r w:rsidR="00F30FF0">
        <w:rPr>
          <w:rFonts w:hint="eastAsia"/>
          <w:rtl/>
        </w:rPr>
        <w:t>ة،</w:t>
      </w:r>
      <w:r w:rsidR="00F30FF0">
        <w:rPr>
          <w:rtl/>
        </w:rPr>
        <w:t xml:space="preserve"> 2001م.</w:t>
      </w:r>
    </w:p>
    <w:p w14:paraId="2704E8F2" w14:textId="77777777" w:rsidR="00F30FF0" w:rsidRDefault="00F30FF0" w:rsidP="00F30FF0">
      <w:pPr>
        <w:rPr>
          <w:rtl/>
        </w:rPr>
      </w:pPr>
      <w:r>
        <w:br w:type="page"/>
      </w:r>
    </w:p>
    <w:p w14:paraId="08F0FBB4" w14:textId="5A8A2E9D" w:rsidR="00F30FF0" w:rsidRDefault="008A2E4F" w:rsidP="00F30FF0">
      <w:pPr>
        <w:rPr>
          <w:rtl/>
        </w:rPr>
      </w:pPr>
      <w:r>
        <w:rPr>
          <w:rFonts w:hint="cs"/>
          <w:rtl/>
        </w:rPr>
        <w:lastRenderedPageBreak/>
        <w:t>18-</w:t>
      </w:r>
      <w:r w:rsidR="00F30FF0" w:rsidRPr="008A2E4F">
        <w:rPr>
          <w:rStyle w:val="rfdBold2"/>
          <w:rFonts w:hint="eastAsia"/>
          <w:rtl/>
        </w:rPr>
        <w:t>عمدة</w:t>
      </w:r>
      <w:r w:rsidR="00F30FF0" w:rsidRPr="008A2E4F">
        <w:rPr>
          <w:rStyle w:val="rfdBold2"/>
          <w:rtl/>
        </w:rPr>
        <w:t xml:space="preserve"> الطالب</w:t>
      </w:r>
      <w:r w:rsidR="00F30FF0">
        <w:rPr>
          <w:rtl/>
        </w:rPr>
        <w:t>: ابن‌عنبة، الس</w:t>
      </w:r>
      <w:r w:rsidR="00F30FF0">
        <w:rPr>
          <w:rFonts w:hint="cs"/>
          <w:rtl/>
        </w:rPr>
        <w:t>یّ</w:t>
      </w:r>
      <w:r w:rsidR="00F30FF0">
        <w:rPr>
          <w:rFonts w:hint="eastAsia"/>
          <w:rtl/>
        </w:rPr>
        <w:t>د</w:t>
      </w:r>
      <w:r w:rsidR="00F30FF0">
        <w:rPr>
          <w:rtl/>
        </w:rPr>
        <w:t xml:space="preserve"> جمال الد</w:t>
      </w:r>
      <w:r w:rsidR="00F30FF0">
        <w:rPr>
          <w:rFonts w:hint="cs"/>
          <w:rtl/>
        </w:rPr>
        <w:t>ی</w:t>
      </w:r>
      <w:r w:rsidR="00F30FF0">
        <w:rPr>
          <w:rFonts w:hint="eastAsia"/>
          <w:rtl/>
        </w:rPr>
        <w:t>ن</w:t>
      </w:r>
      <w:r w:rsidR="00F30FF0">
        <w:rPr>
          <w:rtl/>
        </w:rPr>
        <w:t xml:space="preserve"> أحمد بن علي الحسني، تصح</w:t>
      </w:r>
      <w:r w:rsidR="00F30FF0">
        <w:rPr>
          <w:rFonts w:hint="cs"/>
          <w:rtl/>
        </w:rPr>
        <w:t>ی</w:t>
      </w:r>
      <w:r w:rsidR="00F30FF0">
        <w:rPr>
          <w:rFonts w:hint="eastAsia"/>
          <w:rtl/>
        </w:rPr>
        <w:t>ح</w:t>
      </w:r>
      <w:r w:rsidR="00F30FF0">
        <w:rPr>
          <w:rtl/>
        </w:rPr>
        <w:t>: محمّد حسن آل الطالقاني، النجف، المطبعة الح</w:t>
      </w:r>
      <w:r w:rsidR="00F30FF0">
        <w:rPr>
          <w:rFonts w:hint="cs"/>
          <w:rtl/>
        </w:rPr>
        <w:t>ی</w:t>
      </w:r>
      <w:r w:rsidR="00F30FF0">
        <w:rPr>
          <w:rFonts w:hint="eastAsia"/>
          <w:rtl/>
        </w:rPr>
        <w:t>در</w:t>
      </w:r>
      <w:r w:rsidR="00F30FF0">
        <w:rPr>
          <w:rFonts w:hint="cs"/>
          <w:rtl/>
        </w:rPr>
        <w:t>ی</w:t>
      </w:r>
      <w:r w:rsidR="00F30FF0">
        <w:rPr>
          <w:rFonts w:hint="eastAsia"/>
          <w:rtl/>
        </w:rPr>
        <w:t>ة،</w:t>
      </w:r>
      <w:r w:rsidR="00F30FF0">
        <w:rPr>
          <w:rtl/>
        </w:rPr>
        <w:t xml:space="preserve"> 1380هـ/ 1961م.</w:t>
      </w:r>
    </w:p>
    <w:p w14:paraId="1FF4D247" w14:textId="1135E3DF" w:rsidR="00F30FF0" w:rsidRDefault="008A2E4F" w:rsidP="00F30FF0">
      <w:pPr>
        <w:rPr>
          <w:rtl/>
        </w:rPr>
      </w:pPr>
      <w:r>
        <w:rPr>
          <w:rFonts w:hint="cs"/>
          <w:rtl/>
        </w:rPr>
        <w:t>19-</w:t>
      </w:r>
      <w:r w:rsidR="00F30FF0" w:rsidRPr="008A2E4F">
        <w:rPr>
          <w:rStyle w:val="rfdBold2"/>
          <w:rFonts w:hint="eastAsia"/>
          <w:rtl/>
        </w:rPr>
        <w:t>الفخري</w:t>
      </w:r>
      <w:r w:rsidR="00F30FF0" w:rsidRPr="008A2E4F">
        <w:rPr>
          <w:rStyle w:val="rfdBold2"/>
          <w:rtl/>
        </w:rPr>
        <w:t xml:space="preserve"> في أنساب الطالب</w:t>
      </w:r>
      <w:r w:rsidR="00F30FF0" w:rsidRPr="008A2E4F">
        <w:rPr>
          <w:rStyle w:val="rfdBold2"/>
          <w:rFonts w:hint="cs"/>
          <w:rtl/>
        </w:rPr>
        <w:t>یّی</w:t>
      </w:r>
      <w:r w:rsidR="00F30FF0" w:rsidRPr="008A2E4F">
        <w:rPr>
          <w:rStyle w:val="rfdBold2"/>
          <w:rFonts w:hint="eastAsia"/>
          <w:rtl/>
        </w:rPr>
        <w:t>ن</w:t>
      </w:r>
      <w:r w:rsidR="00F30FF0">
        <w:rPr>
          <w:rtl/>
        </w:rPr>
        <w:t>: المروزي الأزوارقاني، القاضي عز</w:t>
      </w:r>
      <w:r w:rsidR="00F30FF0">
        <w:rPr>
          <w:rFonts w:hint="cs"/>
          <w:rtl/>
        </w:rPr>
        <w:t>ی</w:t>
      </w:r>
      <w:r w:rsidR="00F30FF0">
        <w:rPr>
          <w:rFonts w:hint="eastAsia"/>
          <w:rtl/>
        </w:rPr>
        <w:t>ز</w:t>
      </w:r>
      <w:r w:rsidR="00F30FF0">
        <w:rPr>
          <w:rtl/>
        </w:rPr>
        <w:t xml:space="preserve"> الد</w:t>
      </w:r>
      <w:r w:rsidR="00F30FF0">
        <w:rPr>
          <w:rFonts w:hint="cs"/>
          <w:rtl/>
        </w:rPr>
        <w:t>ی</w:t>
      </w:r>
      <w:r w:rsidR="00F30FF0">
        <w:rPr>
          <w:rFonts w:hint="eastAsia"/>
          <w:rtl/>
        </w:rPr>
        <w:t>ن</w:t>
      </w:r>
      <w:r w:rsidR="00F30FF0">
        <w:rPr>
          <w:rtl/>
        </w:rPr>
        <w:t xml:space="preserve"> إسماع</w:t>
      </w:r>
      <w:r w:rsidR="00F30FF0">
        <w:rPr>
          <w:rFonts w:hint="cs"/>
          <w:rtl/>
        </w:rPr>
        <w:t>ی</w:t>
      </w:r>
      <w:r w:rsidR="00F30FF0">
        <w:rPr>
          <w:rFonts w:hint="eastAsia"/>
          <w:rtl/>
        </w:rPr>
        <w:t>ل</w:t>
      </w:r>
      <w:r w:rsidR="00F30FF0">
        <w:rPr>
          <w:rtl/>
        </w:rPr>
        <w:t xml:space="preserve"> بن حس</w:t>
      </w:r>
      <w:r w:rsidR="00F30FF0">
        <w:rPr>
          <w:rFonts w:hint="cs"/>
          <w:rtl/>
        </w:rPr>
        <w:t>ی</w:t>
      </w:r>
      <w:r w:rsidR="00F30FF0">
        <w:rPr>
          <w:rFonts w:hint="eastAsia"/>
          <w:rtl/>
        </w:rPr>
        <w:t>ن</w:t>
      </w:r>
      <w:r w:rsidR="00F30FF0">
        <w:rPr>
          <w:rtl/>
        </w:rPr>
        <w:t xml:space="preserve"> بن محمّد، تحق</w:t>
      </w:r>
      <w:r w:rsidR="00F30FF0">
        <w:rPr>
          <w:rFonts w:hint="cs"/>
          <w:rtl/>
        </w:rPr>
        <w:t>ی</w:t>
      </w:r>
      <w:r w:rsidR="00F30FF0">
        <w:rPr>
          <w:rFonts w:hint="eastAsia"/>
          <w:rtl/>
        </w:rPr>
        <w:t>ق</w:t>
      </w:r>
      <w:r w:rsidR="00F30FF0">
        <w:rPr>
          <w:rtl/>
        </w:rPr>
        <w:t>: الس</w:t>
      </w:r>
      <w:r w:rsidR="00F30FF0">
        <w:rPr>
          <w:rFonts w:hint="cs"/>
          <w:rtl/>
        </w:rPr>
        <w:t>یّ</w:t>
      </w:r>
      <w:r w:rsidR="00F30FF0">
        <w:rPr>
          <w:rFonts w:hint="eastAsia"/>
          <w:rtl/>
        </w:rPr>
        <w:t>د</w:t>
      </w:r>
      <w:r w:rsidR="00F30FF0">
        <w:rPr>
          <w:rtl/>
        </w:rPr>
        <w:t xml:space="preserve"> مهدي الرجائي، قم، مکتبة آ</w:t>
      </w:r>
      <w:r w:rsidR="00F30FF0">
        <w:rPr>
          <w:rFonts w:hint="cs"/>
          <w:rtl/>
        </w:rPr>
        <w:t>ی</w:t>
      </w:r>
      <w:r w:rsidR="00F30FF0">
        <w:rPr>
          <w:rFonts w:hint="eastAsia"/>
          <w:rtl/>
        </w:rPr>
        <w:t>ة</w:t>
      </w:r>
      <w:r w:rsidR="00F30FF0">
        <w:rPr>
          <w:rtl/>
        </w:rPr>
        <w:t xml:space="preserve"> الله العظمىٰ المرعشي النجفي، 1409.</w:t>
      </w:r>
    </w:p>
    <w:p w14:paraId="0E33B5E1" w14:textId="330989F2" w:rsidR="00F30FF0" w:rsidRDefault="008A2E4F" w:rsidP="00F30FF0">
      <w:pPr>
        <w:rPr>
          <w:rtl/>
        </w:rPr>
      </w:pPr>
      <w:r>
        <w:rPr>
          <w:rFonts w:hint="cs"/>
          <w:rtl/>
        </w:rPr>
        <w:t>20-</w:t>
      </w:r>
      <w:r w:rsidR="00F30FF0" w:rsidRPr="008A2E4F">
        <w:rPr>
          <w:rStyle w:val="rfdBold2"/>
          <w:rFonts w:hint="eastAsia"/>
          <w:rtl/>
        </w:rPr>
        <w:t>فرحة</w:t>
      </w:r>
      <w:r w:rsidR="00F30FF0" w:rsidRPr="008A2E4F">
        <w:rPr>
          <w:rStyle w:val="rfdBold2"/>
          <w:rtl/>
        </w:rPr>
        <w:t xml:space="preserve"> الغري ف</w:t>
      </w:r>
      <w:r w:rsidR="00F30FF0" w:rsidRPr="008A2E4F">
        <w:rPr>
          <w:rStyle w:val="rfdBold2"/>
          <w:rFonts w:hint="cs"/>
          <w:rtl/>
        </w:rPr>
        <w:t>ی</w:t>
      </w:r>
      <w:r w:rsidR="00F30FF0" w:rsidRPr="008A2E4F">
        <w:rPr>
          <w:rStyle w:val="rfdBold2"/>
          <w:rtl/>
        </w:rPr>
        <w:t xml:space="preserve"> تع</w:t>
      </w:r>
      <w:r w:rsidR="00F30FF0" w:rsidRPr="008A2E4F">
        <w:rPr>
          <w:rStyle w:val="rfdBold2"/>
          <w:rFonts w:hint="cs"/>
          <w:rtl/>
        </w:rPr>
        <w:t>یی</w:t>
      </w:r>
      <w:r w:rsidR="00F30FF0" w:rsidRPr="008A2E4F">
        <w:rPr>
          <w:rStyle w:val="rfdBold2"/>
          <w:rFonts w:hint="eastAsia"/>
          <w:rtl/>
        </w:rPr>
        <w:t>ن</w:t>
      </w:r>
      <w:r w:rsidR="00F30FF0" w:rsidRPr="008A2E4F">
        <w:rPr>
          <w:rStyle w:val="rfdBold2"/>
          <w:rtl/>
        </w:rPr>
        <w:t xml:space="preserve"> قبر أم</w:t>
      </w:r>
      <w:r w:rsidR="00F30FF0" w:rsidRPr="008A2E4F">
        <w:rPr>
          <w:rStyle w:val="rfdBold2"/>
          <w:rFonts w:hint="cs"/>
          <w:rtl/>
        </w:rPr>
        <w:t>ی</w:t>
      </w:r>
      <w:r w:rsidR="00F30FF0" w:rsidRPr="008A2E4F">
        <w:rPr>
          <w:rStyle w:val="rfdBold2"/>
          <w:rFonts w:hint="eastAsia"/>
          <w:rtl/>
        </w:rPr>
        <w:t>ر</w:t>
      </w:r>
      <w:r w:rsidR="00F30FF0" w:rsidRPr="008A2E4F">
        <w:rPr>
          <w:rStyle w:val="rfdBold2"/>
          <w:rtl/>
        </w:rPr>
        <w:t xml:space="preserve"> المؤمن</w:t>
      </w:r>
      <w:r w:rsidR="00F30FF0" w:rsidRPr="008A2E4F">
        <w:rPr>
          <w:rStyle w:val="rfdBold2"/>
          <w:rFonts w:hint="cs"/>
          <w:rtl/>
        </w:rPr>
        <w:t>ی</w:t>
      </w:r>
      <w:r w:rsidR="00F30FF0" w:rsidRPr="008A2E4F">
        <w:rPr>
          <w:rStyle w:val="rfdBold2"/>
          <w:rFonts w:hint="eastAsia"/>
          <w:rtl/>
        </w:rPr>
        <w:t>ن</w:t>
      </w:r>
      <w:r w:rsidR="00F30FF0" w:rsidRPr="008A2E4F">
        <w:rPr>
          <w:rStyle w:val="rfdBold2"/>
          <w:rtl/>
        </w:rPr>
        <w:t xml:space="preserve"> علي</w:t>
      </w:r>
      <w:r w:rsidR="00F30FF0">
        <w:rPr>
          <w:rtl/>
        </w:rPr>
        <w:t xml:space="preserve"> </w:t>
      </w:r>
      <w:r w:rsidR="00D65D08" w:rsidRPr="00D65D08">
        <w:rPr>
          <w:rStyle w:val="rfdAlaem"/>
          <w:rtl/>
        </w:rPr>
        <w:t>عليه‌السلام</w:t>
      </w:r>
      <w:r w:rsidR="00F30FF0">
        <w:rPr>
          <w:rtl/>
        </w:rPr>
        <w:t>: ابن طاووس الحلّي، غ</w:t>
      </w:r>
      <w:r w:rsidR="00F30FF0">
        <w:rPr>
          <w:rFonts w:hint="cs"/>
          <w:rtl/>
        </w:rPr>
        <w:t>ی</w:t>
      </w:r>
      <w:r w:rsidR="00F30FF0">
        <w:rPr>
          <w:rFonts w:hint="eastAsia"/>
          <w:rtl/>
        </w:rPr>
        <w:t>اث</w:t>
      </w:r>
      <w:r w:rsidR="00F30FF0">
        <w:rPr>
          <w:rtl/>
        </w:rPr>
        <w:t xml:space="preserve"> الد</w:t>
      </w:r>
      <w:r w:rsidR="00F30FF0">
        <w:rPr>
          <w:rFonts w:hint="cs"/>
          <w:rtl/>
        </w:rPr>
        <w:t>ی</w:t>
      </w:r>
      <w:r w:rsidR="00F30FF0">
        <w:rPr>
          <w:rFonts w:hint="eastAsia"/>
          <w:rtl/>
        </w:rPr>
        <w:t>ن</w:t>
      </w:r>
      <w:r w:rsidR="00F30FF0">
        <w:rPr>
          <w:rtl/>
        </w:rPr>
        <w:t xml:space="preserve"> عبد الکر</w:t>
      </w:r>
      <w:r w:rsidR="00F30FF0">
        <w:rPr>
          <w:rFonts w:hint="cs"/>
          <w:rtl/>
        </w:rPr>
        <w:t>ی</w:t>
      </w:r>
      <w:r w:rsidR="00F30FF0">
        <w:rPr>
          <w:rFonts w:hint="eastAsia"/>
          <w:rtl/>
        </w:rPr>
        <w:t>م</w:t>
      </w:r>
      <w:r w:rsidR="00F30FF0">
        <w:rPr>
          <w:rtl/>
        </w:rPr>
        <w:t xml:space="preserve"> بن أحمد، تحق</w:t>
      </w:r>
      <w:r w:rsidR="00F30FF0">
        <w:rPr>
          <w:rFonts w:hint="cs"/>
          <w:rtl/>
        </w:rPr>
        <w:t>ی</w:t>
      </w:r>
      <w:r w:rsidR="00F30FF0">
        <w:rPr>
          <w:rFonts w:hint="eastAsia"/>
          <w:rtl/>
        </w:rPr>
        <w:t>ق</w:t>
      </w:r>
      <w:r w:rsidR="00F30FF0">
        <w:rPr>
          <w:rtl/>
        </w:rPr>
        <w:t>: الس</w:t>
      </w:r>
      <w:r w:rsidR="00F30FF0">
        <w:rPr>
          <w:rFonts w:hint="cs"/>
          <w:rtl/>
        </w:rPr>
        <w:t>یّ</w:t>
      </w:r>
      <w:r w:rsidR="00F30FF0">
        <w:rPr>
          <w:rFonts w:hint="eastAsia"/>
          <w:rtl/>
        </w:rPr>
        <w:t>د</w:t>
      </w:r>
      <w:r w:rsidR="00F30FF0">
        <w:rPr>
          <w:rtl/>
        </w:rPr>
        <w:t xml:space="preserve"> تحس</w:t>
      </w:r>
      <w:r w:rsidR="00F30FF0">
        <w:rPr>
          <w:rFonts w:hint="cs"/>
          <w:rtl/>
        </w:rPr>
        <w:t>ی</w:t>
      </w:r>
      <w:r w:rsidR="00F30FF0">
        <w:rPr>
          <w:rFonts w:hint="eastAsia"/>
          <w:rtl/>
        </w:rPr>
        <w:t>ن</w:t>
      </w:r>
      <w:r w:rsidR="00F30FF0">
        <w:rPr>
          <w:rtl/>
        </w:rPr>
        <w:t xml:space="preserve"> آل شب</w:t>
      </w:r>
      <w:r w:rsidR="00F30FF0">
        <w:rPr>
          <w:rFonts w:hint="cs"/>
          <w:rtl/>
        </w:rPr>
        <w:t>ی</w:t>
      </w:r>
      <w:r w:rsidR="00F30FF0">
        <w:rPr>
          <w:rFonts w:hint="eastAsia"/>
          <w:rtl/>
        </w:rPr>
        <w:t>ب</w:t>
      </w:r>
      <w:r w:rsidR="00F30FF0">
        <w:rPr>
          <w:rtl/>
        </w:rPr>
        <w:t xml:space="preserve"> الموسوي، مركز الغد</w:t>
      </w:r>
      <w:r w:rsidR="00F30FF0">
        <w:rPr>
          <w:rFonts w:hint="cs"/>
          <w:rtl/>
        </w:rPr>
        <w:t>ی</w:t>
      </w:r>
      <w:r w:rsidR="00F30FF0">
        <w:rPr>
          <w:rFonts w:hint="eastAsia"/>
          <w:rtl/>
        </w:rPr>
        <w:t>ر</w:t>
      </w:r>
      <w:r w:rsidR="00F30FF0">
        <w:rPr>
          <w:rtl/>
        </w:rPr>
        <w:t xml:space="preserve"> للدراسات الإسلام</w:t>
      </w:r>
      <w:r w:rsidR="00F30FF0">
        <w:rPr>
          <w:rFonts w:hint="cs"/>
          <w:rtl/>
        </w:rPr>
        <w:t>ی</w:t>
      </w:r>
      <w:r w:rsidR="00F30FF0">
        <w:rPr>
          <w:rFonts w:hint="eastAsia"/>
          <w:rtl/>
        </w:rPr>
        <w:t>ة،</w:t>
      </w:r>
      <w:r w:rsidR="00F30FF0">
        <w:rPr>
          <w:rtl/>
        </w:rPr>
        <w:t xml:space="preserve"> 1419هـ/ 1998 م.</w:t>
      </w:r>
    </w:p>
    <w:p w14:paraId="70D5222C" w14:textId="3A42D6F6" w:rsidR="00F30FF0" w:rsidRDefault="008A2E4F" w:rsidP="00F30FF0">
      <w:pPr>
        <w:rPr>
          <w:rtl/>
        </w:rPr>
      </w:pPr>
      <w:r>
        <w:rPr>
          <w:rFonts w:hint="cs"/>
          <w:rtl/>
        </w:rPr>
        <w:t>21-</w:t>
      </w:r>
      <w:r w:rsidR="00F30FF0" w:rsidRPr="008A2E4F">
        <w:rPr>
          <w:rStyle w:val="rfdBold2"/>
          <w:rFonts w:hint="eastAsia"/>
          <w:rtl/>
        </w:rPr>
        <w:t>الفهرست</w:t>
      </w:r>
      <w:r w:rsidR="00F30FF0">
        <w:rPr>
          <w:rtl/>
        </w:rPr>
        <w:t>: منتجب الد</w:t>
      </w:r>
      <w:r w:rsidR="00F30FF0">
        <w:rPr>
          <w:rFonts w:hint="cs"/>
          <w:rtl/>
        </w:rPr>
        <w:t>ی</w:t>
      </w:r>
      <w:r w:rsidR="00F30FF0">
        <w:rPr>
          <w:rFonts w:hint="eastAsia"/>
          <w:rtl/>
        </w:rPr>
        <w:t>ن</w:t>
      </w:r>
      <w:r w:rsidR="00F30FF0">
        <w:rPr>
          <w:rtl/>
        </w:rPr>
        <w:t xml:space="preserve"> ابن بابو</w:t>
      </w:r>
      <w:r w:rsidR="00F30FF0">
        <w:rPr>
          <w:rFonts w:hint="cs"/>
          <w:rtl/>
        </w:rPr>
        <w:t>ی</w:t>
      </w:r>
      <w:r w:rsidR="00F30FF0">
        <w:rPr>
          <w:rFonts w:hint="eastAsia"/>
          <w:rtl/>
        </w:rPr>
        <w:t>ه</w:t>
      </w:r>
      <w:r w:rsidR="00F30FF0">
        <w:rPr>
          <w:rtl/>
        </w:rPr>
        <w:t xml:space="preserve"> الرازي، تحق</w:t>
      </w:r>
      <w:r w:rsidR="00F30FF0">
        <w:rPr>
          <w:rFonts w:hint="cs"/>
          <w:rtl/>
        </w:rPr>
        <w:t>ی</w:t>
      </w:r>
      <w:r w:rsidR="00F30FF0">
        <w:rPr>
          <w:rFonts w:hint="eastAsia"/>
          <w:rtl/>
        </w:rPr>
        <w:t>ق</w:t>
      </w:r>
      <w:r w:rsidR="00F30FF0">
        <w:rPr>
          <w:rtl/>
        </w:rPr>
        <w:t xml:space="preserve"> وتقديم: جلال الد</w:t>
      </w:r>
      <w:r w:rsidR="00F30FF0">
        <w:rPr>
          <w:rFonts w:hint="cs"/>
          <w:rtl/>
        </w:rPr>
        <w:t>ی</w:t>
      </w:r>
      <w:r w:rsidR="00F30FF0">
        <w:rPr>
          <w:rFonts w:hint="eastAsia"/>
          <w:rtl/>
        </w:rPr>
        <w:t>ن</w:t>
      </w:r>
      <w:r w:rsidR="00F30FF0">
        <w:rPr>
          <w:rtl/>
        </w:rPr>
        <w:t xml:space="preserve"> المحدّث الأرموي، باهتمام: محمّد السمامي الحائري، قم: 1366ش.</w:t>
      </w:r>
    </w:p>
    <w:p w14:paraId="3B8CDCFC" w14:textId="7970C141" w:rsidR="00F30FF0" w:rsidRDefault="008A2E4F" w:rsidP="00F30FF0">
      <w:pPr>
        <w:rPr>
          <w:rtl/>
        </w:rPr>
      </w:pPr>
      <w:r>
        <w:rPr>
          <w:rFonts w:hint="cs"/>
          <w:rtl/>
        </w:rPr>
        <w:t>22-</w:t>
      </w:r>
      <w:r w:rsidR="00F30FF0" w:rsidRPr="008A2E4F">
        <w:rPr>
          <w:rStyle w:val="rfdBold2"/>
          <w:rFonts w:hint="eastAsia"/>
          <w:rtl/>
        </w:rPr>
        <w:t>لباب</w:t>
      </w:r>
      <w:r w:rsidR="00F30FF0" w:rsidRPr="008A2E4F">
        <w:rPr>
          <w:rStyle w:val="rfdBold2"/>
          <w:rtl/>
        </w:rPr>
        <w:t xml:space="preserve"> الأنساب والألقاب والأعقاب</w:t>
      </w:r>
      <w:r w:rsidR="00F30FF0">
        <w:rPr>
          <w:rtl/>
        </w:rPr>
        <w:t>: ابن فندق، أبو الحسن علي بن ز</w:t>
      </w:r>
      <w:r w:rsidR="00F30FF0">
        <w:rPr>
          <w:rFonts w:hint="cs"/>
          <w:rtl/>
        </w:rPr>
        <w:t>ی</w:t>
      </w:r>
      <w:r w:rsidR="00F30FF0">
        <w:rPr>
          <w:rFonts w:hint="eastAsia"/>
          <w:rtl/>
        </w:rPr>
        <w:t>د</w:t>
      </w:r>
      <w:r w:rsidR="00F30FF0">
        <w:rPr>
          <w:rtl/>
        </w:rPr>
        <w:t xml:space="preserve"> الب</w:t>
      </w:r>
      <w:r w:rsidR="00F30FF0">
        <w:rPr>
          <w:rFonts w:hint="cs"/>
          <w:rtl/>
        </w:rPr>
        <w:t>ی</w:t>
      </w:r>
      <w:r w:rsidR="00F30FF0">
        <w:rPr>
          <w:rFonts w:hint="eastAsia"/>
          <w:rtl/>
        </w:rPr>
        <w:t>هقي،</w:t>
      </w:r>
      <w:r w:rsidR="00F30FF0">
        <w:rPr>
          <w:rtl/>
        </w:rPr>
        <w:t xml:space="preserve"> تحق</w:t>
      </w:r>
      <w:r w:rsidR="00F30FF0">
        <w:rPr>
          <w:rFonts w:hint="cs"/>
          <w:rtl/>
        </w:rPr>
        <w:t>ی</w:t>
      </w:r>
      <w:r w:rsidR="00F30FF0">
        <w:rPr>
          <w:rFonts w:hint="eastAsia"/>
          <w:rtl/>
        </w:rPr>
        <w:t>ق</w:t>
      </w:r>
      <w:r w:rsidR="00F30FF0">
        <w:rPr>
          <w:rtl/>
        </w:rPr>
        <w:t>: الس</w:t>
      </w:r>
      <w:r w:rsidR="00F30FF0">
        <w:rPr>
          <w:rFonts w:hint="cs"/>
          <w:rtl/>
        </w:rPr>
        <w:t>یّ</w:t>
      </w:r>
      <w:r w:rsidR="00F30FF0">
        <w:rPr>
          <w:rFonts w:hint="eastAsia"/>
          <w:rtl/>
        </w:rPr>
        <w:t>د</w:t>
      </w:r>
      <w:r w:rsidR="00F30FF0">
        <w:rPr>
          <w:rtl/>
        </w:rPr>
        <w:t xml:space="preserve"> مهدي الرجائي، قم: منشورات مكتبة آ</w:t>
      </w:r>
      <w:r w:rsidR="00F30FF0">
        <w:rPr>
          <w:rFonts w:hint="cs"/>
          <w:rtl/>
        </w:rPr>
        <w:t>ی</w:t>
      </w:r>
      <w:r w:rsidR="00F30FF0">
        <w:rPr>
          <w:rFonts w:hint="eastAsia"/>
          <w:rtl/>
        </w:rPr>
        <w:t>ة</w:t>
      </w:r>
      <w:r w:rsidR="00F30FF0">
        <w:rPr>
          <w:rtl/>
        </w:rPr>
        <w:t xml:space="preserve"> الله العظمىٰ المرعشي النجفي، 1385ش.</w:t>
      </w:r>
    </w:p>
    <w:p w14:paraId="260671B6" w14:textId="6CB2E2B2" w:rsidR="00F30FF0" w:rsidRDefault="008A2E4F" w:rsidP="00F30FF0">
      <w:pPr>
        <w:rPr>
          <w:rtl/>
        </w:rPr>
      </w:pPr>
      <w:r>
        <w:rPr>
          <w:rFonts w:hint="cs"/>
          <w:rtl/>
        </w:rPr>
        <w:t>23-</w:t>
      </w:r>
      <w:r w:rsidR="00F30FF0" w:rsidRPr="008A2E4F">
        <w:rPr>
          <w:rStyle w:val="rfdBold2"/>
          <w:rFonts w:hint="eastAsia"/>
          <w:rtl/>
        </w:rPr>
        <w:t>معجم</w:t>
      </w:r>
      <w:r w:rsidR="00F30FF0" w:rsidRPr="008A2E4F">
        <w:rPr>
          <w:rStyle w:val="rfdBold2"/>
          <w:rtl/>
        </w:rPr>
        <w:t xml:space="preserve"> البلدان</w:t>
      </w:r>
      <w:r w:rsidR="00F30FF0">
        <w:rPr>
          <w:rtl/>
        </w:rPr>
        <w:t xml:space="preserve">: </w:t>
      </w:r>
      <w:r w:rsidR="00F30FF0">
        <w:rPr>
          <w:rFonts w:hint="cs"/>
          <w:rtl/>
        </w:rPr>
        <w:t>ی</w:t>
      </w:r>
      <w:r w:rsidR="00F30FF0">
        <w:rPr>
          <w:rFonts w:hint="eastAsia"/>
          <w:rtl/>
        </w:rPr>
        <w:t>اقوت</w:t>
      </w:r>
      <w:r w:rsidR="00F30FF0">
        <w:rPr>
          <w:rtl/>
        </w:rPr>
        <w:t xml:space="preserve"> الحموي، شهاب الد</w:t>
      </w:r>
      <w:r w:rsidR="00F30FF0">
        <w:rPr>
          <w:rFonts w:hint="cs"/>
          <w:rtl/>
        </w:rPr>
        <w:t>ی</w:t>
      </w:r>
      <w:r w:rsidR="00F30FF0">
        <w:rPr>
          <w:rFonts w:hint="eastAsia"/>
          <w:rtl/>
        </w:rPr>
        <w:t>ن</w:t>
      </w:r>
      <w:r w:rsidR="00F30FF0">
        <w:rPr>
          <w:rtl/>
        </w:rPr>
        <w:t xml:space="preserve"> أبو عبد الله </w:t>
      </w:r>
      <w:r w:rsidR="00F30FF0">
        <w:rPr>
          <w:rFonts w:hint="cs"/>
          <w:rtl/>
        </w:rPr>
        <w:t>ی</w:t>
      </w:r>
      <w:r w:rsidR="00F30FF0">
        <w:rPr>
          <w:rFonts w:hint="eastAsia"/>
          <w:rtl/>
        </w:rPr>
        <w:t>اقوت</w:t>
      </w:r>
      <w:r w:rsidR="00F30FF0">
        <w:rPr>
          <w:rtl/>
        </w:rPr>
        <w:t xml:space="preserve"> بن عبد الله، ب</w:t>
      </w:r>
      <w:r w:rsidR="00F30FF0">
        <w:rPr>
          <w:rFonts w:hint="cs"/>
          <w:rtl/>
        </w:rPr>
        <w:t>ی</w:t>
      </w:r>
      <w:r w:rsidR="00F30FF0">
        <w:rPr>
          <w:rFonts w:hint="eastAsia"/>
          <w:rtl/>
        </w:rPr>
        <w:t>روت،</w:t>
      </w:r>
      <w:r w:rsidR="00F30FF0">
        <w:rPr>
          <w:rtl/>
        </w:rPr>
        <w:t xml:space="preserve"> دار صادر، 1995م.</w:t>
      </w:r>
    </w:p>
    <w:p w14:paraId="60451581" w14:textId="78D8F7DD" w:rsidR="00F30FF0" w:rsidRDefault="008A2E4F" w:rsidP="00F30FF0">
      <w:pPr>
        <w:rPr>
          <w:rtl/>
        </w:rPr>
      </w:pPr>
      <w:r>
        <w:rPr>
          <w:rFonts w:hint="cs"/>
          <w:rtl/>
        </w:rPr>
        <w:t>24-</w:t>
      </w:r>
      <w:r w:rsidR="00F30FF0" w:rsidRPr="008A2E4F">
        <w:rPr>
          <w:rStyle w:val="rfdBold2"/>
          <w:rFonts w:hint="eastAsia"/>
          <w:rtl/>
        </w:rPr>
        <w:t>معجم</w:t>
      </w:r>
      <w:r w:rsidR="00F30FF0" w:rsidRPr="008A2E4F">
        <w:rPr>
          <w:rStyle w:val="rfdBold2"/>
          <w:rtl/>
        </w:rPr>
        <w:t xml:space="preserve"> الش</w:t>
      </w:r>
      <w:r w:rsidR="00F30FF0" w:rsidRPr="008A2E4F">
        <w:rPr>
          <w:rStyle w:val="rfdBold2"/>
          <w:rFonts w:hint="cs"/>
          <w:rtl/>
        </w:rPr>
        <w:t>ی</w:t>
      </w:r>
      <w:r w:rsidR="00F30FF0" w:rsidRPr="008A2E4F">
        <w:rPr>
          <w:rStyle w:val="rfdBold2"/>
          <w:rFonts w:hint="eastAsia"/>
          <w:rtl/>
        </w:rPr>
        <w:t>وخ</w:t>
      </w:r>
      <w:r w:rsidR="00F30FF0">
        <w:rPr>
          <w:rtl/>
        </w:rPr>
        <w:t>: ابن عساکر، أبو القاسم علي بن الحس</w:t>
      </w:r>
      <w:r w:rsidR="00F30FF0">
        <w:rPr>
          <w:rFonts w:hint="cs"/>
          <w:rtl/>
        </w:rPr>
        <w:t>ی</w:t>
      </w:r>
      <w:r w:rsidR="00F30FF0">
        <w:rPr>
          <w:rFonts w:hint="eastAsia"/>
          <w:rtl/>
        </w:rPr>
        <w:t>ن</w:t>
      </w:r>
      <w:r w:rsidR="00F30FF0">
        <w:rPr>
          <w:rtl/>
        </w:rPr>
        <w:t xml:space="preserve"> بن هبة الله، تحق</w:t>
      </w:r>
      <w:r w:rsidR="00F30FF0">
        <w:rPr>
          <w:rFonts w:hint="cs"/>
          <w:rtl/>
        </w:rPr>
        <w:t>ی</w:t>
      </w:r>
      <w:r w:rsidR="00F30FF0">
        <w:rPr>
          <w:rFonts w:hint="eastAsia"/>
          <w:rtl/>
        </w:rPr>
        <w:t>ق</w:t>
      </w:r>
      <w:r w:rsidR="00F30FF0">
        <w:rPr>
          <w:rtl/>
        </w:rPr>
        <w:t>: شاکر الفحّام، دمشق، دار البشائر، 1421هـ.</w:t>
      </w:r>
    </w:p>
    <w:p w14:paraId="5556CD27" w14:textId="1D775F5A" w:rsidR="00F30FF0" w:rsidRDefault="008A2E4F" w:rsidP="00F30FF0">
      <w:pPr>
        <w:rPr>
          <w:rtl/>
        </w:rPr>
      </w:pPr>
      <w:r>
        <w:rPr>
          <w:rFonts w:hint="cs"/>
          <w:rtl/>
        </w:rPr>
        <w:t>25-</w:t>
      </w:r>
      <w:r w:rsidR="00F30FF0" w:rsidRPr="008A2E4F">
        <w:rPr>
          <w:rStyle w:val="rfdBold2"/>
          <w:rFonts w:hint="eastAsia"/>
          <w:rtl/>
        </w:rPr>
        <w:t>معجم</w:t>
      </w:r>
      <w:r w:rsidR="00F30FF0" w:rsidRPr="008A2E4F">
        <w:rPr>
          <w:rStyle w:val="rfdBold2"/>
          <w:rtl/>
        </w:rPr>
        <w:t xml:space="preserve"> رجال الحد</w:t>
      </w:r>
      <w:r w:rsidR="00F30FF0" w:rsidRPr="008A2E4F">
        <w:rPr>
          <w:rStyle w:val="rfdBold2"/>
          <w:rFonts w:hint="cs"/>
          <w:rtl/>
        </w:rPr>
        <w:t>ی</w:t>
      </w:r>
      <w:r w:rsidR="00F30FF0" w:rsidRPr="008A2E4F">
        <w:rPr>
          <w:rStyle w:val="rfdBold2"/>
          <w:rFonts w:hint="eastAsia"/>
          <w:rtl/>
        </w:rPr>
        <w:t>ث</w:t>
      </w:r>
      <w:r w:rsidR="00F30FF0" w:rsidRPr="008A2E4F">
        <w:rPr>
          <w:rStyle w:val="rfdBold2"/>
          <w:rtl/>
        </w:rPr>
        <w:t xml:space="preserve"> وتفص</w:t>
      </w:r>
      <w:r w:rsidR="00F30FF0" w:rsidRPr="008A2E4F">
        <w:rPr>
          <w:rStyle w:val="rfdBold2"/>
          <w:rFonts w:hint="cs"/>
          <w:rtl/>
        </w:rPr>
        <w:t>ی</w:t>
      </w:r>
      <w:r w:rsidR="00F30FF0" w:rsidRPr="008A2E4F">
        <w:rPr>
          <w:rStyle w:val="rfdBold2"/>
          <w:rFonts w:hint="eastAsia"/>
          <w:rtl/>
        </w:rPr>
        <w:t>ل</w:t>
      </w:r>
      <w:r w:rsidR="00F30FF0" w:rsidRPr="008A2E4F">
        <w:rPr>
          <w:rStyle w:val="rfdBold2"/>
          <w:rtl/>
        </w:rPr>
        <w:t xml:space="preserve"> طبقات الرواة</w:t>
      </w:r>
      <w:r w:rsidR="00F30FF0">
        <w:rPr>
          <w:rtl/>
        </w:rPr>
        <w:t>: الخوئي، الس</w:t>
      </w:r>
      <w:r w:rsidR="00F30FF0">
        <w:rPr>
          <w:rFonts w:hint="cs"/>
          <w:rtl/>
        </w:rPr>
        <w:t>یّ</w:t>
      </w:r>
      <w:r w:rsidR="00F30FF0">
        <w:rPr>
          <w:rFonts w:hint="eastAsia"/>
          <w:rtl/>
        </w:rPr>
        <w:t>د</w:t>
      </w:r>
      <w:r w:rsidR="00F30FF0">
        <w:rPr>
          <w:rtl/>
        </w:rPr>
        <w:t xml:space="preserve"> أبو القاسم، النجف، مؤسّسة الإمام الخوئي الإسلام</w:t>
      </w:r>
      <w:r w:rsidR="00F30FF0">
        <w:rPr>
          <w:rFonts w:hint="cs"/>
          <w:rtl/>
        </w:rPr>
        <w:t>ی</w:t>
      </w:r>
      <w:r w:rsidR="00F30FF0">
        <w:rPr>
          <w:rFonts w:hint="eastAsia"/>
          <w:rtl/>
        </w:rPr>
        <w:t>ة</w:t>
      </w:r>
      <w:r w:rsidR="00F30FF0">
        <w:rPr>
          <w:rtl/>
        </w:rPr>
        <w:t>.</w:t>
      </w:r>
    </w:p>
    <w:p w14:paraId="7E094275" w14:textId="5A3DB1BD" w:rsidR="00F30FF0" w:rsidRDefault="008A2E4F" w:rsidP="00F30FF0">
      <w:pPr>
        <w:rPr>
          <w:rtl/>
        </w:rPr>
      </w:pPr>
      <w:r>
        <w:rPr>
          <w:rFonts w:hint="cs"/>
          <w:rtl/>
        </w:rPr>
        <w:t>26-</w:t>
      </w:r>
      <w:r w:rsidR="00F30FF0" w:rsidRPr="008A2E4F">
        <w:rPr>
          <w:rStyle w:val="rfdBold2"/>
          <w:rFonts w:hint="eastAsia"/>
          <w:rtl/>
        </w:rPr>
        <w:t>مقالة</w:t>
      </w:r>
      <w:r w:rsidR="00F30FF0" w:rsidRPr="008A2E4F">
        <w:rPr>
          <w:rStyle w:val="rfdBold2"/>
          <w:rtl/>
        </w:rPr>
        <w:t>: (کهن‌تر</w:t>
      </w:r>
      <w:r w:rsidR="00F30FF0" w:rsidRPr="008A2E4F">
        <w:rPr>
          <w:rStyle w:val="rfdBold2"/>
          <w:rFonts w:hint="cs"/>
          <w:rtl/>
        </w:rPr>
        <w:t>ی</w:t>
      </w:r>
      <w:r w:rsidR="00F30FF0" w:rsidRPr="008A2E4F">
        <w:rPr>
          <w:rStyle w:val="rfdBold2"/>
          <w:rFonts w:hint="eastAsia"/>
          <w:rtl/>
        </w:rPr>
        <w:t>ن</w:t>
      </w:r>
      <w:r w:rsidR="00F30FF0" w:rsidRPr="008A2E4F">
        <w:rPr>
          <w:rStyle w:val="rfdBold2"/>
          <w:rtl/>
        </w:rPr>
        <w:t xml:space="preserve"> مکتوب تار</w:t>
      </w:r>
      <w:r w:rsidR="00F30FF0" w:rsidRPr="008A2E4F">
        <w:rPr>
          <w:rStyle w:val="rfdBold2"/>
          <w:rFonts w:hint="cs"/>
          <w:rtl/>
        </w:rPr>
        <w:t>ی</w:t>
      </w:r>
      <w:r w:rsidR="00F30FF0" w:rsidRPr="008A2E4F">
        <w:rPr>
          <w:rStyle w:val="rfdBold2"/>
          <w:rFonts w:hint="eastAsia"/>
          <w:rtl/>
        </w:rPr>
        <w:t>خ</w:t>
      </w:r>
      <w:r w:rsidR="00F30FF0" w:rsidRPr="008A2E4F">
        <w:rPr>
          <w:rStyle w:val="rfdBold2"/>
          <w:rtl/>
        </w:rPr>
        <w:t xml:space="preserve"> ‌دار فارس</w:t>
      </w:r>
      <w:r w:rsidR="00F30FF0" w:rsidRPr="008A2E4F">
        <w:rPr>
          <w:rStyle w:val="rfdBold2"/>
          <w:rFonts w:hint="cs"/>
          <w:rtl/>
        </w:rPr>
        <w:t>ی</w:t>
      </w:r>
      <w:r w:rsidR="00F30FF0" w:rsidRPr="008A2E4F">
        <w:rPr>
          <w:rStyle w:val="rfdBold2"/>
          <w:rtl/>
        </w:rPr>
        <w:t>: دست نوشت</w:t>
      </w:r>
      <w:r w:rsidR="00F30FF0" w:rsidRPr="008A2E4F">
        <w:rPr>
          <w:rStyle w:val="rfdBold2"/>
          <w:rFonts w:hint="cs"/>
          <w:rtl/>
        </w:rPr>
        <w:t>ی</w:t>
      </w:r>
      <w:r w:rsidR="00F30FF0" w:rsidRPr="008A2E4F">
        <w:rPr>
          <w:rStyle w:val="rfdBold2"/>
          <w:rtl/>
        </w:rPr>
        <w:t xml:space="preserve"> فارس</w:t>
      </w:r>
      <w:r w:rsidR="00F30FF0" w:rsidRPr="008A2E4F">
        <w:rPr>
          <w:rStyle w:val="rfdBold2"/>
          <w:rFonts w:hint="cs"/>
          <w:rtl/>
        </w:rPr>
        <w:t>ی</w:t>
      </w:r>
      <w:r w:rsidR="00F30FF0" w:rsidRPr="008A2E4F">
        <w:rPr>
          <w:rStyle w:val="rfdBold2"/>
          <w:rtl/>
        </w:rPr>
        <w:t xml:space="preserve"> از أحمد بن أب</w:t>
      </w:r>
      <w:r w:rsidR="00F30FF0" w:rsidRPr="008A2E4F">
        <w:rPr>
          <w:rStyle w:val="rfdBold2"/>
          <w:rFonts w:hint="cs"/>
          <w:rtl/>
        </w:rPr>
        <w:t>ی</w:t>
      </w:r>
      <w:r w:rsidR="00F30FF0" w:rsidRPr="008A2E4F">
        <w:rPr>
          <w:rStyle w:val="rfdBold2"/>
          <w:rtl/>
        </w:rPr>
        <w:t xml:space="preserve"> القاسم خَ</w:t>
      </w:r>
      <w:r w:rsidR="00F30FF0" w:rsidRPr="008A2E4F">
        <w:rPr>
          <w:rStyle w:val="rfdBold2"/>
          <w:rFonts w:hint="cs"/>
          <w:rtl/>
        </w:rPr>
        <w:t>ی</w:t>
      </w:r>
      <w:r w:rsidR="00F30FF0" w:rsidRPr="008A2E4F">
        <w:rPr>
          <w:rStyle w:val="rfdBold2"/>
          <w:rFonts w:hint="eastAsia"/>
          <w:rtl/>
        </w:rPr>
        <w:t>قان</w:t>
      </w:r>
      <w:r w:rsidR="00F30FF0" w:rsidRPr="008A2E4F">
        <w:rPr>
          <w:rStyle w:val="rfdBold2"/>
          <w:rFonts w:hint="cs"/>
          <w:rtl/>
        </w:rPr>
        <w:t>ی</w:t>
      </w:r>
      <w:r w:rsidR="00F30FF0" w:rsidRPr="008A2E4F">
        <w:rPr>
          <w:rStyle w:val="rfdBold2"/>
          <w:rtl/>
        </w:rPr>
        <w:t xml:space="preserve"> در پا</w:t>
      </w:r>
      <w:r w:rsidR="00F30FF0" w:rsidRPr="008A2E4F">
        <w:rPr>
          <w:rStyle w:val="rfdBold2"/>
          <w:rFonts w:hint="cs"/>
          <w:rtl/>
        </w:rPr>
        <w:t>ی</w:t>
      </w:r>
      <w:r w:rsidR="00F30FF0" w:rsidRPr="008A2E4F">
        <w:rPr>
          <w:rStyle w:val="rfdBold2"/>
          <w:rFonts w:hint="eastAsia"/>
          <w:rtl/>
        </w:rPr>
        <w:t>ان</w:t>
      </w:r>
      <w:r w:rsidR="00F30FF0" w:rsidRPr="008A2E4F">
        <w:rPr>
          <w:rStyle w:val="rfdBold2"/>
          <w:rtl/>
        </w:rPr>
        <w:t xml:space="preserve"> قرآن</w:t>
      </w:r>
      <w:r w:rsidR="00F30FF0" w:rsidRPr="008A2E4F">
        <w:rPr>
          <w:rStyle w:val="rfdBold2"/>
          <w:rFonts w:hint="cs"/>
          <w:rtl/>
        </w:rPr>
        <w:t>ی</w:t>
      </w:r>
      <w:r w:rsidR="00F30FF0" w:rsidRPr="008A2E4F">
        <w:rPr>
          <w:rStyle w:val="rfdBold2"/>
          <w:rtl/>
        </w:rPr>
        <w:t xml:space="preserve"> از قرن سوم</w:t>
      </w:r>
      <w:r w:rsidR="00F30FF0">
        <w:rPr>
          <w:rtl/>
        </w:rPr>
        <w:t>): کر</w:t>
      </w:r>
      <w:r w:rsidR="00F30FF0">
        <w:rPr>
          <w:rFonts w:hint="cs"/>
          <w:rtl/>
        </w:rPr>
        <w:t>ی</w:t>
      </w:r>
      <w:r w:rsidR="00F30FF0">
        <w:rPr>
          <w:rFonts w:hint="eastAsia"/>
          <w:rtl/>
        </w:rPr>
        <w:t>م</w:t>
      </w:r>
      <w:r w:rsidR="00F30FF0">
        <w:rPr>
          <w:rFonts w:hint="cs"/>
          <w:rtl/>
        </w:rPr>
        <w:t>ی‌</w:t>
      </w:r>
      <w:r w:rsidR="00F30FF0">
        <w:rPr>
          <w:rFonts w:hint="eastAsia"/>
          <w:rtl/>
        </w:rPr>
        <w:t>ن</w:t>
      </w:r>
      <w:r w:rsidR="00F30FF0">
        <w:rPr>
          <w:rFonts w:hint="cs"/>
          <w:rtl/>
        </w:rPr>
        <w:t>ی</w:t>
      </w:r>
      <w:r w:rsidR="00F30FF0">
        <w:rPr>
          <w:rFonts w:hint="eastAsia"/>
          <w:rtl/>
        </w:rPr>
        <w:t>ا،</w:t>
      </w:r>
      <w:r w:rsidR="00F30FF0">
        <w:rPr>
          <w:rtl/>
        </w:rPr>
        <w:t xml:space="preserve"> مرتض</w:t>
      </w:r>
      <w:r w:rsidR="00F30FF0">
        <w:rPr>
          <w:rFonts w:hint="cs"/>
          <w:rtl/>
        </w:rPr>
        <w:t>یٰ</w:t>
      </w:r>
      <w:r w:rsidR="00F30FF0">
        <w:rPr>
          <w:rFonts w:hint="eastAsia"/>
          <w:rtl/>
        </w:rPr>
        <w:t>،</w:t>
      </w:r>
      <w:r w:rsidR="00F30FF0">
        <w:rPr>
          <w:rtl/>
        </w:rPr>
        <w:t xml:space="preserve"> مجلّة: (آ</w:t>
      </w:r>
      <w:r w:rsidR="00F30FF0">
        <w:rPr>
          <w:rFonts w:hint="cs"/>
          <w:rtl/>
        </w:rPr>
        <w:t>ی</w:t>
      </w:r>
      <w:r w:rsidR="00F30FF0">
        <w:rPr>
          <w:rFonts w:hint="eastAsia"/>
          <w:rtl/>
        </w:rPr>
        <w:t>نة</w:t>
      </w:r>
      <w:r w:rsidR="00F30FF0">
        <w:rPr>
          <w:rtl/>
        </w:rPr>
        <w:t xml:space="preserve"> م</w:t>
      </w:r>
      <w:r w:rsidR="00F30FF0">
        <w:rPr>
          <w:rFonts w:hint="cs"/>
          <w:rtl/>
        </w:rPr>
        <w:t>ی</w:t>
      </w:r>
      <w:r w:rsidR="00F30FF0">
        <w:rPr>
          <w:rFonts w:hint="eastAsia"/>
          <w:rtl/>
        </w:rPr>
        <w:t>راث</w:t>
      </w:r>
      <w:r w:rsidR="00F30FF0">
        <w:rPr>
          <w:rtl/>
        </w:rPr>
        <w:t>)، العدد 61، ص9ـ26.</w:t>
      </w:r>
    </w:p>
    <w:p w14:paraId="026964A2" w14:textId="77777777" w:rsidR="00F30FF0" w:rsidRDefault="00F30FF0" w:rsidP="00F30FF0">
      <w:pPr>
        <w:rPr>
          <w:rtl/>
        </w:rPr>
      </w:pPr>
      <w:r>
        <w:br w:type="page"/>
      </w:r>
    </w:p>
    <w:p w14:paraId="08EB91FB" w14:textId="0F57DFC8" w:rsidR="00F30FF0" w:rsidRDefault="008A2E4F" w:rsidP="00F30FF0">
      <w:pPr>
        <w:rPr>
          <w:rtl/>
        </w:rPr>
      </w:pPr>
      <w:r>
        <w:rPr>
          <w:rFonts w:hint="cs"/>
          <w:rtl/>
        </w:rPr>
        <w:lastRenderedPageBreak/>
        <w:t>27-</w:t>
      </w:r>
      <w:r w:rsidR="00F30FF0" w:rsidRPr="008A2E4F">
        <w:rPr>
          <w:rStyle w:val="rfdBold2"/>
          <w:rFonts w:hint="eastAsia"/>
          <w:rtl/>
        </w:rPr>
        <w:t>موسوعة</w:t>
      </w:r>
      <w:r w:rsidR="00F30FF0" w:rsidRPr="008A2E4F">
        <w:rPr>
          <w:rStyle w:val="rfdBold2"/>
          <w:rtl/>
        </w:rPr>
        <w:t xml:space="preserve"> طبقات الفقهاء</w:t>
      </w:r>
      <w:r w:rsidR="00F30FF0">
        <w:rPr>
          <w:rtl/>
        </w:rPr>
        <w:t>: السبحاني التبر</w:t>
      </w:r>
      <w:r w:rsidR="00F30FF0">
        <w:rPr>
          <w:rFonts w:hint="cs"/>
          <w:rtl/>
        </w:rPr>
        <w:t>ی</w:t>
      </w:r>
      <w:r w:rsidR="00F30FF0">
        <w:rPr>
          <w:rFonts w:hint="eastAsia"/>
          <w:rtl/>
        </w:rPr>
        <w:t>زي،</w:t>
      </w:r>
      <w:r w:rsidR="00F30FF0">
        <w:rPr>
          <w:rtl/>
        </w:rPr>
        <w:t xml:space="preserve"> جعفر، قم، مؤسّسة الإمام الصادق </w:t>
      </w:r>
      <w:r w:rsidR="00D65D08" w:rsidRPr="00D65D08">
        <w:rPr>
          <w:rStyle w:val="rfdAlaem"/>
          <w:rtl/>
        </w:rPr>
        <w:t>عليه‌السلام</w:t>
      </w:r>
      <w:r w:rsidR="00F30FF0">
        <w:rPr>
          <w:rtl/>
        </w:rPr>
        <w:t>، 1418هـ.</w:t>
      </w:r>
    </w:p>
    <w:p w14:paraId="504BF5B7" w14:textId="10A3F68E" w:rsidR="00F30FF0" w:rsidRDefault="008A2E4F" w:rsidP="00F30FF0">
      <w:pPr>
        <w:rPr>
          <w:rtl/>
        </w:rPr>
      </w:pPr>
      <w:r>
        <w:rPr>
          <w:rFonts w:hint="cs"/>
          <w:rtl/>
        </w:rPr>
        <w:t>28-</w:t>
      </w:r>
      <w:r w:rsidR="00F30FF0" w:rsidRPr="008A2E4F">
        <w:rPr>
          <w:rStyle w:val="rfdBold2"/>
          <w:rFonts w:hint="eastAsia"/>
          <w:rtl/>
        </w:rPr>
        <w:t>نسمة</w:t>
      </w:r>
      <w:r w:rsidR="00F30FF0" w:rsidRPr="008A2E4F">
        <w:rPr>
          <w:rStyle w:val="rfdBold2"/>
          <w:rtl/>
        </w:rPr>
        <w:t xml:space="preserve"> السحَر ف</w:t>
      </w:r>
      <w:r w:rsidR="00F30FF0" w:rsidRPr="008A2E4F">
        <w:rPr>
          <w:rStyle w:val="rfdBold2"/>
          <w:rFonts w:hint="cs"/>
          <w:rtl/>
        </w:rPr>
        <w:t>ی</w:t>
      </w:r>
      <w:r w:rsidR="00F30FF0" w:rsidRPr="008A2E4F">
        <w:rPr>
          <w:rStyle w:val="rfdBold2"/>
          <w:rFonts w:hint="eastAsia"/>
          <w:rtl/>
        </w:rPr>
        <w:t>من</w:t>
      </w:r>
      <w:r w:rsidR="00F30FF0" w:rsidRPr="008A2E4F">
        <w:rPr>
          <w:rStyle w:val="rfdBold2"/>
          <w:rtl/>
        </w:rPr>
        <w:t xml:space="preserve"> تش</w:t>
      </w:r>
      <w:r w:rsidR="00F30FF0" w:rsidRPr="008A2E4F">
        <w:rPr>
          <w:rStyle w:val="rfdBold2"/>
          <w:rFonts w:hint="cs"/>
          <w:rtl/>
        </w:rPr>
        <w:t>یّ</w:t>
      </w:r>
      <w:r w:rsidR="00F30FF0" w:rsidRPr="008A2E4F">
        <w:rPr>
          <w:rStyle w:val="rfdBold2"/>
          <w:rFonts w:hint="eastAsia"/>
          <w:rtl/>
        </w:rPr>
        <w:t>ع</w:t>
      </w:r>
      <w:r w:rsidR="00F30FF0" w:rsidRPr="008A2E4F">
        <w:rPr>
          <w:rStyle w:val="rfdBold2"/>
          <w:rtl/>
        </w:rPr>
        <w:t xml:space="preserve"> وشعَر</w:t>
      </w:r>
      <w:r w:rsidR="00F30FF0">
        <w:rPr>
          <w:rtl/>
        </w:rPr>
        <w:t>: الصنعاني، ض</w:t>
      </w:r>
      <w:r w:rsidR="00F30FF0">
        <w:rPr>
          <w:rFonts w:hint="cs"/>
          <w:rtl/>
        </w:rPr>
        <w:t>ی</w:t>
      </w:r>
      <w:r w:rsidR="00F30FF0">
        <w:rPr>
          <w:rFonts w:hint="eastAsia"/>
          <w:rtl/>
        </w:rPr>
        <w:t>اء</w:t>
      </w:r>
      <w:r w:rsidR="00F30FF0">
        <w:rPr>
          <w:rtl/>
        </w:rPr>
        <w:t xml:space="preserve"> الد</w:t>
      </w:r>
      <w:r w:rsidR="00F30FF0">
        <w:rPr>
          <w:rFonts w:hint="cs"/>
          <w:rtl/>
        </w:rPr>
        <w:t>ی</w:t>
      </w:r>
      <w:r w:rsidR="00F30FF0">
        <w:rPr>
          <w:rFonts w:hint="eastAsia"/>
          <w:rtl/>
        </w:rPr>
        <w:t>ن</w:t>
      </w:r>
      <w:r w:rsidR="00F30FF0">
        <w:rPr>
          <w:rtl/>
        </w:rPr>
        <w:t xml:space="preserve"> </w:t>
      </w:r>
      <w:r w:rsidR="00F30FF0">
        <w:rPr>
          <w:rFonts w:hint="cs"/>
          <w:rtl/>
        </w:rPr>
        <w:t>ی</w:t>
      </w:r>
      <w:r w:rsidR="00F30FF0">
        <w:rPr>
          <w:rFonts w:hint="eastAsia"/>
          <w:rtl/>
        </w:rPr>
        <w:t>وسف</w:t>
      </w:r>
      <w:r w:rsidR="00F30FF0">
        <w:rPr>
          <w:rtl/>
        </w:rPr>
        <w:t xml:space="preserve"> بن </w:t>
      </w:r>
      <w:r w:rsidR="00F30FF0">
        <w:rPr>
          <w:rFonts w:hint="cs"/>
          <w:rtl/>
        </w:rPr>
        <w:t>ی</w:t>
      </w:r>
      <w:r w:rsidR="00F30FF0">
        <w:rPr>
          <w:rFonts w:hint="eastAsia"/>
          <w:rtl/>
        </w:rPr>
        <w:t>ح</w:t>
      </w:r>
      <w:r w:rsidR="00F30FF0">
        <w:rPr>
          <w:rFonts w:hint="cs"/>
          <w:rtl/>
        </w:rPr>
        <w:t>ییٰ</w:t>
      </w:r>
      <w:r w:rsidR="00F30FF0">
        <w:rPr>
          <w:rtl/>
        </w:rPr>
        <w:t xml:space="preserve"> الحس</w:t>
      </w:r>
      <w:r w:rsidR="00F30FF0">
        <w:rPr>
          <w:rFonts w:hint="cs"/>
          <w:rtl/>
        </w:rPr>
        <w:t>ی</w:t>
      </w:r>
      <w:r w:rsidR="00F30FF0">
        <w:rPr>
          <w:rFonts w:hint="eastAsia"/>
          <w:rtl/>
        </w:rPr>
        <w:t>ني</w:t>
      </w:r>
      <w:r w:rsidR="00F30FF0">
        <w:rPr>
          <w:rtl/>
        </w:rPr>
        <w:t xml:space="preserve"> ال</w:t>
      </w:r>
      <w:r w:rsidR="00F30FF0">
        <w:rPr>
          <w:rFonts w:hint="cs"/>
          <w:rtl/>
        </w:rPr>
        <w:t>ی</w:t>
      </w:r>
      <w:r w:rsidR="00F30FF0">
        <w:rPr>
          <w:rFonts w:hint="eastAsia"/>
          <w:rtl/>
        </w:rPr>
        <w:t>مني،</w:t>
      </w:r>
      <w:r w:rsidR="00F30FF0">
        <w:rPr>
          <w:rtl/>
        </w:rPr>
        <w:t xml:space="preserve"> تصح</w:t>
      </w:r>
      <w:r w:rsidR="00F30FF0">
        <w:rPr>
          <w:rFonts w:hint="cs"/>
          <w:rtl/>
        </w:rPr>
        <w:t>ی</w:t>
      </w:r>
      <w:r w:rsidR="00F30FF0">
        <w:rPr>
          <w:rFonts w:hint="eastAsia"/>
          <w:rtl/>
        </w:rPr>
        <w:t>ح</w:t>
      </w:r>
      <w:r w:rsidR="00F30FF0">
        <w:rPr>
          <w:rtl/>
        </w:rPr>
        <w:t>: کامل سلمان الجبوري، ب</w:t>
      </w:r>
      <w:r w:rsidR="00F30FF0">
        <w:rPr>
          <w:rFonts w:hint="cs"/>
          <w:rtl/>
        </w:rPr>
        <w:t>ی</w:t>
      </w:r>
      <w:r w:rsidR="00F30FF0">
        <w:rPr>
          <w:rFonts w:hint="eastAsia"/>
          <w:rtl/>
        </w:rPr>
        <w:t>روت،</w:t>
      </w:r>
      <w:r w:rsidR="00F30FF0">
        <w:rPr>
          <w:rtl/>
        </w:rPr>
        <w:t xml:space="preserve"> دار المورّخ العربي، 1420هـ/1999 م.</w:t>
      </w:r>
    </w:p>
    <w:p w14:paraId="0D1E5BC7" w14:textId="15FDFB77" w:rsidR="00F30FF0" w:rsidRDefault="008A2E4F" w:rsidP="00F30FF0">
      <w:pPr>
        <w:rPr>
          <w:rtl/>
        </w:rPr>
      </w:pPr>
      <w:r>
        <w:rPr>
          <w:rFonts w:hint="cs"/>
          <w:rtl/>
        </w:rPr>
        <w:t>29-</w:t>
      </w:r>
      <w:r w:rsidR="00F30FF0" w:rsidRPr="008A2E4F">
        <w:rPr>
          <w:rStyle w:val="rfdBold2"/>
          <w:rFonts w:hint="eastAsia"/>
          <w:rtl/>
        </w:rPr>
        <w:t>النقض،</w:t>
      </w:r>
      <w:r w:rsidR="00F30FF0" w:rsidRPr="008A2E4F">
        <w:rPr>
          <w:rStyle w:val="rfdBold2"/>
          <w:rtl/>
        </w:rPr>
        <w:t xml:space="preserve"> المعروف بـ: (بعض مثالب النواصب</w:t>
      </w:r>
      <w:r w:rsidR="00F30FF0">
        <w:rPr>
          <w:rtl/>
        </w:rPr>
        <w:t>): عبد الجل</w:t>
      </w:r>
      <w:r w:rsidR="00F30FF0">
        <w:rPr>
          <w:rFonts w:hint="cs"/>
          <w:rtl/>
        </w:rPr>
        <w:t>ی</w:t>
      </w:r>
      <w:r w:rsidR="00F30FF0">
        <w:rPr>
          <w:rFonts w:hint="eastAsia"/>
          <w:rtl/>
        </w:rPr>
        <w:t>ل</w:t>
      </w:r>
      <w:r w:rsidR="00F30FF0">
        <w:rPr>
          <w:rtl/>
        </w:rPr>
        <w:t xml:space="preserve"> القزو</w:t>
      </w:r>
      <w:r w:rsidR="00F30FF0">
        <w:rPr>
          <w:rFonts w:hint="cs"/>
          <w:rtl/>
        </w:rPr>
        <w:t>ی</w:t>
      </w:r>
      <w:r w:rsidR="00F30FF0">
        <w:rPr>
          <w:rFonts w:hint="eastAsia"/>
          <w:rtl/>
        </w:rPr>
        <w:t>ني</w:t>
      </w:r>
      <w:r w:rsidR="00F30FF0">
        <w:rPr>
          <w:rtl/>
        </w:rPr>
        <w:t xml:space="preserve"> الرازي، تصح</w:t>
      </w:r>
      <w:r w:rsidR="00F30FF0">
        <w:rPr>
          <w:rFonts w:hint="cs"/>
          <w:rtl/>
        </w:rPr>
        <w:t>ی</w:t>
      </w:r>
      <w:r w:rsidR="00F30FF0">
        <w:rPr>
          <w:rFonts w:hint="eastAsia"/>
          <w:rtl/>
        </w:rPr>
        <w:t>ح</w:t>
      </w:r>
      <w:r w:rsidR="00F30FF0">
        <w:rPr>
          <w:rtl/>
        </w:rPr>
        <w:t>: م</w:t>
      </w:r>
      <w:r w:rsidR="00F30FF0">
        <w:rPr>
          <w:rFonts w:hint="cs"/>
          <w:rtl/>
        </w:rPr>
        <w:t>ی</w:t>
      </w:r>
      <w:r w:rsidR="00F30FF0">
        <w:rPr>
          <w:rFonts w:hint="eastAsia"/>
          <w:rtl/>
        </w:rPr>
        <w:t>ر</w:t>
      </w:r>
      <w:r w:rsidR="00F30FF0">
        <w:rPr>
          <w:rtl/>
        </w:rPr>
        <w:t xml:space="preserve"> جلال الد</w:t>
      </w:r>
      <w:r w:rsidR="00F30FF0">
        <w:rPr>
          <w:rFonts w:hint="cs"/>
          <w:rtl/>
        </w:rPr>
        <w:t>ی</w:t>
      </w:r>
      <w:r w:rsidR="00F30FF0">
        <w:rPr>
          <w:rFonts w:hint="eastAsia"/>
          <w:rtl/>
        </w:rPr>
        <w:t>ن</w:t>
      </w:r>
      <w:r w:rsidR="00F30FF0">
        <w:rPr>
          <w:rtl/>
        </w:rPr>
        <w:t xml:space="preserve"> المحدّث الأرموي، طهران، انجمن آثار مل</w:t>
      </w:r>
      <w:r w:rsidR="00F30FF0">
        <w:rPr>
          <w:rFonts w:hint="cs"/>
          <w:rtl/>
        </w:rPr>
        <w:t>ی</w:t>
      </w:r>
      <w:r w:rsidR="00F30FF0">
        <w:rPr>
          <w:rFonts w:hint="eastAsia"/>
          <w:rtl/>
        </w:rPr>
        <w:t>،</w:t>
      </w:r>
      <w:r w:rsidR="00F30FF0">
        <w:rPr>
          <w:rtl/>
        </w:rPr>
        <w:t xml:space="preserve"> 1358ش.</w:t>
      </w:r>
    </w:p>
    <w:p w14:paraId="60B3A327" w14:textId="0E5AB1F9" w:rsidR="00F30FF0" w:rsidRDefault="008A2E4F" w:rsidP="00F30FF0">
      <w:pPr>
        <w:rPr>
          <w:rtl/>
        </w:rPr>
      </w:pPr>
      <w:r>
        <w:rPr>
          <w:rFonts w:hint="cs"/>
          <w:rtl/>
        </w:rPr>
        <w:t>30-</w:t>
      </w:r>
      <w:r w:rsidR="00F30FF0" w:rsidRPr="008A2E4F">
        <w:rPr>
          <w:rStyle w:val="rfdBold2"/>
          <w:rFonts w:hint="cs"/>
          <w:rtl/>
        </w:rPr>
        <w:t>ی</w:t>
      </w:r>
      <w:r w:rsidR="00F30FF0" w:rsidRPr="008A2E4F">
        <w:rPr>
          <w:rStyle w:val="rfdBold2"/>
          <w:rFonts w:hint="eastAsia"/>
          <w:rtl/>
        </w:rPr>
        <w:t>ت</w:t>
      </w:r>
      <w:r w:rsidR="00F30FF0" w:rsidRPr="008A2E4F">
        <w:rPr>
          <w:rStyle w:val="rfdBold2"/>
          <w:rFonts w:hint="cs"/>
          <w:rtl/>
        </w:rPr>
        <w:t>ی</w:t>
      </w:r>
      <w:r w:rsidR="00F30FF0" w:rsidRPr="008A2E4F">
        <w:rPr>
          <w:rStyle w:val="rfdBold2"/>
          <w:rFonts w:hint="eastAsia"/>
          <w:rtl/>
        </w:rPr>
        <w:t>مة</w:t>
      </w:r>
      <w:r w:rsidR="00F30FF0" w:rsidRPr="008A2E4F">
        <w:rPr>
          <w:rStyle w:val="rfdBold2"/>
          <w:rtl/>
        </w:rPr>
        <w:t xml:space="preserve"> الدهر في محاسن أهل العصر</w:t>
      </w:r>
      <w:r w:rsidR="00F30FF0">
        <w:rPr>
          <w:rtl/>
        </w:rPr>
        <w:t>: الثعالبي، أبو منصور عبد الملك بن محمّد بن إسماع</w:t>
      </w:r>
      <w:r w:rsidR="00F30FF0">
        <w:rPr>
          <w:rFonts w:hint="cs"/>
          <w:rtl/>
        </w:rPr>
        <w:t>ی</w:t>
      </w:r>
      <w:r w:rsidR="00F30FF0">
        <w:rPr>
          <w:rFonts w:hint="eastAsia"/>
          <w:rtl/>
        </w:rPr>
        <w:t>ل،</w:t>
      </w:r>
      <w:r w:rsidR="00F30FF0">
        <w:rPr>
          <w:rtl/>
        </w:rPr>
        <w:t xml:space="preserve"> تحق</w:t>
      </w:r>
      <w:r w:rsidR="00F30FF0">
        <w:rPr>
          <w:rFonts w:hint="cs"/>
          <w:rtl/>
        </w:rPr>
        <w:t>ی</w:t>
      </w:r>
      <w:r w:rsidR="00F30FF0">
        <w:rPr>
          <w:rFonts w:hint="eastAsia"/>
          <w:rtl/>
        </w:rPr>
        <w:t>ق</w:t>
      </w:r>
      <w:r w:rsidR="00F30FF0">
        <w:rPr>
          <w:rtl/>
        </w:rPr>
        <w:t>: مف</w:t>
      </w:r>
      <w:r w:rsidR="00F30FF0">
        <w:rPr>
          <w:rFonts w:hint="cs"/>
          <w:rtl/>
        </w:rPr>
        <w:t>ی</w:t>
      </w:r>
      <w:r w:rsidR="00F30FF0">
        <w:rPr>
          <w:rFonts w:hint="eastAsia"/>
          <w:rtl/>
        </w:rPr>
        <w:t>د</w:t>
      </w:r>
      <w:r w:rsidR="00F30FF0">
        <w:rPr>
          <w:rtl/>
        </w:rPr>
        <w:t xml:space="preserve"> محمّد قمح</w:t>
      </w:r>
      <w:r w:rsidR="00F30FF0">
        <w:rPr>
          <w:rFonts w:hint="cs"/>
          <w:rtl/>
        </w:rPr>
        <w:t>ی</w:t>
      </w:r>
      <w:r w:rsidR="00F30FF0">
        <w:rPr>
          <w:rFonts w:hint="eastAsia"/>
          <w:rtl/>
        </w:rPr>
        <w:t>ة،</w:t>
      </w:r>
      <w:r w:rsidR="00F30FF0">
        <w:rPr>
          <w:rtl/>
        </w:rPr>
        <w:t xml:space="preserve"> ب</w:t>
      </w:r>
      <w:r w:rsidR="00F30FF0">
        <w:rPr>
          <w:rFonts w:hint="cs"/>
          <w:rtl/>
        </w:rPr>
        <w:t>ی</w:t>
      </w:r>
      <w:r w:rsidR="00F30FF0">
        <w:rPr>
          <w:rFonts w:hint="eastAsia"/>
          <w:rtl/>
        </w:rPr>
        <w:t>روت،</w:t>
      </w:r>
      <w:r w:rsidR="00F30FF0">
        <w:rPr>
          <w:rtl/>
        </w:rPr>
        <w:t xml:space="preserve"> دار الكتب العلم</w:t>
      </w:r>
      <w:r w:rsidR="00F30FF0">
        <w:rPr>
          <w:rFonts w:hint="cs"/>
          <w:rtl/>
        </w:rPr>
        <w:t>ی</w:t>
      </w:r>
      <w:r w:rsidR="00F30FF0">
        <w:rPr>
          <w:rFonts w:hint="eastAsia"/>
          <w:rtl/>
        </w:rPr>
        <w:t>ة،</w:t>
      </w:r>
      <w:r w:rsidR="00F30FF0">
        <w:rPr>
          <w:rtl/>
        </w:rPr>
        <w:t xml:space="preserve"> 1403هـ/ 1983م.</w:t>
      </w:r>
    </w:p>
    <w:p w14:paraId="600BB2AA" w14:textId="77777777" w:rsidR="002E328E" w:rsidRDefault="008A2E4F" w:rsidP="00F30FF0">
      <w:pPr>
        <w:rPr>
          <w:rtl/>
        </w:rPr>
        <w:sectPr w:rsidR="002E328E" w:rsidSect="002E328E">
          <w:headerReference w:type="even" r:id="rId45"/>
          <w:headerReference w:type="default" r:id="rId46"/>
          <w:type w:val="continuous"/>
          <w:pgSz w:w="11907" w:h="16840" w:code="9"/>
          <w:pgMar w:top="1701" w:right="2268" w:bottom="1701" w:left="2268" w:header="720" w:footer="720" w:gutter="0"/>
          <w:cols w:space="720"/>
          <w:titlePg/>
          <w:bidi/>
          <w:rtlGutter/>
          <w:docGrid w:linePitch="360"/>
        </w:sectPr>
      </w:pPr>
      <w:r>
        <w:rPr>
          <w:rFonts w:hint="cs"/>
          <w:rtl/>
        </w:rPr>
        <w:t>31-</w:t>
      </w:r>
      <w:r w:rsidR="00F30FF0" w:rsidRPr="008A2E4F">
        <w:rPr>
          <w:rStyle w:val="rfdBold2"/>
          <w:rFonts w:hint="eastAsia"/>
          <w:rtl/>
        </w:rPr>
        <w:t>ال</w:t>
      </w:r>
      <w:r w:rsidR="00F30FF0" w:rsidRPr="008A2E4F">
        <w:rPr>
          <w:rStyle w:val="rfdBold2"/>
          <w:rFonts w:hint="cs"/>
          <w:rtl/>
        </w:rPr>
        <w:t>ی</w:t>
      </w:r>
      <w:r w:rsidR="00F30FF0" w:rsidRPr="008A2E4F">
        <w:rPr>
          <w:rStyle w:val="rfdBold2"/>
          <w:rFonts w:hint="eastAsia"/>
          <w:rtl/>
        </w:rPr>
        <w:t>م</w:t>
      </w:r>
      <w:r w:rsidR="00F30FF0" w:rsidRPr="008A2E4F">
        <w:rPr>
          <w:rStyle w:val="rfdBold2"/>
          <w:rFonts w:hint="cs"/>
          <w:rtl/>
        </w:rPr>
        <w:t>ی</w:t>
      </w:r>
      <w:r w:rsidR="00F30FF0" w:rsidRPr="008A2E4F">
        <w:rPr>
          <w:rStyle w:val="rfdBold2"/>
          <w:rFonts w:hint="eastAsia"/>
          <w:rtl/>
        </w:rPr>
        <w:t>ني</w:t>
      </w:r>
      <w:r w:rsidR="00F30FF0" w:rsidRPr="008A2E4F">
        <w:rPr>
          <w:rStyle w:val="rfdBold2"/>
          <w:rtl/>
        </w:rPr>
        <w:t xml:space="preserve"> في أخبار دولة الملك </w:t>
      </w:r>
      <w:r w:rsidR="00F30FF0" w:rsidRPr="008A2E4F">
        <w:rPr>
          <w:rStyle w:val="rfdBold2"/>
          <w:rFonts w:hint="cs"/>
          <w:rtl/>
        </w:rPr>
        <w:t>ی</w:t>
      </w:r>
      <w:r w:rsidR="00F30FF0" w:rsidRPr="008A2E4F">
        <w:rPr>
          <w:rStyle w:val="rfdBold2"/>
          <w:rFonts w:hint="eastAsia"/>
          <w:rtl/>
        </w:rPr>
        <w:t>م</w:t>
      </w:r>
      <w:r w:rsidR="00F30FF0" w:rsidRPr="008A2E4F">
        <w:rPr>
          <w:rStyle w:val="rfdBold2"/>
          <w:rFonts w:hint="cs"/>
          <w:rtl/>
        </w:rPr>
        <w:t>ی</w:t>
      </w:r>
      <w:r w:rsidR="00F30FF0" w:rsidRPr="008A2E4F">
        <w:rPr>
          <w:rStyle w:val="rfdBold2"/>
          <w:rFonts w:hint="eastAsia"/>
          <w:rtl/>
        </w:rPr>
        <w:t>ن</w:t>
      </w:r>
      <w:r w:rsidR="00F30FF0" w:rsidRPr="008A2E4F">
        <w:rPr>
          <w:rStyle w:val="rfdBold2"/>
          <w:rtl/>
        </w:rPr>
        <w:t xml:space="preserve"> الدولة</w:t>
      </w:r>
      <w:r w:rsidR="00F30FF0">
        <w:rPr>
          <w:rtl/>
        </w:rPr>
        <w:t>: العتبي، أبو نصر محمّد بن عبد الجبّار، تحق</w:t>
      </w:r>
      <w:r w:rsidR="00F30FF0">
        <w:rPr>
          <w:rFonts w:hint="cs"/>
          <w:rtl/>
        </w:rPr>
        <w:t>ی</w:t>
      </w:r>
      <w:r w:rsidR="00F30FF0">
        <w:rPr>
          <w:rFonts w:hint="eastAsia"/>
          <w:rtl/>
        </w:rPr>
        <w:t>ق</w:t>
      </w:r>
      <w:r w:rsidR="00F30FF0">
        <w:rPr>
          <w:rtl/>
        </w:rPr>
        <w:t xml:space="preserve">: </w:t>
      </w:r>
      <w:r w:rsidR="00F30FF0">
        <w:rPr>
          <w:rFonts w:hint="cs"/>
          <w:rtl/>
        </w:rPr>
        <w:t>ی</w:t>
      </w:r>
      <w:r w:rsidR="00F30FF0">
        <w:rPr>
          <w:rFonts w:hint="eastAsia"/>
          <w:rtl/>
        </w:rPr>
        <w:t>وسف</w:t>
      </w:r>
      <w:r w:rsidR="00F30FF0">
        <w:rPr>
          <w:rtl/>
        </w:rPr>
        <w:t xml:space="preserve"> الهادي، طهران، مرکز پژوهش</w:t>
      </w:r>
      <w:r w:rsidR="00F30FF0">
        <w:rPr>
          <w:rFonts w:hint="cs"/>
          <w:rtl/>
        </w:rPr>
        <w:t>ی</w:t>
      </w:r>
      <w:r w:rsidR="00F30FF0">
        <w:rPr>
          <w:rtl/>
        </w:rPr>
        <w:t xml:space="preserve"> م</w:t>
      </w:r>
      <w:r w:rsidR="00F30FF0">
        <w:rPr>
          <w:rFonts w:hint="cs"/>
          <w:rtl/>
        </w:rPr>
        <w:t>ی</w:t>
      </w:r>
      <w:r w:rsidR="00F30FF0">
        <w:rPr>
          <w:rFonts w:hint="eastAsia"/>
          <w:rtl/>
        </w:rPr>
        <w:t>راث</w:t>
      </w:r>
      <w:r w:rsidR="00F30FF0">
        <w:rPr>
          <w:rtl/>
        </w:rPr>
        <w:t xml:space="preserve"> مکتوب، 1387ش. </w:t>
      </w:r>
    </w:p>
    <w:p w14:paraId="1110D4FE" w14:textId="77777777" w:rsidR="00DD2973" w:rsidRDefault="00F30FF0" w:rsidP="00F30FF0">
      <w:pPr>
        <w:rPr>
          <w:rtl/>
        </w:rPr>
      </w:pPr>
      <w:r>
        <w:br w:type="page"/>
      </w:r>
    </w:p>
    <w:p w14:paraId="3475896C" w14:textId="77777777" w:rsidR="00F30FF0" w:rsidRDefault="00F30FF0" w:rsidP="00DD2973">
      <w:pPr>
        <w:pStyle w:val="rfdCenterBold1"/>
        <w:rPr>
          <w:rtl/>
        </w:rPr>
      </w:pPr>
      <w:r>
        <w:rPr>
          <w:rFonts w:hint="eastAsia"/>
          <w:rtl/>
        </w:rPr>
        <w:lastRenderedPageBreak/>
        <w:t>تاريخ</w:t>
      </w:r>
      <w:r>
        <w:rPr>
          <w:rtl/>
        </w:rPr>
        <w:t xml:space="preserve"> الحوزات العلمية والمدارس الدينية عند الشيعة الإمامية</w:t>
      </w:r>
    </w:p>
    <w:p w14:paraId="1C25BD24" w14:textId="77777777" w:rsidR="00F30FF0" w:rsidRDefault="00F30FF0" w:rsidP="00DD2973">
      <w:pPr>
        <w:pStyle w:val="rfdCenterBold1"/>
        <w:rPr>
          <w:rtl/>
        </w:rPr>
      </w:pPr>
      <w:r>
        <w:rPr>
          <w:rtl/>
        </w:rPr>
        <w:t>(تاريخ الحوزة العلمية في قزوين)</w:t>
      </w:r>
    </w:p>
    <w:p w14:paraId="6ED5DDCD" w14:textId="77777777" w:rsidR="00F30FF0" w:rsidRDefault="00F30FF0" w:rsidP="00DD2973">
      <w:pPr>
        <w:pStyle w:val="rfdCenterBold1"/>
        <w:rPr>
          <w:rtl/>
        </w:rPr>
      </w:pPr>
      <w:r>
        <w:rPr>
          <w:rtl/>
        </w:rPr>
        <w:t>(2)</w:t>
      </w:r>
    </w:p>
    <w:p w14:paraId="1DAAE581" w14:textId="229C6E57" w:rsidR="00F30FF0" w:rsidRDefault="00DD2973" w:rsidP="00DD2973">
      <w:pPr>
        <w:pStyle w:val="rfdLeftBold"/>
        <w:rPr>
          <w:rtl/>
          <w:lang w:bidi="ar-IQ"/>
        </w:rPr>
      </w:pPr>
      <w:r>
        <w:rPr>
          <w:rFonts w:hint="cs"/>
          <w:rtl/>
        </w:rPr>
        <w:t xml:space="preserve">الشیخ </w:t>
      </w:r>
      <w:r>
        <w:rPr>
          <w:rFonts w:hint="cs"/>
          <w:rtl/>
          <w:lang w:bidi="ar-IQ"/>
        </w:rPr>
        <w:t>عدنان فرحان القاسم</w:t>
      </w:r>
    </w:p>
    <w:p w14:paraId="0AFFEFB1" w14:textId="687638FA" w:rsidR="00F30FF0" w:rsidRDefault="00F30FF0" w:rsidP="00F30FF0">
      <w:pPr>
        <w:rPr>
          <w:rtl/>
        </w:rPr>
      </w:pPr>
      <w:r>
        <w:rPr>
          <w:rFonts w:hint="eastAsia"/>
          <w:rtl/>
        </w:rPr>
        <w:t xml:space="preserve">لقد </w:t>
      </w:r>
      <w:r>
        <w:rPr>
          <w:rtl/>
        </w:rPr>
        <w:t>تناولنا في العدد السابق ـ الفصل الأوّل ـ مدينة قزوين وأهمّيّتها الجغرافية والسياسية والعلمية، ودخول الإسلام لها، والعوامل التي أدّت إلىٰ انتشار التشيّع فيها، ونستأنف البحث هنا...</w:t>
      </w:r>
    </w:p>
    <w:p w14:paraId="179B09A2" w14:textId="77777777" w:rsidR="00F30FF0" w:rsidRDefault="00F30FF0" w:rsidP="00DD2973">
      <w:pPr>
        <w:pStyle w:val="rfdCenterBold1"/>
        <w:rPr>
          <w:rtl/>
        </w:rPr>
      </w:pPr>
      <w:r>
        <w:rPr>
          <w:rFonts w:hint="eastAsia"/>
          <w:rtl/>
        </w:rPr>
        <w:t>الفصل</w:t>
      </w:r>
      <w:r>
        <w:rPr>
          <w:rtl/>
        </w:rPr>
        <w:t xml:space="preserve"> الثاني</w:t>
      </w:r>
    </w:p>
    <w:p w14:paraId="31CD4566" w14:textId="77777777" w:rsidR="00F30FF0" w:rsidRDefault="00F30FF0" w:rsidP="00DD2973">
      <w:pPr>
        <w:pStyle w:val="rfdCenterBold1"/>
        <w:rPr>
          <w:rtl/>
        </w:rPr>
      </w:pPr>
      <w:r>
        <w:rPr>
          <w:rtl/>
        </w:rPr>
        <w:t>(أدوار حوزة قزوين العلمية)</w:t>
      </w:r>
    </w:p>
    <w:p w14:paraId="2AEC20B7" w14:textId="01F41AE4" w:rsidR="00F30FF0" w:rsidRDefault="00F30FF0" w:rsidP="00F30FF0">
      <w:pPr>
        <w:rPr>
          <w:rtl/>
        </w:rPr>
      </w:pPr>
      <w:r>
        <w:rPr>
          <w:rFonts w:hint="eastAsia"/>
          <w:rtl/>
        </w:rPr>
        <w:t>من</w:t>
      </w:r>
      <w:r>
        <w:rPr>
          <w:rtl/>
        </w:rPr>
        <w:t xml:space="preserve"> خلال السبر التأريخي وتتبّع الحركة العلمية في قزوين، يمكننا منهجيّاً تقسيم تاريخ حوزتها العلمية إلىٰ أدوار ومراحل متتالية، ولكلّ مرحلة منها خصائصها ومميّزاتها التي تميّزها عن المرحلة السابقة أو اللاحقة لها؛ مع وجود التداخل والمشتركات بين هذه المراحل ب</w:t>
      </w:r>
      <w:r>
        <w:rPr>
          <w:rFonts w:hint="eastAsia"/>
          <w:rtl/>
        </w:rPr>
        <w:t>حسب</w:t>
      </w:r>
      <w:r>
        <w:rPr>
          <w:rtl/>
        </w:rPr>
        <w:t xml:space="preserve"> طبيعة الفترة الزمنية التي قضتها هذه المراحل في سير حركتها العلمية التكاملية. </w:t>
      </w:r>
    </w:p>
    <w:p w14:paraId="02E93D86" w14:textId="77777777" w:rsidR="002E328E" w:rsidRDefault="00F30FF0" w:rsidP="00F30FF0">
      <w:pPr>
        <w:rPr>
          <w:rtl/>
        </w:rPr>
        <w:sectPr w:rsidR="002E328E" w:rsidSect="002E328E">
          <w:headerReference w:type="even" r:id="rId47"/>
          <w:type w:val="continuous"/>
          <w:pgSz w:w="11907" w:h="16840" w:code="9"/>
          <w:pgMar w:top="1701" w:right="2268" w:bottom="1701" w:left="2268" w:header="720" w:footer="720" w:gutter="0"/>
          <w:cols w:space="720"/>
          <w:titlePg/>
          <w:bidi/>
          <w:rtlGutter/>
          <w:docGrid w:linePitch="360"/>
        </w:sectPr>
      </w:pPr>
      <w:r>
        <w:rPr>
          <w:rFonts w:hint="eastAsia"/>
          <w:rtl/>
        </w:rPr>
        <w:t>وتنقسم</w:t>
      </w:r>
      <w:r>
        <w:rPr>
          <w:rtl/>
        </w:rPr>
        <w:t xml:space="preserve"> هذه الأدوار والمراحل إلىٰ أربعة أدوار رئيسية تتخلّلها بعض المقاطع الزمنية التي عاشت فيها الحوزة العلمية فترة ركود وخمود نتيجة بعض الأحداث </w:t>
      </w:r>
    </w:p>
    <w:p w14:paraId="72556454" w14:textId="43CBEF2D" w:rsidR="00F30FF0" w:rsidRDefault="00F30FF0" w:rsidP="00F30FF0">
      <w:pPr>
        <w:rPr>
          <w:rtl/>
        </w:rPr>
      </w:pPr>
      <w:r>
        <w:br w:type="page"/>
      </w:r>
    </w:p>
    <w:p w14:paraId="6AC3F32A" w14:textId="0067DDE1" w:rsidR="00F30FF0" w:rsidRDefault="00F30FF0" w:rsidP="00DD2973">
      <w:pPr>
        <w:pStyle w:val="rfdNormal0"/>
        <w:rPr>
          <w:rtl/>
        </w:rPr>
      </w:pPr>
      <w:r>
        <w:rPr>
          <w:rtl/>
        </w:rPr>
        <w:lastRenderedPageBreak/>
        <w:t>العصيبة التي مرّت بها.</w:t>
      </w:r>
    </w:p>
    <w:p w14:paraId="7A547130" w14:textId="36EC6DD4" w:rsidR="00F30FF0" w:rsidRDefault="00F30FF0" w:rsidP="00F30FF0">
      <w:pPr>
        <w:rPr>
          <w:rtl/>
        </w:rPr>
      </w:pPr>
      <w:r>
        <w:rPr>
          <w:rFonts w:hint="eastAsia"/>
          <w:rtl/>
        </w:rPr>
        <w:t>وقد</w:t>
      </w:r>
      <w:r>
        <w:rPr>
          <w:rtl/>
        </w:rPr>
        <w:t xml:space="preserve"> اعتمدنا في هذا التقسيم علىٰ عامل الزمن؛ والاستقرار التاريخي لهذه الحوزة في عصورها التاريخية المختلفة، وعلىٰ ما كتبه بعض الباحثين في تاريخ هذه الحوزات</w:t>
      </w:r>
      <w:r w:rsidRPr="00F30FF0">
        <w:rPr>
          <w:rStyle w:val="rfdFootnotenum"/>
          <w:rtl/>
        </w:rPr>
        <w:t>(1)</w:t>
      </w:r>
      <w:r>
        <w:rPr>
          <w:rtl/>
        </w:rPr>
        <w:t>.</w:t>
      </w:r>
    </w:p>
    <w:p w14:paraId="148743F6" w14:textId="77777777" w:rsidR="00F30FF0" w:rsidRDefault="00F30FF0" w:rsidP="00DD2973">
      <w:pPr>
        <w:pStyle w:val="rfdCenterBold1"/>
        <w:rPr>
          <w:rtl/>
        </w:rPr>
      </w:pPr>
      <w:r>
        <w:rPr>
          <w:rFonts w:hint="eastAsia"/>
          <w:rtl/>
        </w:rPr>
        <w:t>الدور</w:t>
      </w:r>
      <w:r>
        <w:rPr>
          <w:rtl/>
        </w:rPr>
        <w:t xml:space="preserve"> الأوّل</w:t>
      </w:r>
    </w:p>
    <w:p w14:paraId="24470238" w14:textId="77777777" w:rsidR="00F30FF0" w:rsidRDefault="00F30FF0" w:rsidP="00DD2973">
      <w:pPr>
        <w:pStyle w:val="rfdCenterBold1"/>
        <w:rPr>
          <w:rtl/>
        </w:rPr>
      </w:pPr>
      <w:r>
        <w:rPr>
          <w:rtl/>
        </w:rPr>
        <w:t>(دور التأسيس والنشأة والتكوين)</w:t>
      </w:r>
    </w:p>
    <w:p w14:paraId="532CED9E" w14:textId="187EA368" w:rsidR="00F30FF0" w:rsidRDefault="00F30FF0" w:rsidP="00DD2973">
      <w:pPr>
        <w:pStyle w:val="rfdBold1"/>
        <w:rPr>
          <w:rtl/>
        </w:rPr>
      </w:pPr>
      <w:r>
        <w:rPr>
          <w:rtl/>
        </w:rPr>
        <w:t xml:space="preserve">* المبحث الأوّل: الامتداد الزمني لهذا الدور: </w:t>
      </w:r>
    </w:p>
    <w:p w14:paraId="7DA4A6FA" w14:textId="2316E903" w:rsidR="00F30FF0" w:rsidRDefault="00F30FF0" w:rsidP="00F30FF0">
      <w:pPr>
        <w:rPr>
          <w:rtl/>
        </w:rPr>
      </w:pPr>
      <w:r>
        <w:rPr>
          <w:rFonts w:hint="eastAsia"/>
          <w:rtl/>
        </w:rPr>
        <w:t>يقول</w:t>
      </w:r>
      <w:r>
        <w:rPr>
          <w:rtl/>
        </w:rPr>
        <w:t xml:space="preserve"> أحد الباحثين: «بالاستناد إلىٰ تاريخ التشيّع في قزوين، يمكن أن يكون القرن الثالث الهجري بدايات انطلاق الحوزة العلمية فيها، ثمّ تحوّلت هذه الحوزة من بدايات القرن الخامس ـ ومن خلال تربية وتعليم نخبة من العلماء ـ إلىٰ حوزة علمية كبيرة وقويّة؛ ويستمرّ ه</w:t>
      </w:r>
      <w:r>
        <w:rPr>
          <w:rFonts w:hint="eastAsia"/>
          <w:rtl/>
        </w:rPr>
        <w:t>ذا</w:t>
      </w:r>
      <w:r>
        <w:rPr>
          <w:rtl/>
        </w:rPr>
        <w:t xml:space="preserve"> الدور إلىٰ القرن الثامن الهجري؛ ومن أبرز علماء هذا الدور العَلَمين: أحمد بن إبراهيم؛ وحسين بن إبراهيم القزوينيّان؛ وهما من مشايخ الشيخ الطوسي»</w:t>
      </w:r>
      <w:r w:rsidRPr="00F30FF0">
        <w:rPr>
          <w:rStyle w:val="rfdFootnotenum"/>
          <w:rtl/>
        </w:rPr>
        <w:t>(2)</w:t>
      </w:r>
      <w:r>
        <w:rPr>
          <w:rtl/>
        </w:rPr>
        <w:t xml:space="preserve"> وقد ترجمنا لهما فيما سبق من تراجم المشايخ من الرواة والمحدّثين في قزوين.</w:t>
      </w:r>
    </w:p>
    <w:p w14:paraId="30A6CA32" w14:textId="4EC31FD9" w:rsidR="00F30FF0" w:rsidRDefault="00F30FF0" w:rsidP="00F30FF0">
      <w:pPr>
        <w:rPr>
          <w:rtl/>
        </w:rPr>
      </w:pPr>
      <w:r>
        <w:rPr>
          <w:rFonts w:hint="eastAsia"/>
          <w:rtl/>
        </w:rPr>
        <w:t>ولا</w:t>
      </w:r>
      <w:r>
        <w:rPr>
          <w:rtl/>
        </w:rPr>
        <w:t xml:space="preserve"> يمكن أن نفصل هذه البداية المباركة لحوزة قزوين عن العوامل التي ساهمت في إرساء قاعدة التشيّع في مدينة قزوين والنواحي المجاورة لها، وعلىٰ رأسها هجرة السادة العلويّين الطالبيّين وانتشارهم في هذه المناطق، ومنها مدينة قزوين؛ التي شهدت حضوراً مكثّفاً لهؤلا</w:t>
      </w:r>
      <w:r>
        <w:rPr>
          <w:rFonts w:hint="eastAsia"/>
          <w:rtl/>
        </w:rPr>
        <w:t>ء</w:t>
      </w:r>
      <w:r>
        <w:rPr>
          <w:rtl/>
        </w:rPr>
        <w:t xml:space="preserve"> السادة العلويّين، كما بيّنّا ذلك سابقاً، واستناداً إلىٰ المدوّنات والنصوص التأريخية والتي أرّخت لحركة هجرة السادة</w:t>
      </w:r>
    </w:p>
    <w:p w14:paraId="5790880B" w14:textId="77777777" w:rsidR="00F30FF0" w:rsidRDefault="00F30FF0" w:rsidP="00F30FF0">
      <w:pPr>
        <w:pStyle w:val="rfdLine"/>
        <w:rPr>
          <w:rtl/>
        </w:rPr>
      </w:pPr>
      <w:r>
        <w:rPr>
          <w:rtl/>
        </w:rPr>
        <w:t>__________</w:t>
      </w:r>
    </w:p>
    <w:p w14:paraId="7EAF3709" w14:textId="2D2E20B2" w:rsidR="00F30FF0" w:rsidRDefault="00F30FF0" w:rsidP="00F30FF0">
      <w:pPr>
        <w:pStyle w:val="rfdFootnote0"/>
        <w:rPr>
          <w:rtl/>
        </w:rPr>
      </w:pPr>
      <w:r>
        <w:rPr>
          <w:rtl/>
        </w:rPr>
        <w:t>(1) انظر: حوزه‏هاى علميه شيعه در گستره جهان بالفارسية: 526 وما بعدها.</w:t>
      </w:r>
    </w:p>
    <w:p w14:paraId="22DF62B6" w14:textId="34DC26E3" w:rsidR="00F30FF0" w:rsidRDefault="00F30FF0" w:rsidP="00F30FF0">
      <w:pPr>
        <w:pStyle w:val="rfdFootnote0"/>
        <w:rPr>
          <w:rtl/>
        </w:rPr>
      </w:pPr>
      <w:r>
        <w:rPr>
          <w:rtl/>
        </w:rPr>
        <w:t>(2) حوزه‏هاى علميه شيعه در گستره جهان: 527.</w:t>
      </w:r>
    </w:p>
    <w:p w14:paraId="50F6E207" w14:textId="77777777" w:rsidR="00F30FF0" w:rsidRDefault="00F30FF0" w:rsidP="00F30FF0">
      <w:pPr>
        <w:rPr>
          <w:rtl/>
        </w:rPr>
      </w:pPr>
      <w:r>
        <w:br w:type="page"/>
      </w:r>
    </w:p>
    <w:p w14:paraId="2B2D5A62" w14:textId="2BB7A06F" w:rsidR="00F30FF0" w:rsidRDefault="00F30FF0" w:rsidP="00DD2973">
      <w:pPr>
        <w:pStyle w:val="rfdNormal0"/>
        <w:rPr>
          <w:rtl/>
        </w:rPr>
      </w:pPr>
      <w:r>
        <w:rPr>
          <w:rtl/>
        </w:rPr>
        <w:lastRenderedPageBreak/>
        <w:t>إلىٰ إيران، نجد لهم حضورهم العلمي والجهادي البارز، وأصبحت قبورهم ومزاراتهم مَعْلَماً إيمانيّاً في هذه المدينة.</w:t>
      </w:r>
    </w:p>
    <w:p w14:paraId="05F11CCC" w14:textId="64B924DF" w:rsidR="00F30FF0" w:rsidRDefault="00F30FF0" w:rsidP="00DD2973">
      <w:pPr>
        <w:pStyle w:val="rfdBold1"/>
        <w:rPr>
          <w:rtl/>
        </w:rPr>
      </w:pPr>
      <w:r>
        <w:rPr>
          <w:rtl/>
        </w:rPr>
        <w:t xml:space="preserve">* المبحث الثاني: من علماء هذا الدور وآثارهم العلمية: </w:t>
      </w:r>
    </w:p>
    <w:p w14:paraId="0DEA849F" w14:textId="33A9B416" w:rsidR="00F30FF0" w:rsidRDefault="00F30FF0" w:rsidP="00F30FF0">
      <w:pPr>
        <w:rPr>
          <w:rtl/>
        </w:rPr>
      </w:pPr>
      <w:r>
        <w:rPr>
          <w:rFonts w:hint="eastAsia"/>
          <w:rtl/>
        </w:rPr>
        <w:t>ذكرنا</w:t>
      </w:r>
      <w:r>
        <w:rPr>
          <w:rtl/>
        </w:rPr>
        <w:t xml:space="preserve"> في الأعداد السابقة من مجلّة تراثنا الموقّرة تراجم مجموعة من الرواة والمحدّثين والفضلاء في حوزة الري ممّن كان لهم إسهامهم العلمي في إرساء قواعد التشيّع في المنطقة، وكان لهم إسهامهم في التدريس والتدوين والتصنيف، ودوّنوا آثاراً علمية مهمّة وَصَلنا بع</w:t>
      </w:r>
      <w:r>
        <w:rPr>
          <w:rFonts w:hint="eastAsia"/>
          <w:rtl/>
        </w:rPr>
        <w:t>ضها</w:t>
      </w:r>
      <w:r>
        <w:rPr>
          <w:rtl/>
        </w:rPr>
        <w:t xml:space="preserve"> وفُقد الكثير منها.</w:t>
      </w:r>
    </w:p>
    <w:p w14:paraId="78EE7850" w14:textId="121A0CC9" w:rsidR="00F30FF0" w:rsidRDefault="00F30FF0" w:rsidP="00F30FF0">
      <w:pPr>
        <w:rPr>
          <w:rtl/>
        </w:rPr>
      </w:pPr>
      <w:r>
        <w:rPr>
          <w:rFonts w:hint="eastAsia"/>
          <w:rtl/>
        </w:rPr>
        <w:t>واستكمالاً</w:t>
      </w:r>
      <w:r>
        <w:rPr>
          <w:rtl/>
        </w:rPr>
        <w:t xml:space="preserve"> لتلك القائمة نذكر هنا ما وصلنا من تراجم أعلام هذه الدورة من أدوار تاريخ حوزة قزوين، مع الإشارة إلىٰ بعض آثارهم العلمية: </w:t>
      </w:r>
    </w:p>
    <w:p w14:paraId="6F8A89E0" w14:textId="39B3B51D" w:rsidR="00F30FF0" w:rsidRDefault="00F30FF0" w:rsidP="00DD2973">
      <w:pPr>
        <w:pStyle w:val="rfdBold1"/>
        <w:rPr>
          <w:rtl/>
        </w:rPr>
      </w:pPr>
      <w:r>
        <w:rPr>
          <w:rtl/>
        </w:rPr>
        <w:t>1ـ الشيخ الإمام محيي الدين أبو عبد الله‏ الحسين بن المظفّر ابن علي الحمداني:</w:t>
      </w:r>
    </w:p>
    <w:p w14:paraId="30D8371C" w14:textId="7ABCA6B4" w:rsidR="00F30FF0" w:rsidRDefault="00F30FF0" w:rsidP="00F30FF0">
      <w:pPr>
        <w:rPr>
          <w:rtl/>
        </w:rPr>
      </w:pPr>
      <w:r>
        <w:rPr>
          <w:rFonts w:hint="eastAsia"/>
          <w:rtl/>
        </w:rPr>
        <w:t>جاء</w:t>
      </w:r>
      <w:r>
        <w:rPr>
          <w:rtl/>
        </w:rPr>
        <w:t xml:space="preserve"> في ترجمته: «نزيل قزوين؛ ثقة، وجه كبير، قرأ علىٰ شيخنا الموفّق أبي جعفر الطوسي جميع تصانيفه مدّة ثلاثين سنة. وله تصانيف؛ منها: </w:t>
      </w:r>
    </w:p>
    <w:p w14:paraId="71C6F3D4" w14:textId="66F21C76" w:rsidR="00F30FF0" w:rsidRDefault="00F30FF0" w:rsidP="00F30FF0">
      <w:pPr>
        <w:rPr>
          <w:rtl/>
        </w:rPr>
      </w:pPr>
      <w:r w:rsidRPr="00DD2973">
        <w:rPr>
          <w:rStyle w:val="rfdBold2"/>
          <w:rFonts w:hint="eastAsia"/>
          <w:rtl/>
        </w:rPr>
        <w:t>أ</w:t>
      </w:r>
      <w:r w:rsidRPr="00DD2973">
        <w:rPr>
          <w:rStyle w:val="rfdBold2"/>
          <w:rtl/>
        </w:rPr>
        <w:t>: كتاب هتك أستار الباطنية. ب: كتاب نصرة الحقّ. ج: كتاب لؤلؤة التفكّر في المواعظ والزواجر</w:t>
      </w:r>
      <w:r>
        <w:rPr>
          <w:rtl/>
        </w:rPr>
        <w:t>؛ أخبرنا بها السيّد أبو البركات المتهدي عنه»</w:t>
      </w:r>
      <w:r w:rsidRPr="00F30FF0">
        <w:rPr>
          <w:rStyle w:val="rfdFootnotenum"/>
          <w:rtl/>
        </w:rPr>
        <w:t>(1)</w:t>
      </w:r>
      <w:r>
        <w:rPr>
          <w:rtl/>
        </w:rPr>
        <w:t>.</w:t>
      </w:r>
    </w:p>
    <w:p w14:paraId="7884F0DE" w14:textId="77777777" w:rsidR="00F30FF0" w:rsidRDefault="00F30FF0" w:rsidP="00DD2973">
      <w:pPr>
        <w:pStyle w:val="rfdBold1"/>
        <w:rPr>
          <w:rtl/>
        </w:rPr>
      </w:pPr>
      <w:r>
        <w:rPr>
          <w:rtl/>
        </w:rPr>
        <w:t xml:space="preserve">2ـ خليفة بن أبي اللجيم القزويني: </w:t>
      </w:r>
    </w:p>
    <w:p w14:paraId="1F19615F" w14:textId="7999F738" w:rsidR="00F30FF0" w:rsidRDefault="00F30FF0" w:rsidP="00F30FF0">
      <w:pPr>
        <w:rPr>
          <w:rtl/>
        </w:rPr>
      </w:pPr>
      <w:r>
        <w:rPr>
          <w:rFonts w:hint="eastAsia"/>
          <w:rtl/>
        </w:rPr>
        <w:t>ذكره</w:t>
      </w:r>
      <w:r>
        <w:rPr>
          <w:rtl/>
        </w:rPr>
        <w:t xml:space="preserve"> منتجب الدين في </w:t>
      </w:r>
      <w:r w:rsidRPr="00DD2973">
        <w:rPr>
          <w:rStyle w:val="rfdBold2"/>
          <w:rtl/>
        </w:rPr>
        <w:t>الفهرست</w:t>
      </w:r>
      <w:r>
        <w:rPr>
          <w:rtl/>
        </w:rPr>
        <w:t xml:space="preserve"> وقال عنه: «صالح شهيد»</w:t>
      </w:r>
      <w:r w:rsidRPr="00F30FF0">
        <w:rPr>
          <w:rStyle w:val="rfdFootnotenum"/>
          <w:rtl/>
        </w:rPr>
        <w:t>(2)</w:t>
      </w:r>
      <w:r>
        <w:rPr>
          <w:rtl/>
        </w:rPr>
        <w:t xml:space="preserve">، ولم يضِفْ شيئاً آخر إلىٰ ترجمته؛ إلّا أنّ رضي الدين في </w:t>
      </w:r>
      <w:r w:rsidRPr="00DD2973">
        <w:rPr>
          <w:rStyle w:val="rfdBold2"/>
          <w:rtl/>
        </w:rPr>
        <w:t>الضيافة</w:t>
      </w:r>
      <w:r>
        <w:rPr>
          <w:rtl/>
        </w:rPr>
        <w:t xml:space="preserve"> نقل ما قاله منتجب الدين، ثمّ قال:</w:t>
      </w:r>
    </w:p>
    <w:p w14:paraId="07555E91" w14:textId="77777777" w:rsidR="00F30FF0" w:rsidRDefault="00F30FF0" w:rsidP="00F30FF0">
      <w:pPr>
        <w:pStyle w:val="rfdLine"/>
        <w:rPr>
          <w:rtl/>
        </w:rPr>
      </w:pPr>
      <w:r>
        <w:rPr>
          <w:rtl/>
        </w:rPr>
        <w:t>__________</w:t>
      </w:r>
    </w:p>
    <w:p w14:paraId="7D3B9255" w14:textId="18B42637" w:rsidR="00F30FF0" w:rsidRDefault="00F30FF0" w:rsidP="00F30FF0">
      <w:pPr>
        <w:pStyle w:val="rfdFootnote0"/>
        <w:rPr>
          <w:rtl/>
        </w:rPr>
      </w:pPr>
      <w:r>
        <w:rPr>
          <w:rtl/>
        </w:rPr>
        <w:t>(1) فهرست منتجب الدين: 47 برقم 73؛ وعنه أمل الآمل 2 / 473.</w:t>
      </w:r>
    </w:p>
    <w:p w14:paraId="7169C907" w14:textId="22B1792F" w:rsidR="00F30FF0" w:rsidRDefault="00F30FF0" w:rsidP="00F30FF0">
      <w:pPr>
        <w:pStyle w:val="rfdFootnote0"/>
        <w:rPr>
          <w:rtl/>
        </w:rPr>
      </w:pPr>
      <w:r>
        <w:rPr>
          <w:rtl/>
        </w:rPr>
        <w:t>(2) نفس المصدر: 61 برقم 152.</w:t>
      </w:r>
    </w:p>
    <w:p w14:paraId="2A49F598" w14:textId="77777777" w:rsidR="00F30FF0" w:rsidRDefault="00F30FF0" w:rsidP="00F30FF0">
      <w:pPr>
        <w:rPr>
          <w:rtl/>
        </w:rPr>
      </w:pPr>
      <w:r>
        <w:br w:type="page"/>
      </w:r>
    </w:p>
    <w:p w14:paraId="071EF60D" w14:textId="3E9295CC" w:rsidR="00F30FF0" w:rsidRDefault="00F30FF0" w:rsidP="00DD2973">
      <w:pPr>
        <w:pStyle w:val="rfdNormal0"/>
        <w:rPr>
          <w:rtl/>
        </w:rPr>
      </w:pPr>
      <w:r>
        <w:rPr>
          <w:rtl/>
        </w:rPr>
        <w:lastRenderedPageBreak/>
        <w:t>«وتقريب فوزه بسعادة الشهادة غير معلوم، فيحتمل أن يكون من قبل الملاحدة الإسماعيلية القوية في الأزمنة المذكورة، الراغبين في القتل والغارة خصوصاً بالنسبة إلىٰ أهل قزوين ونواحيها المجاورين لهم، سيّما العلماء والأئمّة والواعظين منهم، المظهرين لمعائبهم وخر</w:t>
      </w:r>
      <w:r>
        <w:rPr>
          <w:rFonts w:hint="eastAsia"/>
          <w:rtl/>
        </w:rPr>
        <w:t>افاتهم</w:t>
      </w:r>
      <w:r>
        <w:rPr>
          <w:rtl/>
        </w:rPr>
        <w:t xml:space="preserve"> في العقائد والأعمال، وكانوا مستمرّين في إيصال أنواع الأذيّات إليهم، وسلوك طريق اللجاج معهم، إلىٰ أن فاز باستيصالهم من فاز فيما بعد خمسين وستّمائة كما هو المشهور المذكور في التواريخ...»</w:t>
      </w:r>
      <w:r w:rsidRPr="00F30FF0">
        <w:rPr>
          <w:rStyle w:val="rfdFootnotenum"/>
          <w:rtl/>
        </w:rPr>
        <w:t>(1)</w:t>
      </w:r>
      <w:r>
        <w:rPr>
          <w:rtl/>
        </w:rPr>
        <w:t>.</w:t>
      </w:r>
    </w:p>
    <w:p w14:paraId="49D1FA88" w14:textId="321F837B" w:rsidR="00F30FF0" w:rsidRDefault="00F30FF0" w:rsidP="00F30FF0">
      <w:pPr>
        <w:rPr>
          <w:rtl/>
        </w:rPr>
      </w:pPr>
      <w:r>
        <w:rPr>
          <w:rFonts w:hint="eastAsia"/>
          <w:rtl/>
        </w:rPr>
        <w:t>إلّا</w:t>
      </w:r>
      <w:r>
        <w:rPr>
          <w:rtl/>
        </w:rPr>
        <w:t xml:space="preserve"> أنّ السيّد عبد العزيز الطباطبائي يذكر في تعليقته في </w:t>
      </w:r>
      <w:r w:rsidRPr="00DD2973">
        <w:rPr>
          <w:rStyle w:val="rfdBold2"/>
          <w:rtl/>
        </w:rPr>
        <w:t>الفهرست</w:t>
      </w:r>
      <w:r>
        <w:rPr>
          <w:rtl/>
        </w:rPr>
        <w:t xml:space="preserve"> سبباً آخر لشهادة المترجم له، غير ما ذكره رضي الدين في </w:t>
      </w:r>
      <w:r w:rsidRPr="00DD2973">
        <w:rPr>
          <w:rStyle w:val="rfdBold2"/>
          <w:rtl/>
        </w:rPr>
        <w:t>الضيافة</w:t>
      </w:r>
      <w:r>
        <w:rPr>
          <w:rtl/>
        </w:rPr>
        <w:t>، وخلاصة ما ذكر الطباطبائي في هامش ترجمته: «إنّه من بيت العجلي القزوينيّين، تعصّب عليه علماء العامّة في قزوين وأغروا به السلطا</w:t>
      </w:r>
      <w:r>
        <w:rPr>
          <w:rFonts w:hint="eastAsia"/>
          <w:rtl/>
        </w:rPr>
        <w:t>ن</w:t>
      </w:r>
      <w:r>
        <w:rPr>
          <w:rtl/>
        </w:rPr>
        <w:t xml:space="preserve"> السلجوقي وأفتوه بقتله فقتل بسبب التعصّب الطائفي... ويظهر أنّ قتل المترجم كان في حدود الثلاثين والخمسمائة أو بعده بقليل»</w:t>
      </w:r>
      <w:r w:rsidRPr="00F30FF0">
        <w:rPr>
          <w:rStyle w:val="rfdFootnotenum"/>
          <w:rtl/>
        </w:rPr>
        <w:t>(2)</w:t>
      </w:r>
      <w:r>
        <w:rPr>
          <w:rtl/>
        </w:rPr>
        <w:t>.</w:t>
      </w:r>
    </w:p>
    <w:p w14:paraId="17851AE3" w14:textId="77777777" w:rsidR="00F30FF0" w:rsidRDefault="00F30FF0" w:rsidP="00DD2973">
      <w:pPr>
        <w:pStyle w:val="rfdBold1"/>
        <w:rPr>
          <w:rtl/>
        </w:rPr>
      </w:pPr>
      <w:r>
        <w:rPr>
          <w:rtl/>
        </w:rPr>
        <w:t xml:space="preserve">3ـ الشيخ أبو العلاء الداعي بن مظفّر بن علي الحمداني القزويني: </w:t>
      </w:r>
    </w:p>
    <w:p w14:paraId="68652405" w14:textId="72F9A800" w:rsidR="00F30FF0" w:rsidRDefault="00F30FF0" w:rsidP="00F30FF0">
      <w:pPr>
        <w:rPr>
          <w:rtl/>
        </w:rPr>
      </w:pPr>
      <w:r>
        <w:rPr>
          <w:rFonts w:hint="eastAsia"/>
          <w:rtl/>
        </w:rPr>
        <w:t>فاضل،</w:t>
      </w:r>
      <w:r>
        <w:rPr>
          <w:rtl/>
        </w:rPr>
        <w:t xml:space="preserve"> فقيه، ثقة؛ وهذا من العلماء المشار إليهم فيما بعد زمان شيخ الطائفة إلىٰ زمان الشيخ علي بن عبيد الله‏ صاحب كتاب </w:t>
      </w:r>
      <w:r w:rsidRPr="00DD2973">
        <w:rPr>
          <w:rStyle w:val="rfdBold2"/>
          <w:rtl/>
        </w:rPr>
        <w:t>الرجال</w:t>
      </w:r>
      <w:r w:rsidRPr="00F30FF0">
        <w:rPr>
          <w:rStyle w:val="rfdFootnotenum"/>
          <w:rtl/>
        </w:rPr>
        <w:t>(3)</w:t>
      </w:r>
      <w:r>
        <w:rPr>
          <w:rtl/>
        </w:rPr>
        <w:t>.</w:t>
      </w:r>
    </w:p>
    <w:p w14:paraId="0B23BE71" w14:textId="77777777" w:rsidR="00F30FF0" w:rsidRDefault="00F30FF0" w:rsidP="00DD2973">
      <w:pPr>
        <w:pStyle w:val="rfdBold1"/>
        <w:rPr>
          <w:rtl/>
        </w:rPr>
      </w:pPr>
      <w:r>
        <w:rPr>
          <w:rtl/>
        </w:rPr>
        <w:t xml:space="preserve">4ـ السيّد أبو الخير داعي بن الرضا بن محمّد العلوي الحسيني القزويني: </w:t>
      </w:r>
    </w:p>
    <w:p w14:paraId="754DBABB" w14:textId="3D15F533" w:rsidR="00F30FF0" w:rsidRDefault="00F30FF0" w:rsidP="00F30FF0">
      <w:pPr>
        <w:rPr>
          <w:rtl/>
        </w:rPr>
      </w:pPr>
      <w:r>
        <w:rPr>
          <w:rFonts w:hint="eastAsia"/>
          <w:rtl/>
        </w:rPr>
        <w:t>قال</w:t>
      </w:r>
      <w:r>
        <w:rPr>
          <w:rtl/>
        </w:rPr>
        <w:t xml:space="preserve"> عنه منتجب الدين: «فاضل، محدّث، له كتاب </w:t>
      </w:r>
      <w:r w:rsidRPr="00DD2973">
        <w:rPr>
          <w:rStyle w:val="rfdBold2"/>
          <w:rtl/>
        </w:rPr>
        <w:t>آثار الأبرار وأنوار</w:t>
      </w:r>
    </w:p>
    <w:p w14:paraId="7EB9DDCD" w14:textId="77777777" w:rsidR="00F30FF0" w:rsidRDefault="00F30FF0" w:rsidP="00F30FF0">
      <w:pPr>
        <w:pStyle w:val="rfdLine"/>
        <w:rPr>
          <w:rtl/>
        </w:rPr>
      </w:pPr>
      <w:r>
        <w:rPr>
          <w:rtl/>
        </w:rPr>
        <w:t>__________</w:t>
      </w:r>
    </w:p>
    <w:p w14:paraId="51C90D60" w14:textId="1BB35201" w:rsidR="00F30FF0" w:rsidRDefault="00F30FF0" w:rsidP="00F30FF0">
      <w:pPr>
        <w:pStyle w:val="rfdFootnote0"/>
        <w:rPr>
          <w:rtl/>
        </w:rPr>
      </w:pPr>
      <w:r>
        <w:rPr>
          <w:rtl/>
        </w:rPr>
        <w:t>(1) ضيافة الإخوان: 204 برقم 26.</w:t>
      </w:r>
    </w:p>
    <w:p w14:paraId="2912FF62" w14:textId="5AFE2393" w:rsidR="00F30FF0" w:rsidRDefault="00F30FF0" w:rsidP="00F30FF0">
      <w:pPr>
        <w:pStyle w:val="rfdFootnote0"/>
        <w:rPr>
          <w:rtl/>
        </w:rPr>
      </w:pPr>
      <w:r>
        <w:rPr>
          <w:rtl/>
        </w:rPr>
        <w:t>(2) فهرست منتجب الدين: 150، هامش رقم 4، تعليقة السيّد عبد العزيز الطباطبائي؛ انظر: شهداء الفضيلة: 51.</w:t>
      </w:r>
    </w:p>
    <w:p w14:paraId="58DC0E78" w14:textId="17898533" w:rsidR="00F30FF0" w:rsidRDefault="00F30FF0" w:rsidP="00F30FF0">
      <w:pPr>
        <w:pStyle w:val="rfdFootnote0"/>
        <w:rPr>
          <w:rtl/>
        </w:rPr>
      </w:pPr>
      <w:r>
        <w:rPr>
          <w:rtl/>
        </w:rPr>
        <w:t>(3) نفس المصدر: 62 برقم 155؛ عنه أمل الآمل 2 / 475؛ ضيافة الإخوان: 206.</w:t>
      </w:r>
    </w:p>
    <w:p w14:paraId="725F93E5" w14:textId="77777777" w:rsidR="00F30FF0" w:rsidRDefault="00F30FF0" w:rsidP="00F30FF0">
      <w:pPr>
        <w:rPr>
          <w:rtl/>
        </w:rPr>
      </w:pPr>
      <w:r>
        <w:br w:type="page"/>
      </w:r>
    </w:p>
    <w:p w14:paraId="5B1810B3" w14:textId="18898250" w:rsidR="00F30FF0" w:rsidRDefault="00F30FF0" w:rsidP="00DD2973">
      <w:pPr>
        <w:pStyle w:val="rfdNormal0"/>
        <w:rPr>
          <w:rtl/>
        </w:rPr>
      </w:pPr>
      <w:r w:rsidRPr="00DD2973">
        <w:rPr>
          <w:rStyle w:val="rfdBold2"/>
          <w:rtl/>
        </w:rPr>
        <w:lastRenderedPageBreak/>
        <w:t>الأخبار</w:t>
      </w:r>
      <w:r>
        <w:rPr>
          <w:rtl/>
        </w:rPr>
        <w:t xml:space="preserve"> في الأحاديث؛ أخبرنا به السيّد الأمير المرتضىٰ بن محمّد العلوي العمري، عنه رحمهما الله‏»</w:t>
      </w:r>
      <w:r w:rsidRPr="00F30FF0">
        <w:rPr>
          <w:rStyle w:val="rfdFootnotenum"/>
          <w:rtl/>
        </w:rPr>
        <w:t>(1)</w:t>
      </w:r>
      <w:r>
        <w:rPr>
          <w:rtl/>
        </w:rPr>
        <w:t>.</w:t>
      </w:r>
    </w:p>
    <w:p w14:paraId="45458A5A" w14:textId="018FA934" w:rsidR="00F30FF0" w:rsidRDefault="00F30FF0" w:rsidP="00F30FF0">
      <w:pPr>
        <w:rPr>
          <w:rtl/>
        </w:rPr>
      </w:pPr>
      <w:r>
        <w:rPr>
          <w:rFonts w:hint="eastAsia"/>
          <w:rtl/>
        </w:rPr>
        <w:t>وترجم</w:t>
      </w:r>
      <w:r>
        <w:rPr>
          <w:rtl/>
        </w:rPr>
        <w:t xml:space="preserve"> له الرافعي في </w:t>
      </w:r>
      <w:r w:rsidRPr="00DD2973">
        <w:rPr>
          <w:rStyle w:val="rfdBold2"/>
          <w:rtl/>
        </w:rPr>
        <w:t>التدوين</w:t>
      </w:r>
      <w:r>
        <w:rPr>
          <w:rtl/>
        </w:rPr>
        <w:t xml:space="preserve"> وكنّاه أبا الحسين، الشريف القزويني، سمع القاضي عبد الجبّار بن أحمد سنة تسع وأربعمائة... فروىٰ بإسناده عن عمير بن مأمون، سمعت الحسن بن علي بن أبي طالب، سمعت أبي عليّاً رضي الله‏ عنه يقول: سمعت رسول الله‏ </w:t>
      </w:r>
      <w:r w:rsidR="00DD2973" w:rsidRPr="00DD2973">
        <w:rPr>
          <w:rStyle w:val="rfdAlaem"/>
          <w:rtl/>
        </w:rPr>
        <w:t>صلى‌الله‌عليه‌وآله</w:t>
      </w:r>
      <w:r>
        <w:rPr>
          <w:rtl/>
        </w:rPr>
        <w:t xml:space="preserve"> يقول: </w:t>
      </w:r>
      <w:r>
        <w:rPr>
          <w:rFonts w:hint="eastAsia"/>
          <w:rtl/>
        </w:rPr>
        <w:t>من</w:t>
      </w:r>
      <w:r>
        <w:rPr>
          <w:rtl/>
        </w:rPr>
        <w:t xml:space="preserve"> صلّىٰ صلاة الفجر، ثمّ جلس في مصلاه حتّىٰ تطلع الشمس، كان له حجاب من النار أو ستر من النار</w:t>
      </w:r>
      <w:r w:rsidRPr="00F30FF0">
        <w:rPr>
          <w:rStyle w:val="rfdFootnotenum"/>
          <w:rtl/>
        </w:rPr>
        <w:t>(2)</w:t>
      </w:r>
      <w:r>
        <w:rPr>
          <w:rtl/>
        </w:rPr>
        <w:t>.</w:t>
      </w:r>
    </w:p>
    <w:p w14:paraId="17D98B0B" w14:textId="77777777" w:rsidR="00F30FF0" w:rsidRDefault="00F30FF0" w:rsidP="00DD2973">
      <w:pPr>
        <w:pStyle w:val="rfdBold1"/>
        <w:rPr>
          <w:rtl/>
        </w:rPr>
      </w:pPr>
      <w:r>
        <w:rPr>
          <w:rtl/>
        </w:rPr>
        <w:t xml:space="preserve">5ـ المظفّر بن علي بن الحسين الحمداني أبو الفرج القزويني: </w:t>
      </w:r>
    </w:p>
    <w:p w14:paraId="0FB7F180" w14:textId="53DBD5BB" w:rsidR="00F30FF0" w:rsidRDefault="00F30FF0" w:rsidP="00F30FF0">
      <w:pPr>
        <w:rPr>
          <w:rtl/>
        </w:rPr>
      </w:pPr>
      <w:r>
        <w:rPr>
          <w:rFonts w:hint="eastAsia"/>
          <w:rtl/>
        </w:rPr>
        <w:t>من</w:t>
      </w:r>
      <w:r>
        <w:rPr>
          <w:rtl/>
        </w:rPr>
        <w:t xml:space="preserve"> شيوخ الإمامية، سمع الشيخ المفيد أبا عبد الله‏ محمّد بن محمّد بن النعمان، وقرأ عليه كتاب </w:t>
      </w:r>
      <w:r w:rsidRPr="00DD2973">
        <w:rPr>
          <w:rStyle w:val="rfdBold2"/>
          <w:rtl/>
        </w:rPr>
        <w:t>الإيضاح في الإمامة، والغيبة</w:t>
      </w:r>
      <w:r>
        <w:rPr>
          <w:rtl/>
        </w:rPr>
        <w:t xml:space="preserve"> من جمعه، وأجاز له رواية مصنّفاته ورواياته سنة ثمانٍ وأربعمائة، وسمع القاضي عبد الجبّار بن أحمد كثيراً من </w:t>
      </w:r>
      <w:r w:rsidRPr="00DD2973">
        <w:rPr>
          <w:rStyle w:val="rfdBold2"/>
          <w:rtl/>
        </w:rPr>
        <w:t>أماليه</w:t>
      </w:r>
      <w:r>
        <w:rPr>
          <w:rtl/>
        </w:rPr>
        <w:t>...</w:t>
      </w:r>
      <w:r w:rsidRPr="00F30FF0">
        <w:rPr>
          <w:rStyle w:val="rfdFootnotenum"/>
          <w:rtl/>
        </w:rPr>
        <w:t>(3)</w:t>
      </w:r>
      <w:r>
        <w:rPr>
          <w:rtl/>
        </w:rPr>
        <w:t>.</w:t>
      </w:r>
    </w:p>
    <w:p w14:paraId="1EB88070" w14:textId="77777777" w:rsidR="00F30FF0" w:rsidRDefault="00F30FF0" w:rsidP="00DD2973">
      <w:pPr>
        <w:pStyle w:val="rfdBold1"/>
        <w:rPr>
          <w:rtl/>
        </w:rPr>
      </w:pPr>
      <w:r>
        <w:rPr>
          <w:rtl/>
        </w:rPr>
        <w:t xml:space="preserve">6ـ علي بن محمّد الجوسقي القزويني: </w:t>
      </w:r>
    </w:p>
    <w:p w14:paraId="2724005C" w14:textId="146E1441" w:rsidR="00F30FF0" w:rsidRDefault="00F30FF0" w:rsidP="00F30FF0">
      <w:pPr>
        <w:rPr>
          <w:rtl/>
        </w:rPr>
      </w:pPr>
      <w:r>
        <w:rPr>
          <w:rFonts w:hint="eastAsia"/>
          <w:rtl/>
        </w:rPr>
        <w:t>ذكره</w:t>
      </w:r>
      <w:r>
        <w:rPr>
          <w:rtl/>
        </w:rPr>
        <w:t xml:space="preserve"> منتجب الدين في </w:t>
      </w:r>
      <w:r w:rsidRPr="00DD2973">
        <w:rPr>
          <w:rStyle w:val="rfdBold2"/>
          <w:rtl/>
        </w:rPr>
        <w:t>الفهرست</w:t>
      </w:r>
      <w:r>
        <w:rPr>
          <w:rtl/>
        </w:rPr>
        <w:t xml:space="preserve"> وقال عنه: ثقة، ونقل الرضي ما ذكره الشيخ (منتجب الدين) وقال عنه: «من جملة العلماء الثقات في زمانه أواخر المائة الخامسة أو أوائل السادسة»</w:t>
      </w:r>
      <w:r w:rsidRPr="00F30FF0">
        <w:rPr>
          <w:rStyle w:val="rfdFootnotenum"/>
          <w:rtl/>
        </w:rPr>
        <w:t>(4)</w:t>
      </w:r>
      <w:r>
        <w:rPr>
          <w:rtl/>
        </w:rPr>
        <w:t>.</w:t>
      </w:r>
    </w:p>
    <w:p w14:paraId="2B2EA1B0" w14:textId="77777777" w:rsidR="00F30FF0" w:rsidRDefault="00F30FF0" w:rsidP="00DD2973">
      <w:pPr>
        <w:pStyle w:val="rfdBold1"/>
        <w:rPr>
          <w:rtl/>
        </w:rPr>
      </w:pPr>
      <w:r>
        <w:rPr>
          <w:rtl/>
        </w:rPr>
        <w:t xml:space="preserve">7ـ محمّد بن حمدان بن محمّد الحمداني القزويني: </w:t>
      </w:r>
    </w:p>
    <w:p w14:paraId="36FDB5BA" w14:textId="03AA73F6" w:rsidR="00F30FF0" w:rsidRDefault="00F30FF0" w:rsidP="00F30FF0">
      <w:pPr>
        <w:rPr>
          <w:rtl/>
        </w:rPr>
      </w:pPr>
      <w:r>
        <w:rPr>
          <w:rFonts w:hint="eastAsia"/>
          <w:rtl/>
        </w:rPr>
        <w:t>جاء</w:t>
      </w:r>
      <w:r>
        <w:rPr>
          <w:rtl/>
        </w:rPr>
        <w:t xml:space="preserve"> في ترجمته في </w:t>
      </w:r>
      <w:r w:rsidRPr="00DD2973">
        <w:rPr>
          <w:rStyle w:val="rfdBold2"/>
          <w:rtl/>
        </w:rPr>
        <w:t>الفهرست</w:t>
      </w:r>
      <w:r>
        <w:rPr>
          <w:rtl/>
        </w:rPr>
        <w:t>: «الشيخ الإمام ناصر الدين أبو إسماعيل محمّد</w:t>
      </w:r>
    </w:p>
    <w:p w14:paraId="108D3153" w14:textId="77777777" w:rsidR="00F30FF0" w:rsidRDefault="00F30FF0" w:rsidP="00F30FF0">
      <w:pPr>
        <w:pStyle w:val="rfdLine"/>
        <w:rPr>
          <w:rtl/>
        </w:rPr>
      </w:pPr>
      <w:r>
        <w:rPr>
          <w:rtl/>
        </w:rPr>
        <w:t>__________</w:t>
      </w:r>
    </w:p>
    <w:p w14:paraId="0C992FA7" w14:textId="22F3C96A" w:rsidR="00F30FF0" w:rsidRDefault="00F30FF0" w:rsidP="00F30FF0">
      <w:pPr>
        <w:pStyle w:val="rfdFootnote0"/>
        <w:rPr>
          <w:rtl/>
        </w:rPr>
      </w:pPr>
      <w:r>
        <w:rPr>
          <w:rtl/>
        </w:rPr>
        <w:t>(1) فهرست منتجب الدين: 61 ـ 62 برقم 653.</w:t>
      </w:r>
    </w:p>
    <w:p w14:paraId="6BC5E2A5" w14:textId="5C45E8D3" w:rsidR="00F30FF0" w:rsidRDefault="00F30FF0" w:rsidP="00F30FF0">
      <w:pPr>
        <w:pStyle w:val="rfdFootnote0"/>
        <w:rPr>
          <w:rtl/>
        </w:rPr>
      </w:pPr>
      <w:r>
        <w:rPr>
          <w:rtl/>
        </w:rPr>
        <w:t>(2) التدوين في أخبار قزوين 2 / 418 برقم 1842.</w:t>
      </w:r>
    </w:p>
    <w:p w14:paraId="2194D100" w14:textId="67964A98" w:rsidR="00F30FF0" w:rsidRDefault="00F30FF0" w:rsidP="00F30FF0">
      <w:pPr>
        <w:pStyle w:val="rfdFootnote0"/>
        <w:rPr>
          <w:rtl/>
        </w:rPr>
      </w:pPr>
      <w:r>
        <w:rPr>
          <w:rtl/>
        </w:rPr>
        <w:t>(3) نفس المصدر 3 / 437؛ عنه ضيافة الإخوان: 207.</w:t>
      </w:r>
    </w:p>
    <w:p w14:paraId="6522A69E" w14:textId="516E0897" w:rsidR="00F30FF0" w:rsidRDefault="00F30FF0" w:rsidP="00F30FF0">
      <w:pPr>
        <w:pStyle w:val="rfdFootnote0"/>
        <w:rPr>
          <w:rtl/>
        </w:rPr>
      </w:pPr>
      <w:r>
        <w:rPr>
          <w:rtl/>
        </w:rPr>
        <w:t>(4) فهرست منتجب الدين: 89 برقم 290؛ عنه ضيافة الإخوان: 260 برقم 47.</w:t>
      </w:r>
    </w:p>
    <w:p w14:paraId="57B9A390" w14:textId="77777777" w:rsidR="00F30FF0" w:rsidRDefault="00F30FF0" w:rsidP="00F30FF0">
      <w:pPr>
        <w:rPr>
          <w:rtl/>
        </w:rPr>
      </w:pPr>
      <w:r>
        <w:br w:type="page"/>
      </w:r>
    </w:p>
    <w:p w14:paraId="68395EAF" w14:textId="3BE393AF" w:rsidR="00F30FF0" w:rsidRDefault="00F30FF0" w:rsidP="00DD2973">
      <w:pPr>
        <w:pStyle w:val="rfdNormal0"/>
        <w:rPr>
          <w:rtl/>
        </w:rPr>
      </w:pPr>
      <w:r>
        <w:rPr>
          <w:rtl/>
        </w:rPr>
        <w:lastRenderedPageBreak/>
        <w:t xml:space="preserve">ابن حمدان بن محمّد الحمداني ـ القزويني ـ رئيس الأصحاب ومقدمهم بقزوين، عالم، واعظ، له </w:t>
      </w:r>
      <w:r w:rsidRPr="00DD2973">
        <w:rPr>
          <w:rStyle w:val="rfdBold2"/>
          <w:rtl/>
        </w:rPr>
        <w:t>كتاب الفصول في ذمّ الأعداء</w:t>
      </w:r>
      <w:r>
        <w:rPr>
          <w:rtl/>
        </w:rPr>
        <w:t>، ومناظرات جرت بينه وبين الملاحدة لعنهم الله‏»</w:t>
      </w:r>
      <w:r w:rsidRPr="00F30FF0">
        <w:rPr>
          <w:rStyle w:val="rfdFootnotenum"/>
          <w:rtl/>
        </w:rPr>
        <w:t>(1)</w:t>
      </w:r>
      <w:r>
        <w:rPr>
          <w:rtl/>
        </w:rPr>
        <w:t>.</w:t>
      </w:r>
    </w:p>
    <w:p w14:paraId="7BF2446D" w14:textId="77777777" w:rsidR="00F30FF0" w:rsidRDefault="00F30FF0" w:rsidP="00DD2973">
      <w:pPr>
        <w:pStyle w:val="rfdBold1"/>
        <w:rPr>
          <w:rtl/>
        </w:rPr>
      </w:pPr>
      <w:r>
        <w:rPr>
          <w:rtl/>
        </w:rPr>
        <w:t xml:space="preserve">8ـ الشيخ هبة الله‏ بن حمدان بن محمّد الحمداني القزويني: </w:t>
      </w:r>
    </w:p>
    <w:p w14:paraId="1837F62C" w14:textId="1DE1F139" w:rsidR="00F30FF0" w:rsidRDefault="00F30FF0" w:rsidP="00F30FF0">
      <w:pPr>
        <w:rPr>
          <w:rtl/>
        </w:rPr>
      </w:pPr>
      <w:r>
        <w:rPr>
          <w:rFonts w:hint="eastAsia"/>
          <w:rtl/>
        </w:rPr>
        <w:t>وصفه</w:t>
      </w:r>
      <w:r>
        <w:rPr>
          <w:rtl/>
        </w:rPr>
        <w:t xml:space="preserve"> منتجب الدين في </w:t>
      </w:r>
      <w:r w:rsidRPr="00DD2973">
        <w:rPr>
          <w:rStyle w:val="rfdBold2"/>
          <w:rtl/>
        </w:rPr>
        <w:t>الفهرست</w:t>
      </w:r>
      <w:r>
        <w:rPr>
          <w:rtl/>
        </w:rPr>
        <w:t xml:space="preserve"> بقوله: «فقيه صالح»، وكنّاه رضي الدين بـ: (أبي البركات) وقال: إنّ الحمدانيّين طائفة جليلة بقزوين، يكثر فيهم العلماء والمحدّثون</w:t>
      </w:r>
      <w:r w:rsidRPr="00F30FF0">
        <w:rPr>
          <w:rStyle w:val="rfdFootnotenum"/>
          <w:rtl/>
        </w:rPr>
        <w:t>(2)</w:t>
      </w:r>
      <w:r>
        <w:rPr>
          <w:rtl/>
        </w:rPr>
        <w:t>.</w:t>
      </w:r>
    </w:p>
    <w:p w14:paraId="35EBB11B" w14:textId="77777777" w:rsidR="00F30FF0" w:rsidRDefault="00F30FF0" w:rsidP="00DD2973">
      <w:pPr>
        <w:pStyle w:val="rfdBold1"/>
        <w:rPr>
          <w:rtl/>
        </w:rPr>
      </w:pPr>
      <w:r>
        <w:rPr>
          <w:rtl/>
        </w:rPr>
        <w:t xml:space="preserve">9ـ السيّد شمس الدين الحسن بن علي بن عبد الله‏ الجعفري: </w:t>
      </w:r>
    </w:p>
    <w:p w14:paraId="2DF61859" w14:textId="34E9B799" w:rsidR="00F30FF0" w:rsidRDefault="00F30FF0" w:rsidP="00F30FF0">
      <w:pPr>
        <w:rPr>
          <w:rtl/>
        </w:rPr>
      </w:pPr>
      <w:r>
        <w:rPr>
          <w:rFonts w:hint="eastAsia"/>
          <w:rtl/>
        </w:rPr>
        <w:t>عبّر</w:t>
      </w:r>
      <w:r>
        <w:rPr>
          <w:rtl/>
        </w:rPr>
        <w:t xml:space="preserve"> عنه منتجب الدين بقوله: «صالح» وفي النسخة التي حقّقها السيّد عبد العزيز الطباطبائي: «فاضل صالح»</w:t>
      </w:r>
      <w:r w:rsidRPr="00F30FF0">
        <w:rPr>
          <w:rStyle w:val="rfdFootnotenum"/>
          <w:rtl/>
        </w:rPr>
        <w:t>(3)</w:t>
      </w:r>
      <w:r>
        <w:rPr>
          <w:rtl/>
        </w:rPr>
        <w:t>.</w:t>
      </w:r>
    </w:p>
    <w:p w14:paraId="5510E95E" w14:textId="676A3918" w:rsidR="00F30FF0" w:rsidRDefault="00F30FF0" w:rsidP="00DD2973">
      <w:pPr>
        <w:pStyle w:val="rfdBold1"/>
        <w:rPr>
          <w:rtl/>
        </w:rPr>
      </w:pPr>
      <w:r>
        <w:rPr>
          <w:rtl/>
        </w:rPr>
        <w:t xml:space="preserve">10ـ الشيخ الإمام أوحد الدين الحسن بن أبي الحسين بن أبي الفضل القزويني: </w:t>
      </w:r>
    </w:p>
    <w:p w14:paraId="04D5AF97" w14:textId="5A420998" w:rsidR="00F30FF0" w:rsidRDefault="00F30FF0" w:rsidP="00F30FF0">
      <w:pPr>
        <w:rPr>
          <w:rtl/>
        </w:rPr>
      </w:pPr>
      <w:r>
        <w:rPr>
          <w:rFonts w:hint="eastAsia"/>
          <w:rtl/>
        </w:rPr>
        <w:t>جاء</w:t>
      </w:r>
      <w:r>
        <w:rPr>
          <w:rtl/>
        </w:rPr>
        <w:t xml:space="preserve"> في ترجمته: «فقيه صالح، ثقة، واعظ»، «وهو أخو عبد الجليل بن أبي الحسن القزويني صاحب كتاب </w:t>
      </w:r>
      <w:r w:rsidRPr="00DD2973">
        <w:rPr>
          <w:rStyle w:val="rfdBold2"/>
          <w:rtl/>
        </w:rPr>
        <w:t>نقض</w:t>
      </w:r>
      <w:r>
        <w:rPr>
          <w:rtl/>
        </w:rPr>
        <w:t xml:space="preserve">... وهو أكبر من صاحب </w:t>
      </w:r>
      <w:r w:rsidRPr="00DD2973">
        <w:rPr>
          <w:rStyle w:val="rfdBold2"/>
          <w:rtl/>
        </w:rPr>
        <w:t>النقض</w:t>
      </w:r>
      <w:r>
        <w:rPr>
          <w:rtl/>
        </w:rPr>
        <w:t xml:space="preserve"> وأستاذه»</w:t>
      </w:r>
      <w:r w:rsidRPr="00F30FF0">
        <w:rPr>
          <w:rStyle w:val="rfdFootnotenum"/>
          <w:rtl/>
        </w:rPr>
        <w:t>(4)</w:t>
      </w:r>
      <w:r>
        <w:rPr>
          <w:rtl/>
        </w:rPr>
        <w:t xml:space="preserve">. </w:t>
      </w:r>
    </w:p>
    <w:p w14:paraId="14BDF1AD" w14:textId="170597E2" w:rsidR="00F30FF0" w:rsidRDefault="00F30FF0" w:rsidP="00F30FF0">
      <w:pPr>
        <w:rPr>
          <w:rtl/>
        </w:rPr>
      </w:pPr>
      <w:r>
        <w:rPr>
          <w:rFonts w:hint="eastAsia"/>
          <w:rtl/>
        </w:rPr>
        <w:t>وذكر</w:t>
      </w:r>
      <w:r>
        <w:rPr>
          <w:rtl/>
        </w:rPr>
        <w:t xml:space="preserve"> صاحب </w:t>
      </w:r>
      <w:r w:rsidRPr="00E61CC4">
        <w:rPr>
          <w:rStyle w:val="rfdBold2"/>
          <w:rtl/>
        </w:rPr>
        <w:t>الضيافة</w:t>
      </w:r>
      <w:r>
        <w:rPr>
          <w:rtl/>
        </w:rPr>
        <w:t xml:space="preserve"> في ترجمته: «الحسن بن أبي (الحسن) بن أبي الفضل القزويني،</w:t>
      </w:r>
    </w:p>
    <w:p w14:paraId="7AC033CD" w14:textId="77777777" w:rsidR="00F30FF0" w:rsidRDefault="00F30FF0" w:rsidP="00F30FF0">
      <w:pPr>
        <w:pStyle w:val="rfdLine"/>
        <w:rPr>
          <w:rtl/>
        </w:rPr>
      </w:pPr>
      <w:r>
        <w:rPr>
          <w:rtl/>
        </w:rPr>
        <w:t>__________</w:t>
      </w:r>
    </w:p>
    <w:p w14:paraId="06190487" w14:textId="11DE259D" w:rsidR="00F30FF0" w:rsidRDefault="00F30FF0" w:rsidP="00F30FF0">
      <w:pPr>
        <w:pStyle w:val="rfdFootnote0"/>
        <w:rPr>
          <w:rtl/>
        </w:rPr>
      </w:pPr>
      <w:r>
        <w:rPr>
          <w:rtl/>
        </w:rPr>
        <w:t>(1) نفس المصدر: 105 برقم 377؛ ضيافة الإخوان: 308 برقم 54.</w:t>
      </w:r>
    </w:p>
    <w:p w14:paraId="08CF643F" w14:textId="10C85B78" w:rsidR="00F30FF0" w:rsidRDefault="00F30FF0" w:rsidP="00F30FF0">
      <w:pPr>
        <w:pStyle w:val="rfdFootnote0"/>
        <w:rPr>
          <w:rtl/>
        </w:rPr>
      </w:pPr>
      <w:r>
        <w:rPr>
          <w:rtl/>
        </w:rPr>
        <w:t>(2) فهرست منتجب الدين: 131 برقم 535؛ الضيافة: 326 برقم 64.</w:t>
      </w:r>
    </w:p>
    <w:p w14:paraId="17457704" w14:textId="67FE65DC" w:rsidR="00F30FF0" w:rsidRDefault="00F30FF0" w:rsidP="00F30FF0">
      <w:pPr>
        <w:pStyle w:val="rfdFootnote0"/>
        <w:rPr>
          <w:rtl/>
        </w:rPr>
      </w:pPr>
      <w:r>
        <w:rPr>
          <w:rtl/>
        </w:rPr>
        <w:t>(3) فهرست منتجب الدين: 55 برقم 118؛ فهرست منتجب الدين، بتحقيق: السيّد عبد العزيز الطباطبائي: 116 برقم 118؛ طبقات أعلام الشيعة2 /64 ؛ جامع الرواة 1 / 212.</w:t>
      </w:r>
    </w:p>
    <w:p w14:paraId="5EF39BC9" w14:textId="196A53CB" w:rsidR="00F30FF0" w:rsidRDefault="00F30FF0" w:rsidP="00F30FF0">
      <w:pPr>
        <w:pStyle w:val="rfdFootnote0"/>
        <w:rPr>
          <w:rtl/>
        </w:rPr>
      </w:pPr>
      <w:r>
        <w:rPr>
          <w:rtl/>
        </w:rPr>
        <w:t>(4) فهرست منتجب الدين: 54 برقم 112؛ فهرست منتجب الدين، بتحقيق: السيّد الطباطبائي: 57 هامش 2؛ انظر، فهرست منتجب الدين، تعليقات جلال الدين الأرموي: 217ـ218 و264ـ265.</w:t>
      </w:r>
    </w:p>
    <w:p w14:paraId="07C4B065" w14:textId="77777777" w:rsidR="00F30FF0" w:rsidRDefault="00F30FF0" w:rsidP="00F30FF0">
      <w:pPr>
        <w:rPr>
          <w:rtl/>
        </w:rPr>
      </w:pPr>
      <w:r>
        <w:br w:type="page"/>
      </w:r>
    </w:p>
    <w:p w14:paraId="0E49D8FC" w14:textId="7F5AD50D" w:rsidR="00F30FF0" w:rsidRDefault="00F30FF0" w:rsidP="00DD2973">
      <w:pPr>
        <w:pStyle w:val="rfdNormal0"/>
        <w:rPr>
          <w:rtl/>
        </w:rPr>
      </w:pPr>
      <w:r>
        <w:rPr>
          <w:rtl/>
        </w:rPr>
        <w:lastRenderedPageBreak/>
        <w:t xml:space="preserve">الملقّب بالإمام أوحد الدين، عدّه الشيخ علي بن عبيد الله‏ في </w:t>
      </w:r>
      <w:r w:rsidRPr="00DD2973">
        <w:rPr>
          <w:rStyle w:val="rfdBold2"/>
          <w:rtl/>
        </w:rPr>
        <w:t>رجاله</w:t>
      </w:r>
      <w:r>
        <w:rPr>
          <w:rtl/>
        </w:rPr>
        <w:t xml:space="preserve"> من جملة العلماء المشهورين فيما بعد سنة ستّين وأربعمائة إلىٰ خمس وثمانين وخمسمائة، ووصفه بأنّه كان: فقيهاً، صالحاً، ثقة، واعظاً، ثمّ قال في موضع آخر من كتابه: وقطب الدين محمّد وجلال الدين محمود وجمال الدين مسعود من أولاد الشيخ الإمام أوحد الدين الحسن بن أبي الحسن القزويني، كلّهم الفقهاء الصلحاء الأمراء الزهّاد. انتهىٰ. وكان من المناسب أن يذكر كلّ واحد منهم في هذه الرسالة ـ </w:t>
      </w:r>
      <w:r w:rsidRPr="00DD2973">
        <w:rPr>
          <w:rStyle w:val="rfdBold2"/>
          <w:rtl/>
        </w:rPr>
        <w:t>الفهرست</w:t>
      </w:r>
      <w:r>
        <w:rPr>
          <w:rtl/>
        </w:rPr>
        <w:t xml:space="preserve"> ـ علىٰ حدة...» </w:t>
      </w:r>
      <w:r w:rsidRPr="00F30FF0">
        <w:rPr>
          <w:rStyle w:val="rfdFootnotenum"/>
          <w:rtl/>
        </w:rPr>
        <w:t>(1)</w:t>
      </w:r>
      <w:r>
        <w:rPr>
          <w:rtl/>
        </w:rPr>
        <w:t>.</w:t>
      </w:r>
    </w:p>
    <w:p w14:paraId="4215FAC9" w14:textId="77777777" w:rsidR="00F30FF0" w:rsidRDefault="00F30FF0" w:rsidP="00DD2973">
      <w:pPr>
        <w:pStyle w:val="rfdBold1"/>
        <w:rPr>
          <w:rtl/>
        </w:rPr>
      </w:pPr>
      <w:r>
        <w:rPr>
          <w:rtl/>
        </w:rPr>
        <w:t>11ـ الإمام ناصر الدين الحسين بن محمّد بن حمدان الحمداني القزويني:</w:t>
      </w:r>
    </w:p>
    <w:p w14:paraId="6042D68C" w14:textId="4EECFF82" w:rsidR="00F30FF0" w:rsidRDefault="00F30FF0" w:rsidP="00F30FF0">
      <w:pPr>
        <w:rPr>
          <w:rtl/>
        </w:rPr>
      </w:pPr>
      <w:r>
        <w:rPr>
          <w:rFonts w:hint="eastAsia"/>
          <w:rtl/>
        </w:rPr>
        <w:t>فقيه</w:t>
      </w:r>
      <w:r>
        <w:rPr>
          <w:rtl/>
        </w:rPr>
        <w:t xml:space="preserve"> ثقة</w:t>
      </w:r>
      <w:r w:rsidRPr="00F30FF0">
        <w:rPr>
          <w:rStyle w:val="rfdFootnotenum"/>
          <w:rtl/>
        </w:rPr>
        <w:t>(2)</w:t>
      </w:r>
      <w:r>
        <w:rPr>
          <w:rtl/>
        </w:rPr>
        <w:t>.</w:t>
      </w:r>
    </w:p>
    <w:p w14:paraId="7F2D976A" w14:textId="77777777" w:rsidR="00F30FF0" w:rsidRDefault="00F30FF0" w:rsidP="00DD2973">
      <w:pPr>
        <w:pStyle w:val="rfdBold1"/>
        <w:rPr>
          <w:rtl/>
        </w:rPr>
      </w:pPr>
      <w:r>
        <w:rPr>
          <w:rtl/>
        </w:rPr>
        <w:t xml:space="preserve">12ـ الرضي بن عبد الله‏ بن علي الجعفري: </w:t>
      </w:r>
    </w:p>
    <w:p w14:paraId="1316C68E" w14:textId="67ACEA5B" w:rsidR="00F30FF0" w:rsidRDefault="00F30FF0" w:rsidP="00F30FF0">
      <w:pPr>
        <w:rPr>
          <w:rtl/>
        </w:rPr>
      </w:pPr>
      <w:r>
        <w:rPr>
          <w:rFonts w:hint="eastAsia"/>
          <w:rtl/>
        </w:rPr>
        <w:t>عالم</w:t>
      </w:r>
      <w:r>
        <w:rPr>
          <w:rtl/>
        </w:rPr>
        <w:t xml:space="preserve"> صالح</w:t>
      </w:r>
      <w:r w:rsidRPr="00F30FF0">
        <w:rPr>
          <w:rStyle w:val="rfdFootnotenum"/>
          <w:rtl/>
        </w:rPr>
        <w:t>(3)</w:t>
      </w:r>
      <w:r>
        <w:rPr>
          <w:rtl/>
        </w:rPr>
        <w:t>.</w:t>
      </w:r>
    </w:p>
    <w:p w14:paraId="6BCBF19A" w14:textId="77777777" w:rsidR="00F30FF0" w:rsidRDefault="00F30FF0" w:rsidP="00DD2973">
      <w:pPr>
        <w:pStyle w:val="rfdBold1"/>
        <w:rPr>
          <w:rtl/>
        </w:rPr>
      </w:pPr>
      <w:r>
        <w:rPr>
          <w:rtl/>
        </w:rPr>
        <w:t xml:space="preserve">13ـ الشيخ بهاء الدين أبو محمّد طاهر بن أحمد القزويني النحوي: </w:t>
      </w:r>
    </w:p>
    <w:p w14:paraId="0A008DBF" w14:textId="0B8D23E2" w:rsidR="00F30FF0" w:rsidRDefault="00F30FF0" w:rsidP="00F30FF0">
      <w:pPr>
        <w:rPr>
          <w:rtl/>
        </w:rPr>
      </w:pPr>
      <w:r>
        <w:rPr>
          <w:rFonts w:hint="eastAsia"/>
          <w:rtl/>
        </w:rPr>
        <w:t>وهو</w:t>
      </w:r>
      <w:r>
        <w:rPr>
          <w:rtl/>
        </w:rPr>
        <w:t xml:space="preserve"> من مشايخ علي بن بابويه الرازي (منتجب الدين) ذكره ضمن ترجمة الأديب الفاضل مجمع بن محمّد بن أحمد المسكني ـ فبعد أن ذكر آثاره العلمية ـ قال: «أخبرنا بها الشيخ بهاء الدين أبو محمّد طاهر بن أحمد القزويني النحوي عن جماعة من الثقات عنه»</w:t>
      </w:r>
      <w:r w:rsidRPr="00F30FF0">
        <w:rPr>
          <w:rStyle w:val="rfdFootnotenum"/>
          <w:rtl/>
        </w:rPr>
        <w:t>(4)</w:t>
      </w:r>
      <w:r>
        <w:rPr>
          <w:rtl/>
        </w:rPr>
        <w:t>.</w:t>
      </w:r>
    </w:p>
    <w:p w14:paraId="524A81F9" w14:textId="452A13B9" w:rsidR="00F30FF0" w:rsidRDefault="00F30FF0" w:rsidP="00DD2973">
      <w:pPr>
        <w:pStyle w:val="rfdBold1"/>
        <w:rPr>
          <w:rtl/>
        </w:rPr>
      </w:pPr>
      <w:r>
        <w:rPr>
          <w:rtl/>
        </w:rPr>
        <w:t xml:space="preserve">14ـ الشيخ أبو سليمان ظفر بن الداعي بن المظفّر الحمداني القزويني: </w:t>
      </w:r>
    </w:p>
    <w:p w14:paraId="0F690008" w14:textId="77777777" w:rsidR="00F30FF0" w:rsidRDefault="00F30FF0" w:rsidP="00F30FF0">
      <w:pPr>
        <w:rPr>
          <w:rtl/>
        </w:rPr>
      </w:pPr>
      <w:r>
        <w:rPr>
          <w:rFonts w:hint="eastAsia"/>
          <w:rtl/>
        </w:rPr>
        <w:t>فقيه</w:t>
      </w:r>
      <w:r>
        <w:rPr>
          <w:rtl/>
        </w:rPr>
        <w:t xml:space="preserve"> صالح، قرأ علىٰ الشيخ أبي علي بن الشيخ أبي جعفر (رحمهم الله‏) وله</w:t>
      </w:r>
    </w:p>
    <w:p w14:paraId="4B467D40" w14:textId="77777777" w:rsidR="00F30FF0" w:rsidRDefault="00F30FF0" w:rsidP="00F30FF0">
      <w:pPr>
        <w:pStyle w:val="rfdLine"/>
        <w:rPr>
          <w:rtl/>
        </w:rPr>
      </w:pPr>
      <w:r>
        <w:rPr>
          <w:rtl/>
        </w:rPr>
        <w:t>__________</w:t>
      </w:r>
    </w:p>
    <w:p w14:paraId="1EB44427" w14:textId="4D8E90F2" w:rsidR="00F30FF0" w:rsidRDefault="00F30FF0" w:rsidP="00F30FF0">
      <w:pPr>
        <w:pStyle w:val="rfdFootnote0"/>
        <w:rPr>
          <w:rtl/>
        </w:rPr>
      </w:pPr>
      <w:r>
        <w:rPr>
          <w:rtl/>
        </w:rPr>
        <w:t>(1) ضيافة الإخوان: 150.</w:t>
      </w:r>
    </w:p>
    <w:p w14:paraId="04A75C6C" w14:textId="077E494B" w:rsidR="00F30FF0" w:rsidRDefault="00F30FF0" w:rsidP="00F30FF0">
      <w:pPr>
        <w:pStyle w:val="rfdFootnote0"/>
        <w:rPr>
          <w:rtl/>
        </w:rPr>
      </w:pPr>
      <w:r>
        <w:rPr>
          <w:rtl/>
        </w:rPr>
        <w:t>(2) فهرست منتجب الدين: 50 برقم 88؛ عنه أمل الآمل 2 / 275.</w:t>
      </w:r>
    </w:p>
    <w:p w14:paraId="23913CF4" w14:textId="264C96BE" w:rsidR="00F30FF0" w:rsidRDefault="00F30FF0" w:rsidP="00F30FF0">
      <w:pPr>
        <w:pStyle w:val="rfdFootnote0"/>
        <w:rPr>
          <w:rtl/>
        </w:rPr>
      </w:pPr>
      <w:r>
        <w:rPr>
          <w:rtl/>
        </w:rPr>
        <w:t>(3) فهرست منتجب الدين: 65 برقم171.</w:t>
      </w:r>
    </w:p>
    <w:p w14:paraId="15DC2C71" w14:textId="4E5643F8" w:rsidR="00F30FF0" w:rsidRDefault="00F30FF0" w:rsidP="00F30FF0">
      <w:pPr>
        <w:pStyle w:val="rfdFootnote0"/>
        <w:rPr>
          <w:rtl/>
        </w:rPr>
      </w:pPr>
      <w:r>
        <w:rPr>
          <w:rtl/>
        </w:rPr>
        <w:t>(4) نفس المصدر: 110 ضمن ترجمة رقم 408.</w:t>
      </w:r>
    </w:p>
    <w:p w14:paraId="1FAFC771" w14:textId="77777777" w:rsidR="00F30FF0" w:rsidRDefault="00F30FF0" w:rsidP="00F30FF0">
      <w:pPr>
        <w:rPr>
          <w:rtl/>
        </w:rPr>
      </w:pPr>
      <w:r>
        <w:br w:type="page"/>
      </w:r>
    </w:p>
    <w:p w14:paraId="3F7968D5" w14:textId="5AAC5785" w:rsidR="00F30FF0" w:rsidRDefault="00F30FF0" w:rsidP="00DD2973">
      <w:pPr>
        <w:pStyle w:val="rfdNormal0"/>
        <w:rPr>
          <w:rtl/>
        </w:rPr>
      </w:pPr>
      <w:r>
        <w:rPr>
          <w:rtl/>
        </w:rPr>
        <w:lastRenderedPageBreak/>
        <w:t>نظم لطيف</w:t>
      </w:r>
      <w:r w:rsidRPr="00F30FF0">
        <w:rPr>
          <w:rStyle w:val="rfdFootnotenum"/>
          <w:rtl/>
        </w:rPr>
        <w:t>(1)</w:t>
      </w:r>
      <w:r>
        <w:rPr>
          <w:rtl/>
        </w:rPr>
        <w:t>.</w:t>
      </w:r>
    </w:p>
    <w:p w14:paraId="2FB78AAC" w14:textId="1E74F20F" w:rsidR="00F30FF0" w:rsidRDefault="00F30FF0" w:rsidP="00F30FF0">
      <w:pPr>
        <w:rPr>
          <w:rtl/>
        </w:rPr>
      </w:pPr>
      <w:r>
        <w:rPr>
          <w:rFonts w:hint="eastAsia"/>
          <w:rtl/>
        </w:rPr>
        <w:t>وقال</w:t>
      </w:r>
      <w:r>
        <w:rPr>
          <w:rtl/>
        </w:rPr>
        <w:t xml:space="preserve"> رضي الدين في ترجمته: «... وهذا من المشائخ الممتازين في زمانه، وهو ما بعد المائة الخامسة، ذكره الشيخ علي بن عبيد الله‏ في كتاب </w:t>
      </w:r>
      <w:r w:rsidRPr="00DD2973">
        <w:rPr>
          <w:rStyle w:val="rfdBold2"/>
          <w:rtl/>
        </w:rPr>
        <w:t>رجاله</w:t>
      </w:r>
      <w:r>
        <w:rPr>
          <w:rtl/>
        </w:rPr>
        <w:t xml:space="preserve"> بقوله: فقيه صالح... وصاحب </w:t>
      </w:r>
      <w:r w:rsidRPr="00DD2973">
        <w:rPr>
          <w:rStyle w:val="rfdBold2"/>
          <w:rtl/>
        </w:rPr>
        <w:t>التدوين</w:t>
      </w:r>
      <w:r>
        <w:rPr>
          <w:rtl/>
        </w:rPr>
        <w:t xml:space="preserve"> غفل أو تغافل عن ذكره فيه، مع أنّه ذكر جمعاً من الطائفة ـ الحمدانية ـ المذكورة»</w:t>
      </w:r>
      <w:r w:rsidRPr="00F30FF0">
        <w:rPr>
          <w:rStyle w:val="rfdFootnotenum"/>
          <w:rtl/>
        </w:rPr>
        <w:t>(2)</w:t>
      </w:r>
      <w:r>
        <w:rPr>
          <w:rtl/>
        </w:rPr>
        <w:t>.</w:t>
      </w:r>
    </w:p>
    <w:p w14:paraId="2F4FB36A" w14:textId="759EC66C" w:rsidR="00F30FF0" w:rsidRDefault="00F30FF0" w:rsidP="00DD2973">
      <w:pPr>
        <w:pStyle w:val="rfdBold1"/>
        <w:rPr>
          <w:rtl/>
        </w:rPr>
      </w:pPr>
      <w:r>
        <w:rPr>
          <w:rtl/>
        </w:rPr>
        <w:t xml:space="preserve">15ـ الشيخ الواعظ نصير الدين عبد الجليل بن أبي الحسن ابن أبي الفضل القزويني: </w:t>
      </w:r>
    </w:p>
    <w:p w14:paraId="1FA2B590" w14:textId="495F870D" w:rsidR="00F30FF0" w:rsidRDefault="00F30FF0" w:rsidP="00F30FF0">
      <w:pPr>
        <w:rPr>
          <w:rtl/>
        </w:rPr>
      </w:pPr>
      <w:r>
        <w:rPr>
          <w:rFonts w:hint="eastAsia"/>
          <w:rtl/>
        </w:rPr>
        <w:t>قال</w:t>
      </w:r>
      <w:r>
        <w:rPr>
          <w:rtl/>
        </w:rPr>
        <w:t xml:space="preserve"> عنه منتجب الدين: «عالم، فصيح، ديّن، له كتاب: </w:t>
      </w:r>
      <w:r w:rsidRPr="00DD2973">
        <w:rPr>
          <w:rStyle w:val="rfdBold2"/>
          <w:rtl/>
        </w:rPr>
        <w:t>بعض مثالب النواصب</w:t>
      </w:r>
      <w:r>
        <w:rPr>
          <w:rtl/>
        </w:rPr>
        <w:t xml:space="preserve"> </w:t>
      </w:r>
      <w:r w:rsidRPr="00DD2973">
        <w:rPr>
          <w:rStyle w:val="rfdBold2"/>
          <w:rtl/>
        </w:rPr>
        <w:t>في</w:t>
      </w:r>
      <w:r>
        <w:rPr>
          <w:rtl/>
        </w:rPr>
        <w:t xml:space="preserve"> </w:t>
      </w:r>
      <w:r w:rsidRPr="00DD2973">
        <w:rPr>
          <w:rStyle w:val="rfdBold2"/>
          <w:rtl/>
        </w:rPr>
        <w:t>نقض بعض فضايح الروافض</w:t>
      </w:r>
      <w:r>
        <w:rPr>
          <w:rtl/>
        </w:rPr>
        <w:t xml:space="preserve">، وكتاب: </w:t>
      </w:r>
      <w:r w:rsidRPr="00DD2973">
        <w:rPr>
          <w:rStyle w:val="rfdBold2"/>
          <w:rtl/>
        </w:rPr>
        <w:t>البراهين في إمامة أمير المؤمنين</w:t>
      </w:r>
      <w:r>
        <w:rPr>
          <w:rtl/>
        </w:rPr>
        <w:t xml:space="preserve">، وكتاب: </w:t>
      </w:r>
      <w:r w:rsidRPr="00DD2973">
        <w:rPr>
          <w:rStyle w:val="rfdBold2"/>
          <w:rtl/>
        </w:rPr>
        <w:t>السؤالات والجوابات</w:t>
      </w:r>
      <w:r>
        <w:rPr>
          <w:rtl/>
        </w:rPr>
        <w:t xml:space="preserve">، سبع مجلّدات، وكتاب: </w:t>
      </w:r>
      <w:r w:rsidRPr="00DD2973">
        <w:rPr>
          <w:rStyle w:val="rfdBold2"/>
          <w:rtl/>
        </w:rPr>
        <w:t>مفتاح التذكير</w:t>
      </w:r>
      <w:r>
        <w:rPr>
          <w:rtl/>
        </w:rPr>
        <w:t xml:space="preserve">، وكتاب: </w:t>
      </w:r>
      <w:r w:rsidRPr="00DD2973">
        <w:rPr>
          <w:rStyle w:val="rfdBold2"/>
          <w:rtl/>
        </w:rPr>
        <w:t>تنزيه عايشة</w:t>
      </w:r>
      <w:r>
        <w:rPr>
          <w:rtl/>
        </w:rPr>
        <w:t>»</w:t>
      </w:r>
      <w:r w:rsidRPr="00F30FF0">
        <w:rPr>
          <w:rStyle w:val="rfdFootnotenum"/>
          <w:rtl/>
        </w:rPr>
        <w:t>(3)</w:t>
      </w:r>
      <w:r>
        <w:rPr>
          <w:rtl/>
        </w:rPr>
        <w:t>.</w:t>
      </w:r>
    </w:p>
    <w:p w14:paraId="401C16CD" w14:textId="65A71F9D" w:rsidR="00F30FF0" w:rsidRDefault="00F30FF0" w:rsidP="00F30FF0">
      <w:pPr>
        <w:rPr>
          <w:rtl/>
        </w:rPr>
      </w:pPr>
      <w:r>
        <w:rPr>
          <w:rFonts w:hint="eastAsia"/>
          <w:rtl/>
        </w:rPr>
        <w:t>وذكره</w:t>
      </w:r>
      <w:r>
        <w:rPr>
          <w:rtl/>
        </w:rPr>
        <w:t xml:space="preserve"> صاحب </w:t>
      </w:r>
      <w:r w:rsidRPr="00DD2973">
        <w:rPr>
          <w:rStyle w:val="rfdBold2"/>
          <w:rtl/>
        </w:rPr>
        <w:t>التدوين</w:t>
      </w:r>
      <w:r>
        <w:rPr>
          <w:rtl/>
        </w:rPr>
        <w:t xml:space="preserve"> فقال في ترجمته ـ المقتضبة ـ: «عبد الجليل بن أبي الحسن بن الفضل أبو راشد القزويني، يعرف بالنصير؛ واعظ، أصولي، له كلام عذب في المواعظ، ومصنّفات في الأصول، توطّن الري وكان من الشيعة»</w:t>
      </w:r>
      <w:r w:rsidRPr="00F30FF0">
        <w:rPr>
          <w:rStyle w:val="rfdFootnotenum"/>
          <w:rtl/>
        </w:rPr>
        <w:t>(4)</w:t>
      </w:r>
      <w:r>
        <w:rPr>
          <w:rtl/>
        </w:rPr>
        <w:t>.</w:t>
      </w:r>
    </w:p>
    <w:p w14:paraId="10A386E0" w14:textId="4D98FFFD" w:rsidR="00F30FF0" w:rsidRDefault="00F30FF0" w:rsidP="00F30FF0">
      <w:pPr>
        <w:rPr>
          <w:rtl/>
        </w:rPr>
      </w:pPr>
      <w:r>
        <w:rPr>
          <w:rFonts w:hint="eastAsia"/>
          <w:rtl/>
        </w:rPr>
        <w:t>وقال</w:t>
      </w:r>
      <w:r>
        <w:rPr>
          <w:rtl/>
        </w:rPr>
        <w:t xml:space="preserve"> رضي الدين في ترجمته: «من علماء أواخر المائة الرابعة أو أوائل الخامسة، والظاهر أنّه أخو الحسن ابن أبي الحسين... وصفه الشيخ علي بن عبيد</w:t>
      </w:r>
    </w:p>
    <w:p w14:paraId="312AF8AC" w14:textId="77777777" w:rsidR="00F30FF0" w:rsidRDefault="00F30FF0" w:rsidP="00F30FF0">
      <w:pPr>
        <w:pStyle w:val="rfdLine"/>
        <w:rPr>
          <w:rtl/>
        </w:rPr>
      </w:pPr>
      <w:r>
        <w:rPr>
          <w:rtl/>
        </w:rPr>
        <w:t>__________</w:t>
      </w:r>
    </w:p>
    <w:p w14:paraId="1CD3CD77" w14:textId="1FC6DC5F" w:rsidR="00F30FF0" w:rsidRDefault="00F30FF0" w:rsidP="00F30FF0">
      <w:pPr>
        <w:pStyle w:val="rfdFootnote0"/>
        <w:rPr>
          <w:rtl/>
        </w:rPr>
      </w:pPr>
      <w:r>
        <w:rPr>
          <w:rtl/>
        </w:rPr>
        <w:t>(1) نفس المصدر: 74 برقم 215.</w:t>
      </w:r>
    </w:p>
    <w:p w14:paraId="047E13B1" w14:textId="307F98F2" w:rsidR="00F30FF0" w:rsidRDefault="00F30FF0" w:rsidP="00F30FF0">
      <w:pPr>
        <w:pStyle w:val="rfdFootnote0"/>
        <w:rPr>
          <w:rtl/>
        </w:rPr>
      </w:pPr>
      <w:r>
        <w:rPr>
          <w:rtl/>
        </w:rPr>
        <w:t>(2) ضيافة الإخوان: 223.</w:t>
      </w:r>
    </w:p>
    <w:p w14:paraId="73C62F62" w14:textId="4C8FD266" w:rsidR="00F30FF0" w:rsidRDefault="00F30FF0" w:rsidP="00F30FF0">
      <w:pPr>
        <w:pStyle w:val="rfdFootnote0"/>
        <w:rPr>
          <w:rtl/>
        </w:rPr>
      </w:pPr>
      <w:r>
        <w:rPr>
          <w:rtl/>
        </w:rPr>
        <w:t>(3) فهرست منتجب الدين: 87 برقم 277.</w:t>
      </w:r>
    </w:p>
    <w:p w14:paraId="1514CAC0" w14:textId="5508EA23" w:rsidR="00F30FF0" w:rsidRDefault="00F30FF0" w:rsidP="00F30FF0">
      <w:pPr>
        <w:pStyle w:val="rfdFootnote0"/>
        <w:rPr>
          <w:rtl/>
        </w:rPr>
      </w:pPr>
      <w:r>
        <w:rPr>
          <w:rtl/>
        </w:rPr>
        <w:t>(4) التدوين في أخبار قزوين 2 / 536 برقم 2117.</w:t>
      </w:r>
    </w:p>
    <w:p w14:paraId="35830F18" w14:textId="77777777" w:rsidR="00F30FF0" w:rsidRDefault="00F30FF0" w:rsidP="00F30FF0">
      <w:pPr>
        <w:rPr>
          <w:rtl/>
        </w:rPr>
      </w:pPr>
      <w:r>
        <w:br w:type="page"/>
      </w:r>
    </w:p>
    <w:p w14:paraId="7B6F9901" w14:textId="2B2CA51F" w:rsidR="00F30FF0" w:rsidRDefault="00F30FF0" w:rsidP="00636645">
      <w:pPr>
        <w:pStyle w:val="rfdNormal0"/>
        <w:rPr>
          <w:rtl/>
        </w:rPr>
      </w:pPr>
      <w:r>
        <w:rPr>
          <w:rtl/>
        </w:rPr>
        <w:lastRenderedPageBreak/>
        <w:t>الله‏ في كتاب رجاله بقوله: فاضل، عالم، فصيح، ديّن...</w:t>
      </w:r>
    </w:p>
    <w:p w14:paraId="034DB833" w14:textId="4A3A62C3" w:rsidR="00F30FF0" w:rsidRDefault="00F30FF0" w:rsidP="00F30FF0">
      <w:pPr>
        <w:rPr>
          <w:rtl/>
        </w:rPr>
      </w:pPr>
      <w:r>
        <w:rPr>
          <w:rFonts w:hint="eastAsia"/>
          <w:rtl/>
        </w:rPr>
        <w:t>وذكر</w:t>
      </w:r>
      <w:r>
        <w:rPr>
          <w:rtl/>
        </w:rPr>
        <w:t xml:space="preserve"> صاحب كتاب </w:t>
      </w:r>
      <w:r w:rsidRPr="00636645">
        <w:rPr>
          <w:rStyle w:val="rfdBold2"/>
          <w:rtl/>
        </w:rPr>
        <w:t>مجالس المؤمنين</w:t>
      </w:r>
      <w:r>
        <w:rPr>
          <w:rtl/>
        </w:rPr>
        <w:t xml:space="preserve"> أنّ سبب تصنيف ما كتب في ن</w:t>
      </w:r>
      <w:r w:rsidRPr="00636645">
        <w:rPr>
          <w:rStyle w:val="rfdBold2"/>
          <w:rtl/>
        </w:rPr>
        <w:t>قض بعض مثالب الروافض</w:t>
      </w:r>
      <w:r>
        <w:rPr>
          <w:rtl/>
        </w:rPr>
        <w:t xml:space="preserve">: أنّ علماء الشيعة بعد اطّلاعهم علىٰ التصنيف المنقوض من بعض المخالفين المعاصرين اتّفقوا علىٰ أنّ الأحقّ بتصدّي جوابهم من علماء الزمان هو هذا الشيخ الجليل، فالتمسوا منه ذلك، وبعض من لطائف الكتاب المذكور مشهور مذكور في </w:t>
      </w:r>
      <w:r w:rsidRPr="00636645">
        <w:rPr>
          <w:rStyle w:val="rfdBold2"/>
          <w:rtl/>
        </w:rPr>
        <w:t>مجالس المؤمنين</w:t>
      </w:r>
      <w:r>
        <w:rPr>
          <w:rtl/>
        </w:rPr>
        <w:t>»</w:t>
      </w:r>
      <w:r w:rsidRPr="00F30FF0">
        <w:rPr>
          <w:rStyle w:val="rfdFootnotenum"/>
          <w:rtl/>
        </w:rPr>
        <w:t>(1)</w:t>
      </w:r>
      <w:r>
        <w:rPr>
          <w:rtl/>
        </w:rPr>
        <w:t>.</w:t>
      </w:r>
    </w:p>
    <w:p w14:paraId="57A02151" w14:textId="17D4D24D" w:rsidR="00F30FF0" w:rsidRDefault="00F30FF0" w:rsidP="00F30FF0">
      <w:pPr>
        <w:rPr>
          <w:rtl/>
        </w:rPr>
      </w:pPr>
      <w:r>
        <w:rPr>
          <w:rFonts w:hint="eastAsia"/>
          <w:rtl/>
        </w:rPr>
        <w:t>ثمّ</w:t>
      </w:r>
      <w:r>
        <w:rPr>
          <w:rtl/>
        </w:rPr>
        <w:t xml:space="preserve"> أضاف رضي الدين: «وهذا الشيخ مشهور بالتشيّع بين المخالفين أيضاً، وقد ذكره صاحب </w:t>
      </w:r>
      <w:r w:rsidRPr="00636645">
        <w:rPr>
          <w:rStyle w:val="rfdBold2"/>
          <w:rtl/>
        </w:rPr>
        <w:t>التدوين</w:t>
      </w:r>
      <w:r>
        <w:rPr>
          <w:rtl/>
        </w:rPr>
        <w:t xml:space="preserve"> في كتابه...»</w:t>
      </w:r>
      <w:r w:rsidRPr="00F30FF0">
        <w:rPr>
          <w:rStyle w:val="rfdFootnotenum"/>
          <w:rtl/>
        </w:rPr>
        <w:t>(2)</w:t>
      </w:r>
      <w:r>
        <w:rPr>
          <w:rtl/>
        </w:rPr>
        <w:t>.</w:t>
      </w:r>
    </w:p>
    <w:p w14:paraId="352B0163" w14:textId="110002BA" w:rsidR="00F30FF0" w:rsidRDefault="00F30FF0" w:rsidP="00636645">
      <w:pPr>
        <w:pStyle w:val="rfdBold1"/>
        <w:rPr>
          <w:rtl/>
        </w:rPr>
      </w:pPr>
      <w:r>
        <w:rPr>
          <w:rtl/>
        </w:rPr>
        <w:t xml:space="preserve">16ـ السيّد عماد الدين عبد العظيم بن الحسين بن علي؛ أبو الشرف الحسيني: </w:t>
      </w:r>
    </w:p>
    <w:p w14:paraId="4DE0FF17" w14:textId="129BB6C1" w:rsidR="00F30FF0" w:rsidRDefault="00F30FF0" w:rsidP="00F30FF0">
      <w:pPr>
        <w:rPr>
          <w:rtl/>
        </w:rPr>
      </w:pPr>
      <w:r>
        <w:rPr>
          <w:rFonts w:hint="eastAsia"/>
          <w:rtl/>
        </w:rPr>
        <w:t>جاء</w:t>
      </w:r>
      <w:r>
        <w:rPr>
          <w:rtl/>
        </w:rPr>
        <w:t xml:space="preserve"> في ترجمته في </w:t>
      </w:r>
      <w:r w:rsidRPr="00636645">
        <w:rPr>
          <w:rStyle w:val="rfdBold2"/>
          <w:rtl/>
        </w:rPr>
        <w:t>الفهرست</w:t>
      </w:r>
      <w:r>
        <w:rPr>
          <w:rtl/>
        </w:rPr>
        <w:t>: نقيب السادات ـ نقيب السادة ـ بقزوين؛ وادّعىٰ فيه أهل جيلان الإمامة، وكان بها صاحب الجيش ففرّ منها، فاضل فقيه صالح</w:t>
      </w:r>
      <w:r w:rsidRPr="00F30FF0">
        <w:rPr>
          <w:rStyle w:val="rfdFootnotenum"/>
          <w:rtl/>
        </w:rPr>
        <w:t>(3)</w:t>
      </w:r>
      <w:r>
        <w:rPr>
          <w:rtl/>
        </w:rPr>
        <w:t>.</w:t>
      </w:r>
    </w:p>
    <w:p w14:paraId="4BA7042D" w14:textId="49A163FE" w:rsidR="00F30FF0" w:rsidRDefault="00F30FF0" w:rsidP="00F30FF0">
      <w:pPr>
        <w:rPr>
          <w:rtl/>
        </w:rPr>
      </w:pPr>
      <w:r>
        <w:rPr>
          <w:rFonts w:hint="eastAsia"/>
          <w:rtl/>
        </w:rPr>
        <w:t>وذكره</w:t>
      </w:r>
      <w:r>
        <w:rPr>
          <w:rtl/>
        </w:rPr>
        <w:t xml:space="preserve"> عبد الجليل القزويني في كتاب </w:t>
      </w:r>
      <w:r w:rsidRPr="00636645">
        <w:rPr>
          <w:rStyle w:val="rfdBold2"/>
          <w:rtl/>
        </w:rPr>
        <w:t>النقض</w:t>
      </w:r>
      <w:r>
        <w:rPr>
          <w:rtl/>
        </w:rPr>
        <w:t xml:space="preserve"> بكلّ تبجيل وإكبار عند عدّه لوجوه قزوين وعظمائها من الشيعة، فقال ما معرّبه: «والسيّد عماد الدين عبد العظيم الحسني القزويني، إمام جيلان والديلم، ونقيب الحضرة السلطانية ومناهضته الملاحدة، وملاحقته للباطنية، وجهاده ل</w:t>
      </w:r>
      <w:r>
        <w:rPr>
          <w:rFonts w:hint="eastAsia"/>
          <w:rtl/>
        </w:rPr>
        <w:t>هم،</w:t>
      </w:r>
      <w:r>
        <w:rPr>
          <w:rtl/>
        </w:rPr>
        <w:t xml:space="preserve"> وجهوده في إبادتهم لا يخفىٰ علىٰ أحد، علىٰ ما كان عليه من العظمة والحرمة والجاه والحشمة والزلفىٰ لدىٰ الملوك والحكّام والسطوة والنفوذ التامّ، وحمايته لعلماء الطوائف السنّية في</w:t>
      </w:r>
    </w:p>
    <w:p w14:paraId="0D6E9415" w14:textId="77777777" w:rsidR="00F30FF0" w:rsidRDefault="00F30FF0" w:rsidP="00F30FF0">
      <w:pPr>
        <w:pStyle w:val="rfdLine"/>
        <w:rPr>
          <w:rtl/>
        </w:rPr>
      </w:pPr>
      <w:r>
        <w:rPr>
          <w:rtl/>
        </w:rPr>
        <w:t>__________</w:t>
      </w:r>
    </w:p>
    <w:p w14:paraId="07D01685" w14:textId="0526ADF6" w:rsidR="00F30FF0" w:rsidRDefault="00F30FF0" w:rsidP="00F30FF0">
      <w:pPr>
        <w:pStyle w:val="rfdFootnote0"/>
        <w:rPr>
          <w:rtl/>
        </w:rPr>
      </w:pPr>
      <w:r>
        <w:rPr>
          <w:rtl/>
        </w:rPr>
        <w:t>(1) انظر: مجالس المؤمنين بالفارسية 1 / 482 ـ 483.</w:t>
      </w:r>
    </w:p>
    <w:p w14:paraId="54FCB05A" w14:textId="2C256EE7" w:rsidR="00F30FF0" w:rsidRDefault="00F30FF0" w:rsidP="00F30FF0">
      <w:pPr>
        <w:pStyle w:val="rfdFootnote0"/>
        <w:rPr>
          <w:rtl/>
        </w:rPr>
      </w:pPr>
      <w:r>
        <w:rPr>
          <w:rtl/>
        </w:rPr>
        <w:t>(2) ضيافة الإخوان: 225 ـ 226 برقم 34.</w:t>
      </w:r>
    </w:p>
    <w:p w14:paraId="7D0643D5" w14:textId="551E5C21" w:rsidR="00F30FF0" w:rsidRDefault="00F30FF0" w:rsidP="00F30FF0">
      <w:pPr>
        <w:pStyle w:val="rfdFootnote0"/>
        <w:rPr>
          <w:rtl/>
        </w:rPr>
      </w:pPr>
      <w:r>
        <w:rPr>
          <w:rtl/>
        </w:rPr>
        <w:t>(3) فهرست منتجب الدين: 84 برقم 262، وانظر: ص252 من نفس المصدر.</w:t>
      </w:r>
    </w:p>
    <w:p w14:paraId="7FE6EBC6" w14:textId="77777777" w:rsidR="00F30FF0" w:rsidRDefault="00F30FF0" w:rsidP="00F30FF0">
      <w:pPr>
        <w:rPr>
          <w:rtl/>
        </w:rPr>
      </w:pPr>
      <w:r>
        <w:br w:type="page"/>
      </w:r>
    </w:p>
    <w:p w14:paraId="469D1CCB" w14:textId="6AC7544D" w:rsidR="00F30FF0" w:rsidRDefault="00F30FF0" w:rsidP="00636645">
      <w:pPr>
        <w:pStyle w:val="rfdNormal0"/>
        <w:rPr>
          <w:rtl/>
        </w:rPr>
      </w:pPr>
      <w:r>
        <w:rPr>
          <w:rtl/>
        </w:rPr>
        <w:lastRenderedPageBreak/>
        <w:t>الفتن والحوادث التي كانت تقع في قزوين لا يخفىٰ علىٰ أحد»</w:t>
      </w:r>
      <w:r w:rsidRPr="00F30FF0">
        <w:rPr>
          <w:rStyle w:val="rfdFootnotenum"/>
          <w:rtl/>
        </w:rPr>
        <w:t>(1)</w:t>
      </w:r>
      <w:r>
        <w:rPr>
          <w:rtl/>
        </w:rPr>
        <w:t>.</w:t>
      </w:r>
    </w:p>
    <w:p w14:paraId="14666DFE" w14:textId="0D896569" w:rsidR="00F30FF0" w:rsidRDefault="00F30FF0" w:rsidP="00F30FF0">
      <w:pPr>
        <w:rPr>
          <w:rtl/>
        </w:rPr>
      </w:pPr>
      <w:r>
        <w:rPr>
          <w:rFonts w:hint="eastAsia"/>
          <w:rtl/>
        </w:rPr>
        <w:t>وذكره</w:t>
      </w:r>
      <w:r>
        <w:rPr>
          <w:rtl/>
        </w:rPr>
        <w:t xml:space="preserve"> رضي الدين في </w:t>
      </w:r>
      <w:r w:rsidRPr="00636645">
        <w:rPr>
          <w:rStyle w:val="rfdBold2"/>
          <w:rtl/>
        </w:rPr>
        <w:t>الضيافة</w:t>
      </w:r>
      <w:r>
        <w:rPr>
          <w:rtl/>
        </w:rPr>
        <w:t xml:space="preserve"> وقال: «عبد العظيم... المكنّىٰ بأبي الشرف الملقّب بعماد الدين، كان في أواخر المائة الخامسة أو أوائل المائة السادسة، ووصفه الشيخ علي ـ منتجب الدين ـ في كتاب </w:t>
      </w:r>
      <w:r w:rsidRPr="00636645">
        <w:rPr>
          <w:rStyle w:val="rfdBold2"/>
          <w:rtl/>
        </w:rPr>
        <w:t>رجاله</w:t>
      </w:r>
      <w:r>
        <w:rPr>
          <w:rtl/>
        </w:rPr>
        <w:t xml:space="preserve"> بالفضل والصلاح... ثمّ يعلّل ما ذكره منتجب الدين من دعوة أهل جيلا</w:t>
      </w:r>
      <w:r>
        <w:rPr>
          <w:rFonts w:hint="eastAsia"/>
          <w:rtl/>
        </w:rPr>
        <w:t>ن</w:t>
      </w:r>
      <w:r>
        <w:rPr>
          <w:rtl/>
        </w:rPr>
        <w:t xml:space="preserve"> للمترجم له بالإمامة... وفراره منها فيقول: أمّا ادّعاء أهل جيلان فيه الإمامة فيدلّ أنّه كان عالماً زاهداً شجاعاً سخيّاً... وأمّا وجه فراره منهم... فالظاهر أنّه كان من نهاية صلاحه واحتياطه المانع من رضائه باغترار الناس به واعتقادهم فيه خلاف الواقع...»</w:t>
      </w:r>
      <w:r w:rsidRPr="00F30FF0">
        <w:rPr>
          <w:rStyle w:val="rfdFootnotenum"/>
          <w:rtl/>
        </w:rPr>
        <w:t>(2)</w:t>
      </w:r>
      <w:r>
        <w:rPr>
          <w:rtl/>
        </w:rPr>
        <w:t>.</w:t>
      </w:r>
    </w:p>
    <w:p w14:paraId="38965F5F" w14:textId="77777777" w:rsidR="00F30FF0" w:rsidRDefault="00F30FF0" w:rsidP="00636645">
      <w:pPr>
        <w:pStyle w:val="rfdBold1"/>
        <w:rPr>
          <w:rtl/>
        </w:rPr>
      </w:pPr>
      <w:r>
        <w:rPr>
          <w:rtl/>
        </w:rPr>
        <w:t xml:space="preserve">17ـ عبد الله‏ بن أحمد بن حمزة الجعفري الزينبي القزويني: </w:t>
      </w:r>
    </w:p>
    <w:p w14:paraId="7BD59EE4" w14:textId="6E1EB600" w:rsidR="00F30FF0" w:rsidRDefault="00F30FF0" w:rsidP="00F30FF0">
      <w:pPr>
        <w:rPr>
          <w:rtl/>
        </w:rPr>
      </w:pPr>
      <w:r>
        <w:rPr>
          <w:rFonts w:hint="eastAsia"/>
          <w:rtl/>
        </w:rPr>
        <w:t>جاء</w:t>
      </w:r>
      <w:r>
        <w:rPr>
          <w:rtl/>
        </w:rPr>
        <w:t xml:space="preserve"> في ترجمته من </w:t>
      </w:r>
      <w:r w:rsidRPr="00636645">
        <w:rPr>
          <w:rStyle w:val="rfdBold2"/>
          <w:rtl/>
        </w:rPr>
        <w:t>الفهرست</w:t>
      </w:r>
      <w:r>
        <w:rPr>
          <w:rtl/>
        </w:rPr>
        <w:t>: «السيّد الزاهد مجد السادة عبد الله‏ بن أحمد ابن حمزة الجعفري الزينبي القزويني؛ شيخ الطالبية في زمانه، متورّع، فاضل، قرأ الأصولين علىٰ الشيخ الجليل أبي عبد الله‏ الحسين بن مظفّر الحمداني»</w:t>
      </w:r>
      <w:r w:rsidRPr="00F30FF0">
        <w:rPr>
          <w:rStyle w:val="rfdFootnotenum"/>
          <w:rtl/>
        </w:rPr>
        <w:t>(3)</w:t>
      </w:r>
      <w:r>
        <w:rPr>
          <w:rtl/>
        </w:rPr>
        <w:t>.</w:t>
      </w:r>
    </w:p>
    <w:p w14:paraId="4D3D99CC" w14:textId="6BC29546" w:rsidR="00F30FF0" w:rsidRDefault="00F30FF0" w:rsidP="00F30FF0">
      <w:pPr>
        <w:rPr>
          <w:rtl/>
        </w:rPr>
      </w:pPr>
      <w:r>
        <w:rPr>
          <w:rFonts w:hint="eastAsia"/>
          <w:rtl/>
        </w:rPr>
        <w:t>ونقل</w:t>
      </w:r>
      <w:r>
        <w:rPr>
          <w:rtl/>
        </w:rPr>
        <w:t xml:space="preserve"> رضي الدين ترجمة المترجم له من </w:t>
      </w:r>
      <w:r w:rsidRPr="00636645">
        <w:rPr>
          <w:rStyle w:val="rfdBold2"/>
          <w:rtl/>
        </w:rPr>
        <w:t>فهرست منتجب الدين</w:t>
      </w:r>
      <w:r>
        <w:rPr>
          <w:rtl/>
        </w:rPr>
        <w:t xml:space="preserve"> ثمّ علّق علىٰ ذلك بقوله: «والعجب أنّ مثل هذا الرجل بهذا الظهور في عقيدته وارتفاع مكانه، واعتراف المخالفين أيضاً بعلوّ شأنه؛ لم يذكره أحد من مشائخنا (رضوان</w:t>
      </w:r>
    </w:p>
    <w:p w14:paraId="63F1140F" w14:textId="77777777" w:rsidR="00F30FF0" w:rsidRDefault="00F30FF0" w:rsidP="00F30FF0">
      <w:pPr>
        <w:pStyle w:val="rfdLine"/>
        <w:rPr>
          <w:rtl/>
        </w:rPr>
      </w:pPr>
      <w:r>
        <w:rPr>
          <w:rtl/>
        </w:rPr>
        <w:t>__________</w:t>
      </w:r>
    </w:p>
    <w:p w14:paraId="3264B95D" w14:textId="1BDADCF0" w:rsidR="00F30FF0" w:rsidRDefault="00F30FF0" w:rsidP="00F30FF0">
      <w:pPr>
        <w:pStyle w:val="rfdFootnote0"/>
        <w:rPr>
          <w:rtl/>
        </w:rPr>
      </w:pPr>
      <w:r>
        <w:rPr>
          <w:rtl/>
        </w:rPr>
        <w:t>(1) فهرست منتجب الدين ، تعليقات السيّد الطباطبائي: 122 هامش 4؛ انظر: كتاب نقض : 226.</w:t>
      </w:r>
    </w:p>
    <w:p w14:paraId="5D27F87B" w14:textId="36970ABA" w:rsidR="00F30FF0" w:rsidRDefault="00F30FF0" w:rsidP="00F30FF0">
      <w:pPr>
        <w:pStyle w:val="rfdFootnote0"/>
        <w:rPr>
          <w:rtl/>
        </w:rPr>
      </w:pPr>
      <w:r>
        <w:rPr>
          <w:rtl/>
        </w:rPr>
        <w:t>(2) ضيافة الإخوان: 226 ـ 229 برقم 35؛ انظر: فهرست منتجب الدين: 122 هامش رقم 4، بتحقيق: السيّد الطباطبائي.</w:t>
      </w:r>
    </w:p>
    <w:p w14:paraId="61745C66" w14:textId="70299B3F" w:rsidR="00F30FF0" w:rsidRDefault="00F30FF0" w:rsidP="00F30FF0">
      <w:pPr>
        <w:pStyle w:val="rfdFootnote0"/>
        <w:rPr>
          <w:rtl/>
        </w:rPr>
      </w:pPr>
      <w:r>
        <w:rPr>
          <w:rtl/>
        </w:rPr>
        <w:t>(3) فهرست منتجب الدين: 80 برقم 237.</w:t>
      </w:r>
    </w:p>
    <w:p w14:paraId="58F005E3" w14:textId="77777777" w:rsidR="00F30FF0" w:rsidRDefault="00F30FF0" w:rsidP="00F30FF0">
      <w:pPr>
        <w:rPr>
          <w:rtl/>
        </w:rPr>
      </w:pPr>
      <w:r>
        <w:br w:type="page"/>
      </w:r>
    </w:p>
    <w:p w14:paraId="49E89311" w14:textId="7BF9F718" w:rsidR="00F30FF0" w:rsidRDefault="00F30FF0" w:rsidP="00636645">
      <w:pPr>
        <w:pStyle w:val="rfdNormal0"/>
        <w:rPr>
          <w:rtl/>
        </w:rPr>
      </w:pPr>
      <w:r>
        <w:rPr>
          <w:rtl/>
        </w:rPr>
        <w:lastRenderedPageBreak/>
        <w:t>الله‏ عليهم) في كتبهم، وأعجب منه أنّ الشيخ علي بن عبيد الله‏ ـ منتجب الدين ـ أيضاً مع اطّلاعه علىٰ حاله ذكره في كتابه استطراداً»</w:t>
      </w:r>
      <w:r w:rsidRPr="00F30FF0">
        <w:rPr>
          <w:rStyle w:val="rfdFootnotenum"/>
          <w:rtl/>
        </w:rPr>
        <w:t>(1)</w:t>
      </w:r>
      <w:r>
        <w:rPr>
          <w:rtl/>
        </w:rPr>
        <w:t>.</w:t>
      </w:r>
    </w:p>
    <w:p w14:paraId="7A5EC0CC" w14:textId="77777777" w:rsidR="00F30FF0" w:rsidRDefault="00F30FF0" w:rsidP="00636645">
      <w:pPr>
        <w:pStyle w:val="rfdBold1"/>
        <w:rPr>
          <w:rtl/>
        </w:rPr>
      </w:pPr>
      <w:r>
        <w:rPr>
          <w:rtl/>
        </w:rPr>
        <w:t xml:space="preserve">18ـ عبد الله‏ بن علي بن عبد الله‏ الجعفري القزويني: </w:t>
      </w:r>
    </w:p>
    <w:p w14:paraId="20175935" w14:textId="597A8E61" w:rsidR="00F30FF0" w:rsidRDefault="00F30FF0" w:rsidP="00F30FF0">
      <w:pPr>
        <w:rPr>
          <w:rtl/>
        </w:rPr>
      </w:pPr>
      <w:r>
        <w:rPr>
          <w:rFonts w:hint="eastAsia"/>
          <w:rtl/>
        </w:rPr>
        <w:t>«هو</w:t>
      </w:r>
      <w:r>
        <w:rPr>
          <w:rtl/>
        </w:rPr>
        <w:t xml:space="preserve"> والد عبد العظيم، وحافد عبد الله‏ بن أحمد، ذكره الشيخ علي بن عبيد الله‏ ـ منتجب الدين ـ في كتابه بقوله: السيّد زين الدين عبد الله‏ بن علي، عالم صالح»</w:t>
      </w:r>
      <w:r w:rsidRPr="00F30FF0">
        <w:rPr>
          <w:rStyle w:val="rfdFootnotenum"/>
          <w:rtl/>
        </w:rPr>
        <w:t>(2)</w:t>
      </w:r>
      <w:r>
        <w:rPr>
          <w:rtl/>
        </w:rPr>
        <w:t>.</w:t>
      </w:r>
    </w:p>
    <w:p w14:paraId="3AC60CE9" w14:textId="347092AB" w:rsidR="00F30FF0" w:rsidRDefault="00F30FF0" w:rsidP="00636645">
      <w:pPr>
        <w:pStyle w:val="rfdBold1"/>
        <w:rPr>
          <w:rtl/>
        </w:rPr>
      </w:pPr>
      <w:r>
        <w:rPr>
          <w:rtl/>
        </w:rPr>
        <w:t xml:space="preserve">19ـ تاج الدين علي بن جعفر بن علي بن عبد الله‏ بن أحمد الجعفري القزويني: </w:t>
      </w:r>
    </w:p>
    <w:p w14:paraId="5AEA2B7F" w14:textId="1024DFA1" w:rsidR="00F30FF0" w:rsidRDefault="00F30FF0" w:rsidP="00F30FF0">
      <w:pPr>
        <w:rPr>
          <w:rtl/>
        </w:rPr>
      </w:pPr>
      <w:r>
        <w:rPr>
          <w:rFonts w:hint="eastAsia"/>
          <w:rtl/>
        </w:rPr>
        <w:t>جاء</w:t>
      </w:r>
      <w:r>
        <w:rPr>
          <w:rtl/>
        </w:rPr>
        <w:t xml:space="preserve"> في ترجمته في </w:t>
      </w:r>
      <w:r w:rsidRPr="00636645">
        <w:rPr>
          <w:rStyle w:val="rfdBold2"/>
          <w:rtl/>
        </w:rPr>
        <w:t>ضيافة الإخوان</w:t>
      </w:r>
      <w:r>
        <w:rPr>
          <w:rtl/>
        </w:rPr>
        <w:t>: «هو ابن أخي عبد الله‏ بن علي، وابن عمّ عبد العظيم بن عبد الله‏، فكان جعفر أبوه حافد عبد الله‏ بن أحمد.</w:t>
      </w:r>
    </w:p>
    <w:p w14:paraId="649393B5" w14:textId="28E1C5F5" w:rsidR="00F30FF0" w:rsidRDefault="00F30FF0" w:rsidP="00F30FF0">
      <w:pPr>
        <w:rPr>
          <w:rtl/>
        </w:rPr>
      </w:pPr>
      <w:r>
        <w:rPr>
          <w:rFonts w:hint="eastAsia"/>
          <w:rtl/>
        </w:rPr>
        <w:t>قال</w:t>
      </w:r>
      <w:r>
        <w:rPr>
          <w:rtl/>
        </w:rPr>
        <w:t xml:space="preserve"> الشيخ علي بن عبيد الله‏ بن بابويه [منتجب الدين] في ترجمته السيّد تاج الدين علي بن جعفر بن علي بن عبيد الله‏ بن أحمد الجعفري القزويني: (فاضل؛ قرأ علىٰ علماء خوارزم أنواع العلوم، وقرأ أيضاً طرفاً من تصانيف الشيخ الإمام فخر الدين محمّد الرازي عليه، وف</w:t>
      </w:r>
      <w:r>
        <w:rPr>
          <w:rFonts w:hint="eastAsia"/>
          <w:rtl/>
        </w:rPr>
        <w:t>وّض</w:t>
      </w:r>
      <w:r>
        <w:rPr>
          <w:rtl/>
        </w:rPr>
        <w:t xml:space="preserve"> إليه منصب الفتوىٰ بدهستان، كما كان مفوّضاً إلىٰ والده السيّد عماد الدين جعفر، ويتحنّف تقية فيه) انتهىٰ</w:t>
      </w:r>
      <w:r w:rsidRPr="00F30FF0">
        <w:rPr>
          <w:rStyle w:val="rfdFootnotenum"/>
          <w:rtl/>
        </w:rPr>
        <w:t>(3)</w:t>
      </w:r>
      <w:r>
        <w:rPr>
          <w:rtl/>
        </w:rPr>
        <w:t>.</w:t>
      </w:r>
    </w:p>
    <w:p w14:paraId="0C96682A" w14:textId="64FAC6F8" w:rsidR="00F30FF0" w:rsidRDefault="00F30FF0" w:rsidP="00F30FF0">
      <w:pPr>
        <w:rPr>
          <w:rtl/>
        </w:rPr>
      </w:pPr>
      <w:r>
        <w:rPr>
          <w:rtl/>
        </w:rPr>
        <w:t xml:space="preserve">[قال صاحب </w:t>
      </w:r>
      <w:r w:rsidRPr="00636645">
        <w:rPr>
          <w:rStyle w:val="rfdBold2"/>
          <w:rtl/>
        </w:rPr>
        <w:t>ضيافة الإخوان</w:t>
      </w:r>
      <w:r>
        <w:rPr>
          <w:rtl/>
        </w:rPr>
        <w:t xml:space="preserve">:] المراد بقوله: (يتحنّف) أنّه كان يتكلّف في فتواه لرعاية التقية مذهب الحنفية الشائعة بينهم هناك» </w:t>
      </w:r>
      <w:r w:rsidRPr="00F30FF0">
        <w:rPr>
          <w:rStyle w:val="rfdFootnotenum"/>
          <w:rtl/>
        </w:rPr>
        <w:t>(4)</w:t>
      </w:r>
      <w:r>
        <w:rPr>
          <w:rtl/>
        </w:rPr>
        <w:t>.</w:t>
      </w:r>
    </w:p>
    <w:p w14:paraId="0EE07FD7" w14:textId="77777777" w:rsidR="00F30FF0" w:rsidRDefault="00F30FF0" w:rsidP="00F30FF0">
      <w:pPr>
        <w:pStyle w:val="rfdLine"/>
        <w:rPr>
          <w:rtl/>
        </w:rPr>
      </w:pPr>
      <w:r>
        <w:rPr>
          <w:rtl/>
        </w:rPr>
        <w:t>__________</w:t>
      </w:r>
    </w:p>
    <w:p w14:paraId="4866632D" w14:textId="751B205F" w:rsidR="00F30FF0" w:rsidRDefault="00F30FF0" w:rsidP="00F30FF0">
      <w:pPr>
        <w:pStyle w:val="rfdFootnote0"/>
        <w:rPr>
          <w:rtl/>
        </w:rPr>
      </w:pPr>
      <w:r>
        <w:rPr>
          <w:rtl/>
        </w:rPr>
        <w:t>(1) ضيافة الإخوان: 238 برقم 38.</w:t>
      </w:r>
    </w:p>
    <w:p w14:paraId="1AF7830D" w14:textId="41F0E386" w:rsidR="00F30FF0" w:rsidRDefault="00F30FF0" w:rsidP="00F30FF0">
      <w:pPr>
        <w:pStyle w:val="rfdFootnote0"/>
        <w:rPr>
          <w:rtl/>
        </w:rPr>
      </w:pPr>
      <w:r>
        <w:rPr>
          <w:rtl/>
        </w:rPr>
        <w:t>(2) ضيافة الإخوان: 238 برقم 39؛ فهرست منتجب الدين: 80 برقم 239؛ عنه أمل الآمل 2 / 162.</w:t>
      </w:r>
    </w:p>
    <w:p w14:paraId="246B5687" w14:textId="6714047C" w:rsidR="00F30FF0" w:rsidRDefault="00F30FF0" w:rsidP="00F30FF0">
      <w:pPr>
        <w:pStyle w:val="rfdFootnote0"/>
        <w:rPr>
          <w:rtl/>
        </w:rPr>
      </w:pPr>
      <w:r>
        <w:rPr>
          <w:rtl/>
        </w:rPr>
        <w:t>(3) فهرست منتجب الدين: 80 ـ 81 برقم 242؛ ضيافة الإخوان: 242 برقم 41.</w:t>
      </w:r>
    </w:p>
    <w:p w14:paraId="44E3337D" w14:textId="3933793E" w:rsidR="00F30FF0" w:rsidRDefault="00F30FF0" w:rsidP="00F30FF0">
      <w:pPr>
        <w:pStyle w:val="rfdFootnote0"/>
        <w:rPr>
          <w:rtl/>
        </w:rPr>
      </w:pPr>
      <w:r>
        <w:rPr>
          <w:rtl/>
        </w:rPr>
        <w:t>(4)ضيافة الإخوان: 115 برقم 238.</w:t>
      </w:r>
    </w:p>
    <w:p w14:paraId="0B1EB228" w14:textId="77777777" w:rsidR="00F30FF0" w:rsidRDefault="00F30FF0" w:rsidP="00F30FF0">
      <w:pPr>
        <w:rPr>
          <w:rtl/>
        </w:rPr>
      </w:pPr>
      <w:r>
        <w:br w:type="page"/>
      </w:r>
    </w:p>
    <w:p w14:paraId="49BD250E" w14:textId="3F894DED" w:rsidR="00F30FF0" w:rsidRDefault="00F30FF0" w:rsidP="00636645">
      <w:pPr>
        <w:pStyle w:val="rfdBold1"/>
        <w:rPr>
          <w:rtl/>
        </w:rPr>
      </w:pPr>
      <w:r>
        <w:rPr>
          <w:rtl/>
        </w:rPr>
        <w:lastRenderedPageBreak/>
        <w:t xml:space="preserve">20ـ علي بن عبد الله‏ بن حمزة: </w:t>
      </w:r>
    </w:p>
    <w:p w14:paraId="78436798" w14:textId="12B2AF0A" w:rsidR="00F30FF0" w:rsidRDefault="00F30FF0" w:rsidP="00F30FF0">
      <w:pPr>
        <w:rPr>
          <w:rtl/>
        </w:rPr>
      </w:pPr>
      <w:r>
        <w:rPr>
          <w:rFonts w:hint="eastAsia"/>
          <w:rtl/>
        </w:rPr>
        <w:t>جاء</w:t>
      </w:r>
      <w:r>
        <w:rPr>
          <w:rtl/>
        </w:rPr>
        <w:t xml:space="preserve"> في ترجمته: «السيّد الزاهد تاج الدين علي بن عبد الله‏... عالم متعبّد».</w:t>
      </w:r>
    </w:p>
    <w:p w14:paraId="4CEA266F" w14:textId="4D32A2EA" w:rsidR="00F30FF0" w:rsidRDefault="00F30FF0" w:rsidP="00F30FF0">
      <w:pPr>
        <w:rPr>
          <w:rtl/>
        </w:rPr>
      </w:pPr>
      <w:r>
        <w:rPr>
          <w:rFonts w:hint="eastAsia"/>
          <w:rtl/>
        </w:rPr>
        <w:t>وذكره</w:t>
      </w:r>
      <w:r>
        <w:rPr>
          <w:rtl/>
        </w:rPr>
        <w:t xml:space="preserve"> رضي الدين في </w:t>
      </w:r>
      <w:r w:rsidRPr="00636645">
        <w:rPr>
          <w:rStyle w:val="rfdBold2"/>
          <w:rtl/>
        </w:rPr>
        <w:t>الضيافة</w:t>
      </w:r>
      <w:r>
        <w:rPr>
          <w:rtl/>
        </w:rPr>
        <w:t xml:space="preserve"> بعنوان: علي بن عبد الله‏ بن أحمد بن الحمزة الجعفري القزويني؛ وقال: قد مرّ والده عبد الله‏ بن أحمد وابنه عبد الله‏ بن علي وغيرهما من أقربائه، قال الشيخ ـ منتجب الدين ـ في </w:t>
      </w:r>
      <w:r w:rsidRPr="00636645">
        <w:rPr>
          <w:rStyle w:val="rfdBold2"/>
          <w:rtl/>
        </w:rPr>
        <w:t>رجاله</w:t>
      </w:r>
      <w:r>
        <w:rPr>
          <w:rtl/>
        </w:rPr>
        <w:t xml:space="preserve"> بعد ذكر والده وابنه: السيّد الزاهد تاج الدين... عا</w:t>
      </w:r>
      <w:r>
        <w:rPr>
          <w:rFonts w:hint="eastAsia"/>
          <w:rtl/>
        </w:rPr>
        <w:t>لم</w:t>
      </w:r>
      <w:r>
        <w:rPr>
          <w:rtl/>
        </w:rPr>
        <w:t xml:space="preserve"> متعبّد</w:t>
      </w:r>
      <w:r w:rsidRPr="00F30FF0">
        <w:rPr>
          <w:rStyle w:val="rfdFootnotenum"/>
          <w:rtl/>
        </w:rPr>
        <w:t>(1)</w:t>
      </w:r>
      <w:r>
        <w:rPr>
          <w:rtl/>
        </w:rPr>
        <w:t>.</w:t>
      </w:r>
    </w:p>
    <w:p w14:paraId="4DD13FAC" w14:textId="77777777" w:rsidR="00F30FF0" w:rsidRDefault="00F30FF0" w:rsidP="00636645">
      <w:pPr>
        <w:pStyle w:val="rfdBold1"/>
        <w:rPr>
          <w:rtl/>
        </w:rPr>
      </w:pPr>
      <w:r>
        <w:rPr>
          <w:rtl/>
        </w:rPr>
        <w:t xml:space="preserve">21ـ علي بن عبد الله‏ بن علي بن عبد الله‏ الجعفري القزويني: </w:t>
      </w:r>
    </w:p>
    <w:p w14:paraId="6F849108" w14:textId="1D6D9058" w:rsidR="00F30FF0" w:rsidRDefault="00F30FF0" w:rsidP="00F30FF0">
      <w:pPr>
        <w:rPr>
          <w:rtl/>
        </w:rPr>
      </w:pPr>
      <w:r>
        <w:rPr>
          <w:rFonts w:hint="eastAsia"/>
          <w:rtl/>
        </w:rPr>
        <w:t>«هو</w:t>
      </w:r>
      <w:r>
        <w:rPr>
          <w:rtl/>
        </w:rPr>
        <w:t xml:space="preserve"> أخو عبد العظيم وابن عبد الله‏ بن علي المذكورين سابقاً، قال الشيخ ـ منتجب الدين ـ بعد ذكر والده: وابنه السيّد العالم تاج الدين أبو تراب علي بن عبد الله‏، فاضل متبحّر، زاهد، له قدر عشرة آلاف بيت في مدائح آل الرسول وفي فنون شتّىٰ وقرأ سنين علىٰ السيّد </w:t>
      </w:r>
      <w:r>
        <w:rPr>
          <w:rFonts w:hint="eastAsia"/>
          <w:rtl/>
        </w:rPr>
        <w:t>الإمام</w:t>
      </w:r>
      <w:r>
        <w:rPr>
          <w:rtl/>
        </w:rPr>
        <w:t xml:space="preserve"> أبي الرضا فضل الله‏ بن علي الحسني الراوندي»</w:t>
      </w:r>
      <w:r w:rsidRPr="00F30FF0">
        <w:rPr>
          <w:rStyle w:val="rfdFootnotenum"/>
          <w:rtl/>
        </w:rPr>
        <w:t>(2)</w:t>
      </w:r>
      <w:r>
        <w:rPr>
          <w:rtl/>
        </w:rPr>
        <w:t>.</w:t>
      </w:r>
    </w:p>
    <w:p w14:paraId="4BBCE128" w14:textId="77777777" w:rsidR="00F30FF0" w:rsidRDefault="00F30FF0" w:rsidP="00636645">
      <w:pPr>
        <w:pStyle w:val="rfdBold1"/>
        <w:rPr>
          <w:rtl/>
        </w:rPr>
      </w:pPr>
      <w:r>
        <w:rPr>
          <w:rtl/>
        </w:rPr>
        <w:t xml:space="preserve">22ـ علي بن محمّد الجوسقي القزويني: </w:t>
      </w:r>
    </w:p>
    <w:p w14:paraId="2816A21C" w14:textId="2F193F18" w:rsidR="00F30FF0" w:rsidRDefault="00F30FF0" w:rsidP="00F30FF0">
      <w:pPr>
        <w:rPr>
          <w:rtl/>
        </w:rPr>
      </w:pPr>
      <w:r>
        <w:rPr>
          <w:rFonts w:hint="eastAsia"/>
          <w:rtl/>
        </w:rPr>
        <w:t>نسبة</w:t>
      </w:r>
      <w:r>
        <w:rPr>
          <w:rtl/>
        </w:rPr>
        <w:t xml:space="preserve"> إلىٰ الجوسق معرّب (كوشك) وهي إمّا بمعنىٰ القصر، أو اسم مزرعة في الطرف الشمالي من البلد، ويقال لمحلّة منها يسلك إليها طريق الجوسق أو درب الجوسق.</w:t>
      </w:r>
    </w:p>
    <w:p w14:paraId="0755D934" w14:textId="010C78BD" w:rsidR="00F30FF0" w:rsidRDefault="00F30FF0" w:rsidP="00F30FF0">
      <w:pPr>
        <w:rPr>
          <w:rtl/>
        </w:rPr>
      </w:pPr>
      <w:r>
        <w:rPr>
          <w:rFonts w:hint="eastAsia"/>
          <w:rtl/>
        </w:rPr>
        <w:t>ونسبة</w:t>
      </w:r>
      <w:r>
        <w:rPr>
          <w:rtl/>
        </w:rPr>
        <w:t xml:space="preserve"> الرجل إلىٰ الجوسق إمّا إلىٰ المزرعة المذكورة باعتبار أنّ أصله منها، وأمّا إلىٰ المحلّة المذكورة باعتبار أنّ منزله وسكناه فيها.</w:t>
      </w:r>
    </w:p>
    <w:p w14:paraId="53ECC9D3" w14:textId="77777777" w:rsidR="00F30FF0" w:rsidRDefault="00F30FF0" w:rsidP="00F30FF0">
      <w:pPr>
        <w:pStyle w:val="rfdLine"/>
        <w:rPr>
          <w:rtl/>
        </w:rPr>
      </w:pPr>
      <w:r>
        <w:rPr>
          <w:rtl/>
        </w:rPr>
        <w:t>__________</w:t>
      </w:r>
    </w:p>
    <w:p w14:paraId="054AA0EE" w14:textId="6C5DA909" w:rsidR="00F30FF0" w:rsidRDefault="00F30FF0" w:rsidP="00F30FF0">
      <w:pPr>
        <w:pStyle w:val="rfdFootnote0"/>
        <w:rPr>
          <w:rtl/>
        </w:rPr>
      </w:pPr>
      <w:r>
        <w:rPr>
          <w:rtl/>
        </w:rPr>
        <w:t>(1)نفس المصدر: 258 ـ 259 برقم 44.</w:t>
      </w:r>
    </w:p>
    <w:p w14:paraId="1B0C7EFD" w14:textId="15DEB82C" w:rsidR="00F30FF0" w:rsidRDefault="00F30FF0" w:rsidP="00F30FF0">
      <w:pPr>
        <w:pStyle w:val="rfdFootnote0"/>
        <w:rPr>
          <w:rtl/>
        </w:rPr>
      </w:pPr>
      <w:r>
        <w:rPr>
          <w:rtl/>
        </w:rPr>
        <w:t>(2) نفس المصدر: 259 برقم 45.</w:t>
      </w:r>
    </w:p>
    <w:p w14:paraId="33A55018" w14:textId="77777777" w:rsidR="00F30FF0" w:rsidRDefault="00F30FF0" w:rsidP="00F30FF0">
      <w:pPr>
        <w:rPr>
          <w:rtl/>
        </w:rPr>
      </w:pPr>
      <w:r>
        <w:br w:type="page"/>
      </w:r>
    </w:p>
    <w:p w14:paraId="5ACB9420" w14:textId="117F60D5" w:rsidR="00F30FF0" w:rsidRDefault="00F30FF0" w:rsidP="00F30FF0">
      <w:pPr>
        <w:rPr>
          <w:rtl/>
        </w:rPr>
      </w:pPr>
      <w:r>
        <w:rPr>
          <w:rtl/>
        </w:rPr>
        <w:lastRenderedPageBreak/>
        <w:t>ذكره الشيخ علي بن عبيد الله‏ بن بابويه ـ منتجب الدين ـ في رجاله من جملة العلماء الثقات في زمانه أواخر المائة الخامسة، أو أوائل السادسة</w:t>
      </w:r>
      <w:r w:rsidRPr="00F30FF0">
        <w:rPr>
          <w:rStyle w:val="rfdFootnotenum"/>
          <w:rtl/>
        </w:rPr>
        <w:t>(1)</w:t>
      </w:r>
      <w:r>
        <w:rPr>
          <w:rtl/>
        </w:rPr>
        <w:t>.</w:t>
      </w:r>
    </w:p>
    <w:p w14:paraId="4EFE76F3" w14:textId="77777777" w:rsidR="00F30FF0" w:rsidRDefault="00F30FF0" w:rsidP="00636645">
      <w:pPr>
        <w:pStyle w:val="rfdBold1"/>
        <w:rPr>
          <w:rtl/>
        </w:rPr>
      </w:pPr>
      <w:r>
        <w:rPr>
          <w:rtl/>
        </w:rPr>
        <w:t xml:space="preserve">23ـ الشيخ ظهير الدين أبو زيد الفضل بن أبي يعلىٰ الحسن القزويني: </w:t>
      </w:r>
    </w:p>
    <w:p w14:paraId="132634A0" w14:textId="48F23C1A" w:rsidR="00F30FF0" w:rsidRDefault="00F30FF0" w:rsidP="00F30FF0">
      <w:pPr>
        <w:rPr>
          <w:rtl/>
        </w:rPr>
      </w:pPr>
      <w:r>
        <w:rPr>
          <w:rFonts w:hint="eastAsia"/>
          <w:rtl/>
        </w:rPr>
        <w:t>ذكره</w:t>
      </w:r>
      <w:r>
        <w:rPr>
          <w:rtl/>
        </w:rPr>
        <w:t xml:space="preserve"> منتجب الدين في </w:t>
      </w:r>
      <w:r w:rsidRPr="00636645">
        <w:rPr>
          <w:rStyle w:val="rfdBold2"/>
          <w:rtl/>
        </w:rPr>
        <w:t>الفهرست</w:t>
      </w:r>
      <w:r>
        <w:rPr>
          <w:rtl/>
        </w:rPr>
        <w:t xml:space="preserve"> وقال عنه: «فاضل»</w:t>
      </w:r>
      <w:r w:rsidRPr="00F30FF0">
        <w:rPr>
          <w:rStyle w:val="rfdFootnotenum"/>
          <w:rtl/>
        </w:rPr>
        <w:t>(2)</w:t>
      </w:r>
      <w:r>
        <w:rPr>
          <w:rtl/>
        </w:rPr>
        <w:t>.</w:t>
      </w:r>
    </w:p>
    <w:p w14:paraId="3BBDAAA1" w14:textId="4AEAB960" w:rsidR="00F30FF0" w:rsidRDefault="00F30FF0" w:rsidP="00F30FF0">
      <w:pPr>
        <w:rPr>
          <w:rtl/>
        </w:rPr>
      </w:pPr>
      <w:r>
        <w:rPr>
          <w:rFonts w:hint="eastAsia"/>
          <w:rtl/>
        </w:rPr>
        <w:t>وعدّه</w:t>
      </w:r>
      <w:r>
        <w:rPr>
          <w:rtl/>
        </w:rPr>
        <w:t xml:space="preserve"> رضي الدين من جملة الفضلاء المعروفين في أواسط المائة الخامسة إلى أواخر السادسة</w:t>
      </w:r>
      <w:r w:rsidRPr="00F30FF0">
        <w:rPr>
          <w:rStyle w:val="rfdFootnotenum"/>
          <w:rtl/>
        </w:rPr>
        <w:t>(3)</w:t>
      </w:r>
      <w:r>
        <w:rPr>
          <w:rtl/>
        </w:rPr>
        <w:t>.</w:t>
      </w:r>
    </w:p>
    <w:p w14:paraId="7647A76B" w14:textId="2345661C" w:rsidR="00F30FF0" w:rsidRDefault="00F30FF0" w:rsidP="00636645">
      <w:pPr>
        <w:pStyle w:val="rfdBold1"/>
        <w:rPr>
          <w:rtl/>
        </w:rPr>
      </w:pPr>
      <w:r>
        <w:rPr>
          <w:rtl/>
        </w:rPr>
        <w:t xml:space="preserve">24ـ الشيخ زين الدين محمّد بن أبي جعفر بن الفقيه أميركا المصدري (بنرجه) من ولاية قزوين: </w:t>
      </w:r>
    </w:p>
    <w:p w14:paraId="35EEB845" w14:textId="4D289165" w:rsidR="00F30FF0" w:rsidRDefault="00F30FF0" w:rsidP="00F30FF0">
      <w:pPr>
        <w:rPr>
          <w:rtl/>
        </w:rPr>
      </w:pPr>
      <w:r>
        <w:rPr>
          <w:rFonts w:hint="eastAsia"/>
          <w:rtl/>
        </w:rPr>
        <w:t>فقيه،</w:t>
      </w:r>
      <w:r>
        <w:rPr>
          <w:rtl/>
        </w:rPr>
        <w:t xml:space="preserve"> صالح، شهيد</w:t>
      </w:r>
      <w:r w:rsidRPr="00F30FF0">
        <w:rPr>
          <w:rStyle w:val="rfdFootnotenum"/>
          <w:rtl/>
        </w:rPr>
        <w:t>(4)</w:t>
      </w:r>
      <w:r>
        <w:rPr>
          <w:rtl/>
        </w:rPr>
        <w:t>.</w:t>
      </w:r>
    </w:p>
    <w:p w14:paraId="22200769" w14:textId="6C0F2633" w:rsidR="00F30FF0" w:rsidRDefault="00F30FF0" w:rsidP="00F30FF0">
      <w:pPr>
        <w:rPr>
          <w:rtl/>
        </w:rPr>
      </w:pPr>
      <w:r>
        <w:rPr>
          <w:rFonts w:hint="eastAsia"/>
          <w:rtl/>
        </w:rPr>
        <w:t>وترجم</w:t>
      </w:r>
      <w:r>
        <w:rPr>
          <w:rtl/>
        </w:rPr>
        <w:t xml:space="preserve"> له الرافعي في التدوين بعنوان: «محمّد بن أميركا ابن أبي اللجيم العجلي، أبو جعفر القزويني، شيعي كان معتدّاً به فيما بين طائفته، وسمع الحديث وكتب وجمع من كلّ فنّ»</w:t>
      </w:r>
      <w:r w:rsidRPr="00F30FF0">
        <w:rPr>
          <w:rStyle w:val="rfdFootnotenum"/>
          <w:rtl/>
        </w:rPr>
        <w:t>(5)</w:t>
      </w:r>
      <w:r>
        <w:rPr>
          <w:rtl/>
        </w:rPr>
        <w:t>.</w:t>
      </w:r>
    </w:p>
    <w:p w14:paraId="41C9008A" w14:textId="77777777" w:rsidR="00F30FF0" w:rsidRDefault="00F30FF0" w:rsidP="00636645">
      <w:pPr>
        <w:pStyle w:val="rfdBold1"/>
        <w:rPr>
          <w:rtl/>
        </w:rPr>
      </w:pPr>
      <w:r>
        <w:rPr>
          <w:rtl/>
        </w:rPr>
        <w:t xml:space="preserve">25ـ محمّد بن علي بن ظفر الحمداني: </w:t>
      </w:r>
    </w:p>
    <w:p w14:paraId="57268D37" w14:textId="25F70B7C" w:rsidR="00F30FF0" w:rsidRDefault="00F30FF0" w:rsidP="00F30FF0">
      <w:pPr>
        <w:rPr>
          <w:rtl/>
        </w:rPr>
      </w:pPr>
      <w:r>
        <w:rPr>
          <w:rFonts w:hint="eastAsia"/>
          <w:rtl/>
        </w:rPr>
        <w:t>قال</w:t>
      </w:r>
      <w:r>
        <w:rPr>
          <w:rtl/>
        </w:rPr>
        <w:t xml:space="preserve"> منتجب الدين في ترجمته: «الشيخ الإمام برهان الدين أبو الحارث محمّد بن أبي الخير علي بن أبي سليمان ظفر الحمداني، عالم، مفسّر، صالح، واعظ، له كتاب </w:t>
      </w:r>
      <w:r w:rsidRPr="00636645">
        <w:rPr>
          <w:rStyle w:val="rfdBold2"/>
          <w:rtl/>
        </w:rPr>
        <w:t>مفتاح</w:t>
      </w:r>
    </w:p>
    <w:p w14:paraId="40B978B2" w14:textId="77777777" w:rsidR="00F30FF0" w:rsidRDefault="00F30FF0" w:rsidP="00F30FF0">
      <w:pPr>
        <w:pStyle w:val="rfdLine"/>
        <w:rPr>
          <w:rtl/>
        </w:rPr>
      </w:pPr>
      <w:r>
        <w:rPr>
          <w:rtl/>
        </w:rPr>
        <w:t>__________</w:t>
      </w:r>
    </w:p>
    <w:p w14:paraId="2C8018BA" w14:textId="03F0D293" w:rsidR="00F30FF0" w:rsidRDefault="00F30FF0" w:rsidP="00F30FF0">
      <w:pPr>
        <w:pStyle w:val="rfdFootnote0"/>
        <w:rPr>
          <w:rtl/>
        </w:rPr>
      </w:pPr>
      <w:r>
        <w:rPr>
          <w:rtl/>
        </w:rPr>
        <w:t>(1) ضيافة الإخوان: 260 ـ 261 برقم 47؛ فهرست منتجب الدين: 89 برقم 290.</w:t>
      </w:r>
    </w:p>
    <w:p w14:paraId="494159BB" w14:textId="4E9EE311" w:rsidR="00F30FF0" w:rsidRDefault="00F30FF0" w:rsidP="00F30FF0">
      <w:pPr>
        <w:pStyle w:val="rfdFootnote0"/>
        <w:rPr>
          <w:rtl/>
        </w:rPr>
      </w:pPr>
      <w:r>
        <w:rPr>
          <w:rtl/>
        </w:rPr>
        <w:t>(2) فهرست منتجب الدين: 97 برقم 338.</w:t>
      </w:r>
    </w:p>
    <w:p w14:paraId="6B1C43AE" w14:textId="7129C84A" w:rsidR="00F30FF0" w:rsidRDefault="00F30FF0" w:rsidP="00F30FF0">
      <w:pPr>
        <w:pStyle w:val="rfdFootnote0"/>
        <w:rPr>
          <w:rtl/>
        </w:rPr>
      </w:pPr>
      <w:r>
        <w:rPr>
          <w:rtl/>
        </w:rPr>
        <w:t>(3) ضيافة الإخوان: 306 برقم 51.</w:t>
      </w:r>
    </w:p>
    <w:p w14:paraId="365D67DE" w14:textId="076D6BF7" w:rsidR="00F30FF0" w:rsidRDefault="00F30FF0" w:rsidP="00F30FF0">
      <w:pPr>
        <w:pStyle w:val="rfdFootnote0"/>
        <w:rPr>
          <w:rtl/>
        </w:rPr>
      </w:pPr>
      <w:r>
        <w:rPr>
          <w:rtl/>
        </w:rPr>
        <w:t>(4) فهرست منتجب الدين: 123 برقم 488.</w:t>
      </w:r>
    </w:p>
    <w:p w14:paraId="38667AA7" w14:textId="74078EA2" w:rsidR="00F30FF0" w:rsidRDefault="00F30FF0" w:rsidP="00F30FF0">
      <w:pPr>
        <w:pStyle w:val="rfdFootnote0"/>
        <w:rPr>
          <w:rtl/>
        </w:rPr>
      </w:pPr>
      <w:r>
        <w:rPr>
          <w:rtl/>
        </w:rPr>
        <w:t>(5) التدوين 1 / 210 برقم 162.</w:t>
      </w:r>
    </w:p>
    <w:p w14:paraId="67FE7EF6" w14:textId="77777777" w:rsidR="00F30FF0" w:rsidRDefault="00F30FF0" w:rsidP="00F30FF0">
      <w:pPr>
        <w:rPr>
          <w:rtl/>
        </w:rPr>
      </w:pPr>
      <w:r>
        <w:br w:type="page"/>
      </w:r>
    </w:p>
    <w:p w14:paraId="2C988AE5" w14:textId="5EB275C9" w:rsidR="00F30FF0" w:rsidRDefault="00F30FF0" w:rsidP="00636645">
      <w:pPr>
        <w:pStyle w:val="rfdNormal0"/>
        <w:rPr>
          <w:rtl/>
        </w:rPr>
      </w:pPr>
      <w:r w:rsidRPr="00636645">
        <w:rPr>
          <w:rStyle w:val="rfdBold2"/>
          <w:rtl/>
        </w:rPr>
        <w:lastRenderedPageBreak/>
        <w:t>التفاسير</w:t>
      </w:r>
      <w:r>
        <w:rPr>
          <w:rtl/>
        </w:rPr>
        <w:t xml:space="preserve">، وكتاب </w:t>
      </w:r>
      <w:r w:rsidRPr="00636645">
        <w:rPr>
          <w:rStyle w:val="rfdBold2"/>
          <w:rtl/>
        </w:rPr>
        <w:t>دلائل القرآن</w:t>
      </w:r>
      <w:r>
        <w:rPr>
          <w:rtl/>
        </w:rPr>
        <w:t xml:space="preserve">، وكتاب </w:t>
      </w:r>
      <w:r w:rsidRPr="00636645">
        <w:rPr>
          <w:rStyle w:val="rfdBold2"/>
          <w:rtl/>
        </w:rPr>
        <w:t>عين الأصول</w:t>
      </w:r>
      <w:r>
        <w:rPr>
          <w:rtl/>
        </w:rPr>
        <w:t xml:space="preserve">، وكتاب </w:t>
      </w:r>
      <w:r w:rsidRPr="00636645">
        <w:rPr>
          <w:rStyle w:val="rfdBold2"/>
          <w:rtl/>
        </w:rPr>
        <w:t>شرح الشهاب</w:t>
      </w:r>
      <w:r>
        <w:rPr>
          <w:rtl/>
        </w:rPr>
        <w:t>»</w:t>
      </w:r>
      <w:r w:rsidRPr="00F30FF0">
        <w:rPr>
          <w:rStyle w:val="rfdFootnotenum"/>
          <w:rtl/>
        </w:rPr>
        <w:t>(1)</w:t>
      </w:r>
      <w:r>
        <w:rPr>
          <w:rtl/>
        </w:rPr>
        <w:t>.</w:t>
      </w:r>
    </w:p>
    <w:p w14:paraId="731545AF" w14:textId="77777777" w:rsidR="00F30FF0" w:rsidRDefault="00F30FF0" w:rsidP="00636645">
      <w:pPr>
        <w:pStyle w:val="rfdBold1"/>
        <w:rPr>
          <w:rtl/>
        </w:rPr>
      </w:pPr>
      <w:r>
        <w:rPr>
          <w:rtl/>
        </w:rPr>
        <w:t xml:space="preserve">26ـ السيّد محمّد بن علي بن عبد الله‏ الجعفري: </w:t>
      </w:r>
    </w:p>
    <w:p w14:paraId="121F4A41" w14:textId="611B2918" w:rsidR="00F30FF0" w:rsidRDefault="00F30FF0" w:rsidP="00F30FF0">
      <w:pPr>
        <w:rPr>
          <w:rtl/>
        </w:rPr>
      </w:pPr>
      <w:r>
        <w:rPr>
          <w:rFonts w:hint="eastAsia"/>
          <w:rtl/>
        </w:rPr>
        <w:t>وصفه</w:t>
      </w:r>
      <w:r>
        <w:rPr>
          <w:rtl/>
        </w:rPr>
        <w:t xml:space="preserve"> منتجب الدين بقوله: «صالح»</w:t>
      </w:r>
      <w:r w:rsidRPr="00F30FF0">
        <w:rPr>
          <w:rStyle w:val="rfdFootnotenum"/>
          <w:rtl/>
        </w:rPr>
        <w:t>(2)</w:t>
      </w:r>
      <w:r>
        <w:rPr>
          <w:rtl/>
        </w:rPr>
        <w:t xml:space="preserve"> ولم يزِد شيئاً آخر إلىٰ ترجمته.</w:t>
      </w:r>
    </w:p>
    <w:p w14:paraId="557066DE" w14:textId="77777777" w:rsidR="00F30FF0" w:rsidRDefault="00F30FF0" w:rsidP="00636645">
      <w:pPr>
        <w:pStyle w:val="rfdBold1"/>
        <w:rPr>
          <w:rtl/>
        </w:rPr>
      </w:pPr>
      <w:r>
        <w:rPr>
          <w:rtl/>
        </w:rPr>
        <w:t xml:space="preserve">27ـ جلال الدين محمود بن الحسين بن أبي الحسين القزويني: </w:t>
      </w:r>
    </w:p>
    <w:p w14:paraId="542748E2" w14:textId="5C124D36" w:rsidR="00F30FF0" w:rsidRDefault="00F30FF0" w:rsidP="00F30FF0">
      <w:pPr>
        <w:rPr>
          <w:rtl/>
        </w:rPr>
      </w:pPr>
      <w:r>
        <w:rPr>
          <w:rFonts w:hint="eastAsia"/>
          <w:rtl/>
        </w:rPr>
        <w:t>ترجم</w:t>
      </w:r>
      <w:r>
        <w:rPr>
          <w:rtl/>
        </w:rPr>
        <w:t xml:space="preserve"> صاحب </w:t>
      </w:r>
      <w:r w:rsidRPr="00636645">
        <w:rPr>
          <w:rStyle w:val="rfdBold2"/>
          <w:rtl/>
        </w:rPr>
        <w:t>الفهرست</w:t>
      </w:r>
      <w:r>
        <w:rPr>
          <w:rtl/>
        </w:rPr>
        <w:t xml:space="preserve"> للأخوة الثلاثة بترجمة واحدة، فقال: «المشايخ قطب الدين محمّد، وجلال الدين محمود، وجمال الدين مسعود، أولاد الشيخ الإمام أوحد الدين الحسن بن أبي الحسين القزويني، كلّهم: فقهاء، صلحاء»</w:t>
      </w:r>
      <w:r w:rsidRPr="00F30FF0">
        <w:rPr>
          <w:rStyle w:val="rfdFootnotenum"/>
          <w:rtl/>
        </w:rPr>
        <w:t>(3)</w:t>
      </w:r>
      <w:r>
        <w:rPr>
          <w:rtl/>
        </w:rPr>
        <w:t>.</w:t>
      </w:r>
    </w:p>
    <w:p w14:paraId="0223F812" w14:textId="77777777" w:rsidR="00F30FF0" w:rsidRDefault="00F30FF0" w:rsidP="00636645">
      <w:pPr>
        <w:pStyle w:val="rfdBold1"/>
        <w:rPr>
          <w:rtl/>
        </w:rPr>
      </w:pPr>
      <w:r>
        <w:rPr>
          <w:rtl/>
        </w:rPr>
        <w:t xml:space="preserve">28ـ السيّد كمال الدين المرتضىٰ بن عبد الله‏ بن علي الجعفري: </w:t>
      </w:r>
    </w:p>
    <w:p w14:paraId="38F08895" w14:textId="50D67839" w:rsidR="00F30FF0" w:rsidRDefault="00F30FF0" w:rsidP="00F30FF0">
      <w:pPr>
        <w:rPr>
          <w:rtl/>
        </w:rPr>
      </w:pPr>
      <w:r>
        <w:rPr>
          <w:rFonts w:hint="eastAsia"/>
          <w:rtl/>
        </w:rPr>
        <w:t>قال</w:t>
      </w:r>
      <w:r>
        <w:rPr>
          <w:rtl/>
        </w:rPr>
        <w:t xml:space="preserve"> عنه منتجب الدين: «صالح، عالم»</w:t>
      </w:r>
      <w:r w:rsidRPr="00F30FF0">
        <w:rPr>
          <w:rStyle w:val="rfdFootnotenum"/>
          <w:rtl/>
        </w:rPr>
        <w:t>(4)</w:t>
      </w:r>
      <w:r>
        <w:rPr>
          <w:rtl/>
        </w:rPr>
        <w:t>.</w:t>
      </w:r>
    </w:p>
    <w:p w14:paraId="7EB47EE4" w14:textId="76735040" w:rsidR="00F30FF0" w:rsidRDefault="00F30FF0" w:rsidP="00636645">
      <w:pPr>
        <w:pStyle w:val="rfdBold1"/>
        <w:rPr>
          <w:rtl/>
        </w:rPr>
      </w:pPr>
      <w:r>
        <w:rPr>
          <w:rtl/>
        </w:rPr>
        <w:t xml:space="preserve">29ـ السيّد الزاهد أبو طاهر مهدي بن علي بن أميركا الحسني (الحسيني) القزويني: </w:t>
      </w:r>
    </w:p>
    <w:p w14:paraId="6D74DB99" w14:textId="702EA39D" w:rsidR="00F30FF0" w:rsidRDefault="00F30FF0" w:rsidP="00F30FF0">
      <w:pPr>
        <w:rPr>
          <w:rtl/>
        </w:rPr>
      </w:pPr>
      <w:r>
        <w:rPr>
          <w:rFonts w:hint="eastAsia"/>
          <w:rtl/>
        </w:rPr>
        <w:t>ترجم</w:t>
      </w:r>
      <w:r>
        <w:rPr>
          <w:rtl/>
        </w:rPr>
        <w:t xml:space="preserve"> له في </w:t>
      </w:r>
      <w:r w:rsidRPr="00636645">
        <w:rPr>
          <w:rStyle w:val="rfdBold2"/>
          <w:rtl/>
        </w:rPr>
        <w:t>الفهرست</w:t>
      </w:r>
      <w:r>
        <w:rPr>
          <w:rtl/>
        </w:rPr>
        <w:t xml:space="preserve"> برقم: (432) وقال عنه: الحسيني، صالح محدّث، وذكره أيضاً برقم: (446) وقال عنه: الحسيني، فقيه</w:t>
      </w:r>
      <w:r w:rsidRPr="00F30FF0">
        <w:rPr>
          <w:rStyle w:val="rfdFootnotenum"/>
          <w:rtl/>
        </w:rPr>
        <w:t>(5)</w:t>
      </w:r>
      <w:r>
        <w:rPr>
          <w:rtl/>
        </w:rPr>
        <w:t>. فكان من علماء أواخر المائة الخامسة أو أوائل السادسة</w:t>
      </w:r>
      <w:r w:rsidRPr="00F30FF0">
        <w:rPr>
          <w:rStyle w:val="rfdFootnotenum"/>
          <w:rtl/>
        </w:rPr>
        <w:t>(6)</w:t>
      </w:r>
      <w:r>
        <w:rPr>
          <w:rtl/>
        </w:rPr>
        <w:t>.</w:t>
      </w:r>
    </w:p>
    <w:p w14:paraId="1CDC34F2" w14:textId="77777777" w:rsidR="00F30FF0" w:rsidRDefault="00F30FF0" w:rsidP="00F30FF0">
      <w:pPr>
        <w:pStyle w:val="rfdLine"/>
        <w:rPr>
          <w:rtl/>
        </w:rPr>
      </w:pPr>
      <w:r>
        <w:rPr>
          <w:rtl/>
        </w:rPr>
        <w:t>__________</w:t>
      </w:r>
    </w:p>
    <w:p w14:paraId="66E9475E" w14:textId="556F6F11" w:rsidR="00F30FF0" w:rsidRDefault="00F30FF0" w:rsidP="00F30FF0">
      <w:pPr>
        <w:pStyle w:val="rfdFootnote0"/>
        <w:rPr>
          <w:rtl/>
        </w:rPr>
      </w:pPr>
      <w:r>
        <w:rPr>
          <w:rtl/>
        </w:rPr>
        <w:t>(1) فهرست منتجب الدين: 105 برقم 378.</w:t>
      </w:r>
    </w:p>
    <w:p w14:paraId="1E63E087" w14:textId="767C55DB" w:rsidR="00F30FF0" w:rsidRDefault="00F30FF0" w:rsidP="00F30FF0">
      <w:pPr>
        <w:pStyle w:val="rfdFootnote0"/>
        <w:rPr>
          <w:rtl/>
        </w:rPr>
      </w:pPr>
      <w:r>
        <w:rPr>
          <w:rtl/>
        </w:rPr>
        <w:t>(2) نفس المصدر: 122 برقم 481.</w:t>
      </w:r>
    </w:p>
    <w:p w14:paraId="78A96CC9" w14:textId="5F667EBD" w:rsidR="00F30FF0" w:rsidRDefault="00F30FF0" w:rsidP="00F30FF0">
      <w:pPr>
        <w:pStyle w:val="rfdFootnote0"/>
        <w:rPr>
          <w:rtl/>
        </w:rPr>
      </w:pPr>
      <w:r>
        <w:rPr>
          <w:rtl/>
        </w:rPr>
        <w:t>(3) نفس المصدر: 124 برقم 489 ـ 491؛ عنه أمل الآمل: 501، 510.</w:t>
      </w:r>
    </w:p>
    <w:p w14:paraId="16BF61BE" w14:textId="1EE8708B" w:rsidR="00F30FF0" w:rsidRDefault="00F30FF0" w:rsidP="00F30FF0">
      <w:pPr>
        <w:pStyle w:val="rfdFootnote0"/>
        <w:rPr>
          <w:rtl/>
        </w:rPr>
      </w:pPr>
      <w:r>
        <w:rPr>
          <w:rtl/>
        </w:rPr>
        <w:t>(4) فهرست منتجب الدين: 122 برقم 482.</w:t>
      </w:r>
    </w:p>
    <w:p w14:paraId="47158047" w14:textId="5369C67C" w:rsidR="00F30FF0" w:rsidRDefault="00F30FF0" w:rsidP="00F30FF0">
      <w:pPr>
        <w:pStyle w:val="rfdFootnote0"/>
        <w:rPr>
          <w:rtl/>
        </w:rPr>
      </w:pPr>
      <w:r>
        <w:rPr>
          <w:rtl/>
        </w:rPr>
        <w:t>(5) نفس المصدر: 320 برقم 432 والصفحة 117 برقم 446.</w:t>
      </w:r>
    </w:p>
    <w:p w14:paraId="1EE6FDDC" w14:textId="457C8974" w:rsidR="00F30FF0" w:rsidRDefault="00F30FF0" w:rsidP="00F30FF0">
      <w:pPr>
        <w:pStyle w:val="rfdFootnote0"/>
        <w:rPr>
          <w:rtl/>
        </w:rPr>
      </w:pPr>
      <w:r>
        <w:rPr>
          <w:rtl/>
        </w:rPr>
        <w:t>(6) ضيافة الإخوان: 115.</w:t>
      </w:r>
    </w:p>
    <w:p w14:paraId="29597FD5" w14:textId="77777777" w:rsidR="00F30FF0" w:rsidRDefault="00F30FF0" w:rsidP="00F30FF0">
      <w:pPr>
        <w:rPr>
          <w:rtl/>
        </w:rPr>
      </w:pPr>
      <w:r>
        <w:br w:type="page"/>
      </w:r>
    </w:p>
    <w:p w14:paraId="1541B060" w14:textId="77777777" w:rsidR="00F30FF0" w:rsidRDefault="00F30FF0" w:rsidP="00636645">
      <w:pPr>
        <w:pStyle w:val="rfdBold1"/>
        <w:rPr>
          <w:rtl/>
        </w:rPr>
      </w:pPr>
      <w:r>
        <w:rPr>
          <w:rtl/>
        </w:rPr>
        <w:lastRenderedPageBreak/>
        <w:t xml:space="preserve"> 30ـ الشيخ هبة الله‏ بن محمّد بن هبة الله‏ السوسي القزويني: </w:t>
      </w:r>
    </w:p>
    <w:p w14:paraId="14181411" w14:textId="05692F3E" w:rsidR="00F30FF0" w:rsidRDefault="00F30FF0" w:rsidP="00F30FF0">
      <w:pPr>
        <w:rPr>
          <w:rtl/>
        </w:rPr>
      </w:pPr>
      <w:r>
        <w:rPr>
          <w:rFonts w:hint="eastAsia"/>
          <w:rtl/>
        </w:rPr>
        <w:t>قال</w:t>
      </w:r>
      <w:r>
        <w:rPr>
          <w:rtl/>
        </w:rPr>
        <w:t xml:space="preserve"> عنه منتجب الدين: «صالح»</w:t>
      </w:r>
      <w:r w:rsidRPr="00F30FF0">
        <w:rPr>
          <w:rStyle w:val="rfdFootnotenum"/>
          <w:rtl/>
        </w:rPr>
        <w:t>(1)</w:t>
      </w:r>
      <w:r>
        <w:rPr>
          <w:rtl/>
        </w:rPr>
        <w:t xml:space="preserve">. وذكره رضي الدين في كتابه، وقال: «ذكر الشيخ علي بن عبيد الله‏ في </w:t>
      </w:r>
      <w:r w:rsidRPr="00636645">
        <w:rPr>
          <w:rStyle w:val="rfdBold2"/>
          <w:rtl/>
        </w:rPr>
        <w:t>رجاله</w:t>
      </w:r>
      <w:r>
        <w:rPr>
          <w:rtl/>
        </w:rPr>
        <w:t xml:space="preserve"> في جملة العلماء والمصنّفين، فكان أيضاً من معارف فضلاء الزمان المذكور؛ وسوس قرية معروفة في بعض نواحي البلد قزوين»</w:t>
      </w:r>
      <w:r w:rsidRPr="00F30FF0">
        <w:rPr>
          <w:rStyle w:val="rfdFootnotenum"/>
          <w:rtl/>
        </w:rPr>
        <w:t>(2)</w:t>
      </w:r>
      <w:r>
        <w:rPr>
          <w:rtl/>
        </w:rPr>
        <w:t>.</w:t>
      </w:r>
    </w:p>
    <w:p w14:paraId="7AC684B2" w14:textId="3E3D9DD6" w:rsidR="00F30FF0" w:rsidRDefault="00F30FF0" w:rsidP="00F30FF0">
      <w:pPr>
        <w:rPr>
          <w:rtl/>
        </w:rPr>
      </w:pPr>
      <w:r>
        <w:rPr>
          <w:rtl/>
        </w:rPr>
        <w:t xml:space="preserve">* نتوقّف عند هذا العدد من علماء قزوين في القرنين الخامس والسادس الهجريّين؛ استناداً إلىٰ </w:t>
      </w:r>
      <w:r w:rsidRPr="00636645">
        <w:rPr>
          <w:rStyle w:val="rfdBold2"/>
          <w:rtl/>
        </w:rPr>
        <w:t>فهرست</w:t>
      </w:r>
      <w:r>
        <w:rPr>
          <w:rtl/>
        </w:rPr>
        <w:t xml:space="preserve"> الشيخ منتجب الدين علي بن بابويه الرازي، وهو من أعلام القرن السادس الهجري، وكذلك الرجوع إلىٰ الشيخ عبد الكريم الرافعي القزويني في كتابه القيّم </w:t>
      </w:r>
      <w:r w:rsidRPr="00636645">
        <w:rPr>
          <w:rStyle w:val="rfdBold2"/>
          <w:rtl/>
        </w:rPr>
        <w:t>التدوين في أخبا</w:t>
      </w:r>
      <w:r w:rsidRPr="00636645">
        <w:rPr>
          <w:rStyle w:val="rfdBold2"/>
          <w:rFonts w:hint="eastAsia"/>
          <w:rtl/>
        </w:rPr>
        <w:t>ر</w:t>
      </w:r>
      <w:r w:rsidRPr="00636645">
        <w:rPr>
          <w:rStyle w:val="rfdBold2"/>
          <w:rtl/>
        </w:rPr>
        <w:t xml:space="preserve"> قزوين</w:t>
      </w:r>
      <w:r>
        <w:rPr>
          <w:rtl/>
        </w:rPr>
        <w:t>، وهو من أعلام الربع الأوّل من القرن السابع؛ إذ توفّي سنة (623 هـ)، ويعدّ كتابه وثيقة مهمّة جدّاً في تاريخ مدينة قزوين وتراجم علمائها من أتباع المذاهب الإسلامية ومنهم الشيعة الاثنا عشرية، حيث أشار إلىٰ تشيّع بعضهم وباختصار شديد وأهمل البعض الآخر</w:t>
      </w:r>
      <w:r>
        <w:rPr>
          <w:rFonts w:hint="eastAsia"/>
          <w:rtl/>
        </w:rPr>
        <w:t>،</w:t>
      </w:r>
      <w:r>
        <w:rPr>
          <w:rtl/>
        </w:rPr>
        <w:t xml:space="preserve"> ممّا دعا الشيخ رضي الدين محمّد بن الحسن القزويني المتوفّىٰ سنة (1096 هـ) إلىٰ استلال تراجم الشيعة من كتاب الرافعي والتوسّع في التراجم بعض الشيء مع التمييز بينهم في الاسم والكنية، وأضاف بعض التراجم التي لم ترِد في </w:t>
      </w:r>
      <w:r w:rsidRPr="00636645">
        <w:rPr>
          <w:rStyle w:val="rfdBold2"/>
          <w:rtl/>
        </w:rPr>
        <w:t>التدوين</w:t>
      </w:r>
      <w:r>
        <w:rPr>
          <w:rtl/>
        </w:rPr>
        <w:t>؛ وقد سمّىٰ كتابه بـ: (</w:t>
      </w:r>
      <w:r w:rsidRPr="00636645">
        <w:rPr>
          <w:rStyle w:val="rfdBold2"/>
          <w:rtl/>
        </w:rPr>
        <w:t xml:space="preserve">ضيافة </w:t>
      </w:r>
      <w:r w:rsidRPr="00636645">
        <w:rPr>
          <w:rStyle w:val="rfdBold2"/>
          <w:rFonts w:hint="eastAsia"/>
          <w:rtl/>
        </w:rPr>
        <w:t>الإخوان</w:t>
      </w:r>
      <w:r w:rsidRPr="00636645">
        <w:rPr>
          <w:rStyle w:val="rfdBold2"/>
          <w:rtl/>
        </w:rPr>
        <w:t xml:space="preserve"> وهدية الخلّان</w:t>
      </w:r>
      <w:r>
        <w:rPr>
          <w:rtl/>
        </w:rPr>
        <w:t>) وهو كتاب قيّم بذل فيه مؤلّفه جهداً كبيراً، له أهمّية عند الفضلاء والمحقّقين لما حواه من استطرادات علمية ضمن تراجم الأعلام.</w:t>
      </w:r>
    </w:p>
    <w:p w14:paraId="47AD3EF1" w14:textId="77777777" w:rsidR="00F30FF0" w:rsidRDefault="00F30FF0" w:rsidP="00F30FF0">
      <w:pPr>
        <w:pStyle w:val="rfdLine"/>
        <w:rPr>
          <w:rtl/>
        </w:rPr>
      </w:pPr>
      <w:r>
        <w:rPr>
          <w:rtl/>
        </w:rPr>
        <w:t>__________</w:t>
      </w:r>
    </w:p>
    <w:p w14:paraId="4F570077" w14:textId="6B63B418" w:rsidR="00F30FF0" w:rsidRDefault="00F30FF0" w:rsidP="00F30FF0">
      <w:pPr>
        <w:pStyle w:val="rfdFootnote0"/>
        <w:rPr>
          <w:rtl/>
        </w:rPr>
      </w:pPr>
      <w:r>
        <w:rPr>
          <w:rtl/>
        </w:rPr>
        <w:t>(1) فهرست منتجب الدين: 131 برقم 533.</w:t>
      </w:r>
    </w:p>
    <w:p w14:paraId="57B9A8B3" w14:textId="6711A51D" w:rsidR="00F30FF0" w:rsidRDefault="00F30FF0" w:rsidP="00F30FF0">
      <w:pPr>
        <w:pStyle w:val="rfdFootnote0"/>
        <w:rPr>
          <w:rtl/>
        </w:rPr>
      </w:pPr>
      <w:r>
        <w:rPr>
          <w:rtl/>
        </w:rPr>
        <w:t>(2) ضيافة الإخوان: 326 برقم 63.</w:t>
      </w:r>
    </w:p>
    <w:p w14:paraId="6989C766" w14:textId="77777777" w:rsidR="00F30FF0" w:rsidRDefault="00F30FF0" w:rsidP="00F30FF0">
      <w:pPr>
        <w:rPr>
          <w:rtl/>
        </w:rPr>
      </w:pPr>
      <w:r>
        <w:br w:type="page"/>
      </w:r>
    </w:p>
    <w:p w14:paraId="291315B8" w14:textId="7F5D98E0" w:rsidR="00F30FF0" w:rsidRDefault="00F30FF0" w:rsidP="00F30FF0">
      <w:pPr>
        <w:rPr>
          <w:rtl/>
        </w:rPr>
      </w:pPr>
      <w:r>
        <w:rPr>
          <w:rtl/>
        </w:rPr>
        <w:lastRenderedPageBreak/>
        <w:t xml:space="preserve">وقد حظيت هذه المصادر القيّمة عن هذه المدينة التأريخية المهمّة باهتمام كبار المحقّقين الشيعة، فقاموا بجهود مضنية لتحقيق متونها وضبط نصوصها والتعليق عليها وتوضيح ما أشكل فيها؛ ممّا أضاف قيمة مضاعفة علىٰ مكانة وأهمّية هذه المصادر وسهّل للباحثين الكثير من </w:t>
      </w:r>
      <w:r>
        <w:rPr>
          <w:rFonts w:hint="eastAsia"/>
          <w:rtl/>
        </w:rPr>
        <w:t>الوقت</w:t>
      </w:r>
      <w:r>
        <w:rPr>
          <w:rtl/>
        </w:rPr>
        <w:t xml:space="preserve"> والعناء والجهد للاستفادة منها، والاستناد إليها. </w:t>
      </w:r>
    </w:p>
    <w:p w14:paraId="5C34F807" w14:textId="064FE9DE" w:rsidR="00F30FF0" w:rsidRDefault="00F30FF0" w:rsidP="00F30FF0">
      <w:pPr>
        <w:rPr>
          <w:rtl/>
        </w:rPr>
      </w:pPr>
      <w:r>
        <w:rPr>
          <w:rtl/>
        </w:rPr>
        <w:t xml:space="preserve">* فكتاب </w:t>
      </w:r>
      <w:r w:rsidRPr="00636645">
        <w:rPr>
          <w:rStyle w:val="rfdBold2"/>
          <w:rtl/>
        </w:rPr>
        <w:t>فهرست</w:t>
      </w:r>
      <w:r>
        <w:rPr>
          <w:rtl/>
        </w:rPr>
        <w:t xml:space="preserve"> الشيخ منتجب الدين الرازي، وهو ـ علىٰ اختصاره ـ من أهمّ ما كتب في علم الرجال والتراجم في القرنين الخامس والسادس الهجريّين؛ فقد قام بتحقيقه والتعليق عليه والتقديم له المرحوم الدكتور السيّد جلال الدين المحدّث الأرموي، وطبع ونشر الكتاب من قبل مكتبة المرعشي النجفي في مدينة قم، وطبع الكتاب مرّة ثانية بتحقيق المرحوم السيّد عبد العزيز الطباطبائي، من قبل دار الأضواء في بيروت (لبنان) سنة (1406 هـ ـ1986 م).</w:t>
      </w:r>
    </w:p>
    <w:p w14:paraId="771C099E" w14:textId="154B254C" w:rsidR="00F30FF0" w:rsidRDefault="00F30FF0" w:rsidP="00F30FF0">
      <w:pPr>
        <w:rPr>
          <w:rtl/>
        </w:rPr>
      </w:pPr>
      <w:r>
        <w:rPr>
          <w:rtl/>
        </w:rPr>
        <w:t xml:space="preserve">* وأمّا كتاب </w:t>
      </w:r>
      <w:r w:rsidRPr="00636645">
        <w:rPr>
          <w:rStyle w:val="rfdBold2"/>
          <w:rtl/>
        </w:rPr>
        <w:t>التدوين</w:t>
      </w:r>
      <w:r>
        <w:rPr>
          <w:rtl/>
        </w:rPr>
        <w:t xml:space="preserve"> للشيخ الرافعي، فقد قام بأعباء تحقيقه وضبط نصّه المرحوم الشيخ عزيز الله‏ العطاردي، وطبع من قبل جمعية المخطوطات الإيرانية ونشر عطارد في ثلاثة مجلّدات كبار سنة (1376 ش).</w:t>
      </w:r>
    </w:p>
    <w:p w14:paraId="09A9F3E1" w14:textId="2C0F3A8E" w:rsidR="00F30FF0" w:rsidRDefault="00F30FF0" w:rsidP="00F30FF0">
      <w:pPr>
        <w:rPr>
          <w:rtl/>
        </w:rPr>
      </w:pPr>
      <w:r>
        <w:rPr>
          <w:rtl/>
        </w:rPr>
        <w:t>* ونال كتاب الشيخ رضي الدين القزويني الموسوم بـ: (</w:t>
      </w:r>
      <w:r w:rsidRPr="00636645">
        <w:rPr>
          <w:rStyle w:val="rfdBold2"/>
          <w:rtl/>
        </w:rPr>
        <w:t>ضيافة الإخوان وهدية الخلّان</w:t>
      </w:r>
      <w:r>
        <w:rPr>
          <w:rtl/>
        </w:rPr>
        <w:t>) باهتمام المحقّق الكبير السيّد أحمد الحسيني الإشكوري ـ حفظه الله‏ وأطال في عمره ـ فصحّح الكتاب، وخرّج أحاديثه بصورة لائقة، وقدّم له بترجمة مختصرة لمؤلّف الكتاب، وتمّ طبع الك</w:t>
      </w:r>
      <w:r>
        <w:rPr>
          <w:rFonts w:hint="eastAsia"/>
          <w:rtl/>
        </w:rPr>
        <w:t>تاب</w:t>
      </w:r>
      <w:r>
        <w:rPr>
          <w:rtl/>
        </w:rPr>
        <w:t xml:space="preserve"> ونشره من قبل مجمع الذخائر الإسلامية، قم، إيران سنة (1397 هـ).</w:t>
      </w:r>
    </w:p>
    <w:p w14:paraId="57FDAD6B" w14:textId="2902E89A" w:rsidR="00F30FF0" w:rsidRDefault="00F30FF0" w:rsidP="00F30FF0">
      <w:pPr>
        <w:rPr>
          <w:rtl/>
        </w:rPr>
      </w:pPr>
      <w:r>
        <w:rPr>
          <w:rtl/>
        </w:rPr>
        <w:t>* وهنالك كتاب رابع (بالفارسية) موسوم بـ: (</w:t>
      </w:r>
      <w:r w:rsidRPr="00636645">
        <w:rPr>
          <w:rStyle w:val="rfdBold2"/>
          <w:rtl/>
        </w:rPr>
        <w:t>نزهة القلوب</w:t>
      </w:r>
      <w:r>
        <w:rPr>
          <w:rtl/>
        </w:rPr>
        <w:t>) تناول فيه مؤلّفه حمد الله‏ المستوفي المتوفّي سنة (750 هـ) بعض جوانب العمران والحضارة</w:t>
      </w:r>
    </w:p>
    <w:p w14:paraId="65B376A9" w14:textId="77777777" w:rsidR="00F30FF0" w:rsidRDefault="00F30FF0" w:rsidP="00F30FF0">
      <w:pPr>
        <w:rPr>
          <w:rtl/>
        </w:rPr>
      </w:pPr>
      <w:r>
        <w:br w:type="page"/>
      </w:r>
    </w:p>
    <w:p w14:paraId="659DA1B2" w14:textId="44BEC90E" w:rsidR="00F30FF0" w:rsidRDefault="00F30FF0" w:rsidP="00636645">
      <w:pPr>
        <w:pStyle w:val="rfdNormal0"/>
        <w:rPr>
          <w:rtl/>
        </w:rPr>
      </w:pPr>
      <w:r>
        <w:rPr>
          <w:rtl/>
        </w:rPr>
        <w:lastRenderedPageBreak/>
        <w:t>في مدينة قزوين وما جاورها، وتحدّث ضمن ذلك عن بعض الأحداث التاريخية وترجم لبعض الأعلام، وقد صحّح وطبع ونشر الكتاب باهتمام المستشرق السير كاي ليسترانج (ت 1933 م) وصدرت طبعة الكتاب الأولىٰ في ليدن ـ بريل سنة (1912 م ـ1331هـ) ولم أعثر علىٰ ترجمة عربية لل</w:t>
      </w:r>
      <w:r>
        <w:rPr>
          <w:rFonts w:hint="eastAsia"/>
          <w:rtl/>
        </w:rPr>
        <w:t>كتاب</w:t>
      </w:r>
      <w:r>
        <w:rPr>
          <w:rtl/>
        </w:rPr>
        <w:t>.</w:t>
      </w:r>
    </w:p>
    <w:p w14:paraId="6B5116FB" w14:textId="3A9A73EF" w:rsidR="00F30FF0" w:rsidRDefault="00F30FF0" w:rsidP="00F30FF0">
      <w:pPr>
        <w:rPr>
          <w:rtl/>
        </w:rPr>
      </w:pPr>
      <w:r>
        <w:rPr>
          <w:rFonts w:hint="eastAsia"/>
          <w:rtl/>
        </w:rPr>
        <w:t>وعند</w:t>
      </w:r>
      <w:r>
        <w:rPr>
          <w:rtl/>
        </w:rPr>
        <w:t xml:space="preserve"> منتصف أو نهاية القرن السادس الهجري تتوقّف كتب التراجم التي ذكرناها، وليس بين أيدينا من المصادر ما تشير إلىٰ تراجم علماء حوزة قزوين في القرنين السابع والثامن، سوىٰ شذرات قليلة يمكن العثور عليها في بعض كتب الطبقات والتراجم والسير.</w:t>
      </w:r>
    </w:p>
    <w:p w14:paraId="20EB9BEA" w14:textId="69418F21" w:rsidR="00F30FF0" w:rsidRDefault="00F30FF0" w:rsidP="00F30FF0">
      <w:pPr>
        <w:rPr>
          <w:rtl/>
        </w:rPr>
      </w:pPr>
      <w:r>
        <w:rPr>
          <w:rtl/>
        </w:rPr>
        <w:t xml:space="preserve">* إلّا أنّ المحقّق الطهراني في كتابه القيّم </w:t>
      </w:r>
      <w:r w:rsidRPr="00636645">
        <w:rPr>
          <w:rStyle w:val="rfdBold2"/>
          <w:rtl/>
        </w:rPr>
        <w:t>طبقات أعلام الشيعة</w:t>
      </w:r>
      <w:r>
        <w:rPr>
          <w:rtl/>
        </w:rPr>
        <w:t>، في المجلّد الموسوم بـ: (</w:t>
      </w:r>
      <w:r w:rsidRPr="00636645">
        <w:rPr>
          <w:rStyle w:val="rfdBold2"/>
          <w:rtl/>
        </w:rPr>
        <w:t>الأنوار الساطعة في المائة السابعة</w:t>
      </w:r>
      <w:r>
        <w:rPr>
          <w:rtl/>
        </w:rPr>
        <w:t>) أسماء خمسة من علماء قزوين في القرن السابع الهجري كما وذكر من علماء القرن الثامن الهجري عالماً واحداً فقط، وأمّا القرن التاسع اله</w:t>
      </w:r>
      <w:r>
        <w:rPr>
          <w:rFonts w:hint="eastAsia"/>
          <w:rtl/>
        </w:rPr>
        <w:t>جري</w:t>
      </w:r>
      <w:r>
        <w:rPr>
          <w:rtl/>
        </w:rPr>
        <w:t xml:space="preserve"> فلم يذكر فيه اسم أيّ عالم شيعي قزويني</w:t>
      </w:r>
      <w:r w:rsidRPr="00F30FF0">
        <w:rPr>
          <w:rStyle w:val="rfdFootnotenum"/>
          <w:rtl/>
        </w:rPr>
        <w:t>(1)</w:t>
      </w:r>
      <w:r>
        <w:rPr>
          <w:rtl/>
        </w:rPr>
        <w:t>.</w:t>
      </w:r>
    </w:p>
    <w:p w14:paraId="09C915E3" w14:textId="014A1A0A" w:rsidR="00F30FF0" w:rsidRDefault="00F30FF0" w:rsidP="00F30FF0">
      <w:pPr>
        <w:rPr>
          <w:rtl/>
        </w:rPr>
      </w:pPr>
      <w:r>
        <w:rPr>
          <w:rFonts w:hint="eastAsia"/>
          <w:rtl/>
        </w:rPr>
        <w:t>«وهذا</w:t>
      </w:r>
      <w:r>
        <w:rPr>
          <w:rtl/>
        </w:rPr>
        <w:t xml:space="preserve"> يعني أنّ حوزة قزوين العلمية في القرنين الخامس والسادس الهجريّين كانت من أقوىٰ الحوزات العلمية الدينية، وبعض أعلامها كانوا من أساتذة الشيخ النجاشي والشيخ الطوسي، أو من تلامذة شيخ الطائفة ودرس عنده في حوزة بغداد والنجف الأشرف ثمّ هاجر إلىٰ مسقط رأسه قزوين لتقوية حوزتها العلمية»</w:t>
      </w:r>
      <w:r w:rsidRPr="00F30FF0">
        <w:rPr>
          <w:rStyle w:val="rfdFootnotenum"/>
          <w:rtl/>
        </w:rPr>
        <w:t>(2)</w:t>
      </w:r>
      <w:r>
        <w:rPr>
          <w:rtl/>
        </w:rPr>
        <w:t>.</w:t>
      </w:r>
    </w:p>
    <w:p w14:paraId="02594996" w14:textId="77777777" w:rsidR="00F30FF0" w:rsidRDefault="00F30FF0" w:rsidP="00F30FF0">
      <w:pPr>
        <w:rPr>
          <w:rtl/>
        </w:rPr>
      </w:pPr>
      <w:r>
        <w:rPr>
          <w:rFonts w:hint="eastAsia"/>
          <w:rtl/>
        </w:rPr>
        <w:t>وقد</w:t>
      </w:r>
      <w:r>
        <w:rPr>
          <w:rtl/>
        </w:rPr>
        <w:t xml:space="preserve"> يعود سبب أو أسباب الانكماش والتراجع العلمي في حوزة قزوين في</w:t>
      </w:r>
    </w:p>
    <w:p w14:paraId="2E0DF183" w14:textId="77777777" w:rsidR="00F30FF0" w:rsidRDefault="00F30FF0" w:rsidP="00F30FF0">
      <w:pPr>
        <w:pStyle w:val="rfdLine"/>
        <w:rPr>
          <w:rtl/>
        </w:rPr>
      </w:pPr>
      <w:r>
        <w:rPr>
          <w:rtl/>
        </w:rPr>
        <w:t>__________</w:t>
      </w:r>
    </w:p>
    <w:p w14:paraId="67118383" w14:textId="6562B70E" w:rsidR="00F30FF0" w:rsidRDefault="00F30FF0" w:rsidP="00F30FF0">
      <w:pPr>
        <w:pStyle w:val="rfdFootnote0"/>
        <w:rPr>
          <w:rtl/>
        </w:rPr>
      </w:pPr>
      <w:r>
        <w:rPr>
          <w:rtl/>
        </w:rPr>
        <w:t>(1) انظر: طبقات أعلام الشيعة (الأنوار الساطعة في المائة السابعة): 3 / 137؛ الحقائق الراهنة في المائة الثامنة: 3 / 165.</w:t>
      </w:r>
    </w:p>
    <w:p w14:paraId="25EF1DBF" w14:textId="1CAA2E8A" w:rsidR="00F30FF0" w:rsidRDefault="00F30FF0" w:rsidP="00F30FF0">
      <w:pPr>
        <w:pStyle w:val="rfdFootnote0"/>
        <w:rPr>
          <w:rtl/>
        </w:rPr>
      </w:pPr>
      <w:r>
        <w:rPr>
          <w:rtl/>
        </w:rPr>
        <w:t>(2) حوزه‏هاى علميه: 530.</w:t>
      </w:r>
    </w:p>
    <w:p w14:paraId="30DC0CBC" w14:textId="77777777" w:rsidR="00F30FF0" w:rsidRDefault="00F30FF0" w:rsidP="00F30FF0">
      <w:pPr>
        <w:rPr>
          <w:rtl/>
        </w:rPr>
      </w:pPr>
      <w:r>
        <w:br w:type="page"/>
      </w:r>
    </w:p>
    <w:p w14:paraId="24EBD65E" w14:textId="6633E557" w:rsidR="00F30FF0" w:rsidRDefault="00F30FF0" w:rsidP="00636645">
      <w:pPr>
        <w:pStyle w:val="rfdNormal0"/>
        <w:rPr>
          <w:rtl/>
        </w:rPr>
      </w:pPr>
      <w:r>
        <w:rPr>
          <w:rtl/>
        </w:rPr>
        <w:lastRenderedPageBreak/>
        <w:t>القرنين السابع والثامن الهجريّين إلىٰ حالة عدم الاستقرار الأمني، والمواجهة المسلّحة بين المغول من جهة، والإسماعيلية من جهة أخرىٰ والذي أخذ وقتاً طويلاً وانتهىٰ بانتصار المغول وسقوط قلاع الإسماعيلية في (اَلَموت) عسكريّاً، والقضاء علىٰ الإسماعيلية ودعاتها في هذه المنطقة.</w:t>
      </w:r>
    </w:p>
    <w:p w14:paraId="068BA53A" w14:textId="5D2D1675" w:rsidR="00F30FF0" w:rsidRDefault="00F30FF0" w:rsidP="00F30FF0">
      <w:pPr>
        <w:rPr>
          <w:rtl/>
        </w:rPr>
      </w:pPr>
      <w:r>
        <w:rPr>
          <w:rFonts w:hint="eastAsia"/>
          <w:rtl/>
        </w:rPr>
        <w:t>وكان</w:t>
      </w:r>
      <w:r>
        <w:rPr>
          <w:rtl/>
        </w:rPr>
        <w:t xml:space="preserve"> من الممكن أن يواجه الشيعة الاثنا عشرية نفس المصير الذي لقاه الإسماعيلية ويتمّ القضاء عليهم بالكامل كما تمّ القضاء علىٰ الإسماعيلية.</w:t>
      </w:r>
    </w:p>
    <w:p w14:paraId="364E43B7" w14:textId="576472D3" w:rsidR="00F30FF0" w:rsidRDefault="00F30FF0" w:rsidP="00F30FF0">
      <w:pPr>
        <w:rPr>
          <w:rtl/>
        </w:rPr>
      </w:pPr>
      <w:r>
        <w:rPr>
          <w:rFonts w:hint="eastAsia"/>
          <w:rtl/>
        </w:rPr>
        <w:t>إلّا</w:t>
      </w:r>
      <w:r>
        <w:rPr>
          <w:rtl/>
        </w:rPr>
        <w:t xml:space="preserve"> أنّ وجود الشيخ نصير الدين الطوسي مع المغول حال دون ذلك، وحفظ لنا الكيان الشيعي والتشيّع في المنطقة</w:t>
      </w:r>
      <w:r w:rsidRPr="00F30FF0">
        <w:rPr>
          <w:rStyle w:val="rfdFootnotenum"/>
          <w:rtl/>
        </w:rPr>
        <w:t>(1)</w:t>
      </w:r>
      <w:r>
        <w:rPr>
          <w:rtl/>
        </w:rPr>
        <w:t>.</w:t>
      </w:r>
    </w:p>
    <w:p w14:paraId="73888C4F" w14:textId="314B8905" w:rsidR="00F30FF0" w:rsidRDefault="00F30FF0" w:rsidP="00F30FF0">
      <w:pPr>
        <w:rPr>
          <w:rtl/>
        </w:rPr>
      </w:pPr>
      <w:r>
        <w:rPr>
          <w:rFonts w:hint="eastAsia"/>
          <w:rtl/>
        </w:rPr>
        <w:t>ولمحمّد</w:t>
      </w:r>
      <w:r>
        <w:rPr>
          <w:rtl/>
        </w:rPr>
        <w:t xml:space="preserve"> بن محمّد بن الحسن، أبي جعفر، الشهير بـ: (نصير الدين الطوسي) المتوفّىٰ سنة (672 هـ) حياة حافلة بالعطاء، وله الفضل الكبير في الحفاظ على الشيعة والتشيّع في الأماكن التي تواجد فيها، من طوس إلىٰ نيسابور، ثمّ إلىٰ قزوين حيث قلاع الإسماعيلية، ومنها إل</w:t>
      </w:r>
      <w:r>
        <w:rPr>
          <w:rFonts w:hint="eastAsia"/>
          <w:rtl/>
        </w:rPr>
        <w:t>ىٰ</w:t>
      </w:r>
      <w:r>
        <w:rPr>
          <w:rtl/>
        </w:rPr>
        <w:t xml:space="preserve"> بغداد وإلىٰ الحلّة، ثمّ العودة إلىٰ مراغة... وفي كلّ هذه المحطّات والأماكن كانت له فتوحاته العلمية وخدماته الاجتماعية والدينية الكبيرة للإسلام عامّة ولمذهب أهل البيت </w:t>
      </w:r>
      <w:r w:rsidRPr="00636645">
        <w:rPr>
          <w:rStyle w:val="rfdAlaem"/>
          <w:rtl/>
        </w:rPr>
        <w:t>عليهم</w:t>
      </w:r>
      <w:r w:rsidR="00636645" w:rsidRPr="00636645">
        <w:rPr>
          <w:rStyle w:val="rfdAlaem"/>
          <w:rFonts w:hint="cs"/>
          <w:rtl/>
        </w:rPr>
        <w:t>‌</w:t>
      </w:r>
      <w:r w:rsidRPr="00636645">
        <w:rPr>
          <w:rStyle w:val="rfdAlaem"/>
          <w:rtl/>
        </w:rPr>
        <w:t>السلام</w:t>
      </w:r>
      <w:r>
        <w:rPr>
          <w:rtl/>
        </w:rPr>
        <w:t xml:space="preserve"> خاصّة، وللحوزات العلمية والمؤسّسة الدينية الشيعية، وقد تحدّثنا عن ذل</w:t>
      </w:r>
      <w:r>
        <w:rPr>
          <w:rFonts w:hint="eastAsia"/>
          <w:rtl/>
        </w:rPr>
        <w:t>ك</w:t>
      </w:r>
      <w:r>
        <w:rPr>
          <w:rtl/>
        </w:rPr>
        <w:t xml:space="preserve"> بإسهاب وتفصيل ضمن حديثنا عن تاريخ الحوزة العلمية في هذه الموسوعة</w:t>
      </w:r>
      <w:r w:rsidRPr="00F30FF0">
        <w:rPr>
          <w:rStyle w:val="rfdFootnotenum"/>
          <w:rtl/>
        </w:rPr>
        <w:t>(2)</w:t>
      </w:r>
      <w:r>
        <w:rPr>
          <w:rtl/>
        </w:rPr>
        <w:t>.</w:t>
      </w:r>
    </w:p>
    <w:p w14:paraId="587BA1D1" w14:textId="163C7A72" w:rsidR="00F30FF0" w:rsidRDefault="00F30FF0" w:rsidP="00636645">
      <w:pPr>
        <w:pStyle w:val="rfdBold1"/>
        <w:rPr>
          <w:rtl/>
        </w:rPr>
      </w:pPr>
      <w:r>
        <w:rPr>
          <w:rtl/>
        </w:rPr>
        <w:t xml:space="preserve">* المبحث الثالث: المدارس الدينية في حوزة قزوين في دورها الأوّل: </w:t>
      </w:r>
    </w:p>
    <w:p w14:paraId="19FBB727" w14:textId="064EFFB0" w:rsidR="00F30FF0" w:rsidRDefault="00F30FF0" w:rsidP="00F30FF0">
      <w:pPr>
        <w:rPr>
          <w:rtl/>
        </w:rPr>
      </w:pPr>
      <w:r>
        <w:rPr>
          <w:rFonts w:hint="eastAsia"/>
          <w:rtl/>
        </w:rPr>
        <w:t>يشير</w:t>
      </w:r>
      <w:r>
        <w:rPr>
          <w:rtl/>
        </w:rPr>
        <w:t xml:space="preserve"> مؤلّف كتاب </w:t>
      </w:r>
      <w:r w:rsidRPr="00636645">
        <w:rPr>
          <w:rStyle w:val="rfdBold2"/>
          <w:rtl/>
        </w:rPr>
        <w:t>تاريخ المدارس في إيران</w:t>
      </w:r>
      <w:r>
        <w:rPr>
          <w:rtl/>
        </w:rPr>
        <w:t>؛ نقلاً عن محمّد علي گلريز إلىٰ وجود مدرسة</w:t>
      </w:r>
    </w:p>
    <w:p w14:paraId="0B1994FD" w14:textId="77777777" w:rsidR="00F30FF0" w:rsidRDefault="00F30FF0" w:rsidP="00F30FF0">
      <w:pPr>
        <w:pStyle w:val="rfdLine"/>
        <w:rPr>
          <w:rtl/>
        </w:rPr>
      </w:pPr>
      <w:r>
        <w:rPr>
          <w:rtl/>
        </w:rPr>
        <w:t>__________</w:t>
      </w:r>
    </w:p>
    <w:p w14:paraId="7B102DC5" w14:textId="3A629EB3" w:rsidR="00F30FF0" w:rsidRDefault="00F30FF0" w:rsidP="00F30FF0">
      <w:pPr>
        <w:pStyle w:val="rfdFootnote0"/>
        <w:rPr>
          <w:rtl/>
        </w:rPr>
      </w:pPr>
      <w:r>
        <w:rPr>
          <w:rtl/>
        </w:rPr>
        <w:t>(1) نفس المصدر: 530.</w:t>
      </w:r>
    </w:p>
    <w:p w14:paraId="36B8CE5C" w14:textId="31EDAFB9" w:rsidR="00F30FF0" w:rsidRDefault="00F30FF0" w:rsidP="00F30FF0">
      <w:pPr>
        <w:pStyle w:val="rfdFootnote0"/>
        <w:rPr>
          <w:rtl/>
        </w:rPr>
      </w:pPr>
      <w:r>
        <w:rPr>
          <w:rtl/>
        </w:rPr>
        <w:t>(2) انظر: تاريخ الحوزات العلمية 4 / 126 ـ 143.</w:t>
      </w:r>
    </w:p>
    <w:p w14:paraId="04E14BE3" w14:textId="77777777" w:rsidR="00F30FF0" w:rsidRDefault="00F30FF0" w:rsidP="00F30FF0">
      <w:pPr>
        <w:rPr>
          <w:rtl/>
        </w:rPr>
      </w:pPr>
      <w:r>
        <w:br w:type="page"/>
      </w:r>
    </w:p>
    <w:p w14:paraId="5BE9E131" w14:textId="39D44E8C" w:rsidR="00F30FF0" w:rsidRDefault="00F30FF0" w:rsidP="00636645">
      <w:pPr>
        <w:pStyle w:val="rfdNormal0"/>
        <w:rPr>
          <w:rtl/>
        </w:rPr>
      </w:pPr>
      <w:r>
        <w:rPr>
          <w:rtl/>
        </w:rPr>
        <w:lastRenderedPageBreak/>
        <w:t>في قزوين عرفت بـ: (المدرسة الالتفاتية)، وينسب بناء وعمارة هذه المدرسة لأحد الأمراء المغول يدعىٰ: (خواجه التفات) وتقع هذه المدرسة مقابل مسجد الحاجّ ملّا آقا فقيه في مدينة قزوين، ويتألّف بناؤها من طابق واحد، وقبل ما يقارب الثلاثين عاماً الماضية كانت هذ</w:t>
      </w:r>
      <w:r>
        <w:rPr>
          <w:rFonts w:hint="eastAsia"/>
          <w:rtl/>
        </w:rPr>
        <w:t xml:space="preserve">ه </w:t>
      </w:r>
      <w:r>
        <w:rPr>
          <w:rtl/>
        </w:rPr>
        <w:t>المدرسة لها نشاطها المتميّز من بين مدارس قزوين العلمية، وكانت لها موقوفات كثيرة تفوق موقوفات سائر المدارس الأخرىٰ، ويسكن هذه المدرسة في ذلك الوقت في حدود الثلاثين طالب علم من مختلف المدن الإيرانية، وخاصّة المدن التي تقع شمال إيران</w:t>
      </w:r>
      <w:r w:rsidRPr="00F30FF0">
        <w:rPr>
          <w:rStyle w:val="rfdFootnotenum"/>
          <w:rtl/>
        </w:rPr>
        <w:t>(1)</w:t>
      </w:r>
      <w:r>
        <w:rPr>
          <w:rtl/>
        </w:rPr>
        <w:t>.</w:t>
      </w:r>
    </w:p>
    <w:p w14:paraId="3670F277" w14:textId="0C66F41F" w:rsidR="00F30FF0" w:rsidRDefault="00F30FF0" w:rsidP="00F30FF0">
      <w:pPr>
        <w:rPr>
          <w:rtl/>
        </w:rPr>
      </w:pPr>
      <w:r>
        <w:rPr>
          <w:rFonts w:hint="eastAsia"/>
          <w:rtl/>
        </w:rPr>
        <w:t>وهنالك</w:t>
      </w:r>
      <w:r>
        <w:rPr>
          <w:rtl/>
        </w:rPr>
        <w:t xml:space="preserve"> إشارات من مؤلّف كتاب </w:t>
      </w:r>
      <w:r w:rsidRPr="00636645">
        <w:rPr>
          <w:rStyle w:val="rfdBold2"/>
          <w:rtl/>
        </w:rPr>
        <w:t>نقض</w:t>
      </w:r>
      <w:r>
        <w:rPr>
          <w:rtl/>
        </w:rPr>
        <w:t xml:space="preserve">، الشيخ عبد الجليل القزويني في مقدّمة كتابه القيّم يشير إلىٰ وجود بعض المدارس الدينية الشيعية الأخرىٰ في هذه المدينة، وكيف تألّق وازدهر التدريس وتحصيل المعارف الشيعية فيها فيقول ـ ما ترجمته ـ: «وقبل أن أشرع بتأليف كتاب في الردّ علىٰ كتاب </w:t>
      </w:r>
      <w:r w:rsidRPr="00636645">
        <w:rPr>
          <w:rStyle w:val="rfdBold2"/>
          <w:rtl/>
        </w:rPr>
        <w:t>فضائح الروافض</w:t>
      </w:r>
      <w:r>
        <w:rPr>
          <w:rtl/>
        </w:rPr>
        <w:t xml:space="preserve"> فتح بعضُ علماء الشيعة في قزوين الباب علىٰ هذا العمل»</w:t>
      </w:r>
      <w:r w:rsidRPr="00F30FF0">
        <w:rPr>
          <w:rStyle w:val="rfdFootnotenum"/>
          <w:rtl/>
        </w:rPr>
        <w:t>(2)</w:t>
      </w:r>
      <w:r>
        <w:rPr>
          <w:rtl/>
        </w:rPr>
        <w:t>.</w:t>
      </w:r>
    </w:p>
    <w:p w14:paraId="2612801F" w14:textId="2977EBF4" w:rsidR="00F30FF0" w:rsidRDefault="00F30FF0" w:rsidP="00F30FF0">
      <w:pPr>
        <w:rPr>
          <w:rtl/>
        </w:rPr>
      </w:pPr>
      <w:r>
        <w:rPr>
          <w:rFonts w:hint="eastAsia"/>
          <w:rtl/>
        </w:rPr>
        <w:t>وفي</w:t>
      </w:r>
      <w:r>
        <w:rPr>
          <w:rtl/>
        </w:rPr>
        <w:t xml:space="preserve"> ختام الدور الأوّل من أدوار الحوزة العلمية في قزوين ينبغي أن نشير بأنّ معلوماتنا قليلة جدّاً ومقتضبة عن الحوزة العلمية والمدارس الدينية في قزوين وكيفية نشوئها وتطوّرها قبل عصر الدولة الصفوية.</w:t>
      </w:r>
    </w:p>
    <w:p w14:paraId="2EC9E447" w14:textId="39F77916" w:rsidR="00F30FF0" w:rsidRDefault="00F30FF0" w:rsidP="00F30FF0">
      <w:pPr>
        <w:rPr>
          <w:rtl/>
        </w:rPr>
      </w:pPr>
      <w:r>
        <w:rPr>
          <w:rFonts w:hint="eastAsia"/>
          <w:rtl/>
        </w:rPr>
        <w:t>وتجدر</w:t>
      </w:r>
      <w:r>
        <w:rPr>
          <w:rtl/>
        </w:rPr>
        <w:t xml:space="preserve"> الإشارة إلىٰ وجود نشاط علمي واسع بالقرب من قزوين وتحديداً في قلاع الإسماعيلية في (أَلَموت) قاده الحسن بن الصباح الحميري (ت 518 هـ).</w:t>
      </w:r>
    </w:p>
    <w:p w14:paraId="1247486B" w14:textId="685DE5B4" w:rsidR="00F30FF0" w:rsidRDefault="00F30FF0" w:rsidP="00F30FF0">
      <w:pPr>
        <w:rPr>
          <w:rtl/>
        </w:rPr>
      </w:pPr>
      <w:r>
        <w:rPr>
          <w:rFonts w:hint="eastAsia"/>
          <w:rtl/>
        </w:rPr>
        <w:t>ومن</w:t>
      </w:r>
      <w:r>
        <w:rPr>
          <w:rtl/>
        </w:rPr>
        <w:t xml:space="preserve"> بعده أولاده إلىٰ حين سقوط هذه القلاع بيد المغول سنة (654 هـ)، إلّا أنّ هذه الحركة في جانبها العلمي لا تمتّ إلىٰ التشيّع الاثني عشري بصلة، وإنّما</w:t>
      </w:r>
    </w:p>
    <w:p w14:paraId="07BDE6C4" w14:textId="77777777" w:rsidR="00F30FF0" w:rsidRDefault="00F30FF0" w:rsidP="00F30FF0">
      <w:pPr>
        <w:pStyle w:val="rfdLine"/>
        <w:rPr>
          <w:rtl/>
        </w:rPr>
      </w:pPr>
      <w:r>
        <w:rPr>
          <w:rtl/>
        </w:rPr>
        <w:t>__________</w:t>
      </w:r>
    </w:p>
    <w:p w14:paraId="6D215E84" w14:textId="33D54B46" w:rsidR="00F30FF0" w:rsidRDefault="00F30FF0" w:rsidP="00F30FF0">
      <w:pPr>
        <w:pStyle w:val="rfdFootnote0"/>
        <w:rPr>
          <w:rtl/>
        </w:rPr>
      </w:pPr>
      <w:r>
        <w:rPr>
          <w:rtl/>
        </w:rPr>
        <w:t>(1) تاريخ مدارس إيران از عهد باستان تا تأسيس دار الفنون: 201؛ انظر: باب الجنّة قزوين: 561.</w:t>
      </w:r>
    </w:p>
    <w:p w14:paraId="3433DAD3" w14:textId="4A7D1436" w:rsidR="00F30FF0" w:rsidRDefault="00F30FF0" w:rsidP="00F30FF0">
      <w:pPr>
        <w:pStyle w:val="rfdFootnote0"/>
        <w:rPr>
          <w:rtl/>
        </w:rPr>
      </w:pPr>
      <w:r>
        <w:rPr>
          <w:rtl/>
        </w:rPr>
        <w:t>(2) الحوزات العلمية في الأقطار الإسلامية: 164، نقلاً عن كتاب نقض باللغة الفارسية.</w:t>
      </w:r>
    </w:p>
    <w:p w14:paraId="5228F0CC" w14:textId="77777777" w:rsidR="00F30FF0" w:rsidRDefault="00F30FF0" w:rsidP="00F30FF0">
      <w:pPr>
        <w:rPr>
          <w:rtl/>
        </w:rPr>
      </w:pPr>
      <w:r>
        <w:br w:type="page"/>
      </w:r>
    </w:p>
    <w:p w14:paraId="3395B7F6" w14:textId="20D62083" w:rsidR="00F30FF0" w:rsidRDefault="00F30FF0" w:rsidP="00636645">
      <w:pPr>
        <w:pStyle w:val="rfdNormal0"/>
        <w:rPr>
          <w:rtl/>
        </w:rPr>
      </w:pPr>
      <w:r>
        <w:rPr>
          <w:rtl/>
        </w:rPr>
        <w:lastRenderedPageBreak/>
        <w:t>كانت تنتمي إلىٰ الحركة الإسماعيلية، وكان الهدف منها تخريج الدعاة لهذه الطائفة، فوفد إليها أقطاب هذه الطائفة من الأقطار الأخرىٰ، ودرّس فيها كبار أعلام الإسماعيلية، وتأسّست فيها مكتبة كبيرة، وأحضر لها المؤلّفات القيّمة من مختلف الأقاليم، كما وفد عليها ع</w:t>
      </w:r>
      <w:r>
        <w:rPr>
          <w:rFonts w:hint="eastAsia"/>
          <w:rtl/>
        </w:rPr>
        <w:t>لماء</w:t>
      </w:r>
      <w:r>
        <w:rPr>
          <w:rtl/>
        </w:rPr>
        <w:t xml:space="preserve"> كبار من مذاهب أخرىٰ منهم المتكلّم السنّي المعروف فخر الدين محمّد بن عمر الرازي المتوفّىٰ سنة (606 هـ) تهديداً أو ترغيباً، حيث استميل إلىٰ عقائد الإسماعيلية بعد أن كان أكبر ناقد علني للإسماعيلية</w:t>
      </w:r>
      <w:r w:rsidRPr="00F30FF0">
        <w:rPr>
          <w:rStyle w:val="rfdFootnotenum"/>
          <w:rtl/>
        </w:rPr>
        <w:t>(1)</w:t>
      </w:r>
      <w:r>
        <w:rPr>
          <w:rtl/>
        </w:rPr>
        <w:t>.</w:t>
      </w:r>
    </w:p>
    <w:p w14:paraId="11BF186F" w14:textId="70886B50" w:rsidR="00F30FF0" w:rsidRDefault="00F30FF0" w:rsidP="00F30FF0">
      <w:pPr>
        <w:rPr>
          <w:rtl/>
        </w:rPr>
      </w:pPr>
      <w:r>
        <w:rPr>
          <w:rFonts w:hint="eastAsia"/>
          <w:rtl/>
        </w:rPr>
        <w:t>وكذلك</w:t>
      </w:r>
      <w:r>
        <w:rPr>
          <w:rtl/>
        </w:rPr>
        <w:t xml:space="preserve"> وفد إليها مكرهاً ومضطرّاً الخواجه نصير الدين الطوسي (ت 672 هـ) وبقي فيها فترة طويلة من الزمن إلىٰ حين الهجوم المغولي علىٰ قلاع الإسماعيلية وسقوطها وتلاشيها سنة (654 هـ).</w:t>
      </w:r>
    </w:p>
    <w:p w14:paraId="6B191969" w14:textId="00C6CE98" w:rsidR="00F30FF0" w:rsidRDefault="00F30FF0" w:rsidP="00F30FF0">
      <w:pPr>
        <w:rPr>
          <w:rtl/>
        </w:rPr>
      </w:pPr>
      <w:r>
        <w:rPr>
          <w:rFonts w:hint="eastAsia"/>
          <w:rtl/>
        </w:rPr>
        <w:t>وقصّة</w:t>
      </w:r>
      <w:r>
        <w:rPr>
          <w:rtl/>
        </w:rPr>
        <w:t xml:space="preserve"> وفود الشيخ نصير الدين الطوسي إلىٰ (أَلَموت) يلخّصها لنا السيّد محسن الأمين العاملي في موسوعته </w:t>
      </w:r>
      <w:r w:rsidRPr="00636645">
        <w:rPr>
          <w:rStyle w:val="rfdBold2"/>
          <w:rtl/>
        </w:rPr>
        <w:t>أعيان الشيعة</w:t>
      </w:r>
      <w:r>
        <w:rPr>
          <w:rtl/>
        </w:rPr>
        <w:t xml:space="preserve"> وهو يتحدّث عن الاجتياح المغولي لبلاد المشرق الإسلامي واضطرار نصير الدين الطوسي إلىٰ اللجوء إلىٰ قلاع الإسماعيلية للاحتماء بها، فيقول: «... و</w:t>
      </w:r>
      <w:r>
        <w:rPr>
          <w:rFonts w:hint="eastAsia"/>
          <w:rtl/>
        </w:rPr>
        <w:t>القوّة</w:t>
      </w:r>
      <w:r>
        <w:rPr>
          <w:rtl/>
        </w:rPr>
        <w:t xml:space="preserve"> الوحيدة التي حيل بينها وبين المغول هي قلاع الإسماعيليّين فقد صمدت هذه القلاع سنوات ولم تستسلم، وفي هذا البحر المخيف والمحنة الشديدة، كان الطوسي حائراً لا يدري أين يلجأ ولا بمن يحتمي، وكان ناصر الدين من أفاضل زمانه وأسخياء عهده فأرسل يدعو الطوسي </w:t>
      </w:r>
      <w:r>
        <w:rPr>
          <w:rFonts w:hint="eastAsia"/>
          <w:rtl/>
        </w:rPr>
        <w:t>إلىٰ</w:t>
      </w:r>
      <w:r>
        <w:rPr>
          <w:rtl/>
        </w:rPr>
        <w:t xml:space="preserve"> قهستان، وبلغ علاء الدين محمّد زعيم الإسماعيليّين نزول الطوسي علىٰ واليه ناصر الدين، وعرف مقدار ما يستفيد من معارفه فطلبه منه، فلم يكن مناص للطوسي من إجابة الدعوة، فاستقبله الزعيم الإسماعيلي استقبالاً يتّفق</w:t>
      </w:r>
    </w:p>
    <w:p w14:paraId="1A05B93F" w14:textId="77777777" w:rsidR="00F30FF0" w:rsidRDefault="00F30FF0" w:rsidP="00F30FF0">
      <w:pPr>
        <w:pStyle w:val="rfdLine"/>
        <w:rPr>
          <w:rtl/>
        </w:rPr>
      </w:pPr>
      <w:r>
        <w:rPr>
          <w:rtl/>
        </w:rPr>
        <w:t>__________</w:t>
      </w:r>
    </w:p>
    <w:p w14:paraId="7D45D8F5" w14:textId="4DAE0159" w:rsidR="00F30FF0" w:rsidRDefault="00F30FF0" w:rsidP="00F30FF0">
      <w:pPr>
        <w:pStyle w:val="rfdFootnote0"/>
        <w:rPr>
          <w:rtl/>
        </w:rPr>
      </w:pPr>
      <w:r>
        <w:rPr>
          <w:rtl/>
        </w:rPr>
        <w:t>(1) للتوسّع انظر: أعلام الإسماعيلية: 226، 394، 493.</w:t>
      </w:r>
    </w:p>
    <w:p w14:paraId="07AA97D5" w14:textId="77777777" w:rsidR="00F30FF0" w:rsidRDefault="00F30FF0" w:rsidP="00F30FF0">
      <w:pPr>
        <w:rPr>
          <w:rtl/>
        </w:rPr>
      </w:pPr>
      <w:r>
        <w:br w:type="page"/>
      </w:r>
    </w:p>
    <w:p w14:paraId="313D1A91" w14:textId="51A9F849" w:rsidR="00F30FF0" w:rsidRDefault="00F30FF0" w:rsidP="00636645">
      <w:pPr>
        <w:pStyle w:val="rfdNormal0"/>
        <w:rPr>
          <w:rtl/>
        </w:rPr>
      </w:pPr>
      <w:r>
        <w:rPr>
          <w:rtl/>
        </w:rPr>
        <w:lastRenderedPageBreak/>
        <w:t>ومنزلته واستبقاه لديه معزّزاً مكرّماً في قلعة أَلَموت...»</w:t>
      </w:r>
      <w:r w:rsidRPr="00F30FF0">
        <w:rPr>
          <w:rStyle w:val="rfdFootnotenum"/>
          <w:rtl/>
        </w:rPr>
        <w:t>(1)</w:t>
      </w:r>
      <w:r>
        <w:rPr>
          <w:rtl/>
        </w:rPr>
        <w:t>.</w:t>
      </w:r>
    </w:p>
    <w:p w14:paraId="10310086" w14:textId="35ADB653" w:rsidR="00F30FF0" w:rsidRDefault="00F30FF0" w:rsidP="00F30FF0">
      <w:pPr>
        <w:rPr>
          <w:rtl/>
        </w:rPr>
      </w:pPr>
      <w:r>
        <w:rPr>
          <w:rFonts w:hint="eastAsia"/>
          <w:rtl/>
        </w:rPr>
        <w:t>وخلال</w:t>
      </w:r>
      <w:r>
        <w:rPr>
          <w:rtl/>
        </w:rPr>
        <w:t xml:space="preserve"> فترة مكوثه في قهستان ترجم للفارسية كتاب ابن مسكويه: (</w:t>
      </w:r>
      <w:r w:rsidRPr="00636645">
        <w:rPr>
          <w:rStyle w:val="rfdBold2"/>
          <w:rtl/>
        </w:rPr>
        <w:t>تطهير الأعراق</w:t>
      </w:r>
      <w:r>
        <w:rPr>
          <w:rtl/>
        </w:rPr>
        <w:t>) وزاد عليه مطالب جديدة وسمّاه: (</w:t>
      </w:r>
      <w:r w:rsidRPr="00636645">
        <w:rPr>
          <w:rStyle w:val="rfdBold2"/>
          <w:rtl/>
        </w:rPr>
        <w:t>أخلاق ناصري</w:t>
      </w:r>
      <w:r>
        <w:rPr>
          <w:rtl/>
        </w:rPr>
        <w:t>) ناسباً عنوانه إلىٰ مضيّفه ناصر الدين</w:t>
      </w:r>
      <w:r w:rsidRPr="00F30FF0">
        <w:rPr>
          <w:rStyle w:val="rfdFootnotenum"/>
          <w:rtl/>
        </w:rPr>
        <w:t>(2)</w:t>
      </w:r>
      <w:r>
        <w:rPr>
          <w:rtl/>
        </w:rPr>
        <w:t>.</w:t>
      </w:r>
    </w:p>
    <w:p w14:paraId="42EDD1F9" w14:textId="53BD2E0C" w:rsidR="00F30FF0" w:rsidRDefault="00F30FF0" w:rsidP="00F30FF0">
      <w:pPr>
        <w:rPr>
          <w:rtl/>
        </w:rPr>
      </w:pPr>
      <w:r>
        <w:rPr>
          <w:rFonts w:hint="eastAsia"/>
          <w:rtl/>
        </w:rPr>
        <w:t>وقد</w:t>
      </w:r>
      <w:r>
        <w:rPr>
          <w:rtl/>
        </w:rPr>
        <w:t xml:space="preserve"> اختلفت آراء الباحثين حول اتّصال نصير الدين بالإسماعيليّين، فذهب أغلب الكتّاب الإسماعيليّين إلىٰ (إسماعيلية النصير) فإنّ ذهابه إلىٰ قلاع الإسماعيلية، وبقاءه تلك المدّة الطويلة والتي زادت علىٰ ربع قرن من الزمن، والمناصب التي تقلّدها في الدولة الإسماعي</w:t>
      </w:r>
      <w:r>
        <w:rPr>
          <w:rFonts w:hint="eastAsia"/>
          <w:rtl/>
        </w:rPr>
        <w:t>لية</w:t>
      </w:r>
      <w:r>
        <w:rPr>
          <w:rtl/>
        </w:rPr>
        <w:t xml:space="preserve"> النزارية تشير إلىٰ إسماعيلية النصير بحسب زعمهم</w:t>
      </w:r>
      <w:r w:rsidRPr="00F30FF0">
        <w:rPr>
          <w:rStyle w:val="rfdFootnotenum"/>
          <w:rtl/>
        </w:rPr>
        <w:t>(3)</w:t>
      </w:r>
      <w:r>
        <w:rPr>
          <w:rtl/>
        </w:rPr>
        <w:t>.</w:t>
      </w:r>
    </w:p>
    <w:p w14:paraId="389D0743" w14:textId="3A801013" w:rsidR="00F30FF0" w:rsidRDefault="00F30FF0" w:rsidP="00F30FF0">
      <w:pPr>
        <w:rPr>
          <w:rtl/>
        </w:rPr>
      </w:pPr>
      <w:r>
        <w:rPr>
          <w:rFonts w:hint="eastAsia"/>
          <w:rtl/>
        </w:rPr>
        <w:t>وأمّا</w:t>
      </w:r>
      <w:r>
        <w:rPr>
          <w:rtl/>
        </w:rPr>
        <w:t xml:space="preserve"> المصادر الاثنا عشرية فقد أكّدت أنّه تتلمذ علىٰ أبيه محمّد بن الحسن الطوسي، تلميذ فضل الله‏ الراوندي، والراوندي هو تلميذ السيّد المرتضىٰ وشيخ الطائفة الطوسي، وهذا يعني أنّه درس علىٰ سلسلة علماء تشبّعوا بالفكر الإمامي الاثني عشري، وبهذا أبعدت عنه كو</w:t>
      </w:r>
      <w:r>
        <w:rPr>
          <w:rFonts w:hint="eastAsia"/>
          <w:rtl/>
        </w:rPr>
        <w:t>نه</w:t>
      </w:r>
      <w:r>
        <w:rPr>
          <w:rtl/>
        </w:rPr>
        <w:t xml:space="preserve"> تأثّر بالفكر الإسماعيلي، بل وسلخت عنه كلّ ما يمتّ نسبته إلىٰ الإسماعيلية، وفسّرت دعوة حاكم قهستان له للاستفادة منه علميّاً</w:t>
      </w:r>
      <w:r w:rsidRPr="00F30FF0">
        <w:rPr>
          <w:rStyle w:val="rfdFootnotenum"/>
          <w:rtl/>
        </w:rPr>
        <w:t>(4)</w:t>
      </w:r>
      <w:r>
        <w:rPr>
          <w:rtl/>
        </w:rPr>
        <w:t>.</w:t>
      </w:r>
    </w:p>
    <w:p w14:paraId="7B2C6BF4" w14:textId="5BBAA1B3" w:rsidR="00F30FF0" w:rsidRDefault="00F30FF0" w:rsidP="00F30FF0">
      <w:pPr>
        <w:rPr>
          <w:rtl/>
        </w:rPr>
      </w:pPr>
      <w:r>
        <w:rPr>
          <w:rFonts w:hint="eastAsia"/>
          <w:rtl/>
        </w:rPr>
        <w:t>وهنالك</w:t>
      </w:r>
      <w:r>
        <w:rPr>
          <w:rtl/>
        </w:rPr>
        <w:t xml:space="preserve"> بعض المرويّات الأخرىٰ حول سبب لجوء نصير الدين الطوسي إلىٰ قلعة (أَلَموت) ومكوثه فيها هذه المدّة الطويلة من الزمن، تُراجَع في محلّها من كتب التاريخ والترجمة وخاصّة ما كتب في سيرة نصير الملّة والدين العلّامة الخواجه نصير الدين الطوسي</w:t>
      </w:r>
      <w:r w:rsidRPr="00F30FF0">
        <w:rPr>
          <w:rStyle w:val="rfdFootnotenum"/>
          <w:rtl/>
        </w:rPr>
        <w:t>(5)</w:t>
      </w:r>
      <w:r>
        <w:rPr>
          <w:rtl/>
        </w:rPr>
        <w:t>.</w:t>
      </w:r>
    </w:p>
    <w:p w14:paraId="6C68813F" w14:textId="77777777" w:rsidR="00F30FF0" w:rsidRDefault="00F30FF0" w:rsidP="00F30FF0">
      <w:pPr>
        <w:pStyle w:val="rfdLine"/>
        <w:rPr>
          <w:rtl/>
        </w:rPr>
      </w:pPr>
      <w:r>
        <w:rPr>
          <w:rtl/>
        </w:rPr>
        <w:t>__________</w:t>
      </w:r>
    </w:p>
    <w:p w14:paraId="2D4B04C5" w14:textId="131006B3" w:rsidR="00F30FF0" w:rsidRDefault="00F30FF0" w:rsidP="00F30FF0">
      <w:pPr>
        <w:pStyle w:val="rfdFootnote0"/>
        <w:rPr>
          <w:rtl/>
        </w:rPr>
      </w:pPr>
      <w:r>
        <w:rPr>
          <w:rtl/>
        </w:rPr>
        <w:t>(1) أعيان الشيعة 9 / 415.</w:t>
      </w:r>
    </w:p>
    <w:p w14:paraId="3202BEBA" w14:textId="27430E29" w:rsidR="00F30FF0" w:rsidRDefault="00F30FF0" w:rsidP="00F30FF0">
      <w:pPr>
        <w:pStyle w:val="rfdFootnote0"/>
        <w:rPr>
          <w:rtl/>
        </w:rPr>
      </w:pPr>
      <w:r>
        <w:rPr>
          <w:rtl/>
        </w:rPr>
        <w:t>(2) انظر: الذريعة 1 / 235.</w:t>
      </w:r>
    </w:p>
    <w:p w14:paraId="2E5BB226" w14:textId="7BB6F085" w:rsidR="00F30FF0" w:rsidRDefault="00F30FF0" w:rsidP="00F30FF0">
      <w:pPr>
        <w:pStyle w:val="rfdFootnote0"/>
        <w:rPr>
          <w:rtl/>
        </w:rPr>
      </w:pPr>
      <w:r>
        <w:rPr>
          <w:rtl/>
        </w:rPr>
        <w:t>(3) انظر: تاريخ الإسماعيلية 4 / 20، 167، 167.</w:t>
      </w:r>
    </w:p>
    <w:p w14:paraId="0ECE27B6" w14:textId="4E2825E8" w:rsidR="00F30FF0" w:rsidRDefault="00F30FF0" w:rsidP="00F30FF0">
      <w:pPr>
        <w:pStyle w:val="rfdFootnote0"/>
        <w:rPr>
          <w:rtl/>
        </w:rPr>
      </w:pPr>
      <w:r>
        <w:rPr>
          <w:rtl/>
        </w:rPr>
        <w:t>(4) انظر: روضات الجنّات 6 / 314 ـ 315؛ لؤلؤة البحرين:250.</w:t>
      </w:r>
    </w:p>
    <w:p w14:paraId="15D624AC" w14:textId="1EE39504" w:rsidR="00F30FF0" w:rsidRDefault="00F30FF0" w:rsidP="00F30FF0">
      <w:pPr>
        <w:pStyle w:val="rfdFootnote0"/>
        <w:rPr>
          <w:rtl/>
        </w:rPr>
      </w:pPr>
      <w:r>
        <w:rPr>
          <w:rtl/>
        </w:rPr>
        <w:t>(5) انظر: كتاب العلّامة الخواجه نصير الدين الطوسي: 18.</w:t>
      </w:r>
    </w:p>
    <w:p w14:paraId="368F7210" w14:textId="77777777" w:rsidR="00F30FF0" w:rsidRDefault="00F30FF0" w:rsidP="00F30FF0">
      <w:pPr>
        <w:rPr>
          <w:rtl/>
        </w:rPr>
      </w:pPr>
      <w:r>
        <w:br w:type="page"/>
      </w:r>
    </w:p>
    <w:p w14:paraId="5C8702C5" w14:textId="00A6F94A" w:rsidR="00F30FF0" w:rsidRDefault="00F30FF0" w:rsidP="00636645">
      <w:pPr>
        <w:pStyle w:val="rfdBold1"/>
        <w:rPr>
          <w:rtl/>
        </w:rPr>
      </w:pPr>
      <w:r>
        <w:rPr>
          <w:rtl/>
        </w:rPr>
        <w:lastRenderedPageBreak/>
        <w:t>* تقييم وخلاصة:</w:t>
      </w:r>
    </w:p>
    <w:p w14:paraId="42822E29" w14:textId="1F5F9765" w:rsidR="00F30FF0" w:rsidRDefault="00F30FF0" w:rsidP="00F30FF0">
      <w:pPr>
        <w:rPr>
          <w:rtl/>
        </w:rPr>
      </w:pPr>
      <w:r>
        <w:rPr>
          <w:rFonts w:hint="eastAsia"/>
          <w:rtl/>
        </w:rPr>
        <w:t>إنّ</w:t>
      </w:r>
      <w:r>
        <w:rPr>
          <w:rtl/>
        </w:rPr>
        <w:t xml:space="preserve"> حوزة (أَلَموت) لم تكن حوزة علمية شيعية بالمعنىٰ الأخصّ للتشيّع الإمامي الاثني عشري، وإنّما كانت حوزة علمية إسماعيلية، وصِرْف حضور الخواجه نصير الدين الطوسي فيها لا يلبسها ثوب التشيّع، ولا يمكن عدّها ضمن الحوزات العلمية الشيعية لكي نؤرّخ لتأسيسها ومؤ</w:t>
      </w:r>
      <w:r>
        <w:rPr>
          <w:rFonts w:hint="eastAsia"/>
          <w:rtl/>
        </w:rPr>
        <w:t xml:space="preserve">سّسها </w:t>
      </w:r>
      <w:r>
        <w:rPr>
          <w:rtl/>
        </w:rPr>
        <w:t>ومنجزها العلمي كما فعل أحد الباحثين في تاريخ الحوزات العلمية</w:t>
      </w:r>
      <w:r w:rsidRPr="00F30FF0">
        <w:rPr>
          <w:rStyle w:val="rfdFootnotenum"/>
          <w:rtl/>
        </w:rPr>
        <w:t>(1)</w:t>
      </w:r>
      <w:r>
        <w:rPr>
          <w:rtl/>
        </w:rPr>
        <w:t>؛ إذ أنّهاخارج هذا البحث موضوعاً وتخصّصاً.</w:t>
      </w:r>
    </w:p>
    <w:p w14:paraId="1731B8A2" w14:textId="2B2C0BE1" w:rsidR="00F30FF0" w:rsidRDefault="00F30FF0" w:rsidP="00F30FF0">
      <w:pPr>
        <w:rPr>
          <w:rtl/>
        </w:rPr>
      </w:pPr>
      <w:r>
        <w:rPr>
          <w:rFonts w:hint="eastAsia"/>
          <w:rtl/>
        </w:rPr>
        <w:t>ونضيف</w:t>
      </w:r>
      <w:r>
        <w:rPr>
          <w:rtl/>
        </w:rPr>
        <w:t xml:space="preserve"> أيضاً إنّ العلاقة ما بين الشيعة الاثني عشرية والإسماعيلية لم تكن علاقة وئام وانسجام، وإنّما كانت هنالك بعض التجاذبات العقائدية، ودوّنت بعض المؤلّفات من قبل بعض علماء وفضلاء الشيعة لردّ المقولات العقائدية للإسماعيلية، ومن أبرز هذه المؤلّفات كتاب: (</w:t>
      </w:r>
      <w:r w:rsidRPr="00636645">
        <w:rPr>
          <w:rStyle w:val="rfdBold2"/>
          <w:rtl/>
        </w:rPr>
        <w:t>هتك أستار الباطنية</w:t>
      </w:r>
      <w:r>
        <w:rPr>
          <w:rtl/>
        </w:rPr>
        <w:t>) للشيخ عبد الجليل القزويني الذي صنّف في هذه الحقبة الزمنية؛ وغيرها من كتب الردّ علىٰ هذه الطائفة</w:t>
      </w:r>
      <w:r w:rsidRPr="00F30FF0">
        <w:rPr>
          <w:rStyle w:val="rfdFootnotenum"/>
          <w:rtl/>
        </w:rPr>
        <w:t>(2)</w:t>
      </w:r>
      <w:r>
        <w:rPr>
          <w:rtl/>
        </w:rPr>
        <w:t>.</w:t>
      </w:r>
    </w:p>
    <w:p w14:paraId="6984DB3E" w14:textId="77777777" w:rsidR="00F30FF0" w:rsidRDefault="00F30FF0" w:rsidP="00636645">
      <w:pPr>
        <w:pStyle w:val="rfdCenterBold1"/>
        <w:rPr>
          <w:rtl/>
        </w:rPr>
      </w:pPr>
      <w:r>
        <w:rPr>
          <w:rFonts w:hint="eastAsia"/>
          <w:rtl/>
        </w:rPr>
        <w:t>الدور</w:t>
      </w:r>
      <w:r>
        <w:rPr>
          <w:rtl/>
        </w:rPr>
        <w:t xml:space="preserve"> الثاني</w:t>
      </w:r>
    </w:p>
    <w:p w14:paraId="28DBC2CD" w14:textId="20B64D86" w:rsidR="00F30FF0" w:rsidRDefault="00F30FF0" w:rsidP="00636645">
      <w:pPr>
        <w:pStyle w:val="rfdCenterBold1"/>
        <w:rPr>
          <w:rtl/>
        </w:rPr>
      </w:pPr>
      <w:r>
        <w:rPr>
          <w:rtl/>
        </w:rPr>
        <w:t>(دور الانتشار والتوسّع)</w:t>
      </w:r>
    </w:p>
    <w:p w14:paraId="11CCEDD2" w14:textId="4D651DEF" w:rsidR="00F30FF0" w:rsidRDefault="00F30FF0" w:rsidP="00636645">
      <w:pPr>
        <w:pStyle w:val="rfdBold1"/>
        <w:rPr>
          <w:rtl/>
        </w:rPr>
      </w:pPr>
      <w:r>
        <w:rPr>
          <w:rtl/>
        </w:rPr>
        <w:t xml:space="preserve">* المبحث الأوّل: الامتداد الزمني لهذا الدور: </w:t>
      </w:r>
    </w:p>
    <w:p w14:paraId="7DCC3F5E" w14:textId="297E28A2" w:rsidR="00F30FF0" w:rsidRDefault="00F30FF0" w:rsidP="00F30FF0">
      <w:pPr>
        <w:rPr>
          <w:rtl/>
        </w:rPr>
      </w:pPr>
      <w:r>
        <w:rPr>
          <w:rFonts w:hint="eastAsia"/>
          <w:rtl/>
        </w:rPr>
        <w:t>يبدأ</w:t>
      </w:r>
      <w:r>
        <w:rPr>
          <w:rtl/>
        </w:rPr>
        <w:t xml:space="preserve"> هذا الدور من بداية القرن العاشر الهجري، ويمتدّ إلىٰ نهاية القرن الثاني عشر الهجري، وتقترن هذه الدورة من أدوار الحوزة العلمية في قزوين بظهور</w:t>
      </w:r>
    </w:p>
    <w:p w14:paraId="47AA03BF" w14:textId="77777777" w:rsidR="00F30FF0" w:rsidRDefault="00F30FF0" w:rsidP="00F30FF0">
      <w:pPr>
        <w:pStyle w:val="rfdLine"/>
        <w:rPr>
          <w:rtl/>
        </w:rPr>
      </w:pPr>
      <w:r>
        <w:rPr>
          <w:rtl/>
        </w:rPr>
        <w:t>__________</w:t>
      </w:r>
    </w:p>
    <w:p w14:paraId="086976CA" w14:textId="25DDFF76" w:rsidR="00F30FF0" w:rsidRDefault="00F30FF0" w:rsidP="00F30FF0">
      <w:pPr>
        <w:pStyle w:val="rfdFootnote0"/>
        <w:rPr>
          <w:rtl/>
        </w:rPr>
      </w:pPr>
      <w:r>
        <w:rPr>
          <w:rtl/>
        </w:rPr>
        <w:t>(1) انظر: الحوزات العلمية في الأقطار الإسلامية، فصل حوزة الموت : 169 ـ 172.</w:t>
      </w:r>
    </w:p>
    <w:p w14:paraId="50FEE492" w14:textId="05CC1016" w:rsidR="00F30FF0" w:rsidRDefault="00F30FF0" w:rsidP="00F30FF0">
      <w:pPr>
        <w:pStyle w:val="rfdFootnote0"/>
        <w:rPr>
          <w:rtl/>
        </w:rPr>
      </w:pPr>
      <w:r>
        <w:rPr>
          <w:rtl/>
        </w:rPr>
        <w:t>(2) انظر: الذريعة 25 / 159.</w:t>
      </w:r>
    </w:p>
    <w:p w14:paraId="3817A5AE" w14:textId="77777777" w:rsidR="00F30FF0" w:rsidRDefault="00F30FF0" w:rsidP="00F30FF0">
      <w:pPr>
        <w:rPr>
          <w:rtl/>
        </w:rPr>
      </w:pPr>
      <w:r>
        <w:br w:type="page"/>
      </w:r>
    </w:p>
    <w:p w14:paraId="45E4A301" w14:textId="0CC8C5A8" w:rsidR="00F30FF0" w:rsidRDefault="00F30FF0" w:rsidP="00636645">
      <w:pPr>
        <w:pStyle w:val="rfdNormal0"/>
        <w:rPr>
          <w:rtl/>
        </w:rPr>
      </w:pPr>
      <w:r>
        <w:rPr>
          <w:rtl/>
        </w:rPr>
        <w:lastRenderedPageBreak/>
        <w:t>الدولة الصفوية وبسط نفوذها علىٰ بلاد فارس وامتداد نفوذها وسلطانها إلىٰ ما وراء النهر وبلدان المشرق وغيرها من البلدان.</w:t>
      </w:r>
    </w:p>
    <w:p w14:paraId="6F4E30D5" w14:textId="0C127C91" w:rsidR="00F30FF0" w:rsidRDefault="00F30FF0" w:rsidP="00F30FF0">
      <w:pPr>
        <w:rPr>
          <w:rtl/>
        </w:rPr>
      </w:pPr>
      <w:r>
        <w:rPr>
          <w:rFonts w:hint="eastAsia"/>
          <w:rtl/>
        </w:rPr>
        <w:t>«وتعدّ</w:t>
      </w:r>
      <w:r>
        <w:rPr>
          <w:rtl/>
        </w:rPr>
        <w:t xml:space="preserve"> هذه الفترة التي حكمت فيها الدولة الصفوية في إيران والذي ناف علىٰ قرنين من الزمن (907 ـ 1135) من أعظم الحوادث السياسية في تاريخ إيران بعد سقوط الامبراطورية الساسانية؛ إذ أنّها ولأوّل مرّة وبعد حقبة طويلة من التاريخ اكتسبت وحدتها السياسية والوطنية </w:t>
      </w:r>
      <w:r>
        <w:rPr>
          <w:rFonts w:hint="eastAsia"/>
          <w:rtl/>
        </w:rPr>
        <w:t>مجدّداً،</w:t>
      </w:r>
      <w:r>
        <w:rPr>
          <w:rtl/>
        </w:rPr>
        <w:t xml:space="preserve"> وتوحّدت أراضيها المجزّأة تحت لواء واحد، وعادت خارطة إيران الكبرىٰ والتي شملت بحدودها من حدود الصين إلىٰ مدن ما وراء النهر»</w:t>
      </w:r>
      <w:r w:rsidRPr="00F30FF0">
        <w:rPr>
          <w:rStyle w:val="rfdFootnotenum"/>
          <w:rtl/>
        </w:rPr>
        <w:t>(1)</w:t>
      </w:r>
      <w:r>
        <w:rPr>
          <w:rtl/>
        </w:rPr>
        <w:t>.</w:t>
      </w:r>
    </w:p>
    <w:p w14:paraId="25B44E05" w14:textId="43092B72" w:rsidR="00F30FF0" w:rsidRDefault="00F30FF0" w:rsidP="00F30FF0">
      <w:pPr>
        <w:rPr>
          <w:rtl/>
        </w:rPr>
      </w:pPr>
      <w:r>
        <w:rPr>
          <w:rFonts w:hint="eastAsia"/>
          <w:rtl/>
        </w:rPr>
        <w:t>وقد</w:t>
      </w:r>
      <w:r>
        <w:rPr>
          <w:rtl/>
        </w:rPr>
        <w:t xml:space="preserve"> اتّخذت الدولة الصفوية من (قزوين) عاصمة لها بعد أن انطلقت دعوتها من مدينة أردبيل، ومن ثمّ استقرّت عاصمتها فترة من الزمن في مدينة تبريز، ثمّ دعت الضرورات السياسية والعسكرية انتقالَها إلىٰ مدينة قزوين واتّخاذها عاصمة لدولتها، وقد أشرنا سابقاً إلىٰ الضر</w:t>
      </w:r>
      <w:r>
        <w:rPr>
          <w:rFonts w:hint="eastAsia"/>
          <w:rtl/>
        </w:rPr>
        <w:t>ورات</w:t>
      </w:r>
      <w:r>
        <w:rPr>
          <w:rtl/>
        </w:rPr>
        <w:t xml:space="preserve"> والمبرّرات التي دعت هذه الدولة للانتقال إلىٰ قزوين، ومنها إلىٰ إصفهان لاحقاً.</w:t>
      </w:r>
    </w:p>
    <w:p w14:paraId="1121EC5D" w14:textId="723DC535" w:rsidR="00F30FF0" w:rsidRDefault="00F30FF0" w:rsidP="00F30FF0">
      <w:pPr>
        <w:rPr>
          <w:rtl/>
        </w:rPr>
      </w:pPr>
      <w:r>
        <w:rPr>
          <w:rFonts w:hint="eastAsia"/>
          <w:rtl/>
        </w:rPr>
        <w:t>كما</w:t>
      </w:r>
      <w:r>
        <w:rPr>
          <w:rtl/>
        </w:rPr>
        <w:t xml:space="preserve"> أنّ الدولة الصفوية قد تبنّت المذهب الشيعي الاثني عشري كمذهب رسمي لدولتها، وقد مرّ الحديث عن هذا القرار ومبرّراته في بحوث سابقة من موسوعتنا</w:t>
      </w:r>
      <w:r w:rsidRPr="00F30FF0">
        <w:rPr>
          <w:rStyle w:val="rfdFootnotenum"/>
          <w:rtl/>
        </w:rPr>
        <w:t>(2)</w:t>
      </w:r>
      <w:r>
        <w:rPr>
          <w:rtl/>
        </w:rPr>
        <w:t>.</w:t>
      </w:r>
    </w:p>
    <w:p w14:paraId="5D755764" w14:textId="4FF4CD66" w:rsidR="00F30FF0" w:rsidRDefault="00F30FF0" w:rsidP="00F30FF0">
      <w:pPr>
        <w:rPr>
          <w:rtl/>
        </w:rPr>
      </w:pPr>
      <w:r>
        <w:rPr>
          <w:rFonts w:hint="eastAsia"/>
          <w:rtl/>
        </w:rPr>
        <w:t>لقد</w:t>
      </w:r>
      <w:r>
        <w:rPr>
          <w:rtl/>
        </w:rPr>
        <w:t xml:space="preserve"> كانت قرارات قادة الدولة الصفوية الإدارية والمذهبية في بدايات تأسيس هذه الدولة صائبة ـ نسبيّاً ـ إذ نجح القرار المذهبي واستطاع أن يوحّد الاتّجاه المذهبي للدورة في بودقة واحدة؛ بعد أن كانت مشتّتة بين التصوّف والتشيّع والتسنّن.</w:t>
      </w:r>
    </w:p>
    <w:p w14:paraId="79A68C96" w14:textId="19D01189" w:rsidR="00F30FF0" w:rsidRDefault="00F30FF0" w:rsidP="00F30FF0">
      <w:pPr>
        <w:rPr>
          <w:rtl/>
        </w:rPr>
      </w:pPr>
      <w:r>
        <w:rPr>
          <w:rFonts w:hint="eastAsia"/>
          <w:rtl/>
        </w:rPr>
        <w:t>إلّا</w:t>
      </w:r>
      <w:r>
        <w:rPr>
          <w:rtl/>
        </w:rPr>
        <w:t xml:space="preserve"> أنّ الاستعدادات الثقافية والفكرية والعقائدية لاتّخاذ مثل هكذا قرار مذهبي</w:t>
      </w:r>
    </w:p>
    <w:p w14:paraId="256E510A" w14:textId="77777777" w:rsidR="00F30FF0" w:rsidRDefault="00F30FF0" w:rsidP="00F30FF0">
      <w:pPr>
        <w:pStyle w:val="rfdLine"/>
        <w:rPr>
          <w:rtl/>
        </w:rPr>
      </w:pPr>
      <w:r>
        <w:rPr>
          <w:rtl/>
        </w:rPr>
        <w:t>__________</w:t>
      </w:r>
    </w:p>
    <w:p w14:paraId="29D08A9F" w14:textId="759881C3" w:rsidR="00F30FF0" w:rsidRDefault="00F30FF0" w:rsidP="00F30FF0">
      <w:pPr>
        <w:pStyle w:val="rfdFootnote0"/>
        <w:rPr>
          <w:rtl/>
        </w:rPr>
      </w:pPr>
      <w:r>
        <w:rPr>
          <w:rtl/>
        </w:rPr>
        <w:t>(1) دور حوزة قزوين في نهضة الفقه الجعفري بالفارسية، بحث منشور في مجلّة الحوزة، السنة الحادية عشرة، العدد السادس، الصفحة 155.</w:t>
      </w:r>
    </w:p>
    <w:p w14:paraId="4062B3A7" w14:textId="2E189C6C" w:rsidR="00F30FF0" w:rsidRDefault="00F30FF0" w:rsidP="00F30FF0">
      <w:pPr>
        <w:pStyle w:val="rfdFootnote0"/>
        <w:rPr>
          <w:rtl/>
        </w:rPr>
      </w:pPr>
      <w:r>
        <w:rPr>
          <w:rtl/>
        </w:rPr>
        <w:t>(2) انظر: تاريخ الحوزات العلمية، تاريخ حوزة إصفهان 7 / 150 وما بعدها.</w:t>
      </w:r>
    </w:p>
    <w:p w14:paraId="7E3BE431" w14:textId="77777777" w:rsidR="00F30FF0" w:rsidRDefault="00F30FF0" w:rsidP="00F30FF0">
      <w:pPr>
        <w:rPr>
          <w:rtl/>
        </w:rPr>
      </w:pPr>
      <w:r>
        <w:br w:type="page"/>
      </w:r>
    </w:p>
    <w:p w14:paraId="5008BDFA" w14:textId="0D5370F3" w:rsidR="00F30FF0" w:rsidRDefault="00F30FF0" w:rsidP="00636645">
      <w:pPr>
        <w:pStyle w:val="rfdNormal0"/>
        <w:rPr>
          <w:rtl/>
        </w:rPr>
      </w:pPr>
      <w:r>
        <w:rPr>
          <w:rtl/>
        </w:rPr>
        <w:lastRenderedPageBreak/>
        <w:t>خطير لم تكن قد أخذت بعين الاعتبار؛ فلم يكن لمتصوّفة الصفوية تراث فقهي شيعي مدوّن يمكن الرجوع إليه؛ كما لم يكن هنالك علماء ومراجع شيعة في داخل إيران يمكن أن يعوَّل عليهم تسيير المؤسّسة الدينية، ونشر الثقافة المذهبية الشيعية في أوساط رجال الدولة والقواع</w:t>
      </w:r>
      <w:r>
        <w:rPr>
          <w:rFonts w:hint="eastAsia"/>
          <w:rtl/>
        </w:rPr>
        <w:t>د</w:t>
      </w:r>
      <w:r>
        <w:rPr>
          <w:rtl/>
        </w:rPr>
        <w:t xml:space="preserve"> الشعبية؛ ولهذا برزت الحاجة إلىٰ اعتماد قاعدة فقهية شيعية وافدة من خارج البلاد فاتّجهت الأنظار إلىٰ العراق وبلاد الشام وجبل عامل تحديداً، فكانت البداية مع المحقّق الثاني نور الدين أبي الحسن علي بن الحسن الكركي (ت 960 هـ) والذي يعدّ أوّل فقيه يقترن اسمه بظهور الدولة الصفوية، ثمّ تلاه كوكبة من العلماء العامليّين المهاجرين إلىٰ إيران إبّان الدولة الصفوية</w:t>
      </w:r>
      <w:r w:rsidRPr="00F30FF0">
        <w:rPr>
          <w:rStyle w:val="rfdFootnotenum"/>
          <w:rtl/>
        </w:rPr>
        <w:t>(1)</w:t>
      </w:r>
      <w:r>
        <w:rPr>
          <w:rtl/>
        </w:rPr>
        <w:t>.</w:t>
      </w:r>
    </w:p>
    <w:p w14:paraId="7A6CF4C9" w14:textId="5662BD9D" w:rsidR="00F30FF0" w:rsidRDefault="00F30FF0" w:rsidP="00F30FF0">
      <w:pPr>
        <w:rPr>
          <w:rtl/>
        </w:rPr>
      </w:pPr>
      <w:r>
        <w:rPr>
          <w:rFonts w:hint="eastAsia"/>
          <w:rtl/>
        </w:rPr>
        <w:t>وسوف</w:t>
      </w:r>
      <w:r>
        <w:rPr>
          <w:rtl/>
        </w:rPr>
        <w:t xml:space="preserve"> يأتينا لاحقاً تراجم العلماء العامليّين المهاجرين إلىٰ قزوين في عصر الدولة الصفوية وما بعدها.</w:t>
      </w:r>
    </w:p>
    <w:p w14:paraId="40F7C279" w14:textId="052F13F3" w:rsidR="00F30FF0" w:rsidRDefault="00F30FF0" w:rsidP="00636645">
      <w:pPr>
        <w:pStyle w:val="rfdBold1"/>
        <w:rPr>
          <w:rtl/>
        </w:rPr>
      </w:pPr>
      <w:r>
        <w:rPr>
          <w:rtl/>
        </w:rPr>
        <w:t xml:space="preserve">* المبحث الثاني: من علماء الدور الثاني في حوزة قزوين العلمية: </w:t>
      </w:r>
    </w:p>
    <w:p w14:paraId="7BEC74BE" w14:textId="437212A2" w:rsidR="00F30FF0" w:rsidRDefault="00F30FF0" w:rsidP="00F30FF0">
      <w:pPr>
        <w:rPr>
          <w:rtl/>
        </w:rPr>
      </w:pPr>
      <w:r>
        <w:rPr>
          <w:rFonts w:hint="eastAsia"/>
          <w:rtl/>
        </w:rPr>
        <w:t>استعرضنا</w:t>
      </w:r>
      <w:r>
        <w:rPr>
          <w:rtl/>
        </w:rPr>
        <w:t xml:space="preserve"> فيما سبق أسماء نخبة من علماء وفضلاء قزوين مع مختصر من تراجمهم وبيان أهمّ آثارهم العلمية.</w:t>
      </w:r>
    </w:p>
    <w:p w14:paraId="3947A698" w14:textId="3E360A5A" w:rsidR="00F30FF0" w:rsidRDefault="00F30FF0" w:rsidP="00F30FF0">
      <w:pPr>
        <w:rPr>
          <w:rtl/>
        </w:rPr>
      </w:pPr>
      <w:r>
        <w:rPr>
          <w:rFonts w:hint="eastAsia"/>
          <w:rtl/>
        </w:rPr>
        <w:t>وفي</w:t>
      </w:r>
      <w:r>
        <w:rPr>
          <w:rtl/>
        </w:rPr>
        <w:t xml:space="preserve"> ظلّ الدولة الصفوية برز نشاط علمي واسع لمجموعة من العلماء وغطّىٰ نشاطهم القرنين العاشر والحادي عشر الهجريّين وبدايات القرن الثاني عشر، ومن أولئك العلماء في القرن العاشر: </w:t>
      </w:r>
    </w:p>
    <w:p w14:paraId="0CCEDB94" w14:textId="0E63872C" w:rsidR="00F30FF0" w:rsidRDefault="00F30FF0" w:rsidP="00E503A7">
      <w:pPr>
        <w:pStyle w:val="rfdBold1"/>
        <w:rPr>
          <w:rtl/>
        </w:rPr>
      </w:pPr>
      <w:r>
        <w:rPr>
          <w:rtl/>
        </w:rPr>
        <w:t xml:space="preserve">1ـ الأمير أحمد الغفاري القزويني: </w:t>
      </w:r>
    </w:p>
    <w:p w14:paraId="76CA85BE" w14:textId="10B3BF8F" w:rsidR="00F30FF0" w:rsidRDefault="00F30FF0" w:rsidP="00F30FF0">
      <w:pPr>
        <w:rPr>
          <w:rtl/>
        </w:rPr>
      </w:pPr>
      <w:r>
        <w:rPr>
          <w:rFonts w:hint="eastAsia"/>
          <w:rtl/>
        </w:rPr>
        <w:t>جاء</w:t>
      </w:r>
      <w:r>
        <w:rPr>
          <w:rtl/>
        </w:rPr>
        <w:t xml:space="preserve"> في ترجمته: «المير أحمد القزويني بن عبد اللطيف صاحب </w:t>
      </w:r>
      <w:r w:rsidRPr="00E503A7">
        <w:rPr>
          <w:rStyle w:val="rfdBold2"/>
          <w:rtl/>
        </w:rPr>
        <w:t>تأريخ جهان آرا</w:t>
      </w:r>
    </w:p>
    <w:p w14:paraId="4FA63ECD" w14:textId="77777777" w:rsidR="00F30FF0" w:rsidRDefault="00F30FF0" w:rsidP="00F30FF0">
      <w:pPr>
        <w:pStyle w:val="rfdLine"/>
        <w:rPr>
          <w:rtl/>
        </w:rPr>
      </w:pPr>
      <w:r>
        <w:rPr>
          <w:rtl/>
        </w:rPr>
        <w:t>__________</w:t>
      </w:r>
    </w:p>
    <w:p w14:paraId="24D72A40" w14:textId="4B1076FA" w:rsidR="00F30FF0" w:rsidRDefault="00F30FF0" w:rsidP="00F30FF0">
      <w:pPr>
        <w:pStyle w:val="rfdFootnote0"/>
        <w:rPr>
          <w:rtl/>
        </w:rPr>
      </w:pPr>
      <w:r>
        <w:rPr>
          <w:rtl/>
        </w:rPr>
        <w:t>(1) نفس المصدر 7 / 151 ـ 152؛ وللتوسّع انظر: الفقه في جنوب لبنان: 115 وما بعدها.</w:t>
      </w:r>
    </w:p>
    <w:p w14:paraId="5AAE1FCA" w14:textId="77777777" w:rsidR="00F30FF0" w:rsidRDefault="00F30FF0" w:rsidP="00F30FF0">
      <w:pPr>
        <w:rPr>
          <w:rtl/>
        </w:rPr>
      </w:pPr>
      <w:r>
        <w:br w:type="page"/>
      </w:r>
    </w:p>
    <w:p w14:paraId="3748B8D5" w14:textId="4D31579D" w:rsidR="00F30FF0" w:rsidRDefault="00F30FF0" w:rsidP="00E503A7">
      <w:pPr>
        <w:pStyle w:val="rfdNormal0"/>
        <w:rPr>
          <w:rtl/>
        </w:rPr>
      </w:pPr>
      <w:r>
        <w:rPr>
          <w:rtl/>
        </w:rPr>
        <w:lastRenderedPageBreak/>
        <w:t xml:space="preserve">الفارسي؛ وهو الفاضل الأديب المعاصر للشاه إسماعيل الصفوي (ت930هـ) وتأريخه موجود في مكتبة: (فيّنا) عاصمة النمسا كما في فهرسها، وهو أخو المير يحيىٰ ابن عبد المطّلب صاحب </w:t>
      </w:r>
      <w:r w:rsidRPr="00E503A7">
        <w:rPr>
          <w:rStyle w:val="rfdBold2"/>
          <w:rtl/>
        </w:rPr>
        <w:t>لبّ التواريخ</w:t>
      </w:r>
      <w:r>
        <w:rPr>
          <w:rtl/>
        </w:rPr>
        <w:t xml:space="preserve"> الموجود أيضاً، الذي ألّفه سنة (948 هـ).</w:t>
      </w:r>
    </w:p>
    <w:p w14:paraId="7BE781DE" w14:textId="27ACACA7" w:rsidR="00F30FF0" w:rsidRDefault="00F30FF0" w:rsidP="00F30FF0">
      <w:pPr>
        <w:rPr>
          <w:rtl/>
        </w:rPr>
      </w:pPr>
      <w:r>
        <w:rPr>
          <w:rFonts w:hint="eastAsia"/>
          <w:rtl/>
        </w:rPr>
        <w:t>وعبّر</w:t>
      </w:r>
      <w:r>
        <w:rPr>
          <w:rtl/>
        </w:rPr>
        <w:t xml:space="preserve"> القاضي في </w:t>
      </w:r>
      <w:r w:rsidRPr="00E503A7">
        <w:rPr>
          <w:rStyle w:val="rfdBold2"/>
          <w:rtl/>
        </w:rPr>
        <w:t>المجالس</w:t>
      </w:r>
      <w:r>
        <w:rPr>
          <w:rtl/>
        </w:rPr>
        <w:t xml:space="preserve"> عنه بالقاضي أحمد الغفاري قال: إنّه ذكر في </w:t>
      </w:r>
      <w:r w:rsidRPr="00E503A7">
        <w:rPr>
          <w:rStyle w:val="rfdBold2"/>
          <w:rtl/>
        </w:rPr>
        <w:t>تاريخ جهان</w:t>
      </w:r>
      <w:r>
        <w:rPr>
          <w:rtl/>
        </w:rPr>
        <w:t xml:space="preserve"> آرا أسامي الأوصياء الاثني عشر لأولي العزم من الرسل»</w:t>
      </w:r>
      <w:r w:rsidRPr="00F30FF0">
        <w:rPr>
          <w:rStyle w:val="rfdFootnotenum"/>
          <w:rtl/>
        </w:rPr>
        <w:t>(1)</w:t>
      </w:r>
      <w:r>
        <w:rPr>
          <w:rtl/>
        </w:rPr>
        <w:t>.</w:t>
      </w:r>
    </w:p>
    <w:p w14:paraId="7B6E0E37" w14:textId="08818924" w:rsidR="00F30FF0" w:rsidRDefault="00F30FF0" w:rsidP="00E503A7">
      <w:pPr>
        <w:pStyle w:val="rfdBold1"/>
        <w:rPr>
          <w:rtl/>
        </w:rPr>
      </w:pPr>
      <w:r>
        <w:rPr>
          <w:rtl/>
        </w:rPr>
        <w:t xml:space="preserve">2ـ پيله فقيه الجيلاني الإشكوري: </w:t>
      </w:r>
    </w:p>
    <w:p w14:paraId="48245BD3" w14:textId="58783B2F" w:rsidR="00F30FF0" w:rsidRDefault="00F30FF0" w:rsidP="00F30FF0">
      <w:pPr>
        <w:rPr>
          <w:rtl/>
        </w:rPr>
      </w:pPr>
      <w:r>
        <w:rPr>
          <w:rFonts w:hint="eastAsia"/>
          <w:rtl/>
        </w:rPr>
        <w:t>«هو</w:t>
      </w:r>
      <w:r>
        <w:rPr>
          <w:rtl/>
        </w:rPr>
        <w:t xml:space="preserve"> والد عبد الوهاب الكيلاني وجدّ المولىٰ قطب الدين محمّد بن علي بن عبد الوهاب صاحب ـ كتاب ـ (</w:t>
      </w:r>
      <w:r w:rsidRPr="00E503A7">
        <w:rPr>
          <w:rStyle w:val="rfdBold2"/>
          <w:rtl/>
        </w:rPr>
        <w:t>محبوب القلوب</w:t>
      </w:r>
      <w:r>
        <w:rPr>
          <w:rtl/>
        </w:rPr>
        <w:t>)، وصفه حفيده هذا بقوله: كان فقيهاً عالماً بعلوم اللسان كاللغة والنحو والصرف والتفسير والمعاني والبيان، وقد انتقل مع عائلته إلىٰ قزوين في عصر الشاه طهماسب (ت984هـ) وكان بينه وبين السيّد محمّد اليمني الذي انتقل مع والده علي إلىٰ قزوين في ذلك العصر مصادقة وصحبة...</w:t>
      </w:r>
    </w:p>
    <w:p w14:paraId="35E393A1" w14:textId="17C2A27D" w:rsidR="00F30FF0" w:rsidRDefault="00F30FF0" w:rsidP="00F30FF0">
      <w:pPr>
        <w:rPr>
          <w:rtl/>
        </w:rPr>
      </w:pPr>
      <w:r>
        <w:rPr>
          <w:rtl/>
        </w:rPr>
        <w:t>[ثمّ يضيف الطهراني] ورأيت من آثار صاحب هذه الترجمة نسخة من: (</w:t>
      </w:r>
      <w:r w:rsidRPr="00E503A7">
        <w:rPr>
          <w:rStyle w:val="rfdBold2"/>
          <w:rtl/>
        </w:rPr>
        <w:t>تسوق نامه ايلخاني</w:t>
      </w:r>
      <w:r>
        <w:rPr>
          <w:rtl/>
        </w:rPr>
        <w:t>) المعروف بـ: (</w:t>
      </w:r>
      <w:r w:rsidRPr="00E503A7">
        <w:rPr>
          <w:rStyle w:val="rfdBold2"/>
          <w:rtl/>
        </w:rPr>
        <w:t>جواهر نامه</w:t>
      </w:r>
      <w:r>
        <w:rPr>
          <w:rtl/>
        </w:rPr>
        <w:t>) للخواجه نصير الدين الطوسي...»</w:t>
      </w:r>
      <w:r w:rsidRPr="00F30FF0">
        <w:rPr>
          <w:rStyle w:val="rfdFootnotenum"/>
          <w:rtl/>
        </w:rPr>
        <w:t>(2)</w:t>
      </w:r>
      <w:r>
        <w:rPr>
          <w:rtl/>
        </w:rPr>
        <w:t>.</w:t>
      </w:r>
    </w:p>
    <w:p w14:paraId="76A3697E" w14:textId="59922487" w:rsidR="00F30FF0" w:rsidRDefault="00F30FF0" w:rsidP="00E503A7">
      <w:pPr>
        <w:pStyle w:val="rfdBold1"/>
        <w:rPr>
          <w:rtl/>
        </w:rPr>
      </w:pPr>
      <w:r>
        <w:rPr>
          <w:rtl/>
        </w:rPr>
        <w:t xml:space="preserve">3ـ ضياء الدين القزويني: </w:t>
      </w:r>
    </w:p>
    <w:p w14:paraId="7612F717" w14:textId="779F082E" w:rsidR="00F30FF0" w:rsidRDefault="00F30FF0" w:rsidP="00F30FF0">
      <w:pPr>
        <w:rPr>
          <w:rtl/>
        </w:rPr>
      </w:pPr>
      <w:r>
        <w:rPr>
          <w:rFonts w:hint="eastAsia"/>
          <w:rtl/>
        </w:rPr>
        <w:t>قال</w:t>
      </w:r>
      <w:r>
        <w:rPr>
          <w:rtl/>
        </w:rPr>
        <w:t xml:space="preserve"> الطهراني في ترجمته: «... ابن درويش محمّد الأكرمي، كتب بخطّه في سنة (980هـ) كتاب </w:t>
      </w:r>
      <w:r w:rsidRPr="00E503A7">
        <w:rPr>
          <w:rStyle w:val="rfdBold2"/>
          <w:rtl/>
        </w:rPr>
        <w:t>الكافي</w:t>
      </w:r>
      <w:r>
        <w:rPr>
          <w:rtl/>
        </w:rPr>
        <w:t xml:space="preserve">، من أوّل كتاب الجهاد إلىٰ آخر </w:t>
      </w:r>
      <w:r w:rsidRPr="00E503A7">
        <w:rPr>
          <w:rStyle w:val="rfdBold2"/>
          <w:rtl/>
        </w:rPr>
        <w:t>الروضة</w:t>
      </w:r>
      <w:r>
        <w:rPr>
          <w:rtl/>
        </w:rPr>
        <w:t>»</w:t>
      </w:r>
      <w:r w:rsidRPr="00F30FF0">
        <w:rPr>
          <w:rStyle w:val="rfdFootnotenum"/>
          <w:rtl/>
        </w:rPr>
        <w:t>(3)</w:t>
      </w:r>
      <w:r>
        <w:rPr>
          <w:rtl/>
        </w:rPr>
        <w:t>.</w:t>
      </w:r>
    </w:p>
    <w:p w14:paraId="77BD740D" w14:textId="77777777" w:rsidR="00F30FF0" w:rsidRDefault="00F30FF0" w:rsidP="00F30FF0">
      <w:pPr>
        <w:pStyle w:val="rfdLine"/>
        <w:rPr>
          <w:rtl/>
        </w:rPr>
      </w:pPr>
      <w:r>
        <w:rPr>
          <w:rtl/>
        </w:rPr>
        <w:t>__________</w:t>
      </w:r>
    </w:p>
    <w:p w14:paraId="5B24C849" w14:textId="2C84D3CC" w:rsidR="00F30FF0" w:rsidRDefault="00F30FF0" w:rsidP="00F30FF0">
      <w:pPr>
        <w:pStyle w:val="rfdFootnote0"/>
        <w:rPr>
          <w:rtl/>
        </w:rPr>
      </w:pPr>
      <w:r>
        <w:rPr>
          <w:rtl/>
        </w:rPr>
        <w:t>(1) طبقات أعلام الشيعة (إحياء الداثر من القرن العاشر) 7 / 16؛ انظر: مجالس المؤمنين: 15؛ الذريعة 3 / برقم 913.</w:t>
      </w:r>
    </w:p>
    <w:p w14:paraId="2D248D42" w14:textId="18741FA8" w:rsidR="00F30FF0" w:rsidRDefault="00F30FF0" w:rsidP="00F30FF0">
      <w:pPr>
        <w:pStyle w:val="rfdFootnote0"/>
        <w:rPr>
          <w:rtl/>
        </w:rPr>
      </w:pPr>
      <w:r>
        <w:rPr>
          <w:rtl/>
        </w:rPr>
        <w:t>(2) طبقات أعلام الشيعة 7 / 31.</w:t>
      </w:r>
    </w:p>
    <w:p w14:paraId="6E4BF6AA" w14:textId="7E91D98F" w:rsidR="00F30FF0" w:rsidRDefault="00F30FF0" w:rsidP="00F30FF0">
      <w:pPr>
        <w:pStyle w:val="rfdFootnote0"/>
        <w:rPr>
          <w:rtl/>
        </w:rPr>
      </w:pPr>
      <w:r>
        <w:rPr>
          <w:rtl/>
        </w:rPr>
        <w:t>(3) نفس المصدر 7 / 110.</w:t>
      </w:r>
    </w:p>
    <w:p w14:paraId="6506691D" w14:textId="77777777" w:rsidR="00F30FF0" w:rsidRDefault="00F30FF0" w:rsidP="00F30FF0">
      <w:pPr>
        <w:rPr>
          <w:rtl/>
        </w:rPr>
      </w:pPr>
      <w:r>
        <w:br w:type="page"/>
      </w:r>
    </w:p>
    <w:p w14:paraId="0A26B55B" w14:textId="78FAF4AE" w:rsidR="00F30FF0" w:rsidRDefault="00F30FF0" w:rsidP="00E503A7">
      <w:pPr>
        <w:pStyle w:val="rfdBold1"/>
        <w:rPr>
          <w:rtl/>
        </w:rPr>
      </w:pPr>
      <w:r>
        <w:rPr>
          <w:rtl/>
        </w:rPr>
        <w:lastRenderedPageBreak/>
        <w:t xml:space="preserve">4ـ علاء الملك المرعشي: </w:t>
      </w:r>
    </w:p>
    <w:p w14:paraId="0A081777" w14:textId="01AB67DE" w:rsidR="00F30FF0" w:rsidRDefault="00F30FF0" w:rsidP="00F30FF0">
      <w:pPr>
        <w:rPr>
          <w:rtl/>
        </w:rPr>
      </w:pPr>
      <w:r>
        <w:rPr>
          <w:rFonts w:hint="eastAsia"/>
          <w:rtl/>
        </w:rPr>
        <w:t>«ابن</w:t>
      </w:r>
      <w:r>
        <w:rPr>
          <w:rtl/>
        </w:rPr>
        <w:t xml:space="preserve"> عبد القادر الحسيني، الصدر في حكومة گيلان في عصر الشاه طهماسب الصفوي (ت984هـ)، وكان من سادات المرعشي بقزوين، جامعاً للكمالات الصورية والمعنوية، فائقاً علىٰ أهل العصر في أصول الفقه والرجال، ماهراً في الحديث، حسن الصحبة، لطيف الطبع، ولذلك خصّه السلطا</w:t>
      </w:r>
      <w:r>
        <w:rPr>
          <w:rFonts w:hint="eastAsia"/>
          <w:rtl/>
        </w:rPr>
        <w:t>ن</w:t>
      </w:r>
      <w:r>
        <w:rPr>
          <w:rtl/>
        </w:rPr>
        <w:t xml:space="preserve"> بالمصاحبة أكثر من غيره من العلماء»</w:t>
      </w:r>
      <w:r w:rsidRPr="00F30FF0">
        <w:rPr>
          <w:rStyle w:val="rfdFootnotenum"/>
          <w:rtl/>
        </w:rPr>
        <w:t>(1)</w:t>
      </w:r>
      <w:r>
        <w:rPr>
          <w:rtl/>
        </w:rPr>
        <w:t>. وأضاف الشيخ الطهراني في ترجمته ذكر أسماء بعض آثاره العلمية التي دوّنها في حياته.</w:t>
      </w:r>
    </w:p>
    <w:p w14:paraId="7378D491" w14:textId="01226093" w:rsidR="00F30FF0" w:rsidRDefault="00F30FF0" w:rsidP="00E503A7">
      <w:pPr>
        <w:pStyle w:val="rfdBold1"/>
        <w:rPr>
          <w:rtl/>
        </w:rPr>
      </w:pPr>
      <w:r>
        <w:rPr>
          <w:rtl/>
        </w:rPr>
        <w:t xml:space="preserve">5ـ الأمير أبو الفتح القزويني: </w:t>
      </w:r>
    </w:p>
    <w:p w14:paraId="7D7FC28C" w14:textId="538FD93B" w:rsidR="00F30FF0" w:rsidRDefault="00F30FF0" w:rsidP="00F30FF0">
      <w:pPr>
        <w:rPr>
          <w:rtl/>
        </w:rPr>
      </w:pPr>
      <w:r>
        <w:rPr>
          <w:rFonts w:hint="eastAsia"/>
          <w:rtl/>
        </w:rPr>
        <w:t>وهو</w:t>
      </w:r>
      <w:r>
        <w:rPr>
          <w:rtl/>
        </w:rPr>
        <w:t xml:space="preserve"> ابن الميرزا محمّد علي الشهير بمخدوم الناصب، صاحب </w:t>
      </w:r>
      <w:r w:rsidRPr="00E503A7">
        <w:rPr>
          <w:rStyle w:val="rfdBold2"/>
          <w:rtl/>
        </w:rPr>
        <w:t>نواقض الروافض</w:t>
      </w:r>
      <w:r>
        <w:rPr>
          <w:rtl/>
        </w:rPr>
        <w:t xml:space="preserve">، وسبط شمس الدين محمّد المدعوّ بمير سيّد شريف الحسيني الجرجاني صاحب </w:t>
      </w:r>
      <w:r w:rsidRPr="00E503A7">
        <w:rPr>
          <w:rStyle w:val="rfdBold2"/>
          <w:rtl/>
        </w:rPr>
        <w:t>تفسير شاهي</w:t>
      </w:r>
      <w:r w:rsidRPr="00F30FF0">
        <w:rPr>
          <w:rStyle w:val="rfdFootnotenum"/>
          <w:rtl/>
        </w:rPr>
        <w:t>(2)</w:t>
      </w:r>
      <w:r>
        <w:rPr>
          <w:rtl/>
        </w:rPr>
        <w:t>.</w:t>
      </w:r>
    </w:p>
    <w:p w14:paraId="29576913" w14:textId="688E5E22" w:rsidR="00F30FF0" w:rsidRDefault="00F30FF0" w:rsidP="00F30FF0">
      <w:pPr>
        <w:rPr>
          <w:rtl/>
        </w:rPr>
      </w:pPr>
      <w:r>
        <w:rPr>
          <w:rFonts w:hint="eastAsia"/>
          <w:rtl/>
        </w:rPr>
        <w:t>وفي</w:t>
      </w:r>
      <w:r>
        <w:rPr>
          <w:rtl/>
        </w:rPr>
        <w:t xml:space="preserve"> </w:t>
      </w:r>
      <w:r w:rsidRPr="00E503A7">
        <w:rPr>
          <w:rStyle w:val="rfdBold2"/>
          <w:rtl/>
        </w:rPr>
        <w:t>الرياض</w:t>
      </w:r>
      <w:r>
        <w:rPr>
          <w:rtl/>
        </w:rPr>
        <w:t xml:space="preserve">: «أنّه المير أبو الفتح بن المير مخدوم القزويني العربشاهي، وله </w:t>
      </w:r>
      <w:r w:rsidRPr="00E503A7">
        <w:rPr>
          <w:rStyle w:val="rfdBold2"/>
          <w:rtl/>
        </w:rPr>
        <w:t>شرح الباب الحادي عشر</w:t>
      </w:r>
      <w:r>
        <w:rPr>
          <w:rtl/>
        </w:rPr>
        <w:t xml:space="preserve"> الموسوم بـ: (</w:t>
      </w:r>
      <w:r w:rsidRPr="00E503A7">
        <w:rPr>
          <w:rStyle w:val="rfdBold2"/>
          <w:rtl/>
        </w:rPr>
        <w:t>مفتاح الباب</w:t>
      </w:r>
      <w:r>
        <w:rPr>
          <w:rtl/>
        </w:rPr>
        <w:t>) وشرح آخر فارسي، و</w:t>
      </w:r>
      <w:r w:rsidRPr="00E503A7">
        <w:rPr>
          <w:rStyle w:val="rfdBold2"/>
          <w:rtl/>
        </w:rPr>
        <w:t>شرح الكبرىٰ</w:t>
      </w:r>
      <w:r>
        <w:rPr>
          <w:rtl/>
        </w:rPr>
        <w:t xml:space="preserve">... وقابل بعض </w:t>
      </w:r>
      <w:r w:rsidRPr="00E503A7">
        <w:rPr>
          <w:rStyle w:val="rfdBold2"/>
          <w:rtl/>
        </w:rPr>
        <w:t>فروع الكافي</w:t>
      </w:r>
      <w:r>
        <w:rPr>
          <w:rtl/>
        </w:rPr>
        <w:t xml:space="preserve"> عام (961هـ) وله الردّ على القوشجي في بحث تقديم المسند إليه من </w:t>
      </w:r>
      <w:r w:rsidRPr="00E503A7">
        <w:rPr>
          <w:rStyle w:val="rfdBold2"/>
          <w:rtl/>
        </w:rPr>
        <w:t>الإيضاح في البل</w:t>
      </w:r>
      <w:r w:rsidRPr="00E503A7">
        <w:rPr>
          <w:rStyle w:val="rfdBold2"/>
          <w:rFonts w:hint="eastAsia"/>
          <w:rtl/>
        </w:rPr>
        <w:t>اغة</w:t>
      </w:r>
      <w:r>
        <w:rPr>
          <w:rFonts w:hint="eastAsia"/>
          <w:rtl/>
        </w:rPr>
        <w:t>»</w:t>
      </w:r>
      <w:r w:rsidRPr="00F30FF0">
        <w:rPr>
          <w:rStyle w:val="rfdFootnotenum"/>
          <w:rtl/>
        </w:rPr>
        <w:t>(3)</w:t>
      </w:r>
      <w:r>
        <w:rPr>
          <w:rtl/>
        </w:rPr>
        <w:t>.</w:t>
      </w:r>
    </w:p>
    <w:p w14:paraId="1966CD41" w14:textId="08A2910B" w:rsidR="00F30FF0" w:rsidRDefault="00F30FF0" w:rsidP="00F30FF0">
      <w:pPr>
        <w:rPr>
          <w:rtl/>
        </w:rPr>
      </w:pPr>
      <w:r>
        <w:rPr>
          <w:rFonts w:hint="eastAsia"/>
          <w:rtl/>
        </w:rPr>
        <w:t>وذكره</w:t>
      </w:r>
      <w:r>
        <w:rPr>
          <w:rtl/>
        </w:rPr>
        <w:t xml:space="preserve"> الطهراني مرّة أخرىٰ تحت عنوان: (مخدوم القزويني)</w:t>
      </w:r>
      <w:r w:rsidRPr="00F30FF0">
        <w:rPr>
          <w:rStyle w:val="rfdFootnotenum"/>
          <w:rtl/>
        </w:rPr>
        <w:t>(4)</w:t>
      </w:r>
      <w:r>
        <w:rPr>
          <w:rtl/>
        </w:rPr>
        <w:t xml:space="preserve"> مع شيء من</w:t>
      </w:r>
    </w:p>
    <w:p w14:paraId="163BF06E" w14:textId="77777777" w:rsidR="00F30FF0" w:rsidRDefault="00F30FF0" w:rsidP="00F30FF0">
      <w:pPr>
        <w:pStyle w:val="rfdLine"/>
        <w:rPr>
          <w:rtl/>
        </w:rPr>
      </w:pPr>
      <w:r>
        <w:rPr>
          <w:rtl/>
        </w:rPr>
        <w:t>__________</w:t>
      </w:r>
    </w:p>
    <w:p w14:paraId="131B4E5D" w14:textId="4808EA0C" w:rsidR="00F30FF0" w:rsidRDefault="00F30FF0" w:rsidP="00F30FF0">
      <w:pPr>
        <w:pStyle w:val="rfdFootnote0"/>
        <w:rPr>
          <w:rtl/>
        </w:rPr>
      </w:pPr>
      <w:r>
        <w:rPr>
          <w:rtl/>
        </w:rPr>
        <w:t>(1) نفس المصدر 7 / 142 ـ 143.</w:t>
      </w:r>
    </w:p>
    <w:p w14:paraId="199A05ED" w14:textId="4125B40B" w:rsidR="00F30FF0" w:rsidRDefault="00F30FF0" w:rsidP="00F30FF0">
      <w:pPr>
        <w:pStyle w:val="rfdFootnote0"/>
        <w:rPr>
          <w:rtl/>
        </w:rPr>
      </w:pPr>
      <w:r>
        <w:rPr>
          <w:rtl/>
        </w:rPr>
        <w:t>(2) نفس المصدر 7 / 176.</w:t>
      </w:r>
    </w:p>
    <w:p w14:paraId="44E21B28" w14:textId="64B99DF8" w:rsidR="00F30FF0" w:rsidRDefault="00F30FF0" w:rsidP="00F30FF0">
      <w:pPr>
        <w:pStyle w:val="rfdFootnote0"/>
        <w:rPr>
          <w:rtl/>
        </w:rPr>
      </w:pPr>
      <w:r>
        <w:rPr>
          <w:rtl/>
        </w:rPr>
        <w:t>(3) نفس المصدر 7 / 176.</w:t>
      </w:r>
    </w:p>
    <w:p w14:paraId="3138A101" w14:textId="6CEB3444" w:rsidR="00F30FF0" w:rsidRDefault="00F30FF0" w:rsidP="00F30FF0">
      <w:pPr>
        <w:pStyle w:val="rfdFootnote0"/>
        <w:rPr>
          <w:rtl/>
        </w:rPr>
      </w:pPr>
      <w:r>
        <w:rPr>
          <w:rtl/>
        </w:rPr>
        <w:t>(4) نفس المصدر 7 / 245.</w:t>
      </w:r>
    </w:p>
    <w:p w14:paraId="41FB6A7B" w14:textId="77777777" w:rsidR="00F30FF0" w:rsidRDefault="00F30FF0" w:rsidP="00F30FF0">
      <w:pPr>
        <w:rPr>
          <w:rtl/>
        </w:rPr>
      </w:pPr>
      <w:r>
        <w:br w:type="page"/>
      </w:r>
    </w:p>
    <w:p w14:paraId="5E011738" w14:textId="4E899E76" w:rsidR="00F30FF0" w:rsidRDefault="00F30FF0" w:rsidP="00E503A7">
      <w:pPr>
        <w:pStyle w:val="rfdNormal0"/>
        <w:rPr>
          <w:rtl/>
        </w:rPr>
      </w:pPr>
      <w:r>
        <w:rPr>
          <w:rtl/>
        </w:rPr>
        <w:lastRenderedPageBreak/>
        <w:t>التفصيل في ترجمته، وقد ورد ذلك بأنّ مخدوم تاب في آخر عمره واستبصر قبل موته كما في عالم آراي عبّاسى</w:t>
      </w:r>
      <w:r w:rsidRPr="00F30FF0">
        <w:rPr>
          <w:rStyle w:val="rfdFootnotenum"/>
          <w:rtl/>
        </w:rPr>
        <w:t>(1)</w:t>
      </w:r>
      <w:r>
        <w:rPr>
          <w:rtl/>
        </w:rPr>
        <w:t>وفي حديقة الشيعة</w:t>
      </w:r>
      <w:r w:rsidRPr="00F30FF0">
        <w:rPr>
          <w:rStyle w:val="rfdFootnotenum"/>
          <w:rtl/>
        </w:rPr>
        <w:t>(2)</w:t>
      </w:r>
      <w:r>
        <w:rPr>
          <w:rtl/>
        </w:rPr>
        <w:t>.</w:t>
      </w:r>
    </w:p>
    <w:p w14:paraId="6AE4A9F7" w14:textId="03A9E947" w:rsidR="00F30FF0" w:rsidRDefault="00F30FF0" w:rsidP="00E503A7">
      <w:pPr>
        <w:pStyle w:val="rfdBold1"/>
        <w:rPr>
          <w:rtl/>
        </w:rPr>
      </w:pPr>
      <w:r>
        <w:rPr>
          <w:rtl/>
        </w:rPr>
        <w:t xml:space="preserve">6ـ القاضي جهان سيفي: </w:t>
      </w:r>
    </w:p>
    <w:p w14:paraId="615954C6" w14:textId="03B1DE9D" w:rsidR="00F30FF0" w:rsidRDefault="00F30FF0" w:rsidP="00F30FF0">
      <w:pPr>
        <w:rPr>
          <w:rtl/>
        </w:rPr>
      </w:pPr>
      <w:r>
        <w:rPr>
          <w:rFonts w:hint="eastAsia"/>
          <w:rtl/>
        </w:rPr>
        <w:t>«واسمه</w:t>
      </w:r>
      <w:r>
        <w:rPr>
          <w:rtl/>
        </w:rPr>
        <w:t xml:space="preserve"> نور الهدىٰ، كان قاضي قزوين في عهد الشاه طهماسب، فلقّبه الشاه بـ: (قاضي جهان) وهو والد الشاعر: (شرف جهان) وجدّ الأمير روح الله‏ الطبيب»</w:t>
      </w:r>
      <w:r w:rsidRPr="00F30FF0">
        <w:rPr>
          <w:rStyle w:val="rfdFootnotenum"/>
          <w:rtl/>
        </w:rPr>
        <w:t>(3)</w:t>
      </w:r>
      <w:r>
        <w:rPr>
          <w:rtl/>
        </w:rPr>
        <w:t>.</w:t>
      </w:r>
    </w:p>
    <w:p w14:paraId="3B162D6F" w14:textId="7FE088C1" w:rsidR="00F30FF0" w:rsidRDefault="00F30FF0" w:rsidP="00F30FF0">
      <w:pPr>
        <w:rPr>
          <w:rtl/>
        </w:rPr>
      </w:pPr>
      <w:r>
        <w:rPr>
          <w:rFonts w:hint="eastAsia"/>
          <w:rtl/>
        </w:rPr>
        <w:t>قال</w:t>
      </w:r>
      <w:r>
        <w:rPr>
          <w:rtl/>
        </w:rPr>
        <w:t xml:space="preserve"> صاحب </w:t>
      </w:r>
      <w:r w:rsidRPr="00E503A7">
        <w:rPr>
          <w:rStyle w:val="rfdBold2"/>
          <w:rtl/>
        </w:rPr>
        <w:t>الرياض</w:t>
      </w:r>
      <w:r>
        <w:rPr>
          <w:rtl/>
        </w:rPr>
        <w:t xml:space="preserve"> ما ملخّصه: القاضي جهان القزويني الحسيني من علماء السادة السيفية بقزوين، صار من أكابر الدولة الصفوية... ولم يكن في وزراء الصفوية.</w:t>
      </w:r>
    </w:p>
    <w:p w14:paraId="5CD9DEAD" w14:textId="4228E076" w:rsidR="00F30FF0" w:rsidRDefault="00F30FF0" w:rsidP="00F30FF0">
      <w:pPr>
        <w:rPr>
          <w:rtl/>
        </w:rPr>
      </w:pPr>
      <w:r>
        <w:rPr>
          <w:rFonts w:hint="eastAsia"/>
          <w:rtl/>
        </w:rPr>
        <w:t>«ونقل</w:t>
      </w:r>
      <w:r>
        <w:rPr>
          <w:rtl/>
        </w:rPr>
        <w:t xml:space="preserve"> الأفندي عن </w:t>
      </w:r>
      <w:r w:rsidRPr="00E503A7">
        <w:rPr>
          <w:rStyle w:val="rfdBold2"/>
          <w:rtl/>
        </w:rPr>
        <w:t>أحسن التواريخ</w:t>
      </w:r>
      <w:r>
        <w:rPr>
          <w:rtl/>
        </w:rPr>
        <w:t xml:space="preserve"> ـ لحسن روملو ـ أنّه لم يكن في وزراء الصفوية أكمل ولا أعلم منه وله خطّ جيّد، وكان مع ذلك متواضعاً للغاية... توفّي في زنجان سنة (960 هـ)»</w:t>
      </w:r>
      <w:r w:rsidRPr="00F30FF0">
        <w:rPr>
          <w:rStyle w:val="rfdFootnotenum"/>
          <w:rtl/>
        </w:rPr>
        <w:t>(4)</w:t>
      </w:r>
      <w:r>
        <w:rPr>
          <w:rtl/>
        </w:rPr>
        <w:t>.</w:t>
      </w:r>
    </w:p>
    <w:p w14:paraId="2D408D82" w14:textId="3B718A3D" w:rsidR="00F30FF0" w:rsidRDefault="00F30FF0" w:rsidP="00E503A7">
      <w:pPr>
        <w:pStyle w:val="rfdBold1"/>
        <w:rPr>
          <w:rtl/>
        </w:rPr>
      </w:pPr>
      <w:r>
        <w:rPr>
          <w:rtl/>
        </w:rPr>
        <w:t xml:space="preserve">7ـ الأمير محمّد الإصفهاني: </w:t>
      </w:r>
    </w:p>
    <w:p w14:paraId="208174F8" w14:textId="31E04F40" w:rsidR="00F30FF0" w:rsidRDefault="00F30FF0" w:rsidP="00F30FF0">
      <w:pPr>
        <w:rPr>
          <w:rtl/>
        </w:rPr>
      </w:pPr>
      <w:r>
        <w:rPr>
          <w:rFonts w:hint="eastAsia"/>
          <w:rtl/>
        </w:rPr>
        <w:t>«السيّد</w:t>
      </w:r>
      <w:r>
        <w:rPr>
          <w:rtl/>
        </w:rPr>
        <w:t xml:space="preserve"> معزّ الدين محمّد بن تقي الدين محمّد الإصفهاني، الصدر في العشر الخامس من القرن العاشر، للحكومة الصفوية في العاصمة قزوين، له رسالة في عدم انفعال الماء القليل، ردّ عليها بعده القاضي نور الله‏ التستري الشهيد سنة (1019 هـ) برسالة في إثبات انفعاله.</w:t>
      </w:r>
    </w:p>
    <w:p w14:paraId="2170FF2D" w14:textId="77777777" w:rsidR="00F30FF0" w:rsidRDefault="00F30FF0" w:rsidP="00F30FF0">
      <w:pPr>
        <w:rPr>
          <w:rtl/>
        </w:rPr>
      </w:pPr>
      <w:r>
        <w:rPr>
          <w:rFonts w:hint="eastAsia"/>
          <w:rtl/>
        </w:rPr>
        <w:t>والمترجم</w:t>
      </w:r>
      <w:r>
        <w:rPr>
          <w:rtl/>
        </w:rPr>
        <w:t xml:space="preserve"> له تلميذ لإبراهيم القطيفي وله منه إجازة ذكرت في </w:t>
      </w:r>
      <w:r w:rsidRPr="00E503A7">
        <w:rPr>
          <w:rStyle w:val="rfdBold2"/>
          <w:rtl/>
        </w:rPr>
        <w:t>الرياض</w:t>
      </w:r>
      <w:r>
        <w:rPr>
          <w:rtl/>
        </w:rPr>
        <w:t>،</w:t>
      </w:r>
    </w:p>
    <w:p w14:paraId="11891F7D" w14:textId="77777777" w:rsidR="00F30FF0" w:rsidRDefault="00F30FF0" w:rsidP="00F30FF0">
      <w:pPr>
        <w:pStyle w:val="rfdLine"/>
        <w:rPr>
          <w:rtl/>
        </w:rPr>
      </w:pPr>
      <w:r>
        <w:rPr>
          <w:rtl/>
        </w:rPr>
        <w:t>__________</w:t>
      </w:r>
    </w:p>
    <w:p w14:paraId="42D85601" w14:textId="3B3B67E7" w:rsidR="00F30FF0" w:rsidRDefault="00F30FF0" w:rsidP="00F30FF0">
      <w:pPr>
        <w:pStyle w:val="rfdFootnote0"/>
        <w:rPr>
          <w:rtl/>
        </w:rPr>
      </w:pPr>
      <w:r>
        <w:rPr>
          <w:rtl/>
        </w:rPr>
        <w:t>(1) عالم آراي عبّاسى: 25.</w:t>
      </w:r>
    </w:p>
    <w:p w14:paraId="00684CF8" w14:textId="22618852" w:rsidR="00F30FF0" w:rsidRDefault="00F30FF0" w:rsidP="00F30FF0">
      <w:pPr>
        <w:pStyle w:val="rfdFootnote0"/>
        <w:rPr>
          <w:rtl/>
        </w:rPr>
      </w:pPr>
      <w:r>
        <w:rPr>
          <w:rtl/>
        </w:rPr>
        <w:t>(2) طبقات أعلام الشيعة 7 / 245.</w:t>
      </w:r>
    </w:p>
    <w:p w14:paraId="3C5D6916" w14:textId="775509DF" w:rsidR="00F30FF0" w:rsidRDefault="00F30FF0" w:rsidP="00F30FF0">
      <w:pPr>
        <w:pStyle w:val="rfdFootnote0"/>
        <w:rPr>
          <w:rtl/>
        </w:rPr>
      </w:pPr>
      <w:r>
        <w:rPr>
          <w:rtl/>
        </w:rPr>
        <w:t>(3) نفس المصدر 7 / 188.</w:t>
      </w:r>
    </w:p>
    <w:p w14:paraId="66954429" w14:textId="52DB880A" w:rsidR="00F30FF0" w:rsidRDefault="00F30FF0" w:rsidP="00F30FF0">
      <w:pPr>
        <w:pStyle w:val="rfdFootnote0"/>
        <w:rPr>
          <w:rtl/>
        </w:rPr>
      </w:pPr>
      <w:r>
        <w:rPr>
          <w:rtl/>
        </w:rPr>
        <w:t>(4) طبقات أعلام الشيعة 7 / 188 ـ 189؛ رياض العلماء 4 / 401 ـ 404.</w:t>
      </w:r>
    </w:p>
    <w:p w14:paraId="6530CE91" w14:textId="77777777" w:rsidR="00F30FF0" w:rsidRDefault="00F30FF0" w:rsidP="00F30FF0">
      <w:pPr>
        <w:rPr>
          <w:rtl/>
        </w:rPr>
      </w:pPr>
      <w:r>
        <w:br w:type="page"/>
      </w:r>
    </w:p>
    <w:p w14:paraId="3264A2B9" w14:textId="1090FA66" w:rsidR="00F30FF0" w:rsidRDefault="00F30FF0" w:rsidP="00E503A7">
      <w:pPr>
        <w:pStyle w:val="rfdNormal0"/>
        <w:rPr>
          <w:rtl/>
        </w:rPr>
      </w:pPr>
      <w:r>
        <w:rPr>
          <w:rtl/>
        </w:rPr>
        <w:lastRenderedPageBreak/>
        <w:t>وتأريخ الإجازة (927 هـ) في النجف.</w:t>
      </w:r>
    </w:p>
    <w:p w14:paraId="59C360AE" w14:textId="223869C0" w:rsidR="00F30FF0" w:rsidRDefault="00F30FF0" w:rsidP="00F30FF0">
      <w:pPr>
        <w:rPr>
          <w:rtl/>
        </w:rPr>
      </w:pPr>
      <w:r>
        <w:rPr>
          <w:rFonts w:hint="eastAsia"/>
          <w:rtl/>
        </w:rPr>
        <w:t>وصف</w:t>
      </w:r>
      <w:r>
        <w:rPr>
          <w:rtl/>
        </w:rPr>
        <w:t xml:space="preserve"> المترجم له في </w:t>
      </w:r>
      <w:r w:rsidRPr="00E503A7">
        <w:rPr>
          <w:rStyle w:val="rfdBold2"/>
          <w:rtl/>
        </w:rPr>
        <w:t>الرياض</w:t>
      </w:r>
      <w:r>
        <w:rPr>
          <w:rtl/>
        </w:rPr>
        <w:t xml:space="preserve"> بقوله: السيّد الأجلّ الحسيب الفاضل النقيب معزّ الدين محمّد الصدر الإصفهاني، وكان أستاذه القطيفي يعارض المحقّق الكركي الذي كان مقرّباً عند الشاه طهماسب»</w:t>
      </w:r>
      <w:r w:rsidRPr="00F30FF0">
        <w:rPr>
          <w:rStyle w:val="rfdFootnotenum"/>
          <w:rtl/>
        </w:rPr>
        <w:t>(1)</w:t>
      </w:r>
      <w:r>
        <w:rPr>
          <w:rtl/>
        </w:rPr>
        <w:t>.</w:t>
      </w:r>
    </w:p>
    <w:p w14:paraId="3760EC5F" w14:textId="7C61C370" w:rsidR="00F30FF0" w:rsidRDefault="00F30FF0" w:rsidP="00E503A7">
      <w:pPr>
        <w:pStyle w:val="rfdBold1"/>
        <w:rPr>
          <w:rtl/>
        </w:rPr>
      </w:pPr>
      <w:r>
        <w:rPr>
          <w:rtl/>
        </w:rPr>
        <w:t xml:space="preserve">8ـ محمّد اليمني: </w:t>
      </w:r>
    </w:p>
    <w:p w14:paraId="1C58C757" w14:textId="3D8246F2" w:rsidR="00F30FF0" w:rsidRDefault="00F30FF0" w:rsidP="00F30FF0">
      <w:pPr>
        <w:rPr>
          <w:rtl/>
        </w:rPr>
      </w:pPr>
      <w:r>
        <w:rPr>
          <w:rFonts w:hint="eastAsia"/>
          <w:rtl/>
        </w:rPr>
        <w:t>«نزيل</w:t>
      </w:r>
      <w:r>
        <w:rPr>
          <w:rtl/>
        </w:rPr>
        <w:t xml:space="preserve"> قزوين في عصر الشاه طهماسب (ت 984 هـ)؛ ذكر قطب الدين ابن الشيخ علي في </w:t>
      </w:r>
      <w:r w:rsidRPr="00E503A7">
        <w:rPr>
          <w:rStyle w:val="rfdBold2"/>
          <w:rtl/>
        </w:rPr>
        <w:t>محبوب القلوب</w:t>
      </w:r>
      <w:r>
        <w:rPr>
          <w:rtl/>
        </w:rPr>
        <w:t>: أنّه كان عالماً جليلاً، وبعد ثلاثة أشهر من وروده بقزوين توفّي بها، وانتقل ولده العالم علي بن محمّد ومعه بنته فاطمة إلىٰ لاهيجان فتزوّجت فاطمة هناك بعبد الوهاب ابن پ</w:t>
      </w:r>
      <w:r>
        <w:rPr>
          <w:rFonts w:hint="eastAsia"/>
          <w:rtl/>
        </w:rPr>
        <w:t>يله</w:t>
      </w:r>
      <w:r>
        <w:rPr>
          <w:rtl/>
        </w:rPr>
        <w:t xml:space="preserve"> فقيه، فرزق منها ولده الشيخ علي والد قطب الدين مؤلّف </w:t>
      </w:r>
      <w:r w:rsidRPr="00E503A7">
        <w:rPr>
          <w:rStyle w:val="rfdBold2"/>
          <w:rtl/>
        </w:rPr>
        <w:t>محبوب القلوب</w:t>
      </w:r>
      <w:r>
        <w:rPr>
          <w:rtl/>
        </w:rPr>
        <w:t>»</w:t>
      </w:r>
      <w:r w:rsidRPr="00F30FF0">
        <w:rPr>
          <w:rStyle w:val="rfdFootnotenum"/>
          <w:rtl/>
        </w:rPr>
        <w:t>(2)</w:t>
      </w:r>
      <w:r>
        <w:rPr>
          <w:rtl/>
        </w:rPr>
        <w:t>.</w:t>
      </w:r>
    </w:p>
    <w:p w14:paraId="14E40B62" w14:textId="6DDAB271" w:rsidR="00F30FF0" w:rsidRDefault="00F30FF0" w:rsidP="00F30FF0">
      <w:pPr>
        <w:rPr>
          <w:rtl/>
        </w:rPr>
      </w:pPr>
      <w:r>
        <w:rPr>
          <w:rFonts w:hint="eastAsia"/>
          <w:rtl/>
        </w:rPr>
        <w:t>وقد</w:t>
      </w:r>
      <w:r>
        <w:rPr>
          <w:rtl/>
        </w:rPr>
        <w:t xml:space="preserve"> ترجم الطهراني لفاطمة العلوية في </w:t>
      </w:r>
      <w:r w:rsidRPr="00E503A7">
        <w:rPr>
          <w:rStyle w:val="rfdBold2"/>
          <w:rtl/>
        </w:rPr>
        <w:t>الطبقات</w:t>
      </w:r>
      <w:r>
        <w:rPr>
          <w:rtl/>
        </w:rPr>
        <w:t xml:space="preserve"> وقال: «فاطمة العلوية بنت علي بن محمّد اليمني، علوية التجأت في صحبة أبيها وجدّها من اليمن إلىٰ قزوين، عند الشاه طهماسب الصفوي، فأكرمهم وأنزلهم منزلاً مباركاً، ولمّا توفّي السيّد محمّد بعد الورود بثلاثة أشهر ل</w:t>
      </w:r>
      <w:r>
        <w:rPr>
          <w:rFonts w:hint="eastAsia"/>
          <w:rtl/>
        </w:rPr>
        <w:t>عدم</w:t>
      </w:r>
      <w:r>
        <w:rPr>
          <w:rtl/>
        </w:rPr>
        <w:t xml:space="preserve"> مساعدة الهواء بها، أرسلهم الشاه طهماسب إلىٰ لاهيجان، ونزل في (إشكور) بمنزل پيله فقيه، فخطب پيله فقيه بنته فاطمة لولده عبد الوهاب، فولدت فاطمة منه ابنه علي الشريف والد قطب الدين الإشكوري مؤلّف </w:t>
      </w:r>
      <w:r w:rsidRPr="00E503A7">
        <w:rPr>
          <w:rStyle w:val="rfdBold2"/>
          <w:rtl/>
        </w:rPr>
        <w:t>محبوب القلوب</w:t>
      </w:r>
      <w:r>
        <w:rPr>
          <w:rtl/>
        </w:rPr>
        <w:t>...»</w:t>
      </w:r>
      <w:r w:rsidRPr="00F30FF0">
        <w:rPr>
          <w:rStyle w:val="rfdFootnotenum"/>
          <w:rtl/>
        </w:rPr>
        <w:t>(3)</w:t>
      </w:r>
      <w:r>
        <w:rPr>
          <w:rtl/>
        </w:rPr>
        <w:t>.</w:t>
      </w:r>
    </w:p>
    <w:p w14:paraId="4279F7A0" w14:textId="77777777" w:rsidR="00F30FF0" w:rsidRDefault="00F30FF0" w:rsidP="00F30FF0">
      <w:pPr>
        <w:pStyle w:val="rfdLine"/>
        <w:rPr>
          <w:rtl/>
        </w:rPr>
      </w:pPr>
      <w:r>
        <w:rPr>
          <w:rtl/>
        </w:rPr>
        <w:t>__________</w:t>
      </w:r>
    </w:p>
    <w:p w14:paraId="7B9B998C" w14:textId="04DA03B0" w:rsidR="00F30FF0" w:rsidRDefault="00F30FF0" w:rsidP="00F30FF0">
      <w:pPr>
        <w:pStyle w:val="rfdFootnote0"/>
        <w:rPr>
          <w:rtl/>
        </w:rPr>
      </w:pPr>
      <w:r>
        <w:rPr>
          <w:rtl/>
        </w:rPr>
        <w:t>(1) طبقات أعلام الشيعة 7 / 208، ولا توجد هذه الترجمة للمترجم له في كتاب الرياض؛ لأنّها خالية من الحروف من الألف إلىٰ الجيم والميم كلّه.</w:t>
      </w:r>
    </w:p>
    <w:p w14:paraId="1B5E94EF" w14:textId="57AC6F06" w:rsidR="00F30FF0" w:rsidRDefault="00F30FF0" w:rsidP="00F30FF0">
      <w:pPr>
        <w:pStyle w:val="rfdFootnote0"/>
        <w:rPr>
          <w:rtl/>
        </w:rPr>
      </w:pPr>
      <w:r>
        <w:rPr>
          <w:rtl/>
        </w:rPr>
        <w:t>(2) نفس المصدر 7 / 236.</w:t>
      </w:r>
    </w:p>
    <w:p w14:paraId="16845F15" w14:textId="27EA9D7C" w:rsidR="00F30FF0" w:rsidRDefault="00F30FF0" w:rsidP="00F30FF0">
      <w:pPr>
        <w:pStyle w:val="rfdFootnote0"/>
        <w:rPr>
          <w:rtl/>
        </w:rPr>
      </w:pPr>
      <w:r>
        <w:rPr>
          <w:rtl/>
        </w:rPr>
        <w:t>(3) نفس المصدر 7 / 174.</w:t>
      </w:r>
    </w:p>
    <w:p w14:paraId="1C71815F" w14:textId="77777777" w:rsidR="00F30FF0" w:rsidRDefault="00F30FF0" w:rsidP="00F30FF0">
      <w:pPr>
        <w:rPr>
          <w:rtl/>
        </w:rPr>
      </w:pPr>
      <w:r>
        <w:br w:type="page"/>
      </w:r>
    </w:p>
    <w:p w14:paraId="3D550AD2" w14:textId="24E2D341" w:rsidR="00F30FF0" w:rsidRDefault="00F30FF0" w:rsidP="00E503A7">
      <w:pPr>
        <w:pStyle w:val="rfdBold1"/>
        <w:rPr>
          <w:rtl/>
        </w:rPr>
      </w:pPr>
      <w:r>
        <w:rPr>
          <w:rtl/>
        </w:rPr>
        <w:lastRenderedPageBreak/>
        <w:t xml:space="preserve">9ـ يحيىٰ القزويني: </w:t>
      </w:r>
    </w:p>
    <w:p w14:paraId="028CF09C" w14:textId="2AF84C68" w:rsidR="00F30FF0" w:rsidRDefault="00F30FF0" w:rsidP="00F30FF0">
      <w:pPr>
        <w:rPr>
          <w:rtl/>
        </w:rPr>
      </w:pPr>
      <w:r>
        <w:rPr>
          <w:rFonts w:hint="eastAsia"/>
          <w:rtl/>
        </w:rPr>
        <w:t>ابن</w:t>
      </w:r>
      <w:r>
        <w:rPr>
          <w:rtl/>
        </w:rPr>
        <w:t xml:space="preserve"> عبد اللطيف المتوفّىٰ سنة (960هـ)، الشيعي بتصريح صاحب </w:t>
      </w:r>
      <w:r w:rsidRPr="00E503A7">
        <w:rPr>
          <w:rStyle w:val="rfdBold2"/>
          <w:rtl/>
        </w:rPr>
        <w:t>كشف الظنون</w:t>
      </w:r>
      <w:r>
        <w:rPr>
          <w:rtl/>
        </w:rPr>
        <w:t xml:space="preserve">، الفاضل الأديب المؤرّخ صاحب كتاب </w:t>
      </w:r>
      <w:r w:rsidRPr="00E503A7">
        <w:rPr>
          <w:rStyle w:val="rfdBold2"/>
          <w:rtl/>
        </w:rPr>
        <w:t>لبّ التواريخ</w:t>
      </w:r>
      <w:r>
        <w:rPr>
          <w:rtl/>
        </w:rPr>
        <w:t>، فارسي مرتّب علىٰ أربعة أقسام، أوّلها في سيرة النبي والأئمّة الاثني عشر صلوات الله‏ عليهم أجمعين</w:t>
      </w:r>
      <w:r w:rsidRPr="00F30FF0">
        <w:rPr>
          <w:rStyle w:val="rfdFootnotenum"/>
          <w:rtl/>
        </w:rPr>
        <w:t>(1)</w:t>
      </w:r>
      <w:r>
        <w:rPr>
          <w:rtl/>
        </w:rPr>
        <w:t>.</w:t>
      </w:r>
    </w:p>
    <w:p w14:paraId="73F74DBC" w14:textId="58C3F084" w:rsidR="00F30FF0" w:rsidRDefault="00F30FF0" w:rsidP="00E503A7">
      <w:pPr>
        <w:pStyle w:val="rfdBold1"/>
        <w:rPr>
          <w:rtl/>
        </w:rPr>
      </w:pPr>
      <w:r>
        <w:rPr>
          <w:rtl/>
        </w:rPr>
        <w:t>* أعلام قزوين في كتاب تتميم أمل الآمل:</w:t>
      </w:r>
    </w:p>
    <w:p w14:paraId="716E26EC" w14:textId="607FD245" w:rsidR="00F30FF0" w:rsidRDefault="00F30FF0" w:rsidP="00F30FF0">
      <w:pPr>
        <w:rPr>
          <w:rtl/>
        </w:rPr>
      </w:pPr>
      <w:r>
        <w:rPr>
          <w:rFonts w:hint="eastAsia"/>
          <w:rtl/>
        </w:rPr>
        <w:t>وذكر</w:t>
      </w:r>
      <w:r>
        <w:rPr>
          <w:rtl/>
        </w:rPr>
        <w:t xml:space="preserve"> العلّامة المحقّق الشيخ عبد النبي القزويني ـ وهو من أعلام القرن الثاني عشر ـ أسماء جملة من أعلام قزوين ممّن سمع بهم أو عاصرهم أو درس عندهم بعض المتون الفقهية أو الأدبية في كتاب </w:t>
      </w:r>
      <w:r w:rsidRPr="00E503A7">
        <w:rPr>
          <w:rStyle w:val="rfdBold2"/>
          <w:rtl/>
        </w:rPr>
        <w:t>تتميم أمل الآمل</w:t>
      </w:r>
      <w:r>
        <w:rPr>
          <w:rtl/>
        </w:rPr>
        <w:t xml:space="preserve">، وهم باختصار: </w:t>
      </w:r>
    </w:p>
    <w:p w14:paraId="29D825CB" w14:textId="3843B85D" w:rsidR="00F30FF0" w:rsidRDefault="00F30FF0" w:rsidP="00E503A7">
      <w:pPr>
        <w:pStyle w:val="rfdBold1"/>
        <w:rPr>
          <w:rtl/>
        </w:rPr>
      </w:pPr>
      <w:r>
        <w:rPr>
          <w:rtl/>
        </w:rPr>
        <w:t xml:space="preserve">1ـ الأمير آصف القزويني: </w:t>
      </w:r>
    </w:p>
    <w:p w14:paraId="642EB289" w14:textId="422C06E9" w:rsidR="00F30FF0" w:rsidRDefault="00F30FF0" w:rsidP="00F30FF0">
      <w:pPr>
        <w:rPr>
          <w:rtl/>
        </w:rPr>
      </w:pPr>
      <w:r>
        <w:rPr>
          <w:rFonts w:hint="eastAsia"/>
          <w:rtl/>
        </w:rPr>
        <w:t>قال</w:t>
      </w:r>
      <w:r>
        <w:rPr>
          <w:rtl/>
        </w:rPr>
        <w:t xml:space="preserve"> عنه في </w:t>
      </w:r>
      <w:r w:rsidRPr="00E503A7">
        <w:rPr>
          <w:rStyle w:val="rfdBold2"/>
          <w:rtl/>
        </w:rPr>
        <w:t>التتميم</w:t>
      </w:r>
      <w:r>
        <w:rPr>
          <w:rtl/>
        </w:rPr>
        <w:t>: «كان من سادات العلماء ومن علماء السادات، ومن الفضلاء الذين فازوا بعوالي الدرجات، رأيت علماء قزوين وفضلاءهم الذين شاهدوه وفازوا بلقائه يمدحونه ويثنون عليه ويعظّمونه بالفضل، وما تشرّفت بخدمته وما حصل لي الفوز بحضرته.</w:t>
      </w:r>
    </w:p>
    <w:p w14:paraId="6E843125" w14:textId="63015971" w:rsidR="00F30FF0" w:rsidRDefault="00F30FF0" w:rsidP="00F30FF0">
      <w:pPr>
        <w:rPr>
          <w:rtl/>
        </w:rPr>
      </w:pPr>
      <w:r>
        <w:rPr>
          <w:rFonts w:hint="eastAsia"/>
          <w:rtl/>
        </w:rPr>
        <w:t xml:space="preserve">وكان </w:t>
      </w:r>
      <w:r>
        <w:rPr>
          <w:rtl/>
        </w:rPr>
        <w:t xml:space="preserve"> </w:t>
      </w:r>
      <w:r w:rsidR="001140DD" w:rsidRPr="001140DD">
        <w:rPr>
          <w:rStyle w:val="rfdAlaem"/>
          <w:rtl/>
        </w:rPr>
        <w:t xml:space="preserve">رحمه‌الله </w:t>
      </w:r>
      <w:r>
        <w:rPr>
          <w:rtl/>
        </w:rPr>
        <w:t>قد حصّل في قزوين وإصبهان عند الفضلاء المشهورين في أواخر المائة الحادية عشرة، وأوائل المائة الثانية عشرة، فمهر في العلوم وبرع... ثمّ عاد إلىٰ إصبهان، ثمّ رحل منها إلىٰ أرض الجنان في المحاصرة المحمودية</w:t>
      </w:r>
      <w:r w:rsidRPr="00F30FF0">
        <w:rPr>
          <w:rStyle w:val="rfdFootnotenum"/>
          <w:rtl/>
        </w:rPr>
        <w:t>(2)</w:t>
      </w:r>
      <w:r>
        <w:rPr>
          <w:rtl/>
        </w:rPr>
        <w:t xml:space="preserve"> ومات قريباً من تلك الواقع</w:t>
      </w:r>
      <w:r>
        <w:rPr>
          <w:rFonts w:hint="eastAsia"/>
          <w:rtl/>
        </w:rPr>
        <w:t>ة؛</w:t>
      </w:r>
      <w:r>
        <w:rPr>
          <w:rtl/>
        </w:rPr>
        <w:t xml:space="preserve"> وكان  </w:t>
      </w:r>
      <w:r w:rsidR="001140DD" w:rsidRPr="001140DD">
        <w:rPr>
          <w:rStyle w:val="rfdAlaem"/>
          <w:rtl/>
        </w:rPr>
        <w:t xml:space="preserve">رحمه‌الله </w:t>
      </w:r>
      <w:r>
        <w:rPr>
          <w:rtl/>
        </w:rPr>
        <w:t>مع كمال الفضل مقدّساً منزّهاً زاهداً، ورأيت من مصنّفاته شرحه علىٰ خطبة الهمام المرويّة عن أمير</w:t>
      </w:r>
    </w:p>
    <w:p w14:paraId="7777EF14" w14:textId="77777777" w:rsidR="00F30FF0" w:rsidRDefault="00F30FF0" w:rsidP="00F30FF0">
      <w:pPr>
        <w:pStyle w:val="rfdLine"/>
        <w:rPr>
          <w:rtl/>
        </w:rPr>
      </w:pPr>
      <w:r>
        <w:rPr>
          <w:rtl/>
        </w:rPr>
        <w:t>__________</w:t>
      </w:r>
    </w:p>
    <w:p w14:paraId="1D4511A8" w14:textId="35DAAE76" w:rsidR="00F30FF0" w:rsidRDefault="00F30FF0" w:rsidP="00F30FF0">
      <w:pPr>
        <w:pStyle w:val="rfdFootnote0"/>
        <w:rPr>
          <w:rtl/>
        </w:rPr>
      </w:pPr>
      <w:r>
        <w:rPr>
          <w:rtl/>
        </w:rPr>
        <w:t>(1) نفس المصدر 7 / 275.</w:t>
      </w:r>
    </w:p>
    <w:p w14:paraId="7DC32B1A" w14:textId="7591AAEC" w:rsidR="00F30FF0" w:rsidRDefault="00F30FF0" w:rsidP="00F30FF0">
      <w:pPr>
        <w:pStyle w:val="rfdFootnote0"/>
        <w:rPr>
          <w:rtl/>
        </w:rPr>
      </w:pPr>
      <w:r>
        <w:rPr>
          <w:rtl/>
        </w:rPr>
        <w:t>(2) يقصد محاصرة محمود الأفغاني لإصبهان في سنة 1136 هـ.</w:t>
      </w:r>
    </w:p>
    <w:p w14:paraId="497CD42E" w14:textId="77777777" w:rsidR="00F30FF0" w:rsidRDefault="00F30FF0" w:rsidP="00F30FF0">
      <w:pPr>
        <w:rPr>
          <w:rtl/>
        </w:rPr>
      </w:pPr>
      <w:r>
        <w:br w:type="page"/>
      </w:r>
    </w:p>
    <w:p w14:paraId="7E72AF19" w14:textId="4C9B8004" w:rsidR="00F30FF0" w:rsidRDefault="00F30FF0" w:rsidP="00D4752B">
      <w:pPr>
        <w:pStyle w:val="rfdNormal0"/>
        <w:rPr>
          <w:rtl/>
        </w:rPr>
      </w:pPr>
      <w:r>
        <w:rPr>
          <w:rtl/>
        </w:rPr>
        <w:lastRenderedPageBreak/>
        <w:t xml:space="preserve">المؤمنين </w:t>
      </w:r>
      <w:r w:rsidR="00D65D08" w:rsidRPr="00D65D08">
        <w:rPr>
          <w:rStyle w:val="rfdAlaem"/>
          <w:rtl/>
        </w:rPr>
        <w:t>عليه‌السلام</w:t>
      </w:r>
      <w:r>
        <w:rPr>
          <w:rtl/>
        </w:rPr>
        <w:t xml:space="preserve"> في </w:t>
      </w:r>
      <w:r w:rsidRPr="00D4752B">
        <w:rPr>
          <w:rStyle w:val="rfdBold2"/>
          <w:rtl/>
        </w:rPr>
        <w:t>نهج البلاغة والكافي</w:t>
      </w:r>
      <w:r w:rsidRPr="00F30FF0">
        <w:rPr>
          <w:rStyle w:val="rfdFootnotenum"/>
          <w:rtl/>
        </w:rPr>
        <w:t>(1)</w:t>
      </w:r>
      <w:r>
        <w:rPr>
          <w:rtl/>
        </w:rPr>
        <w:t xml:space="preserve"> في صفات المؤمن، وأجاد فيه كمال الإجادة»</w:t>
      </w:r>
      <w:r w:rsidRPr="00F30FF0">
        <w:rPr>
          <w:rStyle w:val="rfdFootnotenum"/>
          <w:rtl/>
        </w:rPr>
        <w:t>(2)</w:t>
      </w:r>
      <w:r>
        <w:rPr>
          <w:rtl/>
        </w:rPr>
        <w:t>.</w:t>
      </w:r>
    </w:p>
    <w:p w14:paraId="10B45C7A" w14:textId="20CA79FA" w:rsidR="00F30FF0" w:rsidRDefault="00F30FF0" w:rsidP="00D4752B">
      <w:pPr>
        <w:pStyle w:val="rfdBold1"/>
        <w:rPr>
          <w:rtl/>
        </w:rPr>
      </w:pPr>
      <w:r>
        <w:rPr>
          <w:rtl/>
        </w:rPr>
        <w:t xml:space="preserve">2ـ السيّد أحمد بن الأمير إبراهيم الحسيني القزويني: </w:t>
      </w:r>
    </w:p>
    <w:p w14:paraId="724C7AAD" w14:textId="06A79523" w:rsidR="00F30FF0" w:rsidRDefault="00F30FF0" w:rsidP="00F30FF0">
      <w:pPr>
        <w:rPr>
          <w:rtl/>
        </w:rPr>
      </w:pPr>
      <w:r>
        <w:rPr>
          <w:rFonts w:hint="eastAsia"/>
          <w:rtl/>
        </w:rPr>
        <w:t>قال</w:t>
      </w:r>
      <w:r>
        <w:rPr>
          <w:rtl/>
        </w:rPr>
        <w:t xml:space="preserve"> عنه: «كان سيّداً نبيلاً جليلاً، كان له حظّ من العلوم لكن كان حظّه من العلوم الأدبية أكثر وسهمه فيها أقوىٰ، وكان ينظر في كتاب </w:t>
      </w:r>
      <w:r w:rsidRPr="00D4752B">
        <w:rPr>
          <w:rStyle w:val="rfdBold2"/>
          <w:rtl/>
        </w:rPr>
        <w:t>الوصّاف</w:t>
      </w:r>
      <w:r>
        <w:rPr>
          <w:rtl/>
        </w:rPr>
        <w:t xml:space="preserve"> كثيراً، ويتأمّل فيه ويدقّق في معانيه  </w:t>
      </w:r>
      <w:r w:rsidR="001140DD" w:rsidRPr="001140DD">
        <w:rPr>
          <w:rStyle w:val="rfdAlaem"/>
          <w:rtl/>
        </w:rPr>
        <w:t xml:space="preserve">رحمه‌الله </w:t>
      </w:r>
      <w:r>
        <w:rPr>
          <w:rtl/>
        </w:rPr>
        <w:t>»</w:t>
      </w:r>
      <w:r w:rsidRPr="00F30FF0">
        <w:rPr>
          <w:rStyle w:val="rfdFootnotenum"/>
          <w:rtl/>
        </w:rPr>
        <w:t>(3)</w:t>
      </w:r>
      <w:r>
        <w:rPr>
          <w:rtl/>
        </w:rPr>
        <w:t>.</w:t>
      </w:r>
    </w:p>
    <w:p w14:paraId="7B0B2E30" w14:textId="7F0E2630" w:rsidR="00F30FF0" w:rsidRDefault="00F30FF0" w:rsidP="00F30FF0">
      <w:pPr>
        <w:rPr>
          <w:rtl/>
        </w:rPr>
      </w:pPr>
      <w:r>
        <w:rPr>
          <w:rFonts w:hint="eastAsia"/>
          <w:rtl/>
        </w:rPr>
        <w:t>قال</w:t>
      </w:r>
      <w:r>
        <w:rPr>
          <w:rtl/>
        </w:rPr>
        <w:t xml:space="preserve"> محقّق كتاب </w:t>
      </w:r>
      <w:r w:rsidRPr="00D4752B">
        <w:rPr>
          <w:rStyle w:val="rfdBold2"/>
          <w:rtl/>
        </w:rPr>
        <w:t>تتميم أمل الآمل</w:t>
      </w:r>
      <w:r>
        <w:rPr>
          <w:rtl/>
        </w:rPr>
        <w:t xml:space="preserve"> في توضيح كتاب </w:t>
      </w:r>
      <w:r w:rsidRPr="00D4752B">
        <w:rPr>
          <w:rStyle w:val="rfdBold2"/>
          <w:rtl/>
        </w:rPr>
        <w:t>الوصّاف</w:t>
      </w:r>
      <w:r>
        <w:rPr>
          <w:rtl/>
        </w:rPr>
        <w:t xml:space="preserve">: «يريد كتاب </w:t>
      </w:r>
      <w:r w:rsidRPr="00D4752B">
        <w:rPr>
          <w:rStyle w:val="rfdBold2"/>
          <w:rtl/>
        </w:rPr>
        <w:t>تجزئة الأمصار وتزجية الأعصار</w:t>
      </w:r>
      <w:r>
        <w:rPr>
          <w:rtl/>
        </w:rPr>
        <w:t>، المعروف بـ: (</w:t>
      </w:r>
      <w:r w:rsidRPr="00D4752B">
        <w:rPr>
          <w:rStyle w:val="rfdBold2"/>
          <w:rtl/>
        </w:rPr>
        <w:t>تاريخ الوصّاف</w:t>
      </w:r>
      <w:r>
        <w:rPr>
          <w:rtl/>
        </w:rPr>
        <w:t>) ألّفه خواجه عبد الله‏ بن فضل الله‏ بن عبد الله‏ اليزدي باسم الوزير عطاء الملك ابن بهاء الدين الجويني؛ وهو تأريخ فارسي معروف بعبا</w:t>
      </w:r>
      <w:r>
        <w:rPr>
          <w:rFonts w:hint="eastAsia"/>
          <w:rtl/>
        </w:rPr>
        <w:t>رات</w:t>
      </w:r>
      <w:r>
        <w:rPr>
          <w:rtl/>
        </w:rPr>
        <w:t xml:space="preserve"> أدبية متوغّل في استعمال المحسّنات اللفظية، يقصد المؤلّف منه صناعة الإنشاء أكثر من كتابة التاريخ، وقد طبع مكرّراً»</w:t>
      </w:r>
      <w:r w:rsidRPr="00F30FF0">
        <w:rPr>
          <w:rStyle w:val="rfdFootnotenum"/>
          <w:rtl/>
        </w:rPr>
        <w:t>(4)</w:t>
      </w:r>
      <w:r>
        <w:rPr>
          <w:rtl/>
        </w:rPr>
        <w:t>.</w:t>
      </w:r>
    </w:p>
    <w:p w14:paraId="76F7E4A4" w14:textId="0B01FD86" w:rsidR="00F30FF0" w:rsidRDefault="00F30FF0" w:rsidP="00F30FF0">
      <w:pPr>
        <w:rPr>
          <w:rtl/>
        </w:rPr>
      </w:pPr>
      <w:r>
        <w:rPr>
          <w:rFonts w:hint="eastAsia"/>
          <w:rtl/>
        </w:rPr>
        <w:t>وقد</w:t>
      </w:r>
      <w:r>
        <w:rPr>
          <w:rtl/>
        </w:rPr>
        <w:t xml:space="preserve"> ذكر العلّامة الطهراني، المترجم له في </w:t>
      </w:r>
      <w:r w:rsidRPr="00D4752B">
        <w:rPr>
          <w:rStyle w:val="rfdBold2"/>
          <w:rtl/>
        </w:rPr>
        <w:t>الكواكب المنتشرة</w:t>
      </w:r>
      <w:r>
        <w:rPr>
          <w:rtl/>
        </w:rPr>
        <w:t xml:space="preserve"> بعنوان السيّد أحمد بن الأمير إبراهيم بن الأمير معصوم القزويني وقال: «من العلماء الذين أحضرهم السلطان نادر شاه في مجلس رتّبه سنة (1148هـ) في چمن سلطان»</w:t>
      </w:r>
      <w:r w:rsidRPr="00F30FF0">
        <w:rPr>
          <w:rStyle w:val="rfdFootnotenum"/>
          <w:rtl/>
        </w:rPr>
        <w:t>(5)</w:t>
      </w:r>
      <w:r>
        <w:rPr>
          <w:rtl/>
        </w:rPr>
        <w:t>.</w:t>
      </w:r>
    </w:p>
    <w:p w14:paraId="1F0B5580" w14:textId="31C22BB0" w:rsidR="00F30FF0" w:rsidRDefault="00F30FF0" w:rsidP="00D4752B">
      <w:pPr>
        <w:pStyle w:val="rfdBold1"/>
        <w:rPr>
          <w:rtl/>
        </w:rPr>
      </w:pPr>
      <w:r>
        <w:rPr>
          <w:rtl/>
        </w:rPr>
        <w:t xml:space="preserve">3ـ مولانا أحمد القزويني: </w:t>
      </w:r>
    </w:p>
    <w:p w14:paraId="10DBD4F6" w14:textId="4D56AF92" w:rsidR="00F30FF0" w:rsidRDefault="00F30FF0" w:rsidP="00F30FF0">
      <w:pPr>
        <w:rPr>
          <w:rtl/>
        </w:rPr>
      </w:pPr>
      <w:r>
        <w:rPr>
          <w:rFonts w:hint="eastAsia"/>
          <w:rtl/>
        </w:rPr>
        <w:t>قال</w:t>
      </w:r>
      <w:r>
        <w:rPr>
          <w:rtl/>
        </w:rPr>
        <w:t xml:space="preserve"> في </w:t>
      </w:r>
      <w:r w:rsidRPr="00D4752B">
        <w:rPr>
          <w:rStyle w:val="rfdBold2"/>
          <w:rtl/>
        </w:rPr>
        <w:t>التتميم</w:t>
      </w:r>
      <w:r>
        <w:rPr>
          <w:rtl/>
        </w:rPr>
        <w:t>: «كان من أهل طالقان، نشأ في قزوين وحصّل فيها فبرع، وكان اسمه عبد الدائم فكلّفه العلماء بتغيير اسمه بأحمد، فهو أحمد. كان رجلاً فاضلاً وما</w:t>
      </w:r>
    </w:p>
    <w:p w14:paraId="764F9AD4" w14:textId="77777777" w:rsidR="00F30FF0" w:rsidRDefault="00F30FF0" w:rsidP="00F30FF0">
      <w:pPr>
        <w:pStyle w:val="rfdLine"/>
        <w:rPr>
          <w:rtl/>
        </w:rPr>
      </w:pPr>
      <w:r>
        <w:rPr>
          <w:rtl/>
        </w:rPr>
        <w:t>__________</w:t>
      </w:r>
    </w:p>
    <w:p w14:paraId="0DDC7AED" w14:textId="14EBE5CA" w:rsidR="00F30FF0" w:rsidRDefault="00F30FF0" w:rsidP="00F30FF0">
      <w:pPr>
        <w:pStyle w:val="rfdFootnote0"/>
        <w:rPr>
          <w:rtl/>
        </w:rPr>
      </w:pPr>
      <w:r>
        <w:rPr>
          <w:rtl/>
        </w:rPr>
        <w:t>(1) انظر: نهج البلاغة 2 / 185؛ الكافي 2 / 226.</w:t>
      </w:r>
    </w:p>
    <w:p w14:paraId="5E648B25" w14:textId="2AE9BF8E" w:rsidR="00F30FF0" w:rsidRDefault="00F30FF0" w:rsidP="00F30FF0">
      <w:pPr>
        <w:pStyle w:val="rfdFootnote0"/>
        <w:rPr>
          <w:rtl/>
        </w:rPr>
      </w:pPr>
      <w:r>
        <w:rPr>
          <w:rtl/>
        </w:rPr>
        <w:t>(2) تتميم أمل الآمل: 48 برقم 1.</w:t>
      </w:r>
    </w:p>
    <w:p w14:paraId="523AFB5C" w14:textId="4977A561" w:rsidR="00F30FF0" w:rsidRDefault="00F30FF0" w:rsidP="00F30FF0">
      <w:pPr>
        <w:pStyle w:val="rfdFootnote0"/>
        <w:rPr>
          <w:rtl/>
        </w:rPr>
      </w:pPr>
      <w:r>
        <w:rPr>
          <w:rtl/>
        </w:rPr>
        <w:t>(3) نفس المصدر: 65 برقم 14.</w:t>
      </w:r>
    </w:p>
    <w:p w14:paraId="3BC9C7FF" w14:textId="6B3DAD55" w:rsidR="00F30FF0" w:rsidRDefault="00F30FF0" w:rsidP="00F30FF0">
      <w:pPr>
        <w:pStyle w:val="rfdFootnote0"/>
        <w:rPr>
          <w:rtl/>
        </w:rPr>
      </w:pPr>
      <w:r>
        <w:rPr>
          <w:rtl/>
        </w:rPr>
        <w:t>(4) نفس المصدر: 65 هامش رقم 3.</w:t>
      </w:r>
    </w:p>
    <w:p w14:paraId="470A57BB" w14:textId="3DDD8403" w:rsidR="00F30FF0" w:rsidRDefault="00F30FF0" w:rsidP="00F30FF0">
      <w:pPr>
        <w:pStyle w:val="rfdFootnote0"/>
        <w:rPr>
          <w:rtl/>
        </w:rPr>
      </w:pPr>
      <w:r>
        <w:rPr>
          <w:rtl/>
        </w:rPr>
        <w:t>(5) طبقات أعلام الشيعة6 / 44.</w:t>
      </w:r>
    </w:p>
    <w:p w14:paraId="54E4CB2A" w14:textId="77777777" w:rsidR="00F30FF0" w:rsidRDefault="00F30FF0" w:rsidP="00F30FF0">
      <w:pPr>
        <w:rPr>
          <w:rtl/>
        </w:rPr>
      </w:pPr>
      <w:r>
        <w:br w:type="page"/>
      </w:r>
    </w:p>
    <w:p w14:paraId="497EAAEB" w14:textId="0532E51A" w:rsidR="00F30FF0" w:rsidRDefault="00F30FF0" w:rsidP="00D4752B">
      <w:pPr>
        <w:pStyle w:val="rfdNormal0"/>
        <w:rPr>
          <w:rtl/>
        </w:rPr>
      </w:pPr>
      <w:r>
        <w:rPr>
          <w:rtl/>
        </w:rPr>
        <w:lastRenderedPageBreak/>
        <w:t xml:space="preserve">رأيته وإن كنت صادفت زمانه، لكن رأيت ما كتبه في العلوم فمنه: </w:t>
      </w:r>
      <w:r w:rsidRPr="00D4752B">
        <w:rPr>
          <w:rStyle w:val="rfdBold2"/>
          <w:rtl/>
        </w:rPr>
        <w:t>شرح كتاب الطهارة من بداية الهيئة</w:t>
      </w:r>
      <w:r>
        <w:rPr>
          <w:rtl/>
        </w:rPr>
        <w:t>، للحرّ العاملي، وهو وإن كان مأخذه شرح الدروس للعلّامة الخوانساري كما ظهر لي بالتتبّع، لكن من ينظر فيه يجد مع ذلك فضله.</w:t>
      </w:r>
    </w:p>
    <w:p w14:paraId="1B6FE2B9" w14:textId="1A651741" w:rsidR="00F30FF0" w:rsidRDefault="00F30FF0" w:rsidP="00F30FF0">
      <w:pPr>
        <w:rPr>
          <w:rtl/>
        </w:rPr>
      </w:pPr>
      <w:r>
        <w:rPr>
          <w:rFonts w:hint="eastAsia"/>
          <w:rtl/>
        </w:rPr>
        <w:t>وله</w:t>
      </w:r>
      <w:r>
        <w:rPr>
          <w:rtl/>
        </w:rPr>
        <w:t xml:space="preserve"> فوائد متفرّقة علىٰ حاشية </w:t>
      </w:r>
      <w:r w:rsidRPr="00D4752B">
        <w:rPr>
          <w:rStyle w:val="rfdBold2"/>
          <w:rtl/>
        </w:rPr>
        <w:t>العدّة</w:t>
      </w:r>
      <w:r>
        <w:rPr>
          <w:rtl/>
        </w:rPr>
        <w:t xml:space="preserve"> لمولانا جليل الله‏ القزويني، وحاشية الحاجّ علي أصغر عليها وعلىٰ غيرها، ويظهر منها قوّة فهمه ودقّة ذهنه. وهذا الرجل وإن كان خامل الذكر، لكن ذكرته لفضله فيطّلع عليه الناظر فيترحّم عليه»</w:t>
      </w:r>
      <w:r w:rsidRPr="00F30FF0">
        <w:rPr>
          <w:rStyle w:val="rfdFootnotenum"/>
          <w:rtl/>
        </w:rPr>
        <w:t>(1)</w:t>
      </w:r>
      <w:r>
        <w:rPr>
          <w:rtl/>
        </w:rPr>
        <w:t>.</w:t>
      </w:r>
    </w:p>
    <w:p w14:paraId="2E599585" w14:textId="4AF5A46D" w:rsidR="00F30FF0" w:rsidRDefault="00F30FF0" w:rsidP="00D4752B">
      <w:pPr>
        <w:pStyle w:val="rfdBold1"/>
        <w:rPr>
          <w:rtl/>
        </w:rPr>
      </w:pPr>
      <w:r>
        <w:rPr>
          <w:rtl/>
        </w:rPr>
        <w:t xml:space="preserve">4 ـ حسين بن الأمير محمّد إبراهيم بن الأمير معصوم القزويني (ت 1206هـ): </w:t>
      </w:r>
    </w:p>
    <w:p w14:paraId="3DC9DFA4" w14:textId="3E1E292E" w:rsidR="00F30FF0" w:rsidRDefault="00F30FF0" w:rsidP="00F30FF0">
      <w:pPr>
        <w:rPr>
          <w:rtl/>
        </w:rPr>
      </w:pPr>
      <w:r>
        <w:rPr>
          <w:rFonts w:hint="eastAsia"/>
          <w:rtl/>
        </w:rPr>
        <w:t>ذكره</w:t>
      </w:r>
      <w:r>
        <w:rPr>
          <w:rtl/>
        </w:rPr>
        <w:t xml:space="preserve"> القزويني في </w:t>
      </w:r>
      <w:r w:rsidRPr="00D4752B">
        <w:rPr>
          <w:rStyle w:val="rfdBold2"/>
          <w:rtl/>
        </w:rPr>
        <w:t>التتميم</w:t>
      </w:r>
      <w:r>
        <w:rPr>
          <w:rtl/>
        </w:rPr>
        <w:t xml:space="preserve"> وأطنب في ترجمته وعبّر عنه بعبارات كبيرة فقال: «البحر الخضم والطود الأشمّ... أفقه الفقهاء وأكرم العلماء، صاحب الفكر المستقيم والفكر القويم... إن سألت عن جامعيّته للأقوال والأدلّة فهو بحر لا ينزف، وإن استفسرت عن استنباطه فأحد له </w:t>
      </w:r>
      <w:r>
        <w:rPr>
          <w:rFonts w:hint="eastAsia"/>
          <w:rtl/>
        </w:rPr>
        <w:t>لا</w:t>
      </w:r>
      <w:r>
        <w:rPr>
          <w:rtl/>
        </w:rPr>
        <w:t xml:space="preserve"> يستطرف [هكذا]؛ حقّق الأقوال بما لا مزيد، ودقّق ما اختاره بما ليس عنه محيد؛ وليس فنّه مقصوراً علىٰ الفقه ولا منظوره موقوفاً عليه، بل هو متفنّن بإتقان ومحسن بإيقان... له </w:t>
      </w:r>
      <w:r w:rsidRPr="00D4752B">
        <w:rPr>
          <w:rStyle w:val="rfdBold2"/>
          <w:rtl/>
        </w:rPr>
        <w:t>شرح مبسوط علىٰ كتاب المسالك</w:t>
      </w:r>
      <w:r>
        <w:rPr>
          <w:rtl/>
        </w:rPr>
        <w:t>، قد حقّق مسائله ونقّح دلائله، وهو كتاب فائق رائق.</w:t>
      </w:r>
    </w:p>
    <w:p w14:paraId="049565A2" w14:textId="0C8BD8C3" w:rsidR="00F30FF0" w:rsidRDefault="00F30FF0" w:rsidP="00F30FF0">
      <w:pPr>
        <w:rPr>
          <w:rtl/>
        </w:rPr>
      </w:pPr>
      <w:r>
        <w:rPr>
          <w:rFonts w:hint="eastAsia"/>
          <w:rtl/>
        </w:rPr>
        <w:t>وله</w:t>
      </w:r>
      <w:r>
        <w:rPr>
          <w:rtl/>
        </w:rPr>
        <w:t xml:space="preserve"> رسائل كثيرة منها أربعة عندي: رسالة </w:t>
      </w:r>
      <w:r w:rsidRPr="00D4752B">
        <w:rPr>
          <w:rStyle w:val="rfdBold2"/>
          <w:rtl/>
        </w:rPr>
        <w:t>الأحفاد مع وجود الأجداد</w:t>
      </w:r>
      <w:r>
        <w:rPr>
          <w:rtl/>
        </w:rPr>
        <w:t xml:space="preserve">،ورسالة </w:t>
      </w:r>
      <w:r w:rsidRPr="00D4752B">
        <w:rPr>
          <w:rStyle w:val="rfdBold2"/>
          <w:rtl/>
        </w:rPr>
        <w:t>أحكام النبش</w:t>
      </w:r>
      <w:r>
        <w:rPr>
          <w:rtl/>
        </w:rPr>
        <w:t xml:space="preserve">، ورسالة </w:t>
      </w:r>
      <w:r w:rsidRPr="00D4752B">
        <w:rPr>
          <w:rStyle w:val="rfdBold2"/>
          <w:rtl/>
        </w:rPr>
        <w:t>الزنا بذات بعل</w:t>
      </w:r>
      <w:r>
        <w:rPr>
          <w:rtl/>
        </w:rPr>
        <w:t xml:space="preserve">، ورسالة </w:t>
      </w:r>
      <w:r w:rsidRPr="00D4752B">
        <w:rPr>
          <w:rStyle w:val="rfdBold2"/>
          <w:rtl/>
        </w:rPr>
        <w:t>نكاح الكوافر</w:t>
      </w:r>
      <w:r w:rsidR="00D4752B">
        <w:rPr>
          <w:rFonts w:hint="cs"/>
          <w:rtl/>
        </w:rPr>
        <w:t xml:space="preserve"> </w:t>
      </w:r>
      <w:r>
        <w:rPr>
          <w:rtl/>
        </w:rPr>
        <w:t>كلّها في كمال الحسن والمتانة والإتقان...»</w:t>
      </w:r>
      <w:r w:rsidRPr="00F30FF0">
        <w:rPr>
          <w:rStyle w:val="rfdFootnotenum"/>
          <w:rtl/>
        </w:rPr>
        <w:t>(2)</w:t>
      </w:r>
      <w:r>
        <w:rPr>
          <w:rtl/>
        </w:rPr>
        <w:t>.</w:t>
      </w:r>
    </w:p>
    <w:p w14:paraId="2C13F056" w14:textId="77777777" w:rsidR="00F30FF0" w:rsidRDefault="00F30FF0" w:rsidP="00F30FF0">
      <w:pPr>
        <w:pStyle w:val="rfdLine"/>
        <w:rPr>
          <w:rtl/>
        </w:rPr>
      </w:pPr>
      <w:r>
        <w:rPr>
          <w:rtl/>
        </w:rPr>
        <w:t>__________</w:t>
      </w:r>
    </w:p>
    <w:p w14:paraId="32623FA2" w14:textId="42329D14" w:rsidR="00F30FF0" w:rsidRDefault="00F30FF0" w:rsidP="00F30FF0">
      <w:pPr>
        <w:pStyle w:val="rfdFootnote0"/>
        <w:rPr>
          <w:rtl/>
        </w:rPr>
      </w:pPr>
      <w:r>
        <w:rPr>
          <w:rtl/>
        </w:rPr>
        <w:t>(1) تتميم أمل الآمل: 59 ـ 60 برقم 10.</w:t>
      </w:r>
    </w:p>
    <w:p w14:paraId="7E2FE890" w14:textId="4955600F" w:rsidR="00F30FF0" w:rsidRDefault="00F30FF0" w:rsidP="00F30FF0">
      <w:pPr>
        <w:pStyle w:val="rfdFootnote0"/>
        <w:rPr>
          <w:rtl/>
        </w:rPr>
      </w:pPr>
      <w:r>
        <w:rPr>
          <w:rtl/>
        </w:rPr>
        <w:t>(2) نفس المصدر: 130 ـ 132 برقم 83 بتلخيص.</w:t>
      </w:r>
    </w:p>
    <w:p w14:paraId="6852FE05" w14:textId="77777777" w:rsidR="00F30FF0" w:rsidRDefault="00F30FF0" w:rsidP="00F30FF0">
      <w:pPr>
        <w:rPr>
          <w:rtl/>
        </w:rPr>
      </w:pPr>
      <w:r>
        <w:br w:type="page"/>
      </w:r>
    </w:p>
    <w:p w14:paraId="7CF92CA7" w14:textId="6C075ACC" w:rsidR="00F30FF0" w:rsidRDefault="00F30FF0" w:rsidP="00F30FF0">
      <w:pPr>
        <w:rPr>
          <w:rtl/>
        </w:rPr>
      </w:pPr>
      <w:r>
        <w:rPr>
          <w:rtl/>
        </w:rPr>
        <w:lastRenderedPageBreak/>
        <w:t xml:space="preserve">وكتاب </w:t>
      </w:r>
      <w:r w:rsidRPr="00D4752B">
        <w:rPr>
          <w:rStyle w:val="rfdBold2"/>
          <w:rtl/>
        </w:rPr>
        <w:t>المسالك</w:t>
      </w:r>
      <w:r>
        <w:rPr>
          <w:rtl/>
        </w:rPr>
        <w:t xml:space="preserve"> الذي أشار إليه صاحب </w:t>
      </w:r>
      <w:r w:rsidRPr="00D4752B">
        <w:rPr>
          <w:rStyle w:val="rfdBold2"/>
          <w:rtl/>
        </w:rPr>
        <w:t>التتميم</w:t>
      </w:r>
      <w:r>
        <w:rPr>
          <w:rtl/>
        </w:rPr>
        <w:t xml:space="preserve"> اسمه: </w:t>
      </w:r>
      <w:r w:rsidRPr="00D4752B">
        <w:rPr>
          <w:rStyle w:val="rfdBold2"/>
          <w:rtl/>
        </w:rPr>
        <w:t>معارج الأحكام في شرح مسالك الأفهام وشرائع الإسلام</w:t>
      </w:r>
      <w:r>
        <w:rPr>
          <w:rtl/>
        </w:rPr>
        <w:t>، وهو كتاب كبير له مقدّمات جيّدة نافعة رجالية، فرغ منه المؤلّف سنة (1193هـ)، وكَتَبَه إجابة لأخيه الأعزّ السّيد حسن عند مذاكرته المسالك، ومباحثته لطائفة م</w:t>
      </w:r>
      <w:r>
        <w:rPr>
          <w:rFonts w:hint="eastAsia"/>
          <w:rtl/>
        </w:rPr>
        <w:t>ن</w:t>
      </w:r>
      <w:r>
        <w:rPr>
          <w:rtl/>
        </w:rPr>
        <w:t xml:space="preserve"> الإخوان.</w:t>
      </w:r>
    </w:p>
    <w:p w14:paraId="7E32FD9F" w14:textId="6954126B" w:rsidR="00F30FF0" w:rsidRDefault="00F30FF0" w:rsidP="00F30FF0">
      <w:pPr>
        <w:rPr>
          <w:rtl/>
        </w:rPr>
      </w:pPr>
      <w:r>
        <w:rPr>
          <w:rFonts w:hint="eastAsia"/>
          <w:rtl/>
        </w:rPr>
        <w:t>والمترجم</w:t>
      </w:r>
      <w:r>
        <w:rPr>
          <w:rtl/>
        </w:rPr>
        <w:t xml:space="preserve"> له شيخ سيّدنا آية الله‏ بحر العلوم، وتاريخ وفاته سنة (1208هـ) كما في ذريعة الشيخ الطهراني</w:t>
      </w:r>
      <w:r w:rsidRPr="00F30FF0">
        <w:rPr>
          <w:rStyle w:val="rfdFootnotenum"/>
          <w:rtl/>
        </w:rPr>
        <w:t>(1)</w:t>
      </w:r>
      <w:r>
        <w:rPr>
          <w:rtl/>
        </w:rPr>
        <w:t>.</w:t>
      </w:r>
    </w:p>
    <w:p w14:paraId="0538BFD1" w14:textId="761CC3F7" w:rsidR="00F30FF0" w:rsidRDefault="00F30FF0" w:rsidP="00D4752B">
      <w:pPr>
        <w:pStyle w:val="rfdBold1"/>
        <w:rPr>
          <w:rtl/>
        </w:rPr>
      </w:pPr>
      <w:r>
        <w:rPr>
          <w:rtl/>
        </w:rPr>
        <w:t xml:space="preserve">5ـ خليل بن بابا القزويني المشهور بـ: (بزركش): </w:t>
      </w:r>
    </w:p>
    <w:p w14:paraId="6D235C8F" w14:textId="0DED2368" w:rsidR="00F30FF0" w:rsidRDefault="00F30FF0" w:rsidP="00F30FF0">
      <w:pPr>
        <w:rPr>
          <w:rtl/>
        </w:rPr>
      </w:pPr>
      <w:r>
        <w:rPr>
          <w:rFonts w:hint="eastAsia"/>
          <w:rtl/>
        </w:rPr>
        <w:t>جاء</w:t>
      </w:r>
      <w:r>
        <w:rPr>
          <w:rtl/>
        </w:rPr>
        <w:t xml:space="preserve"> في ترجمته في كتاب </w:t>
      </w:r>
      <w:r w:rsidRPr="00D4752B">
        <w:rPr>
          <w:rStyle w:val="rfdBold2"/>
          <w:rtl/>
        </w:rPr>
        <w:t>التتميم</w:t>
      </w:r>
      <w:r>
        <w:rPr>
          <w:rtl/>
        </w:rPr>
        <w:t xml:space="preserve"> للقزويني: «كان فاضلاً نبيلاً وعالماً جليلاً ذا أفكار دقيقة وذا أنظار رقيقة، تفنّن وأحسن والغالب عليه الحكمة، تفكّر في مسائل وكتب فيها رسائل لم يستحسنه معاصروه، منها: رسالة في </w:t>
      </w:r>
      <w:r w:rsidRPr="00D4752B">
        <w:rPr>
          <w:rStyle w:val="rfdBold2"/>
          <w:rtl/>
        </w:rPr>
        <w:t>تحقيق العلم الإلهي</w:t>
      </w:r>
      <w:r>
        <w:rPr>
          <w:rtl/>
        </w:rPr>
        <w:t>، وانقسامه إلىٰ الإجمالي والت</w:t>
      </w:r>
      <w:r>
        <w:rPr>
          <w:rFonts w:hint="eastAsia"/>
          <w:rtl/>
        </w:rPr>
        <w:t>فصيلي،</w:t>
      </w:r>
      <w:r>
        <w:rPr>
          <w:rtl/>
        </w:rPr>
        <w:t xml:space="preserve"> وما قيل في ذلك منها: </w:t>
      </w:r>
      <w:r w:rsidRPr="00D4752B">
        <w:rPr>
          <w:rStyle w:val="rfdBold2"/>
          <w:rtl/>
        </w:rPr>
        <w:t>شرح حديث عمران الصابي</w:t>
      </w:r>
      <w:r>
        <w:rPr>
          <w:rtl/>
        </w:rPr>
        <w:t>، وغيرهما.</w:t>
      </w:r>
    </w:p>
    <w:p w14:paraId="00A2DD87" w14:textId="7EE9B697" w:rsidR="00F30FF0" w:rsidRDefault="00F30FF0" w:rsidP="00F30FF0">
      <w:pPr>
        <w:rPr>
          <w:rtl/>
        </w:rPr>
      </w:pPr>
      <w:r>
        <w:rPr>
          <w:rFonts w:hint="eastAsia"/>
          <w:rtl/>
        </w:rPr>
        <w:t>وكان</w:t>
      </w:r>
      <w:r>
        <w:rPr>
          <w:rtl/>
        </w:rPr>
        <w:t xml:space="preserve"> صالحاً عابداً، قرأت عليه قليلاً من شرح </w:t>
      </w:r>
      <w:r w:rsidRPr="00D4752B">
        <w:rPr>
          <w:rStyle w:val="rfdBold2"/>
          <w:rtl/>
        </w:rPr>
        <w:t>اللمعة والمعالم</w:t>
      </w:r>
      <w:r>
        <w:rPr>
          <w:rtl/>
        </w:rPr>
        <w:t>»</w:t>
      </w:r>
      <w:r w:rsidRPr="00F30FF0">
        <w:rPr>
          <w:rStyle w:val="rfdFootnotenum"/>
          <w:rtl/>
        </w:rPr>
        <w:t>(2)</w:t>
      </w:r>
      <w:r>
        <w:rPr>
          <w:rtl/>
        </w:rPr>
        <w:t>.</w:t>
      </w:r>
    </w:p>
    <w:p w14:paraId="03193606" w14:textId="48C1788D" w:rsidR="00F30FF0" w:rsidRDefault="00F30FF0" w:rsidP="00D4752B">
      <w:pPr>
        <w:pStyle w:val="rfdBold1"/>
        <w:rPr>
          <w:rtl/>
        </w:rPr>
      </w:pPr>
      <w:r>
        <w:rPr>
          <w:rtl/>
        </w:rPr>
        <w:t xml:space="preserve">6ـ آقا خليل بن محمّد أشرف القائيني الإصبهاني: </w:t>
      </w:r>
    </w:p>
    <w:p w14:paraId="793A3D93" w14:textId="7C4F8C84" w:rsidR="00F30FF0" w:rsidRDefault="00F30FF0" w:rsidP="00F30FF0">
      <w:pPr>
        <w:rPr>
          <w:rtl/>
        </w:rPr>
      </w:pPr>
      <w:r>
        <w:rPr>
          <w:rFonts w:hint="eastAsia"/>
          <w:rtl/>
        </w:rPr>
        <w:t>له</w:t>
      </w:r>
      <w:r>
        <w:rPr>
          <w:rtl/>
        </w:rPr>
        <w:t xml:space="preserve"> ترجمة واسعة في </w:t>
      </w:r>
      <w:r w:rsidRPr="00D4752B">
        <w:rPr>
          <w:rStyle w:val="rfdBold2"/>
          <w:rtl/>
        </w:rPr>
        <w:t>التتميم</w:t>
      </w:r>
      <w:r>
        <w:rPr>
          <w:rtl/>
        </w:rPr>
        <w:t xml:space="preserve"> حيث أطال القزويني في تمجيده وتبجيله فقال: «فاضل، فكره عميق، وذهنه دقيق، وملكته راسخة... وعلمه محكم متقن، برع في الفضل وفاق علىٰ جملة العلماء، الحذّاق في جميع الأدوار والآفاق.</w:t>
      </w:r>
    </w:p>
    <w:p w14:paraId="24F0E29C" w14:textId="77777777" w:rsidR="00F30FF0" w:rsidRDefault="00F30FF0" w:rsidP="00F30FF0">
      <w:pPr>
        <w:pStyle w:val="rfdLine"/>
        <w:rPr>
          <w:rtl/>
        </w:rPr>
      </w:pPr>
      <w:r>
        <w:rPr>
          <w:rtl/>
        </w:rPr>
        <w:t>__________</w:t>
      </w:r>
    </w:p>
    <w:p w14:paraId="576D1A53" w14:textId="1869D83E" w:rsidR="00F30FF0" w:rsidRDefault="00F30FF0" w:rsidP="00F30FF0">
      <w:pPr>
        <w:pStyle w:val="rfdFootnote0"/>
        <w:rPr>
          <w:rtl/>
        </w:rPr>
      </w:pPr>
      <w:r>
        <w:rPr>
          <w:rtl/>
        </w:rPr>
        <w:t>(1) نفس المصدر: 131 هامش رقم 5، وانظر: الذريعة: 21 / 117.</w:t>
      </w:r>
    </w:p>
    <w:p w14:paraId="0F97C7C2" w14:textId="4E8E5F80" w:rsidR="00F30FF0" w:rsidRDefault="00F30FF0" w:rsidP="00F30FF0">
      <w:pPr>
        <w:pStyle w:val="rfdFootnote0"/>
        <w:rPr>
          <w:rtl/>
        </w:rPr>
      </w:pPr>
      <w:r>
        <w:rPr>
          <w:rtl/>
        </w:rPr>
        <w:t>(2) تتميم أمل الآمل: 146 برقم 97.</w:t>
      </w:r>
    </w:p>
    <w:p w14:paraId="52E7F802" w14:textId="77777777" w:rsidR="00F30FF0" w:rsidRDefault="00F30FF0" w:rsidP="00F30FF0">
      <w:pPr>
        <w:rPr>
          <w:rtl/>
        </w:rPr>
      </w:pPr>
      <w:r>
        <w:br w:type="page"/>
      </w:r>
    </w:p>
    <w:p w14:paraId="0F298766" w14:textId="36CF9347" w:rsidR="00F30FF0" w:rsidRDefault="00F30FF0" w:rsidP="00F30FF0">
      <w:pPr>
        <w:rPr>
          <w:rtl/>
        </w:rPr>
      </w:pPr>
      <w:r>
        <w:rPr>
          <w:rtl/>
        </w:rPr>
        <w:lastRenderedPageBreak/>
        <w:t xml:space="preserve">كان </w:t>
      </w:r>
      <w:r w:rsidR="001140DD" w:rsidRPr="001140DD">
        <w:rPr>
          <w:rStyle w:val="rfdAlaem"/>
          <w:rtl/>
        </w:rPr>
        <w:t xml:space="preserve">رحمه‌الله </w:t>
      </w:r>
      <w:r>
        <w:rPr>
          <w:rtl/>
        </w:rPr>
        <w:t>تلميذاً للفاضل العلّامة آقا رضا (آقا رضي) بن آقا حسين الخوانساري (رحمهما الله) فلمّا توفّي أراد أن يدرس عند أخيه الأفضل الأعلم آقا جمال الدين، فلمّا قرأ ـ عليه ـ يوماً أو يومين قال له: أنت بلغت كمال الفضل ولا ينبغي لك أن تدرس، بل ينبغي أن تدرّس.</w:t>
      </w:r>
    </w:p>
    <w:p w14:paraId="473C1012" w14:textId="5913EF0A" w:rsidR="00F30FF0" w:rsidRDefault="00F30FF0" w:rsidP="00F30FF0">
      <w:pPr>
        <w:rPr>
          <w:rtl/>
        </w:rPr>
      </w:pPr>
      <w:r>
        <w:rPr>
          <w:rFonts w:hint="eastAsia"/>
          <w:rtl/>
        </w:rPr>
        <w:t>وبالجملة</w:t>
      </w:r>
      <w:r>
        <w:rPr>
          <w:rtl/>
        </w:rPr>
        <w:t xml:space="preserve"> هو من الأعاظم الأفاخم، وقد تحقّق عندنا أنّ بعد وفاة المرحوم آقا جمال الدين، كان هو ممّن يشار إليه بالبنان، ويرجع إليه بين الأعيان إلىٰ أن حصلت الداهية العظمىٰ، ووقعت الطامّة الكبرىٰ وهي المحاصرة المحمودية</w:t>
      </w:r>
      <w:r w:rsidRPr="00F30FF0">
        <w:rPr>
          <w:rStyle w:val="rfdFootnotenum"/>
          <w:rtl/>
        </w:rPr>
        <w:t>(1)</w:t>
      </w:r>
      <w:r>
        <w:rPr>
          <w:rtl/>
        </w:rPr>
        <w:t>، فخربت إصبهان، بل تمام إيران... وفي أواخر المحاصرة نجّاه الله‏ تعالىٰ، فخرج من إصبهان إلىٰ قزوين، فتلقّاه العلماء بالقبول، بل جميع أهل العقول، فتحصّل له الجاه، وصار مطاعاً، ونُفّذت أوامره، فخدمه الناس والأركان.</w:t>
      </w:r>
    </w:p>
    <w:p w14:paraId="66416F55" w14:textId="0C45D018" w:rsidR="00F30FF0" w:rsidRDefault="00F30FF0" w:rsidP="00F30FF0">
      <w:pPr>
        <w:rPr>
          <w:rtl/>
        </w:rPr>
      </w:pPr>
      <w:r>
        <w:rPr>
          <w:rFonts w:hint="eastAsia"/>
          <w:rtl/>
        </w:rPr>
        <w:t>وبالجملة</w:t>
      </w:r>
      <w:r>
        <w:rPr>
          <w:rtl/>
        </w:rPr>
        <w:t xml:space="preserve"> بقي في قزوين عامين، فصار بتوجّهه كالجنّة، فاستقام الدين والدنيا فيها، بحيث لا يضرّ أحد أحداً لا من شياطين الإنس ولا من الِجنّة. توفّي </w:t>
      </w:r>
      <w:r w:rsidR="001140DD" w:rsidRPr="001140DD">
        <w:rPr>
          <w:rStyle w:val="rfdAlaem"/>
          <w:rtl/>
        </w:rPr>
        <w:t xml:space="preserve">رحمه‌الله </w:t>
      </w:r>
      <w:r>
        <w:rPr>
          <w:rtl/>
        </w:rPr>
        <w:t>في زمان يبيّنه هذان البيتان:</w:t>
      </w:r>
    </w:p>
    <w:tbl>
      <w:tblPr>
        <w:bidiVisual/>
        <w:tblW w:w="5000" w:type="pct"/>
        <w:tblLook w:val="01E0" w:firstRow="1" w:lastRow="1" w:firstColumn="1" w:lastColumn="1" w:noHBand="0" w:noVBand="0"/>
      </w:tblPr>
      <w:tblGrid>
        <w:gridCol w:w="3538"/>
        <w:gridCol w:w="295"/>
        <w:gridCol w:w="3538"/>
      </w:tblGrid>
      <w:tr w:rsidR="004F26C7" w14:paraId="613D59D7" w14:textId="77777777" w:rsidTr="009F29F2">
        <w:tc>
          <w:tcPr>
            <w:tcW w:w="2400" w:type="pct"/>
            <w:shd w:val="clear" w:color="auto" w:fill="auto"/>
          </w:tcPr>
          <w:p w14:paraId="23942DCF" w14:textId="5B253F92" w:rsidR="004F26C7" w:rsidRDefault="004F26C7" w:rsidP="004F26C7">
            <w:pPr>
              <w:pStyle w:val="rfdPoem"/>
              <w:rPr>
                <w:rtl/>
              </w:rPr>
            </w:pPr>
            <w:r w:rsidRPr="004F26C7">
              <w:rPr>
                <w:rtl/>
              </w:rPr>
              <w:t>الفيض علىٰ قبر خليل ممطال</w:t>
            </w:r>
            <w:r w:rsidRPr="00B15854">
              <w:rPr>
                <w:rStyle w:val="rfdPoemTiniCharChar"/>
                <w:rtl/>
              </w:rPr>
              <w:br/>
              <w:t> </w:t>
            </w:r>
          </w:p>
        </w:tc>
        <w:tc>
          <w:tcPr>
            <w:tcW w:w="200" w:type="pct"/>
            <w:shd w:val="clear" w:color="auto" w:fill="auto"/>
          </w:tcPr>
          <w:p w14:paraId="06AE2576" w14:textId="77777777" w:rsidR="004F26C7" w:rsidRDefault="004F26C7" w:rsidP="004F26C7">
            <w:pPr>
              <w:pStyle w:val="rfdPoem"/>
              <w:rPr>
                <w:rtl/>
              </w:rPr>
            </w:pPr>
          </w:p>
        </w:tc>
        <w:tc>
          <w:tcPr>
            <w:tcW w:w="2400" w:type="pct"/>
            <w:shd w:val="clear" w:color="auto" w:fill="auto"/>
          </w:tcPr>
          <w:p w14:paraId="61DFC960" w14:textId="3FC6598A" w:rsidR="004F26C7" w:rsidRDefault="004F26C7" w:rsidP="004F26C7">
            <w:pPr>
              <w:pStyle w:val="rfdPoem"/>
              <w:rPr>
                <w:rtl/>
              </w:rPr>
            </w:pPr>
            <w:r w:rsidRPr="004F26C7">
              <w:rPr>
                <w:rtl/>
              </w:rPr>
              <w:t>في ليلة مبعث النبي المفضال</w:t>
            </w:r>
            <w:r w:rsidRPr="00B15854">
              <w:rPr>
                <w:rStyle w:val="rfdPoemTiniCharChar"/>
                <w:rtl/>
              </w:rPr>
              <w:br/>
              <w:t> </w:t>
            </w:r>
          </w:p>
        </w:tc>
      </w:tr>
      <w:tr w:rsidR="004F26C7" w14:paraId="13460B30" w14:textId="77777777" w:rsidTr="009F29F2">
        <w:tc>
          <w:tcPr>
            <w:tcW w:w="2400" w:type="pct"/>
            <w:shd w:val="clear" w:color="auto" w:fill="auto"/>
          </w:tcPr>
          <w:p w14:paraId="39CE4373" w14:textId="2D32A371" w:rsidR="004F26C7" w:rsidRDefault="004F26C7" w:rsidP="009F29F2">
            <w:pPr>
              <w:pStyle w:val="rfdPoem"/>
              <w:rPr>
                <w:rtl/>
              </w:rPr>
            </w:pPr>
            <w:r w:rsidRPr="004F26C7">
              <w:rPr>
                <w:rtl/>
              </w:rPr>
              <w:t>الظهر لعام فقده تاريخ</w:t>
            </w:r>
            <w:r w:rsidRPr="00B15854">
              <w:rPr>
                <w:rStyle w:val="rfdPoemTiniCharChar"/>
                <w:rtl/>
              </w:rPr>
              <w:br/>
              <w:t> </w:t>
            </w:r>
          </w:p>
        </w:tc>
        <w:tc>
          <w:tcPr>
            <w:tcW w:w="200" w:type="pct"/>
            <w:shd w:val="clear" w:color="auto" w:fill="auto"/>
          </w:tcPr>
          <w:p w14:paraId="38FE7768" w14:textId="77777777" w:rsidR="004F26C7" w:rsidRDefault="004F26C7" w:rsidP="009F29F2">
            <w:pPr>
              <w:pStyle w:val="rfdPoem"/>
              <w:rPr>
                <w:rtl/>
              </w:rPr>
            </w:pPr>
          </w:p>
        </w:tc>
        <w:tc>
          <w:tcPr>
            <w:tcW w:w="2400" w:type="pct"/>
            <w:shd w:val="clear" w:color="auto" w:fill="auto"/>
          </w:tcPr>
          <w:p w14:paraId="1537A873" w14:textId="1E20D0CB" w:rsidR="004F26C7" w:rsidRDefault="004F26C7" w:rsidP="009F29F2">
            <w:pPr>
              <w:pStyle w:val="rfdPoem"/>
              <w:rPr>
                <w:rtl/>
              </w:rPr>
            </w:pPr>
            <w:r w:rsidRPr="004F26C7">
              <w:rPr>
                <w:rtl/>
              </w:rPr>
              <w:t>إذ زال به شمس سماء الأفضال</w:t>
            </w:r>
            <w:r w:rsidRPr="00B15854">
              <w:rPr>
                <w:rStyle w:val="rfdPoemTiniCharChar"/>
                <w:rtl/>
              </w:rPr>
              <w:br/>
              <w:t> </w:t>
            </w:r>
          </w:p>
        </w:tc>
      </w:tr>
    </w:tbl>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2551"/>
      </w:tblGrid>
      <w:tr w:rsidR="004F26C7" w14:paraId="5390C160" w14:textId="77777777" w:rsidTr="004F26C7">
        <w:tc>
          <w:tcPr>
            <w:tcW w:w="3267" w:type="pct"/>
          </w:tcPr>
          <w:p w14:paraId="44AFA618" w14:textId="77777777" w:rsidR="004F26C7" w:rsidRDefault="004F26C7" w:rsidP="004F26C7">
            <w:pPr>
              <w:pStyle w:val="rfdCenter"/>
              <w:rPr>
                <w:rtl/>
              </w:rPr>
            </w:pPr>
          </w:p>
        </w:tc>
        <w:tc>
          <w:tcPr>
            <w:tcW w:w="1733" w:type="pct"/>
          </w:tcPr>
          <w:p w14:paraId="2183AD01" w14:textId="197EBA53" w:rsidR="004F26C7" w:rsidRDefault="004F26C7" w:rsidP="004F26C7">
            <w:pPr>
              <w:rPr>
                <w:rtl/>
              </w:rPr>
            </w:pPr>
            <w:r>
              <w:rPr>
                <w:rtl/>
              </w:rPr>
              <w:t>[1136هـ]</w:t>
            </w:r>
          </w:p>
        </w:tc>
      </w:tr>
    </w:tbl>
    <w:p w14:paraId="497658FC" w14:textId="22477D6B" w:rsidR="00F30FF0" w:rsidRDefault="00F30FF0" w:rsidP="00F30FF0">
      <w:pPr>
        <w:rPr>
          <w:rtl/>
        </w:rPr>
      </w:pPr>
      <w:r>
        <w:rPr>
          <w:rtl/>
        </w:rPr>
        <w:t xml:space="preserve">... ومن تأليفاته: </w:t>
      </w:r>
      <w:r w:rsidRPr="004F26C7">
        <w:rPr>
          <w:rStyle w:val="rfdBold2"/>
          <w:rtl/>
        </w:rPr>
        <w:t>شرح حديث عمران الصابي</w:t>
      </w:r>
      <w:r>
        <w:rPr>
          <w:rtl/>
        </w:rPr>
        <w:t xml:space="preserve">، ورسالة في </w:t>
      </w:r>
      <w:r w:rsidRPr="004F26C7">
        <w:rPr>
          <w:rStyle w:val="rfdBold2"/>
          <w:rtl/>
        </w:rPr>
        <w:t>شرح رسالة الإمام علي التقي، ورسالة في ردّ النصراني</w:t>
      </w:r>
      <w:r>
        <w:rPr>
          <w:rtl/>
        </w:rPr>
        <w:t xml:space="preserve">، وله تعليقات علىٰ </w:t>
      </w:r>
      <w:r w:rsidRPr="004F26C7">
        <w:rPr>
          <w:rStyle w:val="rfdBold2"/>
          <w:rtl/>
        </w:rPr>
        <w:t>شرح الإشارات</w:t>
      </w:r>
      <w:r>
        <w:rPr>
          <w:rtl/>
        </w:rPr>
        <w:t>»</w:t>
      </w:r>
      <w:r w:rsidRPr="00F30FF0">
        <w:rPr>
          <w:rStyle w:val="rfdFootnotenum"/>
          <w:rtl/>
        </w:rPr>
        <w:t>(2)</w:t>
      </w:r>
      <w:r>
        <w:rPr>
          <w:rtl/>
        </w:rPr>
        <w:t>.</w:t>
      </w:r>
    </w:p>
    <w:p w14:paraId="4C966622" w14:textId="77777777" w:rsidR="00F30FF0" w:rsidRDefault="00F30FF0" w:rsidP="00F30FF0">
      <w:pPr>
        <w:pStyle w:val="rfdLine"/>
        <w:rPr>
          <w:rtl/>
        </w:rPr>
      </w:pPr>
      <w:r>
        <w:rPr>
          <w:rtl/>
        </w:rPr>
        <w:t>__________</w:t>
      </w:r>
    </w:p>
    <w:p w14:paraId="37C36534" w14:textId="478DCF1A" w:rsidR="00F30FF0" w:rsidRDefault="00F30FF0" w:rsidP="00F30FF0">
      <w:pPr>
        <w:pStyle w:val="rfdFootnote0"/>
        <w:rPr>
          <w:rtl/>
        </w:rPr>
      </w:pPr>
      <w:r>
        <w:rPr>
          <w:rtl/>
        </w:rPr>
        <w:t>(1) يقصد محاصرة محمود الأفغاني لإصفهان.</w:t>
      </w:r>
    </w:p>
    <w:p w14:paraId="0E5353C4" w14:textId="77777777" w:rsidR="004F26C7" w:rsidRDefault="00F30FF0" w:rsidP="00F30FF0">
      <w:pPr>
        <w:pStyle w:val="rfdFootnote0"/>
        <w:rPr>
          <w:rtl/>
        </w:rPr>
      </w:pPr>
      <w:r>
        <w:rPr>
          <w:rtl/>
        </w:rPr>
        <w:t>(2) تتميم أمل الآمل: 142 ـ 146 برقم 96 بتلخيص وتصرّف؛ انظر: طبقات أعلام الشيعة</w:t>
      </w:r>
    </w:p>
    <w:p w14:paraId="282237AD" w14:textId="77777777" w:rsidR="00F30FF0" w:rsidRDefault="00F30FF0" w:rsidP="00F30FF0">
      <w:pPr>
        <w:rPr>
          <w:rtl/>
        </w:rPr>
      </w:pPr>
      <w:r>
        <w:br w:type="page"/>
      </w:r>
    </w:p>
    <w:p w14:paraId="5C989205" w14:textId="5AFE95AB" w:rsidR="00F30FF0" w:rsidRDefault="00F30FF0" w:rsidP="004F26C7">
      <w:pPr>
        <w:pStyle w:val="rfdBold1"/>
        <w:rPr>
          <w:rtl/>
        </w:rPr>
      </w:pPr>
      <w:r>
        <w:rPr>
          <w:rtl/>
        </w:rPr>
        <w:lastRenderedPageBreak/>
        <w:t xml:space="preserve">7ـ محمّد أمين القزويني، المدعو بآقا ميرزا: </w:t>
      </w:r>
    </w:p>
    <w:p w14:paraId="6426B93C" w14:textId="3F34DDF8" w:rsidR="00F30FF0" w:rsidRDefault="00F30FF0" w:rsidP="00F30FF0">
      <w:pPr>
        <w:rPr>
          <w:rtl/>
        </w:rPr>
      </w:pPr>
      <w:r>
        <w:rPr>
          <w:rFonts w:hint="eastAsia"/>
          <w:rtl/>
        </w:rPr>
        <w:t>«كان</w:t>
      </w:r>
      <w:r>
        <w:rPr>
          <w:rtl/>
        </w:rPr>
        <w:t xml:space="preserve"> عالماً فاضلاً، كان أستاذنا، قرأنا عنده </w:t>
      </w:r>
      <w:r w:rsidRPr="004F26C7">
        <w:rPr>
          <w:rStyle w:val="rfdBold2"/>
          <w:rtl/>
        </w:rPr>
        <w:t>مبادئ الأحكام من شرح العضدي</w:t>
      </w:r>
      <w:r>
        <w:rPr>
          <w:rtl/>
        </w:rPr>
        <w:t xml:space="preserve"> ومتعلّقاته وكتاب العقل والتوحيد من </w:t>
      </w:r>
      <w:r w:rsidRPr="004F26C7">
        <w:rPr>
          <w:rStyle w:val="rfdBold2"/>
          <w:rtl/>
        </w:rPr>
        <w:t>أصول الكافي</w:t>
      </w:r>
      <w:r>
        <w:rPr>
          <w:rtl/>
        </w:rPr>
        <w:t xml:space="preserve"> (قدّس الله‏ روحه ونوّر ضريحه)»</w:t>
      </w:r>
      <w:r w:rsidRPr="00F30FF0">
        <w:rPr>
          <w:rStyle w:val="rfdFootnotenum"/>
          <w:rtl/>
        </w:rPr>
        <w:t>(1)</w:t>
      </w:r>
      <w:r>
        <w:rPr>
          <w:rtl/>
        </w:rPr>
        <w:t xml:space="preserve">. </w:t>
      </w:r>
    </w:p>
    <w:p w14:paraId="3C9D1075" w14:textId="69834CBB" w:rsidR="00F30FF0" w:rsidRDefault="00F30FF0" w:rsidP="004F26C7">
      <w:pPr>
        <w:pStyle w:val="rfdBold1"/>
        <w:rPr>
          <w:rtl/>
        </w:rPr>
      </w:pPr>
      <w:r>
        <w:rPr>
          <w:rtl/>
        </w:rPr>
        <w:t xml:space="preserve">8ـ مولانا الحاجّ محمّد حسين القزويني: </w:t>
      </w:r>
    </w:p>
    <w:p w14:paraId="708D344A" w14:textId="053F7E79" w:rsidR="00F30FF0" w:rsidRDefault="00F30FF0" w:rsidP="00F30FF0">
      <w:pPr>
        <w:rPr>
          <w:rtl/>
        </w:rPr>
      </w:pPr>
      <w:r>
        <w:rPr>
          <w:rFonts w:hint="eastAsia"/>
          <w:rtl/>
        </w:rPr>
        <w:t>«نسيب</w:t>
      </w:r>
      <w:r>
        <w:rPr>
          <w:rtl/>
        </w:rPr>
        <w:t xml:space="preserve"> مولانا الخليل المشهور؛ كان عالماً فاضلاً علىٰ طريقة نسيبه من الاشتغال </w:t>
      </w:r>
      <w:r w:rsidRPr="004F26C7">
        <w:rPr>
          <w:rStyle w:val="rfdBold2"/>
          <w:rtl/>
        </w:rPr>
        <w:t>بحاشية السيّد</w:t>
      </w:r>
      <w:r>
        <w:rPr>
          <w:rtl/>
        </w:rPr>
        <w:t xml:space="preserve"> (كذا)»</w:t>
      </w:r>
      <w:r w:rsidRPr="00F30FF0">
        <w:rPr>
          <w:rStyle w:val="rfdFootnotenum"/>
          <w:rtl/>
        </w:rPr>
        <w:t>(2)</w:t>
      </w:r>
      <w:r>
        <w:rPr>
          <w:rtl/>
        </w:rPr>
        <w:t>.</w:t>
      </w:r>
    </w:p>
    <w:p w14:paraId="741BE846" w14:textId="42CB6E00" w:rsidR="00F30FF0" w:rsidRDefault="00F30FF0" w:rsidP="00F30FF0">
      <w:pPr>
        <w:rPr>
          <w:rtl/>
        </w:rPr>
      </w:pPr>
      <w:r>
        <w:rPr>
          <w:rFonts w:hint="eastAsia"/>
          <w:rtl/>
        </w:rPr>
        <w:t>قال</w:t>
      </w:r>
      <w:r>
        <w:rPr>
          <w:rtl/>
        </w:rPr>
        <w:t xml:space="preserve"> محقّق كتاب </w:t>
      </w:r>
      <w:r w:rsidRPr="004F26C7">
        <w:rPr>
          <w:rStyle w:val="rfdBold2"/>
          <w:rtl/>
        </w:rPr>
        <w:t>التتميم</w:t>
      </w:r>
      <w:r>
        <w:rPr>
          <w:rtl/>
        </w:rPr>
        <w:t xml:space="preserve">: «والصحيح: </w:t>
      </w:r>
      <w:r w:rsidRPr="004F26C7">
        <w:rPr>
          <w:rStyle w:val="rfdBold2"/>
          <w:rtl/>
        </w:rPr>
        <w:t>حاشية العدّة</w:t>
      </w:r>
      <w:r>
        <w:rPr>
          <w:rtl/>
        </w:rPr>
        <w:t xml:space="preserve">، فإنّ الخليل بن الغازي القزويني له حاشية علىٰ </w:t>
      </w:r>
      <w:r w:rsidRPr="004F26C7">
        <w:rPr>
          <w:rStyle w:val="rfdBold2"/>
          <w:rtl/>
        </w:rPr>
        <w:t>العدّة</w:t>
      </w:r>
      <w:r>
        <w:rPr>
          <w:rtl/>
        </w:rPr>
        <w:t xml:space="preserve"> معروفة مطبوعة»</w:t>
      </w:r>
      <w:r w:rsidRPr="00F30FF0">
        <w:rPr>
          <w:rStyle w:val="rfdFootnotenum"/>
          <w:rtl/>
        </w:rPr>
        <w:t>(3)</w:t>
      </w:r>
      <w:r>
        <w:rPr>
          <w:rtl/>
        </w:rPr>
        <w:t>.</w:t>
      </w:r>
    </w:p>
    <w:p w14:paraId="6DAACD1F" w14:textId="09FA886C" w:rsidR="00F30FF0" w:rsidRDefault="00F30FF0" w:rsidP="004F26C7">
      <w:pPr>
        <w:pStyle w:val="rfdBold1"/>
        <w:rPr>
          <w:rtl/>
        </w:rPr>
      </w:pPr>
      <w:r>
        <w:rPr>
          <w:rtl/>
        </w:rPr>
        <w:t xml:space="preserve">9ـ مولانا محمّد حسين القزويني: </w:t>
      </w:r>
    </w:p>
    <w:p w14:paraId="4C8C1CAA" w14:textId="17682D01" w:rsidR="00F30FF0" w:rsidRDefault="00F30FF0" w:rsidP="00F30FF0">
      <w:pPr>
        <w:rPr>
          <w:rtl/>
        </w:rPr>
      </w:pPr>
      <w:r>
        <w:rPr>
          <w:rFonts w:hint="eastAsia"/>
          <w:rtl/>
        </w:rPr>
        <w:t>«المشهور</w:t>
      </w:r>
      <w:r>
        <w:rPr>
          <w:rtl/>
        </w:rPr>
        <w:t xml:space="preserve"> بالرئيس، كان عالماً ذا فضيلة»</w:t>
      </w:r>
      <w:r w:rsidRPr="00F30FF0">
        <w:rPr>
          <w:rStyle w:val="rfdFootnotenum"/>
          <w:rtl/>
        </w:rPr>
        <w:t>(4)</w:t>
      </w:r>
      <w:r>
        <w:rPr>
          <w:rtl/>
        </w:rPr>
        <w:t>.</w:t>
      </w:r>
    </w:p>
    <w:p w14:paraId="36349015" w14:textId="00AD7D37" w:rsidR="00F30FF0" w:rsidRDefault="00F30FF0" w:rsidP="004F26C7">
      <w:pPr>
        <w:pStyle w:val="rfdBold1"/>
        <w:rPr>
          <w:rtl/>
        </w:rPr>
      </w:pPr>
      <w:r>
        <w:rPr>
          <w:rtl/>
        </w:rPr>
        <w:t xml:space="preserve">10ـ مولانا الحاجّ محمّد حسين القزويني: </w:t>
      </w:r>
    </w:p>
    <w:p w14:paraId="198845CE" w14:textId="3B37A9DA" w:rsidR="00F30FF0" w:rsidRDefault="00F30FF0" w:rsidP="00F30FF0">
      <w:pPr>
        <w:rPr>
          <w:rtl/>
        </w:rPr>
      </w:pPr>
      <w:r>
        <w:rPr>
          <w:rFonts w:hint="eastAsia"/>
          <w:rtl/>
        </w:rPr>
        <w:t>«المشهور</w:t>
      </w:r>
      <w:r>
        <w:rPr>
          <w:rtl/>
        </w:rPr>
        <w:t xml:space="preserve"> بـ: (درباغي)، كان عالماً فاضلاً فقيهاً نبيهاً، كان ذا صلاح وديانة، وله شرح علىٰ </w:t>
      </w:r>
      <w:r w:rsidRPr="004F26C7">
        <w:rPr>
          <w:rStyle w:val="rfdBold2"/>
          <w:rtl/>
        </w:rPr>
        <w:t>القصيدة العينية</w:t>
      </w:r>
      <w:r>
        <w:rPr>
          <w:rtl/>
        </w:rPr>
        <w:t xml:space="preserve"> للسيّد الحميري، وكان صديقنا  </w:t>
      </w:r>
      <w:r w:rsidR="001140DD" w:rsidRPr="001140DD">
        <w:rPr>
          <w:rStyle w:val="rfdAlaem"/>
          <w:rtl/>
        </w:rPr>
        <w:t xml:space="preserve">رحمه‌الله </w:t>
      </w:r>
      <w:r>
        <w:rPr>
          <w:rtl/>
        </w:rPr>
        <w:t>»</w:t>
      </w:r>
      <w:r w:rsidRPr="00F30FF0">
        <w:rPr>
          <w:rStyle w:val="rfdFootnotenum"/>
          <w:rtl/>
        </w:rPr>
        <w:t>(5)</w:t>
      </w:r>
      <w:r>
        <w:rPr>
          <w:rtl/>
        </w:rPr>
        <w:t>.</w:t>
      </w:r>
    </w:p>
    <w:p w14:paraId="61E032D7" w14:textId="77777777" w:rsidR="00F30FF0" w:rsidRDefault="00F30FF0" w:rsidP="00F30FF0">
      <w:pPr>
        <w:pStyle w:val="rfdLine"/>
        <w:rPr>
          <w:rtl/>
        </w:rPr>
      </w:pPr>
      <w:r>
        <w:rPr>
          <w:rtl/>
        </w:rPr>
        <w:t>__________</w:t>
      </w:r>
    </w:p>
    <w:p w14:paraId="3A3951A8" w14:textId="77777777" w:rsidR="004F26C7" w:rsidRDefault="004F26C7" w:rsidP="004F26C7">
      <w:pPr>
        <w:pStyle w:val="rfdFootnote0"/>
        <w:rPr>
          <w:rtl/>
        </w:rPr>
      </w:pPr>
      <w:r>
        <w:rPr>
          <w:rtl/>
        </w:rPr>
        <w:t>9 / 243 ـ 244.</w:t>
      </w:r>
    </w:p>
    <w:p w14:paraId="15932E33" w14:textId="683C007A" w:rsidR="00F30FF0" w:rsidRDefault="00F30FF0" w:rsidP="00F30FF0">
      <w:pPr>
        <w:pStyle w:val="rfdFootnote0"/>
        <w:rPr>
          <w:rtl/>
        </w:rPr>
      </w:pPr>
      <w:r>
        <w:rPr>
          <w:rtl/>
        </w:rPr>
        <w:t>(1) تتميم أمل الآمل: 72 برقم 25.</w:t>
      </w:r>
    </w:p>
    <w:p w14:paraId="4A601EC9" w14:textId="0182149B" w:rsidR="00F30FF0" w:rsidRDefault="00F30FF0" w:rsidP="00F30FF0">
      <w:pPr>
        <w:pStyle w:val="rfdFootnote0"/>
        <w:rPr>
          <w:rtl/>
        </w:rPr>
      </w:pPr>
      <w:r>
        <w:rPr>
          <w:rtl/>
        </w:rPr>
        <w:t>(2) نفس المصدر: 124 برقم 76.</w:t>
      </w:r>
    </w:p>
    <w:p w14:paraId="6489F110" w14:textId="16CA333B" w:rsidR="00F30FF0" w:rsidRDefault="00F30FF0" w:rsidP="00F30FF0">
      <w:pPr>
        <w:pStyle w:val="rfdFootnote0"/>
        <w:rPr>
          <w:rtl/>
        </w:rPr>
      </w:pPr>
      <w:r>
        <w:rPr>
          <w:rtl/>
        </w:rPr>
        <w:t>(3) نفس المصدر: 124 الهامش رقم 3.</w:t>
      </w:r>
    </w:p>
    <w:p w14:paraId="1AF1F02C" w14:textId="3AC680DB" w:rsidR="00F30FF0" w:rsidRDefault="00F30FF0" w:rsidP="00F30FF0">
      <w:pPr>
        <w:pStyle w:val="rfdFootnote0"/>
        <w:rPr>
          <w:rtl/>
        </w:rPr>
      </w:pPr>
      <w:r>
        <w:rPr>
          <w:rtl/>
        </w:rPr>
        <w:t>(4) نفس المصدر: 135 برقم 88.</w:t>
      </w:r>
    </w:p>
    <w:p w14:paraId="4E97770A" w14:textId="7133DBED" w:rsidR="00F30FF0" w:rsidRDefault="00F30FF0" w:rsidP="00F30FF0">
      <w:pPr>
        <w:pStyle w:val="rfdFootnote0"/>
        <w:rPr>
          <w:rtl/>
        </w:rPr>
      </w:pPr>
      <w:r>
        <w:rPr>
          <w:rtl/>
        </w:rPr>
        <w:t>(5) نفس المصدر: 145 برقم 77.</w:t>
      </w:r>
    </w:p>
    <w:p w14:paraId="43BE9E3F" w14:textId="77777777" w:rsidR="00F30FF0" w:rsidRDefault="00F30FF0" w:rsidP="00F30FF0">
      <w:pPr>
        <w:rPr>
          <w:rtl/>
        </w:rPr>
      </w:pPr>
      <w:r>
        <w:br w:type="page"/>
      </w:r>
    </w:p>
    <w:p w14:paraId="3F4258F1" w14:textId="4A8D2911" w:rsidR="00F30FF0" w:rsidRDefault="00F30FF0" w:rsidP="004F26C7">
      <w:pPr>
        <w:pStyle w:val="rfdBold1"/>
        <w:rPr>
          <w:rtl/>
        </w:rPr>
      </w:pPr>
      <w:r>
        <w:rPr>
          <w:rtl/>
        </w:rPr>
        <w:lastRenderedPageBreak/>
        <w:t xml:space="preserve">11ـ الحاجّ محمّد رضا القزويني: </w:t>
      </w:r>
    </w:p>
    <w:p w14:paraId="6F5AF143" w14:textId="6CEAE02F" w:rsidR="00F30FF0" w:rsidRDefault="00F30FF0" w:rsidP="00F30FF0">
      <w:pPr>
        <w:rPr>
          <w:rtl/>
        </w:rPr>
      </w:pPr>
      <w:r>
        <w:rPr>
          <w:rFonts w:hint="eastAsia"/>
          <w:rtl/>
        </w:rPr>
        <w:t>جاء</w:t>
      </w:r>
      <w:r>
        <w:rPr>
          <w:rtl/>
        </w:rPr>
        <w:t xml:space="preserve"> في ترجمته: «كان من الفضلاء النبلاء والعلماء الأجلّاء، جمع بين طريقة مولانا خليل الله‏ القزويني فقرأ </w:t>
      </w:r>
      <w:r w:rsidRPr="004F26C7">
        <w:rPr>
          <w:rStyle w:val="rfdBold2"/>
          <w:rtl/>
        </w:rPr>
        <w:t>حاشية العدّة</w:t>
      </w:r>
      <w:r>
        <w:rPr>
          <w:rtl/>
        </w:rPr>
        <w:t xml:space="preserve"> مع متعلّقاتها عند متحمّليها، وطريقة غيره، فقرأ الحاشية القديمة ومتعلّقاتها عند أساتيدها، وصرف عمره في كلّ منهما فبرع فيهما، وكان رأيه م</w:t>
      </w:r>
      <w:r>
        <w:rPr>
          <w:rFonts w:hint="eastAsia"/>
          <w:rtl/>
        </w:rPr>
        <w:t>ائلاً</w:t>
      </w:r>
      <w:r>
        <w:rPr>
          <w:rtl/>
        </w:rPr>
        <w:t xml:space="preserve"> إلىٰ الأخبارية مع كمال غوره في كتب الفقه.</w:t>
      </w:r>
    </w:p>
    <w:p w14:paraId="0EE67DC5" w14:textId="4D197021" w:rsidR="00F30FF0" w:rsidRDefault="00F30FF0" w:rsidP="00F30FF0">
      <w:pPr>
        <w:rPr>
          <w:rtl/>
        </w:rPr>
      </w:pPr>
      <w:r>
        <w:rPr>
          <w:rFonts w:hint="eastAsia"/>
          <w:rtl/>
        </w:rPr>
        <w:t>زعم</w:t>
      </w:r>
      <w:r>
        <w:rPr>
          <w:rtl/>
        </w:rPr>
        <w:t xml:space="preserve"> أنّ من الواجب دفاع الأفاغنة عن قصدهم وورد قزوين في المرة الثانية، فجمع كثيراً من المؤمنين ووعظهم ورغّبهم إلىٰ الدفاع، وخرج معهم إلىٰ: (ديال آباد) لدفاعهم، فاستشهد جمع منهم، واستشهد هو رضي الله‏ عنه وعنهم، وأرضاه وأرضاهم.</w:t>
      </w:r>
    </w:p>
    <w:p w14:paraId="3B73ADBB" w14:textId="76E3F4DF" w:rsidR="00F30FF0" w:rsidRDefault="00F30FF0" w:rsidP="00F30FF0">
      <w:pPr>
        <w:rPr>
          <w:rtl/>
        </w:rPr>
      </w:pPr>
      <w:r>
        <w:rPr>
          <w:rFonts w:hint="eastAsia"/>
          <w:rtl/>
        </w:rPr>
        <w:t>وكان</w:t>
      </w:r>
      <w:r>
        <w:rPr>
          <w:rtl/>
        </w:rPr>
        <w:t xml:space="preserve"> متنّفراً عن طريقة الصوفية ومنفرداً عنها، أدركته ولي عشرة من السنين أو إحدىٰ عشرة.</w:t>
      </w:r>
    </w:p>
    <w:p w14:paraId="5FDCBD7E" w14:textId="7662692A" w:rsidR="00F30FF0" w:rsidRDefault="00F30FF0" w:rsidP="00F30FF0">
      <w:pPr>
        <w:rPr>
          <w:rtl/>
        </w:rPr>
      </w:pPr>
      <w:r>
        <w:rPr>
          <w:rFonts w:hint="eastAsia"/>
          <w:rtl/>
        </w:rPr>
        <w:t>وله</w:t>
      </w:r>
      <w:r>
        <w:rPr>
          <w:rtl/>
        </w:rPr>
        <w:t xml:space="preserve">: </w:t>
      </w:r>
      <w:r w:rsidRPr="004F26C7">
        <w:rPr>
          <w:rStyle w:val="rfdBold2"/>
          <w:rtl/>
        </w:rPr>
        <w:t>شرح كتاب الطهارة والصلاة من كتاب تفصيل وسائل الشيعة</w:t>
      </w:r>
      <w:r>
        <w:rPr>
          <w:rtl/>
        </w:rPr>
        <w:t xml:space="preserve"> للشيخ الحرّ، ورسالة في </w:t>
      </w:r>
      <w:r w:rsidRPr="004F26C7">
        <w:rPr>
          <w:rStyle w:val="rfdBold2"/>
          <w:rtl/>
        </w:rPr>
        <w:t>حرمة الجمعة</w:t>
      </w:r>
      <w:r>
        <w:rPr>
          <w:rtl/>
        </w:rPr>
        <w:t xml:space="preserve">، ورسالة </w:t>
      </w:r>
      <w:r w:rsidRPr="004F26C7">
        <w:rPr>
          <w:rStyle w:val="rfdBold2"/>
          <w:rtl/>
        </w:rPr>
        <w:t>الرفيق</w:t>
      </w:r>
      <w:r>
        <w:rPr>
          <w:rtl/>
        </w:rPr>
        <w:t xml:space="preserve">، ورسالة </w:t>
      </w:r>
      <w:r w:rsidRPr="004F26C7">
        <w:rPr>
          <w:rStyle w:val="rfdBold2"/>
          <w:rtl/>
        </w:rPr>
        <w:t>التوفيق</w:t>
      </w:r>
      <w:r>
        <w:rPr>
          <w:rtl/>
        </w:rPr>
        <w:t>، الأولىٰ في آداب السفر، والثانية في أفعال الحجّ وغيرها»</w:t>
      </w:r>
      <w:r w:rsidRPr="00F30FF0">
        <w:rPr>
          <w:rStyle w:val="rfdFootnotenum"/>
          <w:rtl/>
        </w:rPr>
        <w:t>(1)</w:t>
      </w:r>
      <w:r>
        <w:rPr>
          <w:rtl/>
        </w:rPr>
        <w:t>.</w:t>
      </w:r>
    </w:p>
    <w:p w14:paraId="325E6D75" w14:textId="4162414D" w:rsidR="00F30FF0" w:rsidRDefault="00F30FF0" w:rsidP="00F30FF0">
      <w:pPr>
        <w:rPr>
          <w:rtl/>
        </w:rPr>
      </w:pPr>
      <w:r>
        <w:rPr>
          <w:rFonts w:hint="eastAsia"/>
          <w:rtl/>
        </w:rPr>
        <w:t>وترجم</w:t>
      </w:r>
      <w:r>
        <w:rPr>
          <w:rtl/>
        </w:rPr>
        <w:t xml:space="preserve"> له الطهراني في </w:t>
      </w:r>
      <w:r w:rsidRPr="004F26C7">
        <w:rPr>
          <w:rStyle w:val="rfdBold2"/>
          <w:rtl/>
        </w:rPr>
        <w:t>الطبقات</w:t>
      </w:r>
      <w:r>
        <w:rPr>
          <w:rtl/>
        </w:rPr>
        <w:t xml:space="preserve"> باسم: (محمّد الرضي)</w:t>
      </w:r>
      <w:r w:rsidRPr="00F30FF0">
        <w:rPr>
          <w:rStyle w:val="rfdFootnotenum"/>
          <w:rtl/>
        </w:rPr>
        <w:t>(2)</w:t>
      </w:r>
      <w:r>
        <w:rPr>
          <w:rtl/>
        </w:rPr>
        <w:t>.</w:t>
      </w:r>
    </w:p>
    <w:p w14:paraId="6B99DD72" w14:textId="6E60B9D0" w:rsidR="00F30FF0" w:rsidRDefault="00F30FF0" w:rsidP="004F26C7">
      <w:pPr>
        <w:pStyle w:val="rfdBold1"/>
        <w:rPr>
          <w:rtl/>
        </w:rPr>
      </w:pPr>
      <w:r>
        <w:rPr>
          <w:rtl/>
        </w:rPr>
        <w:t xml:space="preserve">12ـ محمّد القزويني (كتب 1130 هـ ـ م قبل 1138 هـ): </w:t>
      </w:r>
    </w:p>
    <w:p w14:paraId="08D1443F" w14:textId="201102F6" w:rsidR="00F30FF0" w:rsidRDefault="00F30FF0" w:rsidP="00F30FF0">
      <w:pPr>
        <w:rPr>
          <w:rtl/>
        </w:rPr>
      </w:pPr>
      <w:r>
        <w:rPr>
          <w:rFonts w:hint="eastAsia"/>
          <w:rtl/>
        </w:rPr>
        <w:t>قال</w:t>
      </w:r>
      <w:r>
        <w:rPr>
          <w:rtl/>
        </w:rPr>
        <w:t xml:space="preserve"> الطهراني في ترجمته: «محمّد القزويني ابن محمّد علي الفاضل الكامل، دوّن لنفسه مجموعة من رسائل القدماء أو المتأخّرين في المطالب العلمية المفيدة تبلغ ستّاً وعشرين رسالة كلّها بخطّه الجيّد بالنسخ والنستعليق من سنة (1130 هـ ـ 1134 </w:t>
      </w:r>
    </w:p>
    <w:p w14:paraId="581E580A" w14:textId="77777777" w:rsidR="00F30FF0" w:rsidRDefault="00F30FF0" w:rsidP="00F30FF0">
      <w:pPr>
        <w:pStyle w:val="rfdLine"/>
        <w:rPr>
          <w:rtl/>
        </w:rPr>
      </w:pPr>
      <w:r>
        <w:rPr>
          <w:rtl/>
        </w:rPr>
        <w:t>__________</w:t>
      </w:r>
    </w:p>
    <w:p w14:paraId="6225C349" w14:textId="34878900" w:rsidR="00F30FF0" w:rsidRDefault="00F30FF0" w:rsidP="00F30FF0">
      <w:pPr>
        <w:pStyle w:val="rfdFootnote0"/>
        <w:rPr>
          <w:rtl/>
        </w:rPr>
      </w:pPr>
      <w:r>
        <w:rPr>
          <w:rtl/>
        </w:rPr>
        <w:t>(1)نفس المصدر: 157 ـ 158 برقم 108.</w:t>
      </w:r>
    </w:p>
    <w:p w14:paraId="5DC1A734" w14:textId="58A652A1" w:rsidR="00F30FF0" w:rsidRDefault="00F30FF0" w:rsidP="00F30FF0">
      <w:pPr>
        <w:pStyle w:val="rfdFootnote0"/>
        <w:rPr>
          <w:rtl/>
        </w:rPr>
      </w:pPr>
      <w:r>
        <w:rPr>
          <w:rtl/>
        </w:rPr>
        <w:t>(2) انظر: طبقات أعلام الشيعة9 / 244.</w:t>
      </w:r>
    </w:p>
    <w:p w14:paraId="02C9ABC9" w14:textId="77777777" w:rsidR="00F30FF0" w:rsidRDefault="00F30FF0" w:rsidP="00F30FF0">
      <w:pPr>
        <w:rPr>
          <w:rtl/>
        </w:rPr>
      </w:pPr>
      <w:r>
        <w:br w:type="page"/>
      </w:r>
    </w:p>
    <w:p w14:paraId="4119B237" w14:textId="246D5BA7" w:rsidR="00F30FF0" w:rsidRDefault="00F30FF0" w:rsidP="004F26C7">
      <w:pPr>
        <w:pStyle w:val="rfdNormal0"/>
        <w:rPr>
          <w:rtl/>
        </w:rPr>
      </w:pPr>
      <w:r>
        <w:rPr>
          <w:rtl/>
        </w:rPr>
        <w:lastRenderedPageBreak/>
        <w:t>هـ)، وكتب علىٰ جميعها حواشي كثيرة نافعة، ملكها بالبيع الشيخ محمّد رضا بن رضي الدين محمّد، كما كتب عليه بخطّه الجيّد سنة (1138هـ) ولعلّه كان البيع بعد وفاة الكاتب كما هو ظاهر، وبالجملة هي نسخة نفيسة توجد عند (السماوي)»</w:t>
      </w:r>
      <w:r w:rsidRPr="00F30FF0">
        <w:rPr>
          <w:rStyle w:val="rfdFootnotenum"/>
          <w:rtl/>
        </w:rPr>
        <w:t>(1)</w:t>
      </w:r>
      <w:r>
        <w:rPr>
          <w:rtl/>
        </w:rPr>
        <w:t>.</w:t>
      </w:r>
    </w:p>
    <w:p w14:paraId="11D6AD98" w14:textId="0FD2DE23" w:rsidR="00F30FF0" w:rsidRDefault="00F30FF0" w:rsidP="004F26C7">
      <w:pPr>
        <w:pStyle w:val="rfdBold1"/>
        <w:rPr>
          <w:rtl/>
        </w:rPr>
      </w:pPr>
      <w:r>
        <w:rPr>
          <w:rtl/>
        </w:rPr>
        <w:t xml:space="preserve">13ـ المير محمّد مؤمن القزويني (عاش ما بين 1134 و1136هـ): </w:t>
      </w:r>
    </w:p>
    <w:p w14:paraId="73CE49E0" w14:textId="51114931" w:rsidR="00F30FF0" w:rsidRDefault="00F30FF0" w:rsidP="00F30FF0">
      <w:pPr>
        <w:rPr>
          <w:rtl/>
        </w:rPr>
      </w:pPr>
      <w:r>
        <w:rPr>
          <w:rFonts w:hint="eastAsia"/>
          <w:rtl/>
        </w:rPr>
        <w:t>قال</w:t>
      </w:r>
      <w:r>
        <w:rPr>
          <w:rtl/>
        </w:rPr>
        <w:t xml:space="preserve"> الطهراني في ترجمته: «كان من علماء قزوين فلمّا جاء آقا خليل الإصفهاني بن محمّد أشرف القائني من إصفهان هرباً من حصار الأفاغنة أذعن له علماء قزوين ما عدىٰ المترجم له، فحصل نفار بينهما أوان نزوله بقزوين إلىٰ أن توفّي بها سنة (1136 هـ)»</w:t>
      </w:r>
      <w:r w:rsidRPr="00F30FF0">
        <w:rPr>
          <w:rStyle w:val="rfdFootnotenum"/>
          <w:rtl/>
        </w:rPr>
        <w:t>(2)</w:t>
      </w:r>
      <w:r>
        <w:rPr>
          <w:rtl/>
        </w:rPr>
        <w:t>.</w:t>
      </w:r>
    </w:p>
    <w:p w14:paraId="4BF51647" w14:textId="523E177B" w:rsidR="00F30FF0" w:rsidRDefault="00F30FF0" w:rsidP="004F26C7">
      <w:pPr>
        <w:pStyle w:val="rfdBold1"/>
        <w:rPr>
          <w:rtl/>
        </w:rPr>
      </w:pPr>
      <w:r>
        <w:rPr>
          <w:rtl/>
        </w:rPr>
        <w:t xml:space="preserve">14ـ محمّد مؤمن الطالقاني: </w:t>
      </w:r>
    </w:p>
    <w:p w14:paraId="14647E08" w14:textId="3804CF93" w:rsidR="00F30FF0" w:rsidRDefault="00F30FF0" w:rsidP="00F30FF0">
      <w:pPr>
        <w:rPr>
          <w:rtl/>
        </w:rPr>
      </w:pPr>
      <w:r>
        <w:rPr>
          <w:rFonts w:hint="eastAsia"/>
          <w:rtl/>
        </w:rPr>
        <w:t>ابن</w:t>
      </w:r>
      <w:r>
        <w:rPr>
          <w:rtl/>
        </w:rPr>
        <w:t xml:space="preserve"> محمّد زمان الحسيني؛ من علماء عصره وقد شرح </w:t>
      </w:r>
      <w:r w:rsidRPr="004F26C7">
        <w:rPr>
          <w:rStyle w:val="rfdBold2"/>
          <w:rtl/>
        </w:rPr>
        <w:t>أدعية السرّ</w:t>
      </w:r>
      <w:r>
        <w:rPr>
          <w:rtl/>
        </w:rPr>
        <w:t xml:space="preserve"> مع الترجمة الفارسية ألّفه باسم الأمير محمود بيك (جنادله باشي) وكتب المحقّق آقاى جمال الدين الخوانساري (ت 1121هـ) ـ المحرّم لصلاة الجمعة ـ تقريظاً علىٰ الشرح ووصف الشارح بقوله: السيّد السند الفاض</w:t>
      </w:r>
      <w:r>
        <w:rPr>
          <w:rFonts w:hint="eastAsia"/>
          <w:rtl/>
        </w:rPr>
        <w:t>ل</w:t>
      </w:r>
      <w:r>
        <w:rPr>
          <w:rtl/>
        </w:rPr>
        <w:t xml:space="preserve"> الكامل المؤيّد المسدّد الجامع لمكارم الخصال والفعال... حيث بذل وسعه في شرح الأدعية السرية المشهورة... إلخ</w:t>
      </w:r>
      <w:r w:rsidRPr="00F30FF0">
        <w:rPr>
          <w:rStyle w:val="rfdFootnotenum"/>
          <w:rtl/>
        </w:rPr>
        <w:t>(3)</w:t>
      </w:r>
      <w:r>
        <w:rPr>
          <w:rtl/>
        </w:rPr>
        <w:t>.</w:t>
      </w:r>
    </w:p>
    <w:p w14:paraId="6E43C362" w14:textId="6775583A" w:rsidR="00F30FF0" w:rsidRDefault="00F30FF0" w:rsidP="00F30FF0">
      <w:pPr>
        <w:rPr>
          <w:rtl/>
        </w:rPr>
      </w:pPr>
      <w:r>
        <w:rPr>
          <w:rFonts w:hint="eastAsia"/>
          <w:rtl/>
        </w:rPr>
        <w:t>وعدّه</w:t>
      </w:r>
      <w:r>
        <w:rPr>
          <w:rtl/>
        </w:rPr>
        <w:t xml:space="preserve"> الأفندي في </w:t>
      </w:r>
      <w:r w:rsidRPr="004F26C7">
        <w:rPr>
          <w:rStyle w:val="rfdBold2"/>
          <w:rtl/>
        </w:rPr>
        <w:t>الرياض</w:t>
      </w:r>
      <w:r>
        <w:rPr>
          <w:rtl/>
        </w:rPr>
        <w:t xml:space="preserve"> من فضلاء تلاميذ الملّا خليل القزويني (ت 1089هـ) والمحرِّم أيضاً لصلاة الجمعة، وقال: «إنّه طالقاني الأصل، قزويني المسكن ويحرّم الجمعة»</w:t>
      </w:r>
      <w:r w:rsidRPr="00F30FF0">
        <w:rPr>
          <w:rStyle w:val="rfdFootnotenum"/>
          <w:rtl/>
        </w:rPr>
        <w:t>(4)</w:t>
      </w:r>
      <w:r>
        <w:rPr>
          <w:rtl/>
        </w:rPr>
        <w:t>.</w:t>
      </w:r>
    </w:p>
    <w:p w14:paraId="529DBADD" w14:textId="77777777" w:rsidR="00F30FF0" w:rsidRDefault="00F30FF0" w:rsidP="00F30FF0">
      <w:pPr>
        <w:pStyle w:val="rfdLine"/>
        <w:rPr>
          <w:rtl/>
        </w:rPr>
      </w:pPr>
      <w:r>
        <w:rPr>
          <w:rtl/>
        </w:rPr>
        <w:t>__________</w:t>
      </w:r>
    </w:p>
    <w:p w14:paraId="24CA3C54" w14:textId="1F580A59" w:rsidR="00F30FF0" w:rsidRDefault="00F30FF0" w:rsidP="00F30FF0">
      <w:pPr>
        <w:pStyle w:val="rfdFootnote0"/>
        <w:rPr>
          <w:rtl/>
        </w:rPr>
      </w:pPr>
      <w:r>
        <w:rPr>
          <w:rtl/>
        </w:rPr>
        <w:t>(1) نفس المصدر9 / 689.</w:t>
      </w:r>
    </w:p>
    <w:p w14:paraId="7D7937A1" w14:textId="4185DD51" w:rsidR="00F30FF0" w:rsidRDefault="00F30FF0" w:rsidP="00F30FF0">
      <w:pPr>
        <w:pStyle w:val="rfdFootnote0"/>
        <w:rPr>
          <w:rtl/>
        </w:rPr>
      </w:pPr>
      <w:r>
        <w:rPr>
          <w:rtl/>
        </w:rPr>
        <w:t>(2) نفس المصدر 9 / 751؛ انظر: نفس المصدر: 9 / 244.</w:t>
      </w:r>
    </w:p>
    <w:p w14:paraId="2E5828E1" w14:textId="672A3C8C" w:rsidR="00F30FF0" w:rsidRDefault="00F30FF0" w:rsidP="00F30FF0">
      <w:pPr>
        <w:pStyle w:val="rfdFootnote0"/>
        <w:rPr>
          <w:rtl/>
        </w:rPr>
      </w:pPr>
      <w:r>
        <w:rPr>
          <w:rtl/>
        </w:rPr>
        <w:t>(3) انظر: الذريعة 13 / 68.</w:t>
      </w:r>
    </w:p>
    <w:p w14:paraId="0725104A" w14:textId="244A5472" w:rsidR="00F30FF0" w:rsidRDefault="00F30FF0" w:rsidP="00F30FF0">
      <w:pPr>
        <w:pStyle w:val="rfdFootnote0"/>
        <w:rPr>
          <w:rtl/>
        </w:rPr>
      </w:pPr>
      <w:r>
        <w:rPr>
          <w:rtl/>
        </w:rPr>
        <w:t>(4) رياض العلماء: 2 / 263.</w:t>
      </w:r>
    </w:p>
    <w:p w14:paraId="0DCFE9C8" w14:textId="77777777" w:rsidR="00F30FF0" w:rsidRDefault="00F30FF0" w:rsidP="00F30FF0">
      <w:pPr>
        <w:rPr>
          <w:rtl/>
        </w:rPr>
      </w:pPr>
      <w:r>
        <w:br w:type="page"/>
      </w:r>
    </w:p>
    <w:p w14:paraId="61E78259" w14:textId="1261CD6B" w:rsidR="00F30FF0" w:rsidRDefault="00F30FF0" w:rsidP="00F30FF0">
      <w:pPr>
        <w:rPr>
          <w:rtl/>
        </w:rPr>
      </w:pPr>
      <w:r>
        <w:rPr>
          <w:rtl/>
        </w:rPr>
        <w:lastRenderedPageBreak/>
        <w:t xml:space="preserve">وقد عقّب الطهراني علىٰ قول صاحب </w:t>
      </w:r>
      <w:r w:rsidRPr="004F26C7">
        <w:rPr>
          <w:rStyle w:val="rfdBold2"/>
          <w:rtl/>
        </w:rPr>
        <w:t>الرياض</w:t>
      </w:r>
      <w:r>
        <w:rPr>
          <w:rtl/>
        </w:rPr>
        <w:t xml:space="preserve"> بقوله: «وعلىٰ هذا يبعد اتّحاد المترجم له مع مؤمن التنكابني مؤلّف </w:t>
      </w:r>
      <w:r w:rsidRPr="004F26C7">
        <w:rPr>
          <w:rStyle w:val="rfdBold2"/>
          <w:rtl/>
        </w:rPr>
        <w:t>تحفة الحكيم المؤمن</w:t>
      </w:r>
      <w:r>
        <w:rPr>
          <w:rtl/>
        </w:rPr>
        <w:t xml:space="preserve"> المتوفّىٰ (1110هـ) وإن كان هذا أيضاً ألّف </w:t>
      </w:r>
      <w:r w:rsidRPr="004F26C7">
        <w:rPr>
          <w:rStyle w:val="rfdBold2"/>
          <w:rtl/>
        </w:rPr>
        <w:t>تبصرة المؤمنين</w:t>
      </w:r>
      <w:r>
        <w:rPr>
          <w:rtl/>
        </w:rPr>
        <w:t xml:space="preserve"> ردّاً علىٰ </w:t>
      </w:r>
      <w:r w:rsidRPr="004F26C7">
        <w:rPr>
          <w:rStyle w:val="rfdBold2"/>
          <w:rtl/>
        </w:rPr>
        <w:t>حكمة العارفين</w:t>
      </w:r>
      <w:r>
        <w:rPr>
          <w:rtl/>
        </w:rPr>
        <w:t xml:space="preserve"> الموجِب للجمعة، ألّفها سنة (1086هـ) وهو نفس ال</w:t>
      </w:r>
      <w:r>
        <w:rPr>
          <w:rFonts w:hint="eastAsia"/>
          <w:rtl/>
        </w:rPr>
        <w:t>سنة</w:t>
      </w:r>
      <w:r>
        <w:rPr>
          <w:rtl/>
        </w:rPr>
        <w:t xml:space="preserve"> التي شكّل فيها الوزير علي خان زنگنه مؤتمراً لحلّ مشكلة صلاة الجمعة»</w:t>
      </w:r>
      <w:r w:rsidRPr="00F30FF0">
        <w:rPr>
          <w:rStyle w:val="rfdFootnotenum"/>
          <w:rtl/>
        </w:rPr>
        <w:t>(1)</w:t>
      </w:r>
      <w:r>
        <w:rPr>
          <w:rtl/>
        </w:rPr>
        <w:t>.</w:t>
      </w:r>
    </w:p>
    <w:p w14:paraId="09806AC6" w14:textId="79287549" w:rsidR="00F30FF0" w:rsidRDefault="00F30FF0" w:rsidP="004F26C7">
      <w:pPr>
        <w:pStyle w:val="rfdBold1"/>
        <w:rPr>
          <w:rtl/>
        </w:rPr>
      </w:pPr>
      <w:r>
        <w:rPr>
          <w:rtl/>
        </w:rPr>
        <w:t xml:space="preserve">15ـ أبو الوفاء القاضي القزويني: </w:t>
      </w:r>
    </w:p>
    <w:p w14:paraId="1E8CEAA0" w14:textId="73B31582" w:rsidR="00F30FF0" w:rsidRDefault="00F30FF0" w:rsidP="00F30FF0">
      <w:pPr>
        <w:rPr>
          <w:rtl/>
        </w:rPr>
      </w:pPr>
      <w:r>
        <w:rPr>
          <w:rFonts w:hint="eastAsia"/>
          <w:rtl/>
        </w:rPr>
        <w:t>«ابن</w:t>
      </w:r>
      <w:r>
        <w:rPr>
          <w:rtl/>
        </w:rPr>
        <w:t xml:space="preserve"> محمّد يوسف المعروف بالقاضي القزويني؛ كان تلميذ الخليل القزويني (ت1089هـ) وانتصر له في قوله بجواز تخلّف المعلول عن العلّة، وبجواز الترجيح من غير مرجّح، الذي اختارهما في الجوابات القمّية، فردّ عليه بعض الأفاضل فانتصر المترجم له لأستاذه وكتب ردّاً علىٰ هذا البعض، كما ذكره حبيب الله‏ الكاشاني في </w:t>
      </w:r>
      <w:r w:rsidRPr="004F26C7">
        <w:rPr>
          <w:rStyle w:val="rfdBold2"/>
          <w:rtl/>
        </w:rPr>
        <w:t>لباب الألقاب</w:t>
      </w:r>
      <w:r>
        <w:rPr>
          <w:rtl/>
        </w:rPr>
        <w:t xml:space="preserve">، وعبّر عنه بالقمّية، وذكرناه في </w:t>
      </w:r>
      <w:r w:rsidRPr="004F26C7">
        <w:rPr>
          <w:rStyle w:val="rfdBold2"/>
          <w:rtl/>
        </w:rPr>
        <w:t>الذريعة</w:t>
      </w:r>
      <w:r>
        <w:rPr>
          <w:rtl/>
        </w:rPr>
        <w:t xml:space="preserve"> بعنوان: (</w:t>
      </w:r>
      <w:r w:rsidRPr="004F26C7">
        <w:rPr>
          <w:rStyle w:val="rfdBold2"/>
          <w:rtl/>
        </w:rPr>
        <w:t>جوابات المسائل القميّة</w:t>
      </w:r>
      <w:r>
        <w:rPr>
          <w:rtl/>
        </w:rPr>
        <w:t>). وقال أيضاً: إنّ للقاضي أبي الوفا مجموعة مسائل في المعقول والمنقول»</w:t>
      </w:r>
      <w:r w:rsidRPr="00F30FF0">
        <w:rPr>
          <w:rStyle w:val="rfdFootnotenum"/>
          <w:rtl/>
        </w:rPr>
        <w:t>(2)</w:t>
      </w:r>
      <w:r>
        <w:rPr>
          <w:rtl/>
        </w:rPr>
        <w:t>.</w:t>
      </w:r>
    </w:p>
    <w:p w14:paraId="1F11B48C" w14:textId="7E90D900" w:rsidR="00F30FF0" w:rsidRDefault="00F30FF0" w:rsidP="004F26C7">
      <w:pPr>
        <w:pStyle w:val="rfdBold1"/>
        <w:rPr>
          <w:rtl/>
        </w:rPr>
      </w:pPr>
      <w:r>
        <w:rPr>
          <w:rtl/>
        </w:rPr>
        <w:t xml:space="preserve">16ـ يحيىٰ القزويني (صحّح سنة 1123 هـ): </w:t>
      </w:r>
    </w:p>
    <w:p w14:paraId="05483016" w14:textId="1F4F9D24" w:rsidR="00F30FF0" w:rsidRDefault="00F30FF0" w:rsidP="00F30FF0">
      <w:pPr>
        <w:rPr>
          <w:rtl/>
        </w:rPr>
      </w:pPr>
      <w:r>
        <w:rPr>
          <w:rFonts w:hint="eastAsia"/>
          <w:rtl/>
        </w:rPr>
        <w:t>«هو</w:t>
      </w:r>
      <w:r>
        <w:rPr>
          <w:rtl/>
        </w:rPr>
        <w:t xml:space="preserve"> ابن الشاه قلي من فضلاء عصره، صحّح نسخة من حاشية المولىٰ شمسا الكيلاني علىٰ </w:t>
      </w:r>
      <w:r w:rsidRPr="004F26C7">
        <w:rPr>
          <w:rStyle w:val="rfdBold2"/>
          <w:rtl/>
        </w:rPr>
        <w:t>إلهيات التجريد</w:t>
      </w:r>
      <w:r>
        <w:rPr>
          <w:rtl/>
        </w:rPr>
        <w:t xml:space="preserve"> وشرحه، </w:t>
      </w:r>
      <w:r w:rsidRPr="004F26C7">
        <w:rPr>
          <w:rStyle w:val="rfdBold2"/>
          <w:rtl/>
        </w:rPr>
        <w:t>والحاشية الخفرية</w:t>
      </w:r>
      <w:r>
        <w:rPr>
          <w:rtl/>
        </w:rPr>
        <w:t xml:space="preserve"> عليه، وفرغ من التصحيح في (9 / شوّال / 1223 هـ) والنسخة عند (المشكاة) بطهران»</w:t>
      </w:r>
      <w:r w:rsidRPr="00F30FF0">
        <w:rPr>
          <w:rStyle w:val="rfdFootnotenum"/>
          <w:rtl/>
        </w:rPr>
        <w:t>(3)</w:t>
      </w:r>
      <w:r>
        <w:rPr>
          <w:rtl/>
        </w:rPr>
        <w:t>.</w:t>
      </w:r>
    </w:p>
    <w:p w14:paraId="3D696B92" w14:textId="2208DB3B" w:rsidR="00F30FF0" w:rsidRDefault="00F30FF0" w:rsidP="004F26C7">
      <w:pPr>
        <w:pStyle w:val="rfdBold1"/>
        <w:rPr>
          <w:rtl/>
        </w:rPr>
      </w:pPr>
      <w:r>
        <w:rPr>
          <w:rtl/>
        </w:rPr>
        <w:t xml:space="preserve">17ـ محمّد يحيىٰ القزويني (ألّف سنة 1114 ـ 1117 هـ): </w:t>
      </w:r>
    </w:p>
    <w:p w14:paraId="1050A6FE" w14:textId="77777777" w:rsidR="00F30FF0" w:rsidRDefault="00F30FF0" w:rsidP="00F30FF0">
      <w:pPr>
        <w:rPr>
          <w:rtl/>
        </w:rPr>
      </w:pPr>
      <w:r>
        <w:rPr>
          <w:rFonts w:hint="eastAsia"/>
          <w:rtl/>
        </w:rPr>
        <w:t>هو</w:t>
      </w:r>
      <w:r>
        <w:rPr>
          <w:rtl/>
        </w:rPr>
        <w:t xml:space="preserve"> ابن محمّد شفيع بن رفيع (ت 1089هـ) ابن فتح الله‏ الواعظ.</w:t>
      </w:r>
    </w:p>
    <w:p w14:paraId="674FD62B" w14:textId="77777777" w:rsidR="00F30FF0" w:rsidRDefault="00F30FF0" w:rsidP="00F30FF0">
      <w:pPr>
        <w:pStyle w:val="rfdLine"/>
        <w:rPr>
          <w:rtl/>
        </w:rPr>
      </w:pPr>
      <w:r>
        <w:rPr>
          <w:rtl/>
        </w:rPr>
        <w:t>__________</w:t>
      </w:r>
    </w:p>
    <w:p w14:paraId="3CB9DE67" w14:textId="5321795D" w:rsidR="00F30FF0" w:rsidRDefault="00F30FF0" w:rsidP="00F30FF0">
      <w:pPr>
        <w:pStyle w:val="rfdFootnote0"/>
        <w:rPr>
          <w:rtl/>
        </w:rPr>
      </w:pPr>
      <w:r>
        <w:rPr>
          <w:rtl/>
        </w:rPr>
        <w:t>(1) طبقات أعلام الشيعة: 9 / 750 ـ 751؛ انظر: الذريعة 1 / برقم 2061 و 13 / برقم 340.</w:t>
      </w:r>
    </w:p>
    <w:p w14:paraId="4195D87B" w14:textId="0B1DAE42" w:rsidR="00F30FF0" w:rsidRDefault="00F30FF0" w:rsidP="00F30FF0">
      <w:pPr>
        <w:pStyle w:val="rfdFootnote0"/>
        <w:rPr>
          <w:rtl/>
        </w:rPr>
      </w:pPr>
      <w:r>
        <w:rPr>
          <w:rtl/>
        </w:rPr>
        <w:t>(2) طبقات أعلام الشيعة 9 / 798؛ انظر: الذريعة: 5 برقم 1106 و 17 / 171 برقم 906.</w:t>
      </w:r>
    </w:p>
    <w:p w14:paraId="2C9EBB6E" w14:textId="2660EFEB" w:rsidR="00F30FF0" w:rsidRDefault="00F30FF0" w:rsidP="00F30FF0">
      <w:pPr>
        <w:pStyle w:val="rfdFootnote0"/>
        <w:rPr>
          <w:rtl/>
        </w:rPr>
      </w:pPr>
      <w:r>
        <w:rPr>
          <w:rtl/>
        </w:rPr>
        <w:t>(3) طبقات أعلام الشيعة 9 / 819.</w:t>
      </w:r>
    </w:p>
    <w:p w14:paraId="7C485421" w14:textId="77777777" w:rsidR="00F30FF0" w:rsidRDefault="00F30FF0" w:rsidP="00F30FF0">
      <w:pPr>
        <w:rPr>
          <w:rtl/>
        </w:rPr>
      </w:pPr>
      <w:r>
        <w:br w:type="page"/>
      </w:r>
    </w:p>
    <w:p w14:paraId="51DC606E" w14:textId="4D123ABE" w:rsidR="00F30FF0" w:rsidRDefault="00F30FF0" w:rsidP="00F30FF0">
      <w:pPr>
        <w:rPr>
          <w:rtl/>
        </w:rPr>
      </w:pPr>
      <w:r>
        <w:rPr>
          <w:rtl/>
        </w:rPr>
        <w:lastRenderedPageBreak/>
        <w:t xml:space="preserve">والمترجم له صاحب ـ كتاب ـ </w:t>
      </w:r>
      <w:r w:rsidRPr="004F26C7">
        <w:rPr>
          <w:rStyle w:val="rfdBold2"/>
          <w:rtl/>
        </w:rPr>
        <w:t>ترجمان اللغة</w:t>
      </w:r>
      <w:r>
        <w:rPr>
          <w:rtl/>
        </w:rPr>
        <w:t xml:space="preserve">، وهو شرح فارسي علىٰ </w:t>
      </w:r>
      <w:r w:rsidRPr="004F26C7">
        <w:rPr>
          <w:rStyle w:val="rfdBold2"/>
          <w:rtl/>
        </w:rPr>
        <w:t>القاموس</w:t>
      </w:r>
      <w:r>
        <w:rPr>
          <w:rtl/>
        </w:rPr>
        <w:t xml:space="preserve"> تأليف الفيروزآبادي محمّد بن يعقوب (729ـ817هـ) شرحه بأمر من الشاه سلطان حسين الصفوي (1106ـ1136هـ) في إحدىٰ وثلاثين شهراً وعشرة أيّام من سنة (1114هـ) وفرغ منه في (20 / ربيع 2 / 1117 هـ) و</w:t>
      </w:r>
      <w:r>
        <w:rPr>
          <w:rFonts w:hint="eastAsia"/>
          <w:rtl/>
        </w:rPr>
        <w:t xml:space="preserve">هو </w:t>
      </w:r>
      <w:r>
        <w:rPr>
          <w:rtl/>
        </w:rPr>
        <w:t xml:space="preserve">ترجمة </w:t>
      </w:r>
      <w:r w:rsidRPr="004F26C7">
        <w:rPr>
          <w:rStyle w:val="rfdBold2"/>
          <w:rtl/>
        </w:rPr>
        <w:t>للقاموس</w:t>
      </w:r>
      <w:r>
        <w:rPr>
          <w:rtl/>
        </w:rPr>
        <w:t xml:space="preserve"> مع زيادات للمترجم، ويقال له: </w:t>
      </w:r>
      <w:r w:rsidRPr="004F26C7">
        <w:rPr>
          <w:rStyle w:val="rfdBold2"/>
          <w:rtl/>
        </w:rPr>
        <w:t>ترجمة اللغة</w:t>
      </w:r>
      <w:r>
        <w:rPr>
          <w:rtl/>
        </w:rPr>
        <w:t xml:space="preserve">، أو </w:t>
      </w:r>
      <w:r w:rsidRPr="004F26C7">
        <w:rPr>
          <w:rStyle w:val="rfdBold2"/>
          <w:rtl/>
        </w:rPr>
        <w:t>ترجمة القاموس</w:t>
      </w:r>
      <w:r>
        <w:rPr>
          <w:rtl/>
        </w:rPr>
        <w:t>، وتوجد نسخته في المكتبة المركزية بجامعة طهران</w:t>
      </w:r>
      <w:r w:rsidRPr="00F30FF0">
        <w:rPr>
          <w:rStyle w:val="rfdFootnotenum"/>
          <w:rtl/>
        </w:rPr>
        <w:t>(1)</w:t>
      </w:r>
      <w:r>
        <w:rPr>
          <w:rtl/>
        </w:rPr>
        <w:t>.</w:t>
      </w:r>
    </w:p>
    <w:p w14:paraId="0E6C3102" w14:textId="6F22A3D4" w:rsidR="00F30FF0" w:rsidRDefault="00F30FF0" w:rsidP="004F26C7">
      <w:pPr>
        <w:pStyle w:val="rfdBold1"/>
        <w:rPr>
          <w:rtl/>
        </w:rPr>
      </w:pPr>
      <w:r>
        <w:rPr>
          <w:rtl/>
        </w:rPr>
        <w:t xml:space="preserve">18ـ محمّد يوسف القزويني: </w:t>
      </w:r>
    </w:p>
    <w:p w14:paraId="67A0D36B" w14:textId="3D19106F" w:rsidR="00F30FF0" w:rsidRDefault="00F30FF0" w:rsidP="00F30FF0">
      <w:pPr>
        <w:rPr>
          <w:rtl/>
        </w:rPr>
      </w:pPr>
      <w:r>
        <w:rPr>
          <w:rFonts w:hint="eastAsia"/>
          <w:rtl/>
        </w:rPr>
        <w:t>ابن</w:t>
      </w:r>
      <w:r>
        <w:rPr>
          <w:rtl/>
        </w:rPr>
        <w:t xml:space="preserve"> پهلوان صفر، ومن تلامذة الخليل القزويني؛ له ترجمة في </w:t>
      </w:r>
      <w:r w:rsidRPr="004F26C7">
        <w:rPr>
          <w:rStyle w:val="rfdBold2"/>
          <w:rtl/>
        </w:rPr>
        <w:t>أمل الآمل</w:t>
      </w:r>
      <w:r>
        <w:rPr>
          <w:rtl/>
        </w:rPr>
        <w:t xml:space="preserve"> جاء فيها: «فاضل عالم معاصر، كان مدرّساً في بعض مدارس قزوين، له: </w:t>
      </w:r>
      <w:r w:rsidRPr="004F26C7">
        <w:rPr>
          <w:rStyle w:val="rfdBold2"/>
          <w:rtl/>
        </w:rPr>
        <w:t>آداب الحجّ</w:t>
      </w:r>
      <w:r>
        <w:rPr>
          <w:rtl/>
        </w:rPr>
        <w:t xml:space="preserve">، وكتاب </w:t>
      </w:r>
      <w:r w:rsidRPr="004F26C7">
        <w:rPr>
          <w:rStyle w:val="rfdBold2"/>
          <w:rtl/>
        </w:rPr>
        <w:t>وضع المسجد الحرام، ورسالة وجيزة في مناسك الحجّ</w:t>
      </w:r>
      <w:r>
        <w:rPr>
          <w:rtl/>
        </w:rPr>
        <w:t>...»</w:t>
      </w:r>
      <w:r w:rsidRPr="00F30FF0">
        <w:rPr>
          <w:rStyle w:val="rfdFootnotenum"/>
          <w:rtl/>
        </w:rPr>
        <w:t>(2)</w:t>
      </w:r>
      <w:r>
        <w:rPr>
          <w:rtl/>
        </w:rPr>
        <w:t xml:space="preserve"> وعنه في </w:t>
      </w:r>
      <w:r w:rsidRPr="004F26C7">
        <w:rPr>
          <w:rStyle w:val="rfdBold2"/>
          <w:rtl/>
        </w:rPr>
        <w:t>الرياض</w:t>
      </w:r>
      <w:r>
        <w:rPr>
          <w:rtl/>
        </w:rPr>
        <w:t>، وزاد عليه: «إنّه سكن إصفهان وكان قد قرأ علىٰ الأستاذ المحقّق الخوانساري أيضاً»</w:t>
      </w:r>
      <w:r w:rsidRPr="00F30FF0">
        <w:rPr>
          <w:rStyle w:val="rfdFootnotenum"/>
          <w:rtl/>
        </w:rPr>
        <w:t>(3)</w:t>
      </w:r>
      <w:r>
        <w:rPr>
          <w:rtl/>
        </w:rPr>
        <w:t>.</w:t>
      </w:r>
    </w:p>
    <w:p w14:paraId="1FDBAAD5" w14:textId="3EABD90F" w:rsidR="00F30FF0" w:rsidRDefault="00F30FF0" w:rsidP="004F26C7">
      <w:pPr>
        <w:pStyle w:val="rfdBold1"/>
        <w:rPr>
          <w:rtl/>
        </w:rPr>
      </w:pPr>
      <w:r>
        <w:rPr>
          <w:rtl/>
        </w:rPr>
        <w:t xml:space="preserve">19ـ يوسف القزويني (ألّف سنة 1083 هـ): </w:t>
      </w:r>
    </w:p>
    <w:p w14:paraId="493563A0" w14:textId="7572F8E8" w:rsidR="00F30FF0" w:rsidRDefault="00F30FF0" w:rsidP="00F30FF0">
      <w:pPr>
        <w:rPr>
          <w:rtl/>
        </w:rPr>
      </w:pPr>
      <w:r>
        <w:rPr>
          <w:rFonts w:hint="eastAsia"/>
          <w:rtl/>
        </w:rPr>
        <w:t>قال</w:t>
      </w:r>
      <w:r>
        <w:rPr>
          <w:rtl/>
        </w:rPr>
        <w:t xml:space="preserve"> الطهراني في ترجمته: «وهو المفسّر ضياء الدين محمّد بن الميرزا حسين خان وزير توپچي القزويني؛ له </w:t>
      </w:r>
      <w:r w:rsidRPr="004F26C7">
        <w:rPr>
          <w:rStyle w:val="rfdBold2"/>
          <w:rtl/>
        </w:rPr>
        <w:t>تفسير مجمع البحرين</w:t>
      </w:r>
      <w:r>
        <w:rPr>
          <w:rtl/>
        </w:rPr>
        <w:t xml:space="preserve">، ملخص عن </w:t>
      </w:r>
      <w:r w:rsidRPr="004F26C7">
        <w:rPr>
          <w:rStyle w:val="rfdBold2"/>
          <w:rtl/>
        </w:rPr>
        <w:t>مجمع البيان</w:t>
      </w:r>
      <w:r>
        <w:rPr>
          <w:rtl/>
        </w:rPr>
        <w:t xml:space="preserve"> للطبرسي، كما صرّح المؤلّف في أوّله؛ </w:t>
      </w:r>
      <w:r w:rsidRPr="004F26C7">
        <w:rPr>
          <w:rStyle w:val="rfdBold2"/>
          <w:rtl/>
        </w:rPr>
        <w:t>مجمع البحرين</w:t>
      </w:r>
      <w:r>
        <w:rPr>
          <w:rtl/>
        </w:rPr>
        <w:t xml:space="preserve"> عربي في جزئين،</w:t>
      </w:r>
    </w:p>
    <w:p w14:paraId="0BB28EB5" w14:textId="77777777" w:rsidR="00F30FF0" w:rsidRDefault="00F30FF0" w:rsidP="00F30FF0">
      <w:pPr>
        <w:pStyle w:val="rfdLine"/>
        <w:rPr>
          <w:rtl/>
        </w:rPr>
      </w:pPr>
      <w:r>
        <w:rPr>
          <w:rtl/>
        </w:rPr>
        <w:t>__________</w:t>
      </w:r>
    </w:p>
    <w:p w14:paraId="33D195C7" w14:textId="2AFFCE42" w:rsidR="00F30FF0" w:rsidRDefault="00F30FF0" w:rsidP="00F30FF0">
      <w:pPr>
        <w:pStyle w:val="rfdFootnote0"/>
        <w:rPr>
          <w:rtl/>
        </w:rPr>
      </w:pPr>
      <w:r>
        <w:rPr>
          <w:rtl/>
        </w:rPr>
        <w:t>(1) نفس المصدر 9 / 819.</w:t>
      </w:r>
    </w:p>
    <w:p w14:paraId="0A6BCF62" w14:textId="69DCAABC" w:rsidR="00F30FF0" w:rsidRDefault="00F30FF0" w:rsidP="00F30FF0">
      <w:pPr>
        <w:pStyle w:val="rfdFootnote0"/>
        <w:rPr>
          <w:rtl/>
        </w:rPr>
      </w:pPr>
      <w:r>
        <w:rPr>
          <w:rtl/>
        </w:rPr>
        <w:t>(2) أمل الآمل 2 / 314.</w:t>
      </w:r>
    </w:p>
    <w:p w14:paraId="64FF9F24" w14:textId="54CB4F16" w:rsidR="00F30FF0" w:rsidRDefault="00F30FF0" w:rsidP="00F30FF0">
      <w:pPr>
        <w:pStyle w:val="rfdFootnote0"/>
        <w:rPr>
          <w:rtl/>
        </w:rPr>
      </w:pPr>
      <w:r>
        <w:rPr>
          <w:rtl/>
        </w:rPr>
        <w:t>(3) رياض العلماء 2 / 263؛ انظر: طبقات أعلام الشيعة 9 / 834.</w:t>
      </w:r>
    </w:p>
    <w:p w14:paraId="7DD068DA" w14:textId="77777777" w:rsidR="00F30FF0" w:rsidRDefault="00F30FF0" w:rsidP="00F30FF0">
      <w:pPr>
        <w:rPr>
          <w:rtl/>
        </w:rPr>
      </w:pPr>
      <w:r>
        <w:br w:type="page"/>
      </w:r>
    </w:p>
    <w:p w14:paraId="2DF8B287" w14:textId="5AAC5BC4" w:rsidR="00F30FF0" w:rsidRDefault="00F30FF0" w:rsidP="004F26C7">
      <w:pPr>
        <w:pStyle w:val="rfdNormal0"/>
        <w:rPr>
          <w:rtl/>
        </w:rPr>
      </w:pPr>
      <w:r>
        <w:rPr>
          <w:rtl/>
        </w:rPr>
        <w:lastRenderedPageBreak/>
        <w:t>فرغ من أوّله ليلة (6 / محرّم / 1082 هـ)»</w:t>
      </w:r>
      <w:r w:rsidRPr="00F30FF0">
        <w:rPr>
          <w:rStyle w:val="rfdFootnotenum"/>
          <w:rtl/>
        </w:rPr>
        <w:t>(1)</w:t>
      </w:r>
      <w:r>
        <w:rPr>
          <w:rtl/>
        </w:rPr>
        <w:t>.</w:t>
      </w:r>
    </w:p>
    <w:p w14:paraId="38E5ACAD" w14:textId="62550967" w:rsidR="00F30FF0" w:rsidRDefault="00F30FF0" w:rsidP="004F26C7">
      <w:pPr>
        <w:pStyle w:val="rfdBold1"/>
        <w:rPr>
          <w:rtl/>
        </w:rPr>
      </w:pPr>
      <w:r>
        <w:rPr>
          <w:rtl/>
        </w:rPr>
        <w:t xml:space="preserve">20ـ إبراهيم الطالقاني (كان حيّاً سنة 1147 هـ): </w:t>
      </w:r>
    </w:p>
    <w:p w14:paraId="5E1E3533" w14:textId="5EDE766B" w:rsidR="00F30FF0" w:rsidRDefault="00F30FF0" w:rsidP="00F30FF0">
      <w:pPr>
        <w:rPr>
          <w:rtl/>
        </w:rPr>
      </w:pPr>
      <w:r>
        <w:rPr>
          <w:rFonts w:hint="eastAsia"/>
          <w:rtl/>
        </w:rPr>
        <w:t>هو</w:t>
      </w:r>
      <w:r>
        <w:rPr>
          <w:rtl/>
        </w:rPr>
        <w:t xml:space="preserve"> «ابن محمّد قاسم بن شمس الدين من علماء عصره، كان طالقاني الأصل قزويني المولد، نجفي المسكن، وقد أوقف جميع مكتبته علىٰ طلبة النجف، بعضها في سنة (1142هـ)، وجعل التولية لنفسه المعبّر عنها بأقلّ العباد علماً وعملاً، ثمّ أولاده الذكور ثمّ الإناث، ثمّ سائر ا</w:t>
      </w:r>
      <w:r>
        <w:rPr>
          <w:rFonts w:hint="eastAsia"/>
          <w:rtl/>
        </w:rPr>
        <w:t>لمجتهدين</w:t>
      </w:r>
      <w:r>
        <w:rPr>
          <w:rtl/>
        </w:rPr>
        <w:t xml:space="preserve"> القاطنين في النجف، وكتب الوقفية بخطّه، ومنها المجلّد الرابع من الوافي للفيض ـ الكاشاني ـ وكذا المجلّد الثالث عشر منه... وقد وقف الأخير في سنة (1147هـ) له من الآثار </w:t>
      </w:r>
      <w:r w:rsidRPr="004F26C7">
        <w:rPr>
          <w:rStyle w:val="rfdBold2"/>
          <w:rtl/>
        </w:rPr>
        <w:t>رسالة في معنىٰ حدث العالم، ورسالة في العلّة والمعلول، ورسالة في حكم الله</w:t>
      </w:r>
      <w:r>
        <w:rPr>
          <w:rtl/>
        </w:rPr>
        <w:t>‏... وغي</w:t>
      </w:r>
      <w:r>
        <w:rPr>
          <w:rFonts w:hint="eastAsia"/>
          <w:rtl/>
        </w:rPr>
        <w:t>رها»</w:t>
      </w:r>
      <w:r w:rsidRPr="00F30FF0">
        <w:rPr>
          <w:rStyle w:val="rfdFootnotenum"/>
          <w:rtl/>
        </w:rPr>
        <w:t>(2)</w:t>
      </w:r>
      <w:r>
        <w:rPr>
          <w:rtl/>
        </w:rPr>
        <w:t>.</w:t>
      </w:r>
    </w:p>
    <w:p w14:paraId="47EBC2E3" w14:textId="648F0F87" w:rsidR="00F30FF0" w:rsidRDefault="00F30FF0" w:rsidP="004F26C7">
      <w:pPr>
        <w:pStyle w:val="rfdBold1"/>
        <w:rPr>
          <w:rtl/>
        </w:rPr>
      </w:pPr>
      <w:r>
        <w:rPr>
          <w:rtl/>
        </w:rPr>
        <w:t>21</w:t>
      </w:r>
      <w:r w:rsidR="004F26C7">
        <w:rPr>
          <w:rFonts w:hint="cs"/>
          <w:rtl/>
        </w:rPr>
        <w:t xml:space="preserve">- </w:t>
      </w:r>
      <w:r>
        <w:rPr>
          <w:rtl/>
        </w:rPr>
        <w:t xml:space="preserve">المير محمّد إبراهيم بن محمّد معصوم الحسيني القزويني(ت1145 أو 1149هـ): </w:t>
      </w:r>
    </w:p>
    <w:p w14:paraId="3AA064BE" w14:textId="1A4EBB5F" w:rsidR="00F30FF0" w:rsidRDefault="00F30FF0" w:rsidP="00F30FF0">
      <w:pPr>
        <w:rPr>
          <w:rtl/>
        </w:rPr>
      </w:pPr>
      <w:r>
        <w:rPr>
          <w:rFonts w:hint="eastAsia"/>
          <w:rtl/>
        </w:rPr>
        <w:t>«هو</w:t>
      </w:r>
      <w:r>
        <w:rPr>
          <w:rtl/>
        </w:rPr>
        <w:t xml:space="preserve"> ابن المير محمّد معصوم ابن فصيح بن أولياء الحسيني التبريزي الأصل القزويني المسكن، تلميذ آقاى جمال الخوانساري، جاء في </w:t>
      </w:r>
      <w:r w:rsidRPr="004F26C7">
        <w:rPr>
          <w:rStyle w:val="rfdBold2"/>
          <w:rtl/>
        </w:rPr>
        <w:t>تراجم الرجال</w:t>
      </w:r>
      <w:r>
        <w:rPr>
          <w:rtl/>
        </w:rPr>
        <w:t xml:space="preserve"> نقلاً عن خطّ ولد المترجم له الحسين بن إبراهيم... ما يلي: والوالد قدّس‏سرّه... ولد سنة الاثنين والثمانين بعد الألف وتوفّ</w:t>
      </w:r>
      <w:r>
        <w:rPr>
          <w:rFonts w:hint="eastAsia"/>
          <w:rtl/>
        </w:rPr>
        <w:t>ي</w:t>
      </w:r>
      <w:r>
        <w:rPr>
          <w:rtl/>
        </w:rPr>
        <w:t xml:space="preserve"> في تسع وأربعين بعد المائة الحادي عشر»</w:t>
      </w:r>
      <w:r w:rsidRPr="00F30FF0">
        <w:rPr>
          <w:rStyle w:val="rfdFootnotenum"/>
          <w:rtl/>
        </w:rPr>
        <w:t>(3)</w:t>
      </w:r>
      <w:r>
        <w:rPr>
          <w:rtl/>
        </w:rPr>
        <w:t>.</w:t>
      </w:r>
    </w:p>
    <w:p w14:paraId="3645A48A" w14:textId="40D957BE" w:rsidR="00F30FF0" w:rsidRDefault="00F30FF0" w:rsidP="00F30FF0">
      <w:pPr>
        <w:rPr>
          <w:rtl/>
        </w:rPr>
      </w:pPr>
      <w:r>
        <w:rPr>
          <w:rFonts w:hint="eastAsia"/>
          <w:rtl/>
        </w:rPr>
        <w:t>وترجمه</w:t>
      </w:r>
      <w:r>
        <w:rPr>
          <w:rtl/>
        </w:rPr>
        <w:t xml:space="preserve"> تلميذه المترجم له عبد النبي القزويني في </w:t>
      </w:r>
      <w:r w:rsidRPr="004F26C7">
        <w:rPr>
          <w:rStyle w:val="rfdBold2"/>
          <w:rtl/>
        </w:rPr>
        <w:t>تتميم أمل الآمل</w:t>
      </w:r>
      <w:r>
        <w:rPr>
          <w:rtl/>
        </w:rPr>
        <w:t xml:space="preserve"> ووصفه بـ: «بحر تلاطم الأمواج، وبرّ واسع الأرجاء ذو الفجاج ما من علم من العلوم</w:t>
      </w:r>
    </w:p>
    <w:p w14:paraId="5876309E" w14:textId="77777777" w:rsidR="00F30FF0" w:rsidRDefault="00F30FF0" w:rsidP="00F30FF0">
      <w:pPr>
        <w:pStyle w:val="rfdLine"/>
        <w:rPr>
          <w:rtl/>
        </w:rPr>
      </w:pPr>
      <w:r>
        <w:rPr>
          <w:rtl/>
        </w:rPr>
        <w:t>__________</w:t>
      </w:r>
    </w:p>
    <w:p w14:paraId="5411E6C8" w14:textId="6E85D56B" w:rsidR="00F30FF0" w:rsidRDefault="00F30FF0" w:rsidP="00F30FF0">
      <w:pPr>
        <w:pStyle w:val="rfdFootnote0"/>
        <w:rPr>
          <w:rtl/>
        </w:rPr>
      </w:pPr>
      <w:r>
        <w:rPr>
          <w:rtl/>
        </w:rPr>
        <w:t>(1) طبقات أعلام الشيعة 9 / 834.</w:t>
      </w:r>
    </w:p>
    <w:p w14:paraId="4DCF6FA1" w14:textId="13172B2D" w:rsidR="00F30FF0" w:rsidRDefault="00F30FF0" w:rsidP="00F30FF0">
      <w:pPr>
        <w:pStyle w:val="rfdFootnote0"/>
        <w:rPr>
          <w:rtl/>
        </w:rPr>
      </w:pPr>
      <w:r>
        <w:rPr>
          <w:rtl/>
        </w:rPr>
        <w:t>(2) نفس المصدر 9 / 13.</w:t>
      </w:r>
    </w:p>
    <w:p w14:paraId="29FA5FB0" w14:textId="1F6548F1" w:rsidR="00F30FF0" w:rsidRDefault="00F30FF0" w:rsidP="00F30FF0">
      <w:pPr>
        <w:pStyle w:val="rfdFootnote0"/>
        <w:rPr>
          <w:rtl/>
        </w:rPr>
      </w:pPr>
      <w:r>
        <w:rPr>
          <w:rtl/>
        </w:rPr>
        <w:t>(3) نفس المصدر 9 / 15 ـ 16.</w:t>
      </w:r>
    </w:p>
    <w:p w14:paraId="3F535E91" w14:textId="77777777" w:rsidR="00F30FF0" w:rsidRDefault="00F30FF0" w:rsidP="00F30FF0">
      <w:pPr>
        <w:rPr>
          <w:rtl/>
        </w:rPr>
      </w:pPr>
      <w:r>
        <w:br w:type="page"/>
      </w:r>
    </w:p>
    <w:p w14:paraId="08BF1FEC" w14:textId="5F538A21" w:rsidR="00F30FF0" w:rsidRDefault="00F30FF0" w:rsidP="004F26C7">
      <w:pPr>
        <w:pStyle w:val="rfdNormal0"/>
        <w:rPr>
          <w:rtl/>
        </w:rPr>
      </w:pPr>
      <w:r>
        <w:rPr>
          <w:rtl/>
        </w:rPr>
        <w:lastRenderedPageBreak/>
        <w:t>إلّا وقد حلّ في أعماقه، وما من فنّ من الفنون إلّا وقد شرب من عذبه وزعاقه.</w:t>
      </w:r>
    </w:p>
    <w:p w14:paraId="273859C2" w14:textId="742EEB99" w:rsidR="00F30FF0" w:rsidRDefault="00F30FF0" w:rsidP="00F30FF0">
      <w:pPr>
        <w:rPr>
          <w:rtl/>
        </w:rPr>
      </w:pPr>
      <w:r>
        <w:rPr>
          <w:rFonts w:hint="eastAsia"/>
          <w:rtl/>
        </w:rPr>
        <w:t>كان</w:t>
      </w:r>
      <w:r>
        <w:rPr>
          <w:rtl/>
        </w:rPr>
        <w:t xml:space="preserve"> في خزانة كتبه زهاء ألف وخمسمائة من الكتب من أنواع العلوم، لا تلقىٰ شيئاً منها إلّا وفيه أثر خطّه... وكتب بخطّه الشريف سبعين مجلّداً، إمّا من تأليفاته أو من غيرها وكان له من العمر القريب من الثمانين، صرف كلّها في اقتناء العلوم، لم يفتر ساعة منها. و</w:t>
      </w:r>
      <w:r>
        <w:rPr>
          <w:rFonts w:hint="eastAsia"/>
          <w:rtl/>
        </w:rPr>
        <w:t>له</w:t>
      </w:r>
      <w:r>
        <w:rPr>
          <w:rtl/>
        </w:rPr>
        <w:t xml:space="preserve"> تواليف حسنة وتصانيف مستحسنة. </w:t>
      </w:r>
    </w:p>
    <w:p w14:paraId="37D823B8" w14:textId="691BF4F5" w:rsidR="00F30FF0" w:rsidRDefault="00F30FF0" w:rsidP="00F30FF0">
      <w:pPr>
        <w:rPr>
          <w:rtl/>
        </w:rPr>
      </w:pPr>
      <w:r>
        <w:rPr>
          <w:rFonts w:hint="eastAsia"/>
          <w:rtl/>
        </w:rPr>
        <w:t>منها</w:t>
      </w:r>
      <w:r>
        <w:rPr>
          <w:rtl/>
        </w:rPr>
        <w:t xml:space="preserve">: </w:t>
      </w:r>
      <w:r w:rsidRPr="004F26C7">
        <w:rPr>
          <w:rStyle w:val="rfdBold2"/>
          <w:rtl/>
        </w:rPr>
        <w:t>حاشية علىٰ كتاب آيات الأحكام</w:t>
      </w:r>
      <w:r>
        <w:rPr>
          <w:rtl/>
        </w:rPr>
        <w:t xml:space="preserve">، للعلّامة الأردبيلي، مبسوطة جدّاً؛ عرض قطعة منها علىٰ أستاذه العلّامة جمال بن محمّد الخوانساري  </w:t>
      </w:r>
      <w:r w:rsidR="001140DD" w:rsidRPr="001140DD">
        <w:rPr>
          <w:rStyle w:val="rfdAlaem"/>
          <w:rtl/>
        </w:rPr>
        <w:t xml:space="preserve">رحمه‌الله </w:t>
      </w:r>
      <w:r>
        <w:rPr>
          <w:rtl/>
        </w:rPr>
        <w:t>فاستحسنها وكتب علىٰ ظهرها ما يتضمّن من مدح المؤلِّف والمؤلَّف.</w:t>
      </w:r>
    </w:p>
    <w:p w14:paraId="79DF252E" w14:textId="20996828" w:rsidR="00F30FF0" w:rsidRDefault="00F30FF0" w:rsidP="00F30FF0">
      <w:pPr>
        <w:rPr>
          <w:rtl/>
        </w:rPr>
      </w:pPr>
      <w:r>
        <w:rPr>
          <w:rFonts w:hint="eastAsia"/>
          <w:rtl/>
        </w:rPr>
        <w:t>وله</w:t>
      </w:r>
      <w:r>
        <w:rPr>
          <w:rtl/>
        </w:rPr>
        <w:t xml:space="preserve"> رسائل في (البداء) وفي (تحقيق العلم الإلهي) وله أشعار بالعربية... وله مجاميع جمعها من أماكن متعدّدة، تتضمّن رسائل من العلوم والنوادر وأشعار وفوائد... قرأت عليه قطعة من </w:t>
      </w:r>
      <w:r w:rsidRPr="002D734A">
        <w:rPr>
          <w:rStyle w:val="rfdBold2"/>
          <w:rtl/>
        </w:rPr>
        <w:t>ذخيرة المعاد في شرح الإرشاد</w:t>
      </w:r>
      <w:r>
        <w:rPr>
          <w:rtl/>
        </w:rPr>
        <w:t xml:space="preserve">، وقابلت معه كتاب </w:t>
      </w:r>
      <w:r w:rsidRPr="002D734A">
        <w:rPr>
          <w:rStyle w:val="rfdBold2"/>
          <w:rtl/>
        </w:rPr>
        <w:t>المنتقىٰ</w:t>
      </w:r>
      <w:r>
        <w:rPr>
          <w:rtl/>
        </w:rPr>
        <w:t>.</w:t>
      </w:r>
    </w:p>
    <w:p w14:paraId="00A23FAA" w14:textId="763E51E4" w:rsidR="00F30FF0" w:rsidRDefault="00F30FF0" w:rsidP="00F30FF0">
      <w:pPr>
        <w:rPr>
          <w:rtl/>
        </w:rPr>
      </w:pPr>
      <w:r>
        <w:rPr>
          <w:rFonts w:hint="eastAsia"/>
          <w:rtl/>
        </w:rPr>
        <w:t xml:space="preserve">توفّي </w:t>
      </w:r>
      <w:r>
        <w:rPr>
          <w:rtl/>
        </w:rPr>
        <w:t xml:space="preserve"> </w:t>
      </w:r>
      <w:r w:rsidRPr="002D734A">
        <w:rPr>
          <w:rStyle w:val="rfdAlaem"/>
          <w:rtl/>
        </w:rPr>
        <w:t>قدس</w:t>
      </w:r>
      <w:r w:rsidR="002D734A" w:rsidRPr="002D734A">
        <w:rPr>
          <w:rStyle w:val="rfdAlaem"/>
          <w:rFonts w:hint="cs"/>
          <w:rtl/>
        </w:rPr>
        <w:t>‌</w:t>
      </w:r>
      <w:r w:rsidRPr="002D734A">
        <w:rPr>
          <w:rStyle w:val="rfdAlaem"/>
          <w:rtl/>
        </w:rPr>
        <w:t>سره</w:t>
      </w:r>
      <w:r>
        <w:rPr>
          <w:rtl/>
        </w:rPr>
        <w:t xml:space="preserve"> في سنة (1145هـ) طيّب الله‏ ثراه وجعل الجنّة مثواه»</w:t>
      </w:r>
      <w:r w:rsidRPr="00F30FF0">
        <w:rPr>
          <w:rStyle w:val="rfdFootnotenum"/>
          <w:rtl/>
        </w:rPr>
        <w:t>(1)</w:t>
      </w:r>
      <w:r>
        <w:rPr>
          <w:rtl/>
        </w:rPr>
        <w:t>.</w:t>
      </w:r>
    </w:p>
    <w:p w14:paraId="6B710A3D" w14:textId="0D9BA681" w:rsidR="00F30FF0" w:rsidRDefault="00F30FF0" w:rsidP="00F30FF0">
      <w:pPr>
        <w:rPr>
          <w:rtl/>
        </w:rPr>
      </w:pPr>
      <w:r>
        <w:rPr>
          <w:rFonts w:hint="eastAsia"/>
          <w:rtl/>
        </w:rPr>
        <w:t>وذكر</w:t>
      </w:r>
      <w:r>
        <w:rPr>
          <w:rtl/>
        </w:rPr>
        <w:t xml:space="preserve"> الطهراني في </w:t>
      </w:r>
      <w:r w:rsidRPr="002D734A">
        <w:rPr>
          <w:rStyle w:val="rfdBold2"/>
          <w:rtl/>
        </w:rPr>
        <w:t>الطبقات</w:t>
      </w:r>
      <w:r>
        <w:rPr>
          <w:rtl/>
        </w:rPr>
        <w:t xml:space="preserve"> وفاته سنة (1149 هـ)</w:t>
      </w:r>
      <w:r w:rsidRPr="00F30FF0">
        <w:rPr>
          <w:rStyle w:val="rfdFootnotenum"/>
          <w:rtl/>
        </w:rPr>
        <w:t>(2)</w:t>
      </w:r>
      <w:r>
        <w:rPr>
          <w:rtl/>
        </w:rPr>
        <w:t>.</w:t>
      </w:r>
    </w:p>
    <w:p w14:paraId="6AA2A9D0" w14:textId="08CC3A81" w:rsidR="00F30FF0" w:rsidRDefault="00F30FF0" w:rsidP="002D734A">
      <w:pPr>
        <w:pStyle w:val="rfdBold1"/>
        <w:rPr>
          <w:rtl/>
        </w:rPr>
      </w:pPr>
      <w:r>
        <w:rPr>
          <w:rtl/>
        </w:rPr>
        <w:t xml:space="preserve">22ـ محمّد إبراهيم القزويني (ت حدود 1104 هـ): </w:t>
      </w:r>
    </w:p>
    <w:p w14:paraId="7D598C44" w14:textId="48DFF029" w:rsidR="00F30FF0" w:rsidRDefault="00F30FF0" w:rsidP="00F30FF0">
      <w:pPr>
        <w:rPr>
          <w:rtl/>
        </w:rPr>
      </w:pPr>
      <w:r>
        <w:rPr>
          <w:rFonts w:hint="eastAsia"/>
          <w:rtl/>
        </w:rPr>
        <w:t>قال</w:t>
      </w:r>
      <w:r>
        <w:rPr>
          <w:rtl/>
        </w:rPr>
        <w:t xml:space="preserve"> الطهراني في ترجمته: «هو ابن محمّد لاچين، رأيت بخطّه </w:t>
      </w:r>
      <w:r w:rsidRPr="002D734A">
        <w:rPr>
          <w:rStyle w:val="rfdBold2"/>
          <w:rtl/>
        </w:rPr>
        <w:t>شرح توحيد أصول الكاف</w:t>
      </w:r>
      <w:r>
        <w:rPr>
          <w:rtl/>
        </w:rPr>
        <w:t>ي، تاريخ كتابته (يوم الإثنين غرّة رجب 1104هـ)، وذكرنا في (القرن 11: 474 و538) لاچين ابن عبد الله‏ الگرجي المتوفّىٰ في (1079هـ) وولده محمّد بن لاچين فلعلّهما جدّه وأبوه»</w:t>
      </w:r>
      <w:r w:rsidRPr="00F30FF0">
        <w:rPr>
          <w:rStyle w:val="rfdFootnotenum"/>
          <w:rtl/>
        </w:rPr>
        <w:t>(3)</w:t>
      </w:r>
      <w:r>
        <w:rPr>
          <w:rtl/>
        </w:rPr>
        <w:t>.</w:t>
      </w:r>
    </w:p>
    <w:p w14:paraId="6C7ACFFB" w14:textId="77777777" w:rsidR="00F30FF0" w:rsidRDefault="00F30FF0" w:rsidP="00F30FF0">
      <w:pPr>
        <w:pStyle w:val="rfdLine"/>
        <w:rPr>
          <w:rtl/>
        </w:rPr>
      </w:pPr>
      <w:r>
        <w:rPr>
          <w:rtl/>
        </w:rPr>
        <w:t>__________</w:t>
      </w:r>
    </w:p>
    <w:p w14:paraId="5EC31979" w14:textId="0648F87C" w:rsidR="00F30FF0" w:rsidRDefault="00F30FF0" w:rsidP="00F30FF0">
      <w:pPr>
        <w:pStyle w:val="rfdFootnote0"/>
        <w:rPr>
          <w:rtl/>
        </w:rPr>
      </w:pPr>
      <w:r>
        <w:rPr>
          <w:rtl/>
        </w:rPr>
        <w:t>(1) تتميم أمل الآمل: 52 ـ 54 برقم 4.</w:t>
      </w:r>
    </w:p>
    <w:p w14:paraId="7DB52313" w14:textId="7B6528FB" w:rsidR="00F30FF0" w:rsidRDefault="00F30FF0" w:rsidP="00F30FF0">
      <w:pPr>
        <w:pStyle w:val="rfdFootnote0"/>
        <w:rPr>
          <w:rtl/>
        </w:rPr>
      </w:pPr>
      <w:r>
        <w:rPr>
          <w:rtl/>
        </w:rPr>
        <w:t>(2) طبقات أعلام الشيعة 9 / 16.</w:t>
      </w:r>
    </w:p>
    <w:p w14:paraId="290F943A" w14:textId="4465DFC9" w:rsidR="00F30FF0" w:rsidRDefault="00F30FF0" w:rsidP="00F30FF0">
      <w:pPr>
        <w:pStyle w:val="rfdFootnote0"/>
        <w:rPr>
          <w:rtl/>
        </w:rPr>
      </w:pPr>
      <w:r>
        <w:rPr>
          <w:rtl/>
        </w:rPr>
        <w:t>(3) نفس المصدر 9 / 17 ـ 18.</w:t>
      </w:r>
    </w:p>
    <w:p w14:paraId="7C5FC5C0" w14:textId="77777777" w:rsidR="00F30FF0" w:rsidRDefault="00F30FF0" w:rsidP="00F30FF0">
      <w:pPr>
        <w:rPr>
          <w:rtl/>
        </w:rPr>
      </w:pPr>
      <w:r>
        <w:br w:type="page"/>
      </w:r>
    </w:p>
    <w:p w14:paraId="6843330F" w14:textId="4FD89E66" w:rsidR="00F30FF0" w:rsidRDefault="00F30FF0" w:rsidP="002D734A">
      <w:pPr>
        <w:pStyle w:val="rfdBold1"/>
        <w:rPr>
          <w:rtl/>
        </w:rPr>
      </w:pPr>
      <w:r>
        <w:rPr>
          <w:rtl/>
        </w:rPr>
        <w:lastRenderedPageBreak/>
        <w:t xml:space="preserve">23ـ محمّد باقر القزويني (م بعد 1103 هـ): </w:t>
      </w:r>
    </w:p>
    <w:p w14:paraId="750AB770" w14:textId="73858B41" w:rsidR="00F30FF0" w:rsidRDefault="00F30FF0" w:rsidP="00F30FF0">
      <w:pPr>
        <w:rPr>
          <w:rtl/>
        </w:rPr>
      </w:pPr>
      <w:r>
        <w:rPr>
          <w:rFonts w:hint="eastAsia"/>
          <w:rtl/>
        </w:rPr>
        <w:t>وهو</w:t>
      </w:r>
      <w:r>
        <w:rPr>
          <w:rtl/>
        </w:rPr>
        <w:t xml:space="preserve"> «ابن الغازي وأخو مولانا الخليل القزويني (ت 1089هـ)، فاضل، عالم، متكلّم جليل، له الحاشية علىٰ حاشية (</w:t>
      </w:r>
      <w:r w:rsidRPr="002D734A">
        <w:rPr>
          <w:rStyle w:val="rfdBold2"/>
          <w:rtl/>
        </w:rPr>
        <w:t>العدّة</w:t>
      </w:r>
      <w:r>
        <w:rPr>
          <w:rtl/>
        </w:rPr>
        <w:t>) لأخيه</w:t>
      </w:r>
      <w:r w:rsidRPr="002D734A">
        <w:rPr>
          <w:rStyle w:val="rfdBold2"/>
          <w:rtl/>
        </w:rPr>
        <w:t>، ورسالة في تحريم الجمعة</w:t>
      </w:r>
      <w:r>
        <w:rPr>
          <w:rtl/>
        </w:rPr>
        <w:t>، ومنتخب من كتاب العقل والتوحيد والحجّة والمعيشة، وسمّاه بـ: (</w:t>
      </w:r>
      <w:r w:rsidRPr="002D734A">
        <w:rPr>
          <w:rStyle w:val="rfdBold2"/>
          <w:rtl/>
        </w:rPr>
        <w:t>الفهرس</w:t>
      </w:r>
      <w:r>
        <w:rPr>
          <w:rtl/>
        </w:rPr>
        <w:t>).</w:t>
      </w:r>
    </w:p>
    <w:p w14:paraId="372C4098" w14:textId="0F2AB805" w:rsidR="00F30FF0" w:rsidRDefault="00F30FF0" w:rsidP="00F30FF0">
      <w:pPr>
        <w:rPr>
          <w:rtl/>
        </w:rPr>
      </w:pPr>
      <w:r>
        <w:rPr>
          <w:rFonts w:hint="eastAsia"/>
          <w:rtl/>
        </w:rPr>
        <w:t>وهو</w:t>
      </w:r>
      <w:r>
        <w:rPr>
          <w:rtl/>
        </w:rPr>
        <w:t xml:space="preserve"> مدرّس في مدرسة الالتفاتية بقزوين وإمام مسجد محلّته، وكان أخوه يقتدي به متىٰ كان عنده... ومن تلاميذه المولىٰ علي أصغر بن محمّد يوسف القزويني... وذكر المير صدر الدين محمّد بن محمّد صادق الحسيني القزويني في رسالته </w:t>
      </w:r>
      <w:r w:rsidRPr="002D734A">
        <w:rPr>
          <w:rStyle w:val="rfdBold2"/>
          <w:rtl/>
        </w:rPr>
        <w:t>الصدرية</w:t>
      </w:r>
      <w:r>
        <w:rPr>
          <w:rtl/>
        </w:rPr>
        <w:t xml:space="preserve">: أنّ صاحب الترجمة من القائلين </w:t>
      </w:r>
      <w:r>
        <w:rPr>
          <w:rFonts w:hint="eastAsia"/>
          <w:rtl/>
        </w:rPr>
        <w:t xml:space="preserve">بحرمة </w:t>
      </w:r>
      <w:r>
        <w:rPr>
          <w:rtl/>
        </w:rPr>
        <w:t>الجمعة...»</w:t>
      </w:r>
      <w:r w:rsidRPr="00F30FF0">
        <w:rPr>
          <w:rStyle w:val="rfdFootnotenum"/>
          <w:rtl/>
        </w:rPr>
        <w:t>(1)</w:t>
      </w:r>
      <w:r>
        <w:rPr>
          <w:rtl/>
        </w:rPr>
        <w:t>.</w:t>
      </w:r>
    </w:p>
    <w:p w14:paraId="37B6D944" w14:textId="27331C25" w:rsidR="00F30FF0" w:rsidRDefault="00F30FF0" w:rsidP="002D734A">
      <w:pPr>
        <w:pStyle w:val="rfdBold1"/>
        <w:rPr>
          <w:rtl/>
        </w:rPr>
      </w:pPr>
      <w:r>
        <w:rPr>
          <w:rtl/>
        </w:rPr>
        <w:t xml:space="preserve">24ـ محمّد تقي القزويني: </w:t>
      </w:r>
    </w:p>
    <w:p w14:paraId="7CB9DB91" w14:textId="2168F0D9" w:rsidR="00F30FF0" w:rsidRDefault="00F30FF0" w:rsidP="00F30FF0">
      <w:pPr>
        <w:rPr>
          <w:rtl/>
        </w:rPr>
      </w:pPr>
      <w:r>
        <w:rPr>
          <w:rFonts w:hint="eastAsia"/>
          <w:rtl/>
        </w:rPr>
        <w:t>«ابن</w:t>
      </w:r>
      <w:r>
        <w:rPr>
          <w:rtl/>
        </w:rPr>
        <w:t xml:space="preserve"> المير محمّد رضا بن قاسم الحسيني؛ كان والده صاحب [كتاب] </w:t>
      </w:r>
      <w:r w:rsidRPr="002D734A">
        <w:rPr>
          <w:rStyle w:val="rfdBold2"/>
          <w:rtl/>
        </w:rPr>
        <w:t>بحر المغفرة</w:t>
      </w:r>
      <w:r>
        <w:rPr>
          <w:rtl/>
        </w:rPr>
        <w:t>، معاصر المجلسي الثاني (1037 ـ 1110 هـ)، وهو جدّ الحاجّ سيّد تقي القزويني (م 1270 هـ) المعروف بـ: (دعاء) ابن المير مؤمن ابن صاحب الترجمة. ولصاحب الترجمة تصانيف موجودة عند أحفاده بق</w:t>
      </w:r>
      <w:r>
        <w:rPr>
          <w:rFonts w:hint="eastAsia"/>
          <w:rtl/>
        </w:rPr>
        <w:t>زوين</w:t>
      </w:r>
      <w:r>
        <w:rPr>
          <w:rtl/>
        </w:rPr>
        <w:t xml:space="preserve"> منها: </w:t>
      </w:r>
      <w:r w:rsidRPr="002D734A">
        <w:rPr>
          <w:rStyle w:val="rfdBold2"/>
          <w:rtl/>
        </w:rPr>
        <w:t>حجّة النواصب</w:t>
      </w:r>
      <w:r>
        <w:rPr>
          <w:rtl/>
        </w:rPr>
        <w:t xml:space="preserve"> في الردّ عليهم، وكتاب في الحديث، وكتاب في الأدعية، حكاه لي حفيده سيّدنا محمّد تقي المدعوّ بالسيّد آقا بن المير رضا بن سيّد تقي»</w:t>
      </w:r>
      <w:r w:rsidRPr="00F30FF0">
        <w:rPr>
          <w:rStyle w:val="rfdFootnotenum"/>
          <w:rtl/>
        </w:rPr>
        <w:t>(2)</w:t>
      </w:r>
      <w:r>
        <w:rPr>
          <w:rtl/>
        </w:rPr>
        <w:t>.</w:t>
      </w:r>
    </w:p>
    <w:p w14:paraId="01295007" w14:textId="79D9DD49" w:rsidR="00F30FF0" w:rsidRDefault="00F30FF0" w:rsidP="002D734A">
      <w:pPr>
        <w:pStyle w:val="rfdBold1"/>
        <w:rPr>
          <w:rtl/>
        </w:rPr>
      </w:pPr>
      <w:r>
        <w:rPr>
          <w:rtl/>
        </w:rPr>
        <w:t xml:space="preserve">25ـ الحسن القزويني (م قبل 1028 هـ): </w:t>
      </w:r>
    </w:p>
    <w:p w14:paraId="28EFC3E2" w14:textId="6525BD3C" w:rsidR="00F30FF0" w:rsidRDefault="00F30FF0" w:rsidP="00F30FF0">
      <w:pPr>
        <w:rPr>
          <w:rtl/>
        </w:rPr>
      </w:pPr>
      <w:r>
        <w:rPr>
          <w:rFonts w:hint="eastAsia"/>
          <w:rtl/>
        </w:rPr>
        <w:t>قال</w:t>
      </w:r>
      <w:r>
        <w:rPr>
          <w:rtl/>
        </w:rPr>
        <w:t xml:space="preserve"> الطهراني في ترجمته: «هو ابن إبراهيم بن محمّد معصوم بن المير فصيح</w:t>
      </w:r>
    </w:p>
    <w:p w14:paraId="46574B5E" w14:textId="77777777" w:rsidR="00F30FF0" w:rsidRDefault="00F30FF0" w:rsidP="00F30FF0">
      <w:pPr>
        <w:pStyle w:val="rfdLine"/>
        <w:rPr>
          <w:rtl/>
        </w:rPr>
      </w:pPr>
      <w:r>
        <w:rPr>
          <w:rtl/>
        </w:rPr>
        <w:t>__________</w:t>
      </w:r>
    </w:p>
    <w:p w14:paraId="0ADE9B04" w14:textId="7C4DC62F" w:rsidR="00F30FF0" w:rsidRDefault="00F30FF0" w:rsidP="00F30FF0">
      <w:pPr>
        <w:pStyle w:val="rfdFootnote0"/>
        <w:rPr>
          <w:rtl/>
        </w:rPr>
      </w:pPr>
      <w:r>
        <w:rPr>
          <w:rtl/>
        </w:rPr>
        <w:t>(1) نفس المصدر 9 / 92 ـ 93.</w:t>
      </w:r>
    </w:p>
    <w:p w14:paraId="18EDAF00" w14:textId="2637CD76" w:rsidR="00F30FF0" w:rsidRDefault="00F30FF0" w:rsidP="00F30FF0">
      <w:pPr>
        <w:pStyle w:val="rfdFootnote0"/>
        <w:rPr>
          <w:rtl/>
        </w:rPr>
      </w:pPr>
      <w:r>
        <w:rPr>
          <w:rtl/>
        </w:rPr>
        <w:t>(2) نفس المصدر 9 / 122 ـ 123.</w:t>
      </w:r>
    </w:p>
    <w:p w14:paraId="0132583B" w14:textId="77777777" w:rsidR="00F30FF0" w:rsidRDefault="00F30FF0" w:rsidP="00F30FF0">
      <w:pPr>
        <w:rPr>
          <w:rtl/>
        </w:rPr>
      </w:pPr>
      <w:r>
        <w:br w:type="page"/>
      </w:r>
    </w:p>
    <w:p w14:paraId="292AF2E4" w14:textId="44419196" w:rsidR="00F30FF0" w:rsidRDefault="00F30FF0" w:rsidP="002D734A">
      <w:pPr>
        <w:pStyle w:val="rfdNormal0"/>
        <w:rPr>
          <w:rtl/>
        </w:rPr>
      </w:pPr>
      <w:r>
        <w:rPr>
          <w:rtl/>
        </w:rPr>
        <w:lastRenderedPageBreak/>
        <w:t>ابن المير أولياء الحسيني القزويني، العالم الجليل، والحكيم المتكلّم، الورع الزاهد، العابد، المصنّف.</w:t>
      </w:r>
    </w:p>
    <w:p w14:paraId="6FB4E96B" w14:textId="3715E826" w:rsidR="00F30FF0" w:rsidRDefault="00F30FF0" w:rsidP="00F30FF0">
      <w:pPr>
        <w:rPr>
          <w:rtl/>
        </w:rPr>
      </w:pPr>
      <w:r>
        <w:rPr>
          <w:rFonts w:hint="eastAsia"/>
          <w:rtl/>
        </w:rPr>
        <w:t>رأيت</w:t>
      </w:r>
      <w:r>
        <w:rPr>
          <w:rtl/>
        </w:rPr>
        <w:t xml:space="preserve"> بعض مجاميعه في الأدعية بخطّه عند أحفاده، وأخذ عن الملّا علي النوري العلوم العقلية، وتوفّي قبل أخيه الحسين المتوفّىٰ سنة (1208 هـ) شيخ بحر العلوم»</w:t>
      </w:r>
      <w:r w:rsidRPr="00F30FF0">
        <w:rPr>
          <w:rStyle w:val="rfdFootnotenum"/>
          <w:rtl/>
        </w:rPr>
        <w:t>(1)</w:t>
      </w:r>
      <w:r>
        <w:rPr>
          <w:rtl/>
        </w:rPr>
        <w:t>.</w:t>
      </w:r>
    </w:p>
    <w:p w14:paraId="0A6BB0D9" w14:textId="29D58A58" w:rsidR="00F30FF0" w:rsidRDefault="00F30FF0" w:rsidP="00F30FF0">
      <w:pPr>
        <w:rPr>
          <w:rtl/>
        </w:rPr>
      </w:pPr>
      <w:r>
        <w:rPr>
          <w:rFonts w:hint="eastAsia"/>
          <w:rtl/>
        </w:rPr>
        <w:t>ذكره</w:t>
      </w:r>
      <w:r>
        <w:rPr>
          <w:rtl/>
        </w:rPr>
        <w:t xml:space="preserve"> القزويني في </w:t>
      </w:r>
      <w:r w:rsidRPr="002D734A">
        <w:rPr>
          <w:rStyle w:val="rfdBold2"/>
          <w:rtl/>
        </w:rPr>
        <w:t>التتميم</w:t>
      </w:r>
      <w:r>
        <w:rPr>
          <w:rtl/>
        </w:rPr>
        <w:t xml:space="preserve"> وقال: «نشأت معه من سنّ الطفولة إلىٰ سنّ الشباب، ثمّ... وقعت المفارقة بيننا وبينه، فخرجت من قزوين أجول في البلدان إلىٰ الآن، وزمان المفارقة خمس وثلاثون سنة تقريباً، وهو الآن في قزوين مشغول بالعلم تدريساً وتدارساً ومطالعة ومذاكرة لا يفتر ساعة.</w:t>
      </w:r>
    </w:p>
    <w:p w14:paraId="606C3BCA" w14:textId="50D1DD07" w:rsidR="00F30FF0" w:rsidRDefault="00F30FF0" w:rsidP="00F30FF0">
      <w:pPr>
        <w:rPr>
          <w:rtl/>
        </w:rPr>
      </w:pPr>
      <w:r>
        <w:rPr>
          <w:rFonts w:hint="eastAsia"/>
          <w:rtl/>
        </w:rPr>
        <w:t>وقرأ</w:t>
      </w:r>
      <w:r>
        <w:rPr>
          <w:rtl/>
        </w:rPr>
        <w:t xml:space="preserve"> الكتب المتداولة من النحو والمنطق والحكمة والفقه والأصول والتفسير عند أخويه الفاضل العلّامة السيّد مهدي، والعالم العامل السيّد محمّد حسين، ولم يقرأ عند غيرهما إلّا ما أظن أنّه قرأ مدّة عند الحاجّ خليل الخريجي.</w:t>
      </w:r>
    </w:p>
    <w:p w14:paraId="333E8EBF" w14:textId="18F72D3C" w:rsidR="00F30FF0" w:rsidRDefault="00F30FF0" w:rsidP="00F30FF0">
      <w:pPr>
        <w:rPr>
          <w:rtl/>
        </w:rPr>
      </w:pPr>
      <w:r>
        <w:rPr>
          <w:rFonts w:hint="eastAsia"/>
          <w:rtl/>
        </w:rPr>
        <w:t>وبرع</w:t>
      </w:r>
      <w:r>
        <w:rPr>
          <w:rtl/>
        </w:rPr>
        <w:t xml:space="preserve"> في الفضل وفاق، إلّا أنّ الغالب عليه الزهد في الدنيا والاشتغال بالعبادة ولا يأخذ بيده الفلوس والدراهم والدنانير أصلاً ويقول: هي النار.</w:t>
      </w:r>
    </w:p>
    <w:p w14:paraId="01F7117A" w14:textId="368BEE74" w:rsidR="00F30FF0" w:rsidRDefault="00F30FF0" w:rsidP="00F30FF0">
      <w:pPr>
        <w:rPr>
          <w:rtl/>
        </w:rPr>
      </w:pPr>
      <w:r>
        <w:rPr>
          <w:rFonts w:hint="eastAsia"/>
          <w:rtl/>
        </w:rPr>
        <w:t>ومن</w:t>
      </w:r>
      <w:r>
        <w:rPr>
          <w:rtl/>
        </w:rPr>
        <w:t xml:space="preserve"> طريف ما وقع منه دام ظلّه: أنّه لما زفّ إليه امرأته أخذ يسألها أصول دينها، فتعجّبت من ذلك، فقالت: أنّي كنت أعددت نفسي لليلة الزفاف وما علمت أنّه كان ينبغي لي تهيئتي لليلة الأولىٰ من ليالي القبر»</w:t>
      </w:r>
      <w:r w:rsidRPr="00F30FF0">
        <w:rPr>
          <w:rStyle w:val="rfdFootnotenum"/>
          <w:rtl/>
        </w:rPr>
        <w:t>(2)</w:t>
      </w:r>
      <w:r>
        <w:rPr>
          <w:rtl/>
        </w:rPr>
        <w:t>.</w:t>
      </w:r>
    </w:p>
    <w:p w14:paraId="7E6631DC" w14:textId="247E5323" w:rsidR="00F30FF0" w:rsidRDefault="00F30FF0" w:rsidP="002D734A">
      <w:pPr>
        <w:pStyle w:val="rfdBold1"/>
        <w:rPr>
          <w:rtl/>
        </w:rPr>
      </w:pPr>
      <w:r>
        <w:rPr>
          <w:rtl/>
        </w:rPr>
        <w:t xml:space="preserve">26ـ المولىٰ سلمان القزويني: </w:t>
      </w:r>
    </w:p>
    <w:p w14:paraId="3193BC23" w14:textId="73D86900" w:rsidR="00F30FF0" w:rsidRDefault="00F30FF0" w:rsidP="00F30FF0">
      <w:pPr>
        <w:rPr>
          <w:rtl/>
        </w:rPr>
      </w:pPr>
      <w:r>
        <w:rPr>
          <w:rFonts w:hint="eastAsia"/>
          <w:rtl/>
        </w:rPr>
        <w:t>«هو</w:t>
      </w:r>
      <w:r>
        <w:rPr>
          <w:rtl/>
        </w:rPr>
        <w:t xml:space="preserve"> ابن المولىٰ خليل؛ قال صاحب </w:t>
      </w:r>
      <w:r w:rsidRPr="002D734A">
        <w:rPr>
          <w:rStyle w:val="rfdBold2"/>
          <w:rtl/>
        </w:rPr>
        <w:t>الرياض</w:t>
      </w:r>
      <w:r>
        <w:rPr>
          <w:rtl/>
        </w:rPr>
        <w:t>: (ومن أولاد الخليل، سلمان</w:t>
      </w:r>
    </w:p>
    <w:p w14:paraId="183B709B" w14:textId="77777777" w:rsidR="00F30FF0" w:rsidRDefault="00F30FF0" w:rsidP="00F30FF0">
      <w:pPr>
        <w:pStyle w:val="rfdLine"/>
        <w:rPr>
          <w:rtl/>
        </w:rPr>
      </w:pPr>
      <w:r>
        <w:rPr>
          <w:rtl/>
        </w:rPr>
        <w:t>__________</w:t>
      </w:r>
    </w:p>
    <w:p w14:paraId="60B3C86A" w14:textId="380732F8" w:rsidR="00F30FF0" w:rsidRDefault="00F30FF0" w:rsidP="00F30FF0">
      <w:pPr>
        <w:pStyle w:val="rfdFootnote0"/>
        <w:rPr>
          <w:rtl/>
        </w:rPr>
      </w:pPr>
      <w:r>
        <w:rPr>
          <w:rtl/>
        </w:rPr>
        <w:t>(1) نفس المصدر 9 / 175.</w:t>
      </w:r>
    </w:p>
    <w:p w14:paraId="6C1C7953" w14:textId="4BB84286" w:rsidR="00F30FF0" w:rsidRDefault="00F30FF0" w:rsidP="00F30FF0">
      <w:pPr>
        <w:pStyle w:val="rfdFootnote0"/>
        <w:rPr>
          <w:rtl/>
        </w:rPr>
      </w:pPr>
      <w:r>
        <w:rPr>
          <w:rtl/>
        </w:rPr>
        <w:t>(2) تتميم أمل الآمل: 108 ـ 109.</w:t>
      </w:r>
    </w:p>
    <w:p w14:paraId="036F7E1E" w14:textId="77777777" w:rsidR="00F30FF0" w:rsidRDefault="00F30FF0" w:rsidP="00F30FF0">
      <w:pPr>
        <w:rPr>
          <w:rtl/>
        </w:rPr>
      </w:pPr>
      <w:r>
        <w:br w:type="page"/>
      </w:r>
    </w:p>
    <w:p w14:paraId="1DF931DB" w14:textId="227AFBDD" w:rsidR="00F30FF0" w:rsidRDefault="00F30FF0" w:rsidP="002D734A">
      <w:pPr>
        <w:pStyle w:val="rfdNormal0"/>
        <w:rPr>
          <w:rtl/>
        </w:rPr>
      </w:pPr>
      <w:r>
        <w:rPr>
          <w:rtl/>
        </w:rPr>
        <w:lastRenderedPageBreak/>
        <w:t>المعاصر لنا وفقه الله)</w:t>
      </w:r>
      <w:r w:rsidRPr="00F30FF0">
        <w:rPr>
          <w:rStyle w:val="rfdFootnotenum"/>
          <w:rtl/>
        </w:rPr>
        <w:t>(1)</w:t>
      </w:r>
      <w:r>
        <w:rPr>
          <w:rtl/>
        </w:rPr>
        <w:t>.</w:t>
      </w:r>
    </w:p>
    <w:p w14:paraId="7BFA6D74" w14:textId="5C7F0FE0" w:rsidR="00F30FF0" w:rsidRDefault="00F30FF0" w:rsidP="00F30FF0">
      <w:pPr>
        <w:rPr>
          <w:rtl/>
        </w:rPr>
      </w:pPr>
      <w:r>
        <w:rPr>
          <w:rFonts w:hint="eastAsia"/>
          <w:rtl/>
        </w:rPr>
        <w:t>والمترجم</w:t>
      </w:r>
      <w:r>
        <w:rPr>
          <w:rtl/>
        </w:rPr>
        <w:t xml:space="preserve"> له: من القائلين بحرمة صلاة الجمعة في زمن الغيبة مثل والده بل أشدّ منه؛ وله في ذلك المعنىٰ رسالة طويلة الذيل، ردّ عليه الأخباري السماهيجي</w:t>
      </w:r>
      <w:r w:rsidRPr="00F30FF0">
        <w:rPr>
          <w:rStyle w:val="rfdFootnotenum"/>
          <w:rtl/>
        </w:rPr>
        <w:t>(2)</w:t>
      </w:r>
      <w:r>
        <w:rPr>
          <w:rtl/>
        </w:rPr>
        <w:t>.</w:t>
      </w:r>
    </w:p>
    <w:p w14:paraId="5146059B" w14:textId="3D22572B" w:rsidR="00F30FF0" w:rsidRDefault="00F30FF0" w:rsidP="00F30FF0">
      <w:pPr>
        <w:rPr>
          <w:rtl/>
        </w:rPr>
      </w:pPr>
      <w:r>
        <w:rPr>
          <w:rFonts w:hint="eastAsia"/>
          <w:rtl/>
        </w:rPr>
        <w:t>وقال</w:t>
      </w:r>
      <w:r>
        <w:rPr>
          <w:rtl/>
        </w:rPr>
        <w:t xml:space="preserve"> الحرّ العاملي في ترجمته: (صحبته في طريق مكّة في الحجّة الثالثة علىٰ طريق البحر)»</w:t>
      </w:r>
      <w:r w:rsidRPr="00F30FF0">
        <w:rPr>
          <w:rStyle w:val="rfdFootnotenum"/>
          <w:rtl/>
        </w:rPr>
        <w:t>(3)</w:t>
      </w:r>
      <w:r>
        <w:rPr>
          <w:rtl/>
        </w:rPr>
        <w:t xml:space="preserve"> وزاد صاحب </w:t>
      </w:r>
      <w:r w:rsidRPr="002D734A">
        <w:rPr>
          <w:rStyle w:val="rfdBold2"/>
          <w:rtl/>
        </w:rPr>
        <w:t>الرياض</w:t>
      </w:r>
      <w:r>
        <w:rPr>
          <w:rtl/>
        </w:rPr>
        <w:t xml:space="preserve"> علىٰ ما قاله الحرّ العاملي فقال: «وقد صحبتهما أيضاً في تلك السنة»</w:t>
      </w:r>
      <w:r w:rsidRPr="00F30FF0">
        <w:rPr>
          <w:rStyle w:val="rfdFootnotenum"/>
          <w:rtl/>
        </w:rPr>
        <w:t>(4)</w:t>
      </w:r>
      <w:r>
        <w:rPr>
          <w:rtl/>
        </w:rPr>
        <w:t>.</w:t>
      </w:r>
    </w:p>
    <w:p w14:paraId="0651FEED" w14:textId="7F9ACF27" w:rsidR="00F30FF0" w:rsidRDefault="00F30FF0" w:rsidP="00F30FF0">
      <w:pPr>
        <w:rPr>
          <w:rtl/>
        </w:rPr>
      </w:pPr>
      <w:r>
        <w:rPr>
          <w:rFonts w:hint="eastAsia"/>
          <w:rtl/>
        </w:rPr>
        <w:t>وقال</w:t>
      </w:r>
      <w:r>
        <w:rPr>
          <w:rtl/>
        </w:rPr>
        <w:t xml:space="preserve"> الطهراني في توضيح ملابسات رحلة الحجّ هذه فقال: «وهي سنة (1087 هـ) سنة المجزرة الدامية علىٰ الحجّاج الشيعة، ذهب ضحيّتها جماعة من العلماء، ذكرها المحبّي في ترجمة الحرّ [العاملي] في </w:t>
      </w:r>
      <w:r w:rsidRPr="002D734A">
        <w:rPr>
          <w:rStyle w:val="rfdBold2"/>
          <w:rtl/>
        </w:rPr>
        <w:t>خلاصة الأثر</w:t>
      </w:r>
      <w:r>
        <w:rPr>
          <w:rtl/>
        </w:rPr>
        <w:t xml:space="preserve"> (3 / 334) اتّهموا فيها الشيعة بتلويث البيت فقتلوا منهم </w:t>
      </w:r>
      <w:r>
        <w:rPr>
          <w:rFonts w:hint="eastAsia"/>
          <w:rtl/>
        </w:rPr>
        <w:t>خمسة</w:t>
      </w:r>
      <w:r>
        <w:rPr>
          <w:rtl/>
        </w:rPr>
        <w:t xml:space="preserve"> منهم محمّد مؤمن الأسترآبادي»</w:t>
      </w:r>
      <w:r w:rsidRPr="00F30FF0">
        <w:rPr>
          <w:rStyle w:val="rfdFootnotenum"/>
          <w:rtl/>
        </w:rPr>
        <w:t>(5)</w:t>
      </w:r>
      <w:r>
        <w:rPr>
          <w:rtl/>
        </w:rPr>
        <w:t xml:space="preserve">. وقد نسب صاحب </w:t>
      </w:r>
      <w:r w:rsidRPr="002D734A">
        <w:rPr>
          <w:rStyle w:val="rfdBold2"/>
          <w:rtl/>
        </w:rPr>
        <w:t>الرياض</w:t>
      </w:r>
      <w:r>
        <w:rPr>
          <w:rtl/>
        </w:rPr>
        <w:t xml:space="preserve">، كتاب مناسك الحجّ إلىٰ صاحب الترجمة </w:t>
      </w:r>
      <w:r w:rsidRPr="00F30FF0">
        <w:rPr>
          <w:rStyle w:val="rfdFootnotenum"/>
          <w:rtl/>
        </w:rPr>
        <w:t>(6)</w:t>
      </w:r>
      <w:r>
        <w:rPr>
          <w:rtl/>
        </w:rPr>
        <w:t>.</w:t>
      </w:r>
    </w:p>
    <w:p w14:paraId="12AD87FE" w14:textId="2B517704" w:rsidR="00F30FF0" w:rsidRDefault="00F30FF0" w:rsidP="002D734A">
      <w:pPr>
        <w:pStyle w:val="rfdBold1"/>
        <w:rPr>
          <w:rtl/>
        </w:rPr>
      </w:pPr>
      <w:r>
        <w:rPr>
          <w:rtl/>
        </w:rPr>
        <w:t xml:space="preserve">27 ـ محمّد شفيع القزويني (مؤلّف 1172 ـ 1185 هـ): </w:t>
      </w:r>
    </w:p>
    <w:p w14:paraId="2646D01A" w14:textId="7C482E41" w:rsidR="00F30FF0" w:rsidRDefault="00F30FF0" w:rsidP="00F30FF0">
      <w:pPr>
        <w:rPr>
          <w:rtl/>
        </w:rPr>
      </w:pPr>
      <w:r>
        <w:rPr>
          <w:rFonts w:hint="eastAsia"/>
          <w:rtl/>
        </w:rPr>
        <w:t>«هو</w:t>
      </w:r>
      <w:r>
        <w:rPr>
          <w:rtl/>
        </w:rPr>
        <w:t xml:space="preserve"> ابن السيّد بهاء الدين محمّد الحسيني شيخ الإسلام في عصر كريم خان، وكيل مؤسّس الزندية بشيراز، عالم عارف أديب فاضل شاعر ماهر، له: </w:t>
      </w:r>
      <w:r w:rsidRPr="002D734A">
        <w:rPr>
          <w:rStyle w:val="rfdBold2"/>
          <w:rtl/>
        </w:rPr>
        <w:t>زلال العيون</w:t>
      </w:r>
      <w:r>
        <w:rPr>
          <w:rtl/>
        </w:rPr>
        <w:t xml:space="preserve"> في شرح </w:t>
      </w:r>
      <w:r w:rsidRPr="002D734A">
        <w:rPr>
          <w:rStyle w:val="rfdBold2"/>
          <w:rtl/>
        </w:rPr>
        <w:t>عيون أخبار الرضا</w:t>
      </w:r>
      <w:r>
        <w:rPr>
          <w:rtl/>
        </w:rPr>
        <w:t xml:space="preserve"> بالفارسية، فرغ منه سنة (1172 هـ)... يمدح المؤلّف كريمخان زند (م 1193 هـ) ويقدح في ناد</w:t>
      </w:r>
      <w:r>
        <w:rPr>
          <w:rFonts w:hint="eastAsia"/>
          <w:rtl/>
        </w:rPr>
        <w:t>ر</w:t>
      </w:r>
      <w:r>
        <w:rPr>
          <w:rtl/>
        </w:rPr>
        <w:t xml:space="preserve"> شاه (م 1160 هـ).</w:t>
      </w:r>
    </w:p>
    <w:p w14:paraId="482DB23F" w14:textId="77777777" w:rsidR="00F30FF0" w:rsidRDefault="00F30FF0" w:rsidP="00F30FF0">
      <w:pPr>
        <w:pStyle w:val="rfdLine"/>
        <w:rPr>
          <w:rtl/>
        </w:rPr>
      </w:pPr>
      <w:r>
        <w:rPr>
          <w:rtl/>
        </w:rPr>
        <w:t>__________</w:t>
      </w:r>
    </w:p>
    <w:p w14:paraId="6C4413A7" w14:textId="418E20AB" w:rsidR="00F30FF0" w:rsidRDefault="00F30FF0" w:rsidP="00F30FF0">
      <w:pPr>
        <w:pStyle w:val="rfdFootnote0"/>
        <w:rPr>
          <w:rtl/>
        </w:rPr>
      </w:pPr>
      <w:r>
        <w:rPr>
          <w:rtl/>
        </w:rPr>
        <w:t>(1) رياض العلماء 2 / 264.</w:t>
      </w:r>
    </w:p>
    <w:p w14:paraId="0AB2E901" w14:textId="19D59C73" w:rsidR="00F30FF0" w:rsidRDefault="00F30FF0" w:rsidP="00F30FF0">
      <w:pPr>
        <w:pStyle w:val="rfdFootnote0"/>
        <w:rPr>
          <w:rtl/>
        </w:rPr>
      </w:pPr>
      <w:r>
        <w:rPr>
          <w:rtl/>
        </w:rPr>
        <w:t>(2) انظر: الذريعة 15 / برقم 481 ؛ و 24 / برقم 1328.</w:t>
      </w:r>
    </w:p>
    <w:p w14:paraId="0CA17E3E" w14:textId="7F995269" w:rsidR="00F30FF0" w:rsidRDefault="00F30FF0" w:rsidP="00F30FF0">
      <w:pPr>
        <w:pStyle w:val="rfdFootnote0"/>
        <w:rPr>
          <w:rtl/>
        </w:rPr>
      </w:pPr>
      <w:r>
        <w:rPr>
          <w:rtl/>
        </w:rPr>
        <w:t>(3) أمل الآمل 2 / 128.</w:t>
      </w:r>
    </w:p>
    <w:p w14:paraId="2A74D0D0" w14:textId="7029AD0D" w:rsidR="00F30FF0" w:rsidRDefault="00F30FF0" w:rsidP="00F30FF0">
      <w:pPr>
        <w:pStyle w:val="rfdFootnote0"/>
        <w:rPr>
          <w:rtl/>
        </w:rPr>
      </w:pPr>
      <w:r>
        <w:rPr>
          <w:rtl/>
        </w:rPr>
        <w:t>(4) رياض العلماء 2 / 264.</w:t>
      </w:r>
    </w:p>
    <w:p w14:paraId="5E7B8F8E" w14:textId="02CB8E81" w:rsidR="00F30FF0" w:rsidRDefault="00F30FF0" w:rsidP="00F30FF0">
      <w:pPr>
        <w:pStyle w:val="rfdFootnote0"/>
        <w:rPr>
          <w:rtl/>
        </w:rPr>
      </w:pPr>
      <w:r>
        <w:rPr>
          <w:rtl/>
        </w:rPr>
        <w:t>(5) طبقات أعلام الشيعة 9 / 318.</w:t>
      </w:r>
    </w:p>
    <w:p w14:paraId="453F2C2D" w14:textId="1F876475" w:rsidR="00F30FF0" w:rsidRDefault="00F30FF0" w:rsidP="00F30FF0">
      <w:pPr>
        <w:pStyle w:val="rfdFootnote0"/>
        <w:rPr>
          <w:rtl/>
        </w:rPr>
      </w:pPr>
      <w:r>
        <w:rPr>
          <w:rtl/>
        </w:rPr>
        <w:t>(6) نفس المصدر 9 / 318.</w:t>
      </w:r>
    </w:p>
    <w:p w14:paraId="6745FE98" w14:textId="77777777" w:rsidR="00F30FF0" w:rsidRDefault="00F30FF0" w:rsidP="00F30FF0">
      <w:pPr>
        <w:rPr>
          <w:rtl/>
        </w:rPr>
      </w:pPr>
      <w:r>
        <w:br w:type="page"/>
      </w:r>
    </w:p>
    <w:p w14:paraId="7FB41A01" w14:textId="631D14FD" w:rsidR="00F30FF0" w:rsidRDefault="00F30FF0" w:rsidP="00F30FF0">
      <w:pPr>
        <w:rPr>
          <w:rtl/>
        </w:rPr>
      </w:pPr>
      <w:r>
        <w:rPr>
          <w:rtl/>
        </w:rPr>
        <w:lastRenderedPageBreak/>
        <w:t>وللمترجم له رسالة بالفارسية في غزوات أمير المؤمنين سمّاه: (</w:t>
      </w:r>
      <w:r w:rsidRPr="002D734A">
        <w:rPr>
          <w:rStyle w:val="rfdBold2"/>
          <w:rtl/>
        </w:rPr>
        <w:t>شعشعة ذو الفقار</w:t>
      </w:r>
      <w:r>
        <w:rPr>
          <w:rtl/>
        </w:rPr>
        <w:t xml:space="preserve">) وله أيضاً: </w:t>
      </w:r>
      <w:r w:rsidRPr="002D734A">
        <w:rPr>
          <w:rStyle w:val="rfdBold2"/>
          <w:rtl/>
        </w:rPr>
        <w:t>تاريخ العرفاء ومجمل التواريخ</w:t>
      </w:r>
      <w:r>
        <w:rPr>
          <w:rtl/>
        </w:rPr>
        <w:t xml:space="preserve"> للزندية، وذكر أنّ مؤلّفه محمّد شفيع الحسيني القزويني ألّفه سنة (1185 هـ) وله أيضاً كتاب </w:t>
      </w:r>
      <w:r w:rsidRPr="002D734A">
        <w:rPr>
          <w:rStyle w:val="rfdBold2"/>
          <w:rtl/>
        </w:rPr>
        <w:t>محافل المؤمنين</w:t>
      </w:r>
      <w:r>
        <w:rPr>
          <w:rtl/>
        </w:rPr>
        <w:t>»</w:t>
      </w:r>
      <w:r w:rsidRPr="00F30FF0">
        <w:rPr>
          <w:rStyle w:val="rfdFootnotenum"/>
          <w:rtl/>
        </w:rPr>
        <w:t>(1)</w:t>
      </w:r>
      <w:r>
        <w:rPr>
          <w:rtl/>
        </w:rPr>
        <w:t>.</w:t>
      </w:r>
    </w:p>
    <w:p w14:paraId="3B5686A9" w14:textId="49221D16" w:rsidR="00F30FF0" w:rsidRDefault="00F30FF0" w:rsidP="002D734A">
      <w:pPr>
        <w:pStyle w:val="rfdBold1"/>
        <w:rPr>
          <w:rtl/>
        </w:rPr>
      </w:pPr>
      <w:r>
        <w:rPr>
          <w:rtl/>
        </w:rPr>
        <w:t xml:space="preserve">28ـ محمّد شفيع الواعظ القزويني (كان حيّاً سنة 1077 هـ): </w:t>
      </w:r>
    </w:p>
    <w:p w14:paraId="0178C343" w14:textId="740A716D" w:rsidR="00F30FF0" w:rsidRDefault="00F30FF0" w:rsidP="00F30FF0">
      <w:pPr>
        <w:rPr>
          <w:rtl/>
        </w:rPr>
      </w:pPr>
      <w:r>
        <w:rPr>
          <w:rFonts w:hint="eastAsia"/>
          <w:rtl/>
        </w:rPr>
        <w:t>«هو</w:t>
      </w:r>
      <w:r>
        <w:rPr>
          <w:rtl/>
        </w:rPr>
        <w:t xml:space="preserve"> ابن رفيع الدين، وحفيد مولانا فتح الله‏ الواعظ القزويني، ورد هذه السنة (1077 هـ) إصفهان وهو الآن يعظ الناس بمسجد حكيم داود»</w:t>
      </w:r>
      <w:r w:rsidRPr="00F30FF0">
        <w:rPr>
          <w:rStyle w:val="rfdFootnotenum"/>
          <w:rtl/>
        </w:rPr>
        <w:t>(2)</w:t>
      </w:r>
      <w:r>
        <w:rPr>
          <w:rtl/>
        </w:rPr>
        <w:t>.</w:t>
      </w:r>
    </w:p>
    <w:p w14:paraId="10E787DB" w14:textId="624CC591" w:rsidR="00F30FF0" w:rsidRDefault="00F30FF0" w:rsidP="00F30FF0">
      <w:pPr>
        <w:rPr>
          <w:rtl/>
        </w:rPr>
      </w:pPr>
      <w:r>
        <w:rPr>
          <w:rFonts w:hint="eastAsia"/>
          <w:rtl/>
        </w:rPr>
        <w:t>وقال</w:t>
      </w:r>
      <w:r>
        <w:rPr>
          <w:rtl/>
        </w:rPr>
        <w:t xml:space="preserve"> العاملي في ترجمته: «فاضل عالم زاهد صالح واعظ بعد أبيه بجامع قزوين، وله </w:t>
      </w:r>
      <w:r w:rsidRPr="002D734A">
        <w:rPr>
          <w:rStyle w:val="rfdBold2"/>
          <w:rtl/>
        </w:rPr>
        <w:t>تتمّة أبواب الجنان</w:t>
      </w:r>
      <w:r>
        <w:rPr>
          <w:rtl/>
        </w:rPr>
        <w:t>، لأبيه من المعاصرين»</w:t>
      </w:r>
      <w:r w:rsidRPr="00F30FF0">
        <w:rPr>
          <w:rStyle w:val="rfdFootnotenum"/>
          <w:rtl/>
        </w:rPr>
        <w:t>(3)</w:t>
      </w:r>
      <w:r>
        <w:rPr>
          <w:rtl/>
        </w:rPr>
        <w:t>.</w:t>
      </w:r>
    </w:p>
    <w:p w14:paraId="1D539DF9" w14:textId="73BB5872" w:rsidR="00F30FF0" w:rsidRDefault="00F30FF0" w:rsidP="002D734A">
      <w:pPr>
        <w:pStyle w:val="rfdBold1"/>
        <w:rPr>
          <w:rtl/>
        </w:rPr>
      </w:pPr>
      <w:r>
        <w:rPr>
          <w:rtl/>
        </w:rPr>
        <w:t xml:space="preserve">29ـ محمّد صالح الروغني القزويني: </w:t>
      </w:r>
    </w:p>
    <w:p w14:paraId="2BE02E64" w14:textId="08CA3AF9" w:rsidR="00F30FF0" w:rsidRDefault="00F30FF0" w:rsidP="00F30FF0">
      <w:pPr>
        <w:rPr>
          <w:rtl/>
        </w:rPr>
      </w:pPr>
      <w:r>
        <w:rPr>
          <w:rFonts w:hint="eastAsia"/>
          <w:rtl/>
        </w:rPr>
        <w:t>«ابن</w:t>
      </w:r>
      <w:r>
        <w:rPr>
          <w:rtl/>
        </w:rPr>
        <w:t xml:space="preserve"> محمّد باقر صاحب التصانيف، ويظهر من أمل الآمل، حياته حال تأليفه في سنة (1097 هـ) وهو من تلاميذ المولىٰ جليل القزويني، وله كتاب </w:t>
      </w:r>
      <w:r w:rsidRPr="002D734A">
        <w:rPr>
          <w:rStyle w:val="rfdBold2"/>
          <w:rtl/>
        </w:rPr>
        <w:t>الإمامة وترجمة عيون أخبار الرضا، وكتاب بركات المشهد</w:t>
      </w:r>
      <w:r>
        <w:rPr>
          <w:rtl/>
        </w:rPr>
        <w:t xml:space="preserve">، وترجمة </w:t>
      </w:r>
      <w:r w:rsidRPr="002D734A">
        <w:rPr>
          <w:rStyle w:val="rfdBold2"/>
          <w:rtl/>
        </w:rPr>
        <w:t>توحيد المفضّل</w:t>
      </w:r>
      <w:r>
        <w:rPr>
          <w:rtl/>
        </w:rPr>
        <w:t>، وغيرها»</w:t>
      </w:r>
      <w:r w:rsidRPr="00F30FF0">
        <w:rPr>
          <w:rStyle w:val="rfdFootnotenum"/>
          <w:rtl/>
        </w:rPr>
        <w:t>(4)</w:t>
      </w:r>
      <w:r>
        <w:rPr>
          <w:rtl/>
        </w:rPr>
        <w:t>.</w:t>
      </w:r>
    </w:p>
    <w:p w14:paraId="526074C0" w14:textId="63F3FD26" w:rsidR="00F30FF0" w:rsidRDefault="00F30FF0" w:rsidP="002D734A">
      <w:pPr>
        <w:pStyle w:val="rfdBold1"/>
        <w:rPr>
          <w:rtl/>
        </w:rPr>
      </w:pPr>
      <w:r>
        <w:rPr>
          <w:rtl/>
        </w:rPr>
        <w:t xml:space="preserve">30ـ محمّد صالح القزويني الحسيني (م قبل 1191 هـ): </w:t>
      </w:r>
    </w:p>
    <w:p w14:paraId="596BD7B5" w14:textId="123CE5BD" w:rsidR="00F30FF0" w:rsidRDefault="00F30FF0" w:rsidP="00F30FF0">
      <w:pPr>
        <w:rPr>
          <w:rtl/>
        </w:rPr>
      </w:pPr>
      <w:r>
        <w:rPr>
          <w:rFonts w:hint="eastAsia"/>
          <w:rtl/>
        </w:rPr>
        <w:t>وهو</w:t>
      </w:r>
      <w:r>
        <w:rPr>
          <w:rtl/>
        </w:rPr>
        <w:t xml:space="preserve"> «الحسيني المجاز من المجلسي بإجازة فيها الثناء عليه»</w:t>
      </w:r>
      <w:r w:rsidRPr="00F30FF0">
        <w:rPr>
          <w:rStyle w:val="rfdFootnotenum"/>
          <w:rtl/>
        </w:rPr>
        <w:t>(5)</w:t>
      </w:r>
      <w:r>
        <w:rPr>
          <w:rtl/>
        </w:rPr>
        <w:t>.</w:t>
      </w:r>
    </w:p>
    <w:p w14:paraId="193F16C5" w14:textId="77777777" w:rsidR="00F30FF0" w:rsidRDefault="00F30FF0" w:rsidP="00F30FF0">
      <w:pPr>
        <w:rPr>
          <w:rtl/>
        </w:rPr>
      </w:pPr>
      <w:r>
        <w:rPr>
          <w:rFonts w:hint="eastAsia"/>
          <w:rtl/>
        </w:rPr>
        <w:t>وحكىٰ</w:t>
      </w:r>
      <w:r>
        <w:rPr>
          <w:rtl/>
        </w:rPr>
        <w:t xml:space="preserve"> عنه تلميذه صاحب </w:t>
      </w:r>
      <w:r w:rsidRPr="002D734A">
        <w:rPr>
          <w:rStyle w:val="rfdBold2"/>
          <w:rtl/>
        </w:rPr>
        <w:t>التفهيم</w:t>
      </w:r>
      <w:r>
        <w:rPr>
          <w:rtl/>
        </w:rPr>
        <w:t xml:space="preserve"> في ذيل ترجمة المير محمّد باقر الإصبهاني</w:t>
      </w:r>
    </w:p>
    <w:p w14:paraId="78D2E65E" w14:textId="77777777" w:rsidR="00F30FF0" w:rsidRDefault="00F30FF0" w:rsidP="00F30FF0">
      <w:pPr>
        <w:pStyle w:val="rfdLine"/>
        <w:rPr>
          <w:rtl/>
        </w:rPr>
      </w:pPr>
      <w:r>
        <w:rPr>
          <w:rtl/>
        </w:rPr>
        <w:t>__________</w:t>
      </w:r>
    </w:p>
    <w:p w14:paraId="0DF1EF0D" w14:textId="1400AB89" w:rsidR="00F30FF0" w:rsidRDefault="00F30FF0" w:rsidP="00F30FF0">
      <w:pPr>
        <w:pStyle w:val="rfdFootnote0"/>
        <w:rPr>
          <w:rtl/>
        </w:rPr>
      </w:pPr>
      <w:r>
        <w:rPr>
          <w:rtl/>
        </w:rPr>
        <w:t>(1) نفس المصدر 9 / 346 ـ 347؛ انظر: الذريعة 20 / برقم 249.</w:t>
      </w:r>
    </w:p>
    <w:p w14:paraId="156C7874" w14:textId="68D11267" w:rsidR="00F30FF0" w:rsidRDefault="00F30FF0" w:rsidP="00F30FF0">
      <w:pPr>
        <w:pStyle w:val="rfdFootnote0"/>
        <w:rPr>
          <w:rtl/>
        </w:rPr>
      </w:pPr>
      <w:r>
        <w:rPr>
          <w:rtl/>
        </w:rPr>
        <w:t>(2) طبقات أعلام الشيعة 9 / 350.</w:t>
      </w:r>
    </w:p>
    <w:p w14:paraId="7D55AC7D" w14:textId="64E002AC" w:rsidR="00F30FF0" w:rsidRDefault="00F30FF0" w:rsidP="00F30FF0">
      <w:pPr>
        <w:pStyle w:val="rfdFootnote0"/>
        <w:rPr>
          <w:rtl/>
        </w:rPr>
      </w:pPr>
      <w:r>
        <w:rPr>
          <w:rtl/>
        </w:rPr>
        <w:t>(3) أمل الآمل 2 / 276.</w:t>
      </w:r>
    </w:p>
    <w:p w14:paraId="5AC73A02" w14:textId="2CC9D365" w:rsidR="00F30FF0" w:rsidRDefault="00F30FF0" w:rsidP="00F30FF0">
      <w:pPr>
        <w:pStyle w:val="rfdFootnote0"/>
        <w:rPr>
          <w:rtl/>
        </w:rPr>
      </w:pPr>
      <w:r>
        <w:rPr>
          <w:rtl/>
        </w:rPr>
        <w:t>(4) طبقات أعلام الشيعة 9 / 372.</w:t>
      </w:r>
    </w:p>
    <w:p w14:paraId="28094FA5" w14:textId="3413E887" w:rsidR="00F30FF0" w:rsidRDefault="00F30FF0" w:rsidP="00F30FF0">
      <w:pPr>
        <w:pStyle w:val="rfdFootnote0"/>
        <w:rPr>
          <w:rtl/>
        </w:rPr>
      </w:pPr>
      <w:r>
        <w:rPr>
          <w:rtl/>
        </w:rPr>
        <w:t>(5) نفس المصدر 9 / 374.</w:t>
      </w:r>
    </w:p>
    <w:p w14:paraId="0344ED50" w14:textId="77777777" w:rsidR="00F30FF0" w:rsidRDefault="00F30FF0" w:rsidP="00F30FF0">
      <w:pPr>
        <w:rPr>
          <w:rtl/>
        </w:rPr>
      </w:pPr>
      <w:r>
        <w:br w:type="page"/>
      </w:r>
    </w:p>
    <w:p w14:paraId="35E01CE3" w14:textId="6DBB2797" w:rsidR="00F30FF0" w:rsidRDefault="00F30FF0" w:rsidP="002D734A">
      <w:pPr>
        <w:pStyle w:val="rfdNormal0"/>
        <w:rPr>
          <w:rtl/>
        </w:rPr>
      </w:pPr>
      <w:r>
        <w:rPr>
          <w:rtl/>
        </w:rPr>
        <w:lastRenderedPageBreak/>
        <w:t xml:space="preserve">الخاتون آبادي فقال: «سمعت السيّد الأستاذ ومن إليه الاستناد الأمير محمّد صالح الحسيني طاب ثراه يقول: كنّا نقرأ </w:t>
      </w:r>
      <w:r w:rsidRPr="002D734A">
        <w:rPr>
          <w:rStyle w:val="rfdBold2"/>
          <w:rtl/>
        </w:rPr>
        <w:t>شرح الإشارات</w:t>
      </w:r>
      <w:r>
        <w:rPr>
          <w:rtl/>
        </w:rPr>
        <w:t xml:space="preserve"> والحواشي عليه عند أساتيدنا المعظّمين، فعنّ لنا أن نقرأ </w:t>
      </w:r>
      <w:r w:rsidRPr="002D734A">
        <w:rPr>
          <w:rStyle w:val="rfdBold2"/>
          <w:rtl/>
        </w:rPr>
        <w:t>شرح الإشارات</w:t>
      </w:r>
      <w:r>
        <w:rPr>
          <w:rtl/>
        </w:rPr>
        <w:t xml:space="preserve"> عند الأمير محمّد باقر لما فيه من قرب إلىٰ السلطان، فكنّا جال</w:t>
      </w:r>
      <w:r>
        <w:rPr>
          <w:rFonts w:hint="eastAsia"/>
          <w:rtl/>
        </w:rPr>
        <w:t>سين</w:t>
      </w:r>
      <w:r>
        <w:rPr>
          <w:rtl/>
        </w:rPr>
        <w:t xml:space="preserve"> عند تدريسه إذ كان يتصلّف وينقل كلاماً من </w:t>
      </w:r>
      <w:r w:rsidRPr="002D734A">
        <w:rPr>
          <w:rStyle w:val="rfdBold2"/>
          <w:rtl/>
        </w:rPr>
        <w:t>حاشية العلّامة الخوانساري</w:t>
      </w:r>
      <w:r>
        <w:rPr>
          <w:rtl/>
        </w:rPr>
        <w:t xml:space="preserve"> ويعترض عليه بإيراد سخيف، ولما كنّا رددنا اعتراضه عليه صار يرجع إلينا ويقول لنا: كنّا نريد أن نقول هكذا»</w:t>
      </w:r>
      <w:r w:rsidRPr="00F30FF0">
        <w:rPr>
          <w:rStyle w:val="rfdFootnotenum"/>
          <w:rtl/>
        </w:rPr>
        <w:t>(1)</w:t>
      </w:r>
      <w:r>
        <w:rPr>
          <w:rtl/>
        </w:rPr>
        <w:t>.</w:t>
      </w:r>
    </w:p>
    <w:p w14:paraId="71C0F1BA" w14:textId="127FDAEB" w:rsidR="00F30FF0" w:rsidRDefault="00F30FF0" w:rsidP="002D734A">
      <w:pPr>
        <w:pStyle w:val="rfdBold1"/>
        <w:rPr>
          <w:rtl/>
        </w:rPr>
      </w:pPr>
      <w:r>
        <w:rPr>
          <w:rtl/>
        </w:rPr>
        <w:t>31ـ المير محمّد بن صادق الحسيني القزويني تلميذ آقا رضي القزويني:</w:t>
      </w:r>
    </w:p>
    <w:p w14:paraId="12064E6E" w14:textId="69DEF7CD" w:rsidR="00F30FF0" w:rsidRDefault="00F30FF0" w:rsidP="00F30FF0">
      <w:pPr>
        <w:rPr>
          <w:rtl/>
        </w:rPr>
      </w:pPr>
      <w:r>
        <w:rPr>
          <w:rFonts w:hint="eastAsia"/>
          <w:rtl/>
        </w:rPr>
        <w:t>«ترجمه</w:t>
      </w:r>
      <w:r>
        <w:rPr>
          <w:rtl/>
        </w:rPr>
        <w:t xml:space="preserve"> في </w:t>
      </w:r>
      <w:r w:rsidRPr="002D734A">
        <w:rPr>
          <w:rStyle w:val="rfdBold2"/>
          <w:rtl/>
        </w:rPr>
        <w:t>الأمل</w:t>
      </w:r>
      <w:r>
        <w:rPr>
          <w:rtl/>
        </w:rPr>
        <w:t xml:space="preserve"> وقال: فاضل عالم معاصر له </w:t>
      </w:r>
      <w:r w:rsidRPr="002D734A">
        <w:rPr>
          <w:rStyle w:val="rfdBold2"/>
          <w:rtl/>
        </w:rPr>
        <w:t>شرح أفلاك البهائي</w:t>
      </w:r>
      <w:r>
        <w:rPr>
          <w:rtl/>
        </w:rPr>
        <w:t xml:space="preserve">، وزاد الأفندي في تعليقاته المطبوعة بدلاً من </w:t>
      </w:r>
      <w:r w:rsidRPr="002D734A">
        <w:rPr>
          <w:rStyle w:val="rfdBold2"/>
          <w:rtl/>
        </w:rPr>
        <w:t>الرياض</w:t>
      </w:r>
      <w:r>
        <w:rPr>
          <w:rtl/>
        </w:rPr>
        <w:t xml:space="preserve">: إنّه من تلاميذ آقا رضي وله </w:t>
      </w:r>
      <w:r w:rsidRPr="002D734A">
        <w:rPr>
          <w:rStyle w:val="rfdBold2"/>
          <w:rtl/>
        </w:rPr>
        <w:t>الحاشية علىٰ حاشية العدّة وصلاة الجمعة</w:t>
      </w:r>
      <w:r>
        <w:rPr>
          <w:rtl/>
        </w:rPr>
        <w:t xml:space="preserve">، ردّاً علىٰ الخليل القزويني الذي كان يحرّمها، وله أيضاً كتاب </w:t>
      </w:r>
      <w:r w:rsidRPr="002D734A">
        <w:rPr>
          <w:rStyle w:val="rfdBold2"/>
          <w:rtl/>
        </w:rPr>
        <w:t>صرف الصرف و</w:t>
      </w:r>
      <w:r w:rsidRPr="002D734A">
        <w:rPr>
          <w:rStyle w:val="rfdBold2"/>
          <w:rFonts w:hint="eastAsia"/>
          <w:rtl/>
        </w:rPr>
        <w:t>لبّ</w:t>
      </w:r>
      <w:r w:rsidRPr="002D734A">
        <w:rPr>
          <w:rStyle w:val="rfdBold2"/>
          <w:rtl/>
        </w:rPr>
        <w:t xml:space="preserve"> الألباب</w:t>
      </w:r>
      <w:r>
        <w:rPr>
          <w:rtl/>
        </w:rPr>
        <w:t xml:space="preserve">... وله </w:t>
      </w:r>
      <w:r w:rsidRPr="002D734A">
        <w:rPr>
          <w:rStyle w:val="rfdBold2"/>
          <w:rtl/>
        </w:rPr>
        <w:t>الرسالة الصدرية في صلاة الجمعة</w:t>
      </w:r>
      <w:r>
        <w:rPr>
          <w:rtl/>
        </w:rPr>
        <w:t>، ألّفها سنة (1100 هـ) ردّ فيها علىٰ تحريم الجمعة من الخليل، ولكنّه قبل رجحان ترك الجمعة تبعاً لأستاذه آقا رضي (ت 1096 هـ)، وله حواشٍ كثيرة فرغ منها (يوم الثلاثاء 19 / رمضان / 1101 هـ)»</w:t>
      </w:r>
      <w:r w:rsidRPr="00F30FF0">
        <w:rPr>
          <w:rStyle w:val="rfdFootnotenum"/>
          <w:rtl/>
        </w:rPr>
        <w:t>(2)</w:t>
      </w:r>
      <w:r>
        <w:rPr>
          <w:rtl/>
        </w:rPr>
        <w:t>.</w:t>
      </w:r>
    </w:p>
    <w:p w14:paraId="16FB8E22" w14:textId="7CC0A5A5" w:rsidR="00F30FF0" w:rsidRDefault="00F30FF0" w:rsidP="002D734A">
      <w:pPr>
        <w:pStyle w:val="rfdBold1"/>
        <w:rPr>
          <w:rtl/>
        </w:rPr>
      </w:pPr>
      <w:r>
        <w:rPr>
          <w:rtl/>
        </w:rPr>
        <w:t xml:space="preserve">32ـ محمّد طاهر القزويني (ألّف 1105 هـ): </w:t>
      </w:r>
    </w:p>
    <w:p w14:paraId="4B885C5B" w14:textId="0B1C010A" w:rsidR="00F30FF0" w:rsidRDefault="00F30FF0" w:rsidP="00F30FF0">
      <w:pPr>
        <w:rPr>
          <w:rtl/>
        </w:rPr>
      </w:pPr>
      <w:r>
        <w:rPr>
          <w:rFonts w:hint="eastAsia"/>
          <w:rtl/>
        </w:rPr>
        <w:t>قال</w:t>
      </w:r>
      <w:r>
        <w:rPr>
          <w:rtl/>
        </w:rPr>
        <w:t xml:space="preserve"> الطهراني في ترجمته: «رأيت من تصنيفه رسالة في </w:t>
      </w:r>
      <w:r w:rsidRPr="002D734A">
        <w:rPr>
          <w:rStyle w:val="rfdBold2"/>
          <w:rtl/>
        </w:rPr>
        <w:t>آداب السفر وأدعيته</w:t>
      </w:r>
      <w:r>
        <w:rPr>
          <w:rtl/>
        </w:rPr>
        <w:t>، ألّفها بالتماس بعض الإخوان في سفر زيارته للعتبات في سنة (1105 هـ)، والرسالة تدلّ علىٰ سعة إحاطته وحسن سليقته في التأليف.</w:t>
      </w:r>
    </w:p>
    <w:p w14:paraId="22805A8E" w14:textId="77777777" w:rsidR="00F30FF0" w:rsidRDefault="00F30FF0" w:rsidP="00F30FF0">
      <w:pPr>
        <w:pStyle w:val="rfdLine"/>
        <w:rPr>
          <w:rtl/>
        </w:rPr>
      </w:pPr>
      <w:r>
        <w:rPr>
          <w:rtl/>
        </w:rPr>
        <w:t>__________</w:t>
      </w:r>
    </w:p>
    <w:p w14:paraId="033AAE50" w14:textId="6CE6C7FD" w:rsidR="00F30FF0" w:rsidRDefault="00F30FF0" w:rsidP="00F30FF0">
      <w:pPr>
        <w:pStyle w:val="rfdFootnote0"/>
        <w:rPr>
          <w:rtl/>
        </w:rPr>
      </w:pPr>
      <w:r>
        <w:rPr>
          <w:rtl/>
        </w:rPr>
        <w:t>(1) تتميم أمل الآمل: 78 ضمن ترجمة رقم 29.</w:t>
      </w:r>
    </w:p>
    <w:p w14:paraId="7D3DE5EF" w14:textId="47360612" w:rsidR="00F30FF0" w:rsidRDefault="00F30FF0" w:rsidP="00F30FF0">
      <w:pPr>
        <w:pStyle w:val="rfdFootnote0"/>
        <w:rPr>
          <w:rtl/>
        </w:rPr>
      </w:pPr>
      <w:r>
        <w:rPr>
          <w:rtl/>
        </w:rPr>
        <w:t>(2) طبقات أعلام الشيعة 9 / 381.</w:t>
      </w:r>
    </w:p>
    <w:p w14:paraId="0650D35C" w14:textId="77777777" w:rsidR="00F30FF0" w:rsidRDefault="00F30FF0" w:rsidP="00F30FF0">
      <w:pPr>
        <w:rPr>
          <w:rtl/>
        </w:rPr>
      </w:pPr>
      <w:r>
        <w:br w:type="page"/>
      </w:r>
    </w:p>
    <w:p w14:paraId="094F62D8" w14:textId="3FEACB75" w:rsidR="00F30FF0" w:rsidRDefault="00F30FF0" w:rsidP="00F30FF0">
      <w:pPr>
        <w:rPr>
          <w:rtl/>
        </w:rPr>
      </w:pPr>
      <w:r>
        <w:rPr>
          <w:rtl/>
        </w:rPr>
        <w:lastRenderedPageBreak/>
        <w:t>والظاهر أنّه الطالقاني الأصل، القزويني المسكن، والد الملّا محسن المعروف بالنحوي، وكان تلميذ الميرزا قوام الدين، وبيته إلىٰ اليوم في قزوين يعرفون بالنحوي»</w:t>
      </w:r>
      <w:r w:rsidRPr="00F30FF0">
        <w:rPr>
          <w:rStyle w:val="rfdFootnotenum"/>
          <w:rtl/>
        </w:rPr>
        <w:t>(1)</w:t>
      </w:r>
      <w:r>
        <w:rPr>
          <w:rtl/>
        </w:rPr>
        <w:t>.</w:t>
      </w:r>
    </w:p>
    <w:p w14:paraId="458FB6BC" w14:textId="14A9E574" w:rsidR="00F30FF0" w:rsidRDefault="00F30FF0" w:rsidP="002D734A">
      <w:pPr>
        <w:pStyle w:val="rfdBold1"/>
        <w:rPr>
          <w:rtl/>
        </w:rPr>
      </w:pPr>
      <w:r>
        <w:rPr>
          <w:rtl/>
        </w:rPr>
        <w:t xml:space="preserve">33ـ محمّد طاهر القزويني (ازدهر 1112 ـ 1117 هـ): </w:t>
      </w:r>
    </w:p>
    <w:p w14:paraId="356221F7" w14:textId="6B8C0FED" w:rsidR="00F30FF0" w:rsidRDefault="00F30FF0" w:rsidP="00F30FF0">
      <w:pPr>
        <w:rPr>
          <w:rtl/>
        </w:rPr>
      </w:pPr>
      <w:r>
        <w:rPr>
          <w:rFonts w:hint="eastAsia"/>
          <w:rtl/>
        </w:rPr>
        <w:t>«ابن</w:t>
      </w:r>
      <w:r>
        <w:rPr>
          <w:rtl/>
        </w:rPr>
        <w:t xml:space="preserve"> محمّد مؤمن صاحب رسالة </w:t>
      </w:r>
      <w:r w:rsidRPr="002D734A">
        <w:rPr>
          <w:rStyle w:val="rfdBold2"/>
          <w:rtl/>
        </w:rPr>
        <w:t>التجريد في التجريد، ومنتخبه</w:t>
      </w:r>
      <w:r>
        <w:rPr>
          <w:rtl/>
        </w:rPr>
        <w:t xml:space="preserve"> بالفارسية، الذي كتب في حياة مؤلّفه سنة (1117 هـ) ونسخة </w:t>
      </w:r>
      <w:r w:rsidRPr="002D734A">
        <w:rPr>
          <w:rStyle w:val="rfdBold2"/>
          <w:rtl/>
        </w:rPr>
        <w:t>المنتخب</w:t>
      </w:r>
      <w:r>
        <w:rPr>
          <w:rtl/>
        </w:rPr>
        <w:t xml:space="preserve"> بخطّ جعفر نور الدين محمّد صاحب </w:t>
      </w:r>
      <w:r w:rsidRPr="002D734A">
        <w:rPr>
          <w:rStyle w:val="rfdBold2"/>
          <w:rtl/>
        </w:rPr>
        <w:t>سراج المضلّين</w:t>
      </w:r>
      <w:r>
        <w:rPr>
          <w:rtl/>
        </w:rPr>
        <w:t xml:space="preserve">، وقد وصف المؤلّف بقوله: (أفضل الفضلاء وأعلم العلماء) وكتب جعفر علىٰ </w:t>
      </w:r>
      <w:r w:rsidRPr="002D734A">
        <w:rPr>
          <w:rStyle w:val="rfdBold2"/>
          <w:rtl/>
        </w:rPr>
        <w:t>حواشي المنتخب</w:t>
      </w:r>
      <w:r>
        <w:rPr>
          <w:rtl/>
        </w:rPr>
        <w:t xml:space="preserve"> حواشي م</w:t>
      </w:r>
      <w:r>
        <w:rPr>
          <w:rFonts w:hint="eastAsia"/>
          <w:rtl/>
        </w:rPr>
        <w:t>نه</w:t>
      </w:r>
      <w:r>
        <w:rPr>
          <w:rtl/>
        </w:rPr>
        <w:t xml:space="preserve"> كثيرة وأظنّه والد محسن النحوي القزويني جدّ العائلة النحوية بقزوين...»</w:t>
      </w:r>
      <w:r w:rsidRPr="00F30FF0">
        <w:rPr>
          <w:rStyle w:val="rfdFootnotenum"/>
          <w:rtl/>
        </w:rPr>
        <w:t>(2)</w:t>
      </w:r>
      <w:r>
        <w:rPr>
          <w:rtl/>
        </w:rPr>
        <w:t>.</w:t>
      </w:r>
    </w:p>
    <w:p w14:paraId="10BDC824" w14:textId="38A8B34E" w:rsidR="00F30FF0" w:rsidRDefault="00F30FF0" w:rsidP="002D734A">
      <w:pPr>
        <w:pStyle w:val="rfdBold1"/>
        <w:rPr>
          <w:rtl/>
        </w:rPr>
      </w:pPr>
      <w:r>
        <w:rPr>
          <w:rtl/>
        </w:rPr>
        <w:t xml:space="preserve">34ـ عبد علي القزويني (كان حيّاً سنة 1129 هـ): </w:t>
      </w:r>
    </w:p>
    <w:p w14:paraId="5BB3C486" w14:textId="393339F0" w:rsidR="00F30FF0" w:rsidRDefault="00F30FF0" w:rsidP="00F30FF0">
      <w:pPr>
        <w:rPr>
          <w:rtl/>
        </w:rPr>
      </w:pPr>
      <w:r>
        <w:rPr>
          <w:rFonts w:hint="eastAsia"/>
          <w:rtl/>
        </w:rPr>
        <w:t>قال</w:t>
      </w:r>
      <w:r>
        <w:rPr>
          <w:rtl/>
        </w:rPr>
        <w:t xml:space="preserve"> الطهراني في ترجمته: هو «ابن علي نقي، تملّك نسخة من </w:t>
      </w:r>
      <w:r w:rsidRPr="002D734A">
        <w:rPr>
          <w:rStyle w:val="rfdBold2"/>
          <w:rtl/>
        </w:rPr>
        <w:t>أصول الكافي</w:t>
      </w:r>
      <w:r>
        <w:rPr>
          <w:rtl/>
        </w:rPr>
        <w:t>، المكتوبة والمصحّحة سنة (1084 هـ) وقوبلت بمكّة سنة (1170 هـ)، رأيت النسخة في مكتبة علي الهاشمي بن الحسين البهبهاني الخطيب في النجف... كتب المترجم له بخطّه مصرّحاً بأنّه القاضي بمحروسة قز</w:t>
      </w:r>
      <w:r>
        <w:rPr>
          <w:rFonts w:hint="eastAsia"/>
          <w:rtl/>
        </w:rPr>
        <w:t>وين</w:t>
      </w:r>
      <w:r>
        <w:rPr>
          <w:rtl/>
        </w:rPr>
        <w:t xml:space="preserve"> سنة (1129 هـ)»</w:t>
      </w:r>
      <w:r w:rsidRPr="00F30FF0">
        <w:rPr>
          <w:rStyle w:val="rfdFootnotenum"/>
          <w:rtl/>
        </w:rPr>
        <w:t>(3)</w:t>
      </w:r>
      <w:r>
        <w:rPr>
          <w:rtl/>
        </w:rPr>
        <w:t>.</w:t>
      </w:r>
    </w:p>
    <w:p w14:paraId="1A873268" w14:textId="7A5C2063" w:rsidR="00F30FF0" w:rsidRDefault="00F30FF0" w:rsidP="002D734A">
      <w:pPr>
        <w:pStyle w:val="rfdBold1"/>
        <w:rPr>
          <w:rtl/>
        </w:rPr>
      </w:pPr>
      <w:r>
        <w:rPr>
          <w:rtl/>
        </w:rPr>
        <w:t xml:space="preserve">35ـ عبد الكريم القزويني: </w:t>
      </w:r>
    </w:p>
    <w:p w14:paraId="4FA57E92" w14:textId="77777777" w:rsidR="00F30FF0" w:rsidRDefault="00F30FF0" w:rsidP="00F30FF0">
      <w:pPr>
        <w:rPr>
          <w:rtl/>
        </w:rPr>
      </w:pPr>
      <w:r>
        <w:rPr>
          <w:rFonts w:hint="eastAsia"/>
          <w:rtl/>
        </w:rPr>
        <w:t>«ابن</w:t>
      </w:r>
      <w:r>
        <w:rPr>
          <w:rtl/>
        </w:rPr>
        <w:t xml:space="preserve"> محمّد يحيىٰ بن محمّد شفيع بن محمّد رفيع بن فتح الله‏ الواعظ القزويني،</w:t>
      </w:r>
    </w:p>
    <w:p w14:paraId="01522B72" w14:textId="77777777" w:rsidR="00F30FF0" w:rsidRDefault="00F30FF0" w:rsidP="00F30FF0">
      <w:pPr>
        <w:pStyle w:val="rfdLine"/>
        <w:rPr>
          <w:rtl/>
        </w:rPr>
      </w:pPr>
      <w:r>
        <w:rPr>
          <w:rtl/>
        </w:rPr>
        <w:t>__________</w:t>
      </w:r>
    </w:p>
    <w:p w14:paraId="589A3B2F" w14:textId="0A7931ED" w:rsidR="00F30FF0" w:rsidRDefault="00F30FF0" w:rsidP="00F30FF0">
      <w:pPr>
        <w:pStyle w:val="rfdFootnote0"/>
        <w:rPr>
          <w:rtl/>
        </w:rPr>
      </w:pPr>
      <w:r>
        <w:rPr>
          <w:rtl/>
        </w:rPr>
        <w:t>(1) نفس المصدر 9 / 397.</w:t>
      </w:r>
    </w:p>
    <w:p w14:paraId="2FDD5A82" w14:textId="64AF7260" w:rsidR="00F30FF0" w:rsidRDefault="00F30FF0" w:rsidP="00F30FF0">
      <w:pPr>
        <w:pStyle w:val="rfdFootnote0"/>
        <w:rPr>
          <w:rtl/>
        </w:rPr>
      </w:pPr>
      <w:r>
        <w:rPr>
          <w:rtl/>
        </w:rPr>
        <w:t>(2) نفس المصدر 9 / 398.</w:t>
      </w:r>
    </w:p>
    <w:p w14:paraId="59E5FE4C" w14:textId="71371AFF" w:rsidR="00F30FF0" w:rsidRDefault="00F30FF0" w:rsidP="00F30FF0">
      <w:pPr>
        <w:pStyle w:val="rfdFootnote0"/>
        <w:rPr>
          <w:rtl/>
        </w:rPr>
      </w:pPr>
      <w:r>
        <w:rPr>
          <w:rtl/>
        </w:rPr>
        <w:t>(3) نفس المصدر 9 / 438 ـ 439.</w:t>
      </w:r>
    </w:p>
    <w:p w14:paraId="65C913DD" w14:textId="77777777" w:rsidR="00F30FF0" w:rsidRDefault="00F30FF0" w:rsidP="00F30FF0">
      <w:pPr>
        <w:rPr>
          <w:rtl/>
        </w:rPr>
      </w:pPr>
      <w:r>
        <w:br w:type="page"/>
      </w:r>
    </w:p>
    <w:p w14:paraId="6A52FF35" w14:textId="2D8C2E3B" w:rsidR="00F30FF0" w:rsidRDefault="00F30FF0" w:rsidP="002D734A">
      <w:pPr>
        <w:pStyle w:val="rfdNormal0"/>
        <w:rPr>
          <w:rtl/>
        </w:rPr>
      </w:pPr>
      <w:r>
        <w:rPr>
          <w:rtl/>
        </w:rPr>
        <w:lastRenderedPageBreak/>
        <w:t xml:space="preserve">كان من العلماء المحترمين في بلاط الشاه سلطان حسين الصفوي، وأبوه محمّد يحيىٰ مؤلّف </w:t>
      </w:r>
      <w:r w:rsidRPr="002D734A">
        <w:rPr>
          <w:rStyle w:val="rfdBold2"/>
          <w:rtl/>
        </w:rPr>
        <w:t>ترجمان اللغة</w:t>
      </w:r>
      <w:r>
        <w:rPr>
          <w:rtl/>
        </w:rPr>
        <w:t xml:space="preserve">، وجدّه محمّد شفيع مؤلّف </w:t>
      </w:r>
      <w:r w:rsidRPr="002D734A">
        <w:rPr>
          <w:rStyle w:val="rfdBold2"/>
          <w:rtl/>
        </w:rPr>
        <w:t>تتميم أبواب الجنان</w:t>
      </w:r>
      <w:r>
        <w:rPr>
          <w:rtl/>
        </w:rPr>
        <w:t xml:space="preserve">، وجدّه الأعلىٰ محمّد رفيع مؤلّف </w:t>
      </w:r>
      <w:r w:rsidRPr="002D734A">
        <w:rPr>
          <w:rStyle w:val="rfdBold2"/>
          <w:rtl/>
        </w:rPr>
        <w:t>أبواب الجنان</w:t>
      </w:r>
      <w:r>
        <w:rPr>
          <w:rtl/>
        </w:rPr>
        <w:t>.</w:t>
      </w:r>
    </w:p>
    <w:p w14:paraId="0D157C7C" w14:textId="2598389E" w:rsidR="00F30FF0" w:rsidRDefault="00F30FF0" w:rsidP="00F30FF0">
      <w:pPr>
        <w:rPr>
          <w:rtl/>
        </w:rPr>
      </w:pPr>
      <w:r>
        <w:rPr>
          <w:rFonts w:hint="eastAsia"/>
          <w:rtl/>
        </w:rPr>
        <w:t>وللمترجم</w:t>
      </w:r>
      <w:r>
        <w:rPr>
          <w:rtl/>
        </w:rPr>
        <w:t xml:space="preserve"> له </w:t>
      </w:r>
      <w:r w:rsidRPr="002D734A">
        <w:rPr>
          <w:rStyle w:val="rfdBold2"/>
          <w:rtl/>
        </w:rPr>
        <w:t>نظم الغرر ونضد الدرر وأصداف الدرر في ترجمة الغرر والدرر، والدعوات</w:t>
      </w:r>
      <w:r>
        <w:rPr>
          <w:rtl/>
        </w:rPr>
        <w:t xml:space="preserve">، وترجمة بعض </w:t>
      </w:r>
      <w:r w:rsidRPr="002D734A">
        <w:rPr>
          <w:rStyle w:val="rfdBold2"/>
          <w:rtl/>
        </w:rPr>
        <w:t>نهج البلاغة</w:t>
      </w:r>
      <w:r>
        <w:rPr>
          <w:rtl/>
        </w:rPr>
        <w:t xml:space="preserve"> مشروحاً...»</w:t>
      </w:r>
      <w:r w:rsidRPr="00F30FF0">
        <w:rPr>
          <w:rStyle w:val="rfdFootnotenum"/>
          <w:rtl/>
        </w:rPr>
        <w:t>(1)</w:t>
      </w:r>
      <w:r>
        <w:rPr>
          <w:rtl/>
        </w:rPr>
        <w:t>.</w:t>
      </w:r>
    </w:p>
    <w:p w14:paraId="0C554790" w14:textId="113E18F7" w:rsidR="00F30FF0" w:rsidRDefault="00F30FF0" w:rsidP="002D734A">
      <w:pPr>
        <w:pStyle w:val="rfdBold1"/>
        <w:rPr>
          <w:rtl/>
        </w:rPr>
      </w:pPr>
      <w:r>
        <w:rPr>
          <w:rtl/>
        </w:rPr>
        <w:t xml:space="preserve">36ـ عبد النبي القزويني (ت بعد 1197 هـ): </w:t>
      </w:r>
    </w:p>
    <w:p w14:paraId="3EA720BA" w14:textId="4B133A96" w:rsidR="00F30FF0" w:rsidRDefault="00F30FF0" w:rsidP="00F30FF0">
      <w:pPr>
        <w:rPr>
          <w:rtl/>
        </w:rPr>
      </w:pPr>
      <w:r>
        <w:rPr>
          <w:rFonts w:hint="eastAsia"/>
          <w:rtl/>
        </w:rPr>
        <w:t>توسّع</w:t>
      </w:r>
      <w:r>
        <w:rPr>
          <w:rtl/>
        </w:rPr>
        <w:t xml:space="preserve"> الشيخ الطهراني في ترجمته في </w:t>
      </w:r>
      <w:r w:rsidRPr="002D734A">
        <w:rPr>
          <w:rStyle w:val="rfdBold2"/>
          <w:rtl/>
        </w:rPr>
        <w:t>طبقات أعلام الشيعة</w:t>
      </w:r>
      <w:r>
        <w:rPr>
          <w:rtl/>
        </w:rPr>
        <w:t xml:space="preserve"> ونلخّص منه: هو ابن محمّد تقي اليزدي المسكن صاحب </w:t>
      </w:r>
      <w:r w:rsidRPr="002D734A">
        <w:rPr>
          <w:rStyle w:val="rfdBold2"/>
          <w:rtl/>
        </w:rPr>
        <w:t>تتميم أمل الآمل</w:t>
      </w:r>
      <w:r w:rsidRPr="00F30FF0">
        <w:rPr>
          <w:rStyle w:val="rfdFootnotenum"/>
          <w:rtl/>
        </w:rPr>
        <w:t>(2)</w:t>
      </w:r>
      <w:r>
        <w:rPr>
          <w:rtl/>
        </w:rPr>
        <w:t>، الذي ألّفه إجابة لالتماس تلميذه سيّدنا بحر العلوم (1154ـ1212 هـ)، فهو من مشايخ بحر العلوم بتصريحه في إجازته وأكبر منه بثلاثين س</w:t>
      </w:r>
      <w:r>
        <w:rPr>
          <w:rFonts w:hint="eastAsia"/>
          <w:rtl/>
        </w:rPr>
        <w:t>نة،</w:t>
      </w:r>
      <w:r>
        <w:rPr>
          <w:rtl/>
        </w:rPr>
        <w:t xml:space="preserve"> ويروي عن علي أصغر المشهدي الرضوي، وعن المير إبراهيم القزويني (1082ـ1149 هـ)، ويظهر من كتاب </w:t>
      </w:r>
      <w:r w:rsidRPr="002D734A">
        <w:rPr>
          <w:rStyle w:val="rfdBold2"/>
          <w:rtl/>
        </w:rPr>
        <w:t>التتميم</w:t>
      </w:r>
      <w:r>
        <w:rPr>
          <w:rtl/>
        </w:rPr>
        <w:t>، أنّه ولد بقزوين حدود (1125هـ) حيث قال في ترجمة محمّد رضي القزويني الشهيد مع جمع عند الدفاع ضدّ الأفاغنة بعد سنة (1136هـ)، فقال: «إنّي أدركته ولي عش</w:t>
      </w:r>
      <w:r>
        <w:rPr>
          <w:rFonts w:hint="eastAsia"/>
          <w:rtl/>
        </w:rPr>
        <w:t>ر</w:t>
      </w:r>
      <w:r>
        <w:rPr>
          <w:rtl/>
        </w:rPr>
        <w:t xml:space="preserve"> سنين أو إحدىٰ عشرة سنة»</w:t>
      </w:r>
      <w:r w:rsidRPr="00F30FF0">
        <w:rPr>
          <w:rStyle w:val="rfdFootnotenum"/>
          <w:rtl/>
        </w:rPr>
        <w:t>(3)</w:t>
      </w:r>
      <w:r>
        <w:rPr>
          <w:rtl/>
        </w:rPr>
        <w:t xml:space="preserve"> فيكون ولادته (1145 هـ).</w:t>
      </w:r>
    </w:p>
    <w:p w14:paraId="2C9F4900" w14:textId="1F8DF9D6" w:rsidR="00F30FF0" w:rsidRDefault="00F30FF0" w:rsidP="00F30FF0">
      <w:pPr>
        <w:rPr>
          <w:rtl/>
        </w:rPr>
      </w:pPr>
      <w:r>
        <w:rPr>
          <w:rFonts w:hint="eastAsia"/>
          <w:rtl/>
        </w:rPr>
        <w:t>كان</w:t>
      </w:r>
      <w:r>
        <w:rPr>
          <w:rtl/>
        </w:rPr>
        <w:t xml:space="preserve"> خروجه من قزوين حدود (1156 هـ)، وحجّ البيت سنة (1175 هـ) وكان في تلك السفرة برفقة آقا محمّد باقر البهبهاني... وإنّه كان في يزد في مفتح</w:t>
      </w:r>
    </w:p>
    <w:p w14:paraId="27CB54D3" w14:textId="77777777" w:rsidR="00F30FF0" w:rsidRDefault="00F30FF0" w:rsidP="00F30FF0">
      <w:pPr>
        <w:pStyle w:val="rfdLine"/>
        <w:rPr>
          <w:rtl/>
        </w:rPr>
      </w:pPr>
      <w:r>
        <w:rPr>
          <w:rtl/>
        </w:rPr>
        <w:t>__________</w:t>
      </w:r>
    </w:p>
    <w:p w14:paraId="700EAF42" w14:textId="15333A85" w:rsidR="00F30FF0" w:rsidRDefault="00F30FF0" w:rsidP="00F30FF0">
      <w:pPr>
        <w:pStyle w:val="rfdFootnote0"/>
        <w:rPr>
          <w:rtl/>
        </w:rPr>
      </w:pPr>
      <w:r>
        <w:rPr>
          <w:rtl/>
        </w:rPr>
        <w:t>(1) نفس المصدر 9 / 445 ـ 446.</w:t>
      </w:r>
    </w:p>
    <w:p w14:paraId="7E666664" w14:textId="021EB894" w:rsidR="00F30FF0" w:rsidRDefault="00F30FF0" w:rsidP="00F30FF0">
      <w:pPr>
        <w:pStyle w:val="rfdFootnote0"/>
        <w:rPr>
          <w:rtl/>
        </w:rPr>
      </w:pPr>
      <w:r>
        <w:rPr>
          <w:rtl/>
        </w:rPr>
        <w:t>(2) طبع كتاب (تتميم أمل الآمل) بتحقيق السيّد أحمد الحسيني الإشكوري، من قبل مكتبة المرعشي النجفي في قم سنة 1407 هـ، وهو أحد مصادرنا في كتابة تاريخ حوزة قزوين.</w:t>
      </w:r>
    </w:p>
    <w:p w14:paraId="39730E6D" w14:textId="11BA9EBD" w:rsidR="00F30FF0" w:rsidRDefault="00F30FF0" w:rsidP="00F30FF0">
      <w:pPr>
        <w:pStyle w:val="rfdFootnote0"/>
        <w:rPr>
          <w:rtl/>
        </w:rPr>
      </w:pPr>
      <w:r>
        <w:rPr>
          <w:rtl/>
        </w:rPr>
        <w:t>(3) تتميم أمل الآمل: 158.</w:t>
      </w:r>
    </w:p>
    <w:p w14:paraId="6E0BF2E5" w14:textId="77777777" w:rsidR="00F30FF0" w:rsidRDefault="00F30FF0" w:rsidP="00F30FF0">
      <w:pPr>
        <w:rPr>
          <w:rtl/>
        </w:rPr>
      </w:pPr>
      <w:r>
        <w:br w:type="page"/>
      </w:r>
    </w:p>
    <w:p w14:paraId="7D8564B0" w14:textId="75D66865" w:rsidR="00F30FF0" w:rsidRDefault="00F30FF0" w:rsidP="002D734A">
      <w:pPr>
        <w:pStyle w:val="rfdNormal0"/>
        <w:rPr>
          <w:rtl/>
        </w:rPr>
      </w:pPr>
      <w:r>
        <w:rPr>
          <w:rtl/>
        </w:rPr>
        <w:lastRenderedPageBreak/>
        <w:t xml:space="preserve">العشر الثامن من المائة الثانية عشرة... والمترجم له فيلسوف ذو نظرات فلسفية كما يظهر من الأحكام التي يصدرها في حقّ بعض من ترجمهم في </w:t>
      </w:r>
      <w:r w:rsidRPr="002D734A">
        <w:rPr>
          <w:rStyle w:val="rfdBold2"/>
          <w:rtl/>
        </w:rPr>
        <w:t>تتميم الأمل</w:t>
      </w:r>
      <w:r w:rsidRPr="00F30FF0">
        <w:rPr>
          <w:rStyle w:val="rfdFootnotenum"/>
          <w:rtl/>
        </w:rPr>
        <w:t>(1)</w:t>
      </w:r>
      <w:r>
        <w:rPr>
          <w:rtl/>
        </w:rPr>
        <w:t>.</w:t>
      </w:r>
    </w:p>
    <w:p w14:paraId="0174AF20" w14:textId="081F7510" w:rsidR="00F30FF0" w:rsidRDefault="00F30FF0" w:rsidP="002D734A">
      <w:pPr>
        <w:pStyle w:val="rfdBold1"/>
        <w:rPr>
          <w:rtl/>
        </w:rPr>
      </w:pPr>
      <w:r>
        <w:rPr>
          <w:rtl/>
        </w:rPr>
        <w:t xml:space="preserve">37ـ علي أصغر القزويني (كتب 1062 ـ 1092 هـ): </w:t>
      </w:r>
    </w:p>
    <w:p w14:paraId="746F0369" w14:textId="47CC22D0" w:rsidR="00F30FF0" w:rsidRDefault="00F30FF0" w:rsidP="00F30FF0">
      <w:pPr>
        <w:rPr>
          <w:rtl/>
        </w:rPr>
      </w:pPr>
      <w:r>
        <w:rPr>
          <w:rFonts w:hint="eastAsia"/>
          <w:rtl/>
        </w:rPr>
        <w:t>ابن</w:t>
      </w:r>
      <w:r>
        <w:rPr>
          <w:rtl/>
        </w:rPr>
        <w:t xml:space="preserve"> محمّد يوسف، ترجمه الأفندي في الرياض وذكر والده محمّد يوسف، وقال: اتّفق صحبتي له في قزوين، وهو رجل مبارك وله ولد فاضل عالم... ثمّ ذكر ترجمة ولده محمّد مهدي الذي بعث بتراجم فضلاء قزوين إلىٰ الحرّ فأدرجهم في </w:t>
      </w:r>
      <w:r w:rsidRPr="002D734A">
        <w:rPr>
          <w:rStyle w:val="rfdBold2"/>
          <w:rtl/>
        </w:rPr>
        <w:t>أمل الآمل</w:t>
      </w:r>
      <w:r>
        <w:rPr>
          <w:rtl/>
        </w:rPr>
        <w:t>.</w:t>
      </w:r>
    </w:p>
    <w:p w14:paraId="61E2DA77" w14:textId="75A5FF2C" w:rsidR="00F30FF0" w:rsidRDefault="00F30FF0" w:rsidP="00F30FF0">
      <w:pPr>
        <w:rPr>
          <w:rtl/>
        </w:rPr>
      </w:pPr>
      <w:r>
        <w:rPr>
          <w:rFonts w:hint="eastAsia"/>
          <w:rtl/>
        </w:rPr>
        <w:t>قال</w:t>
      </w:r>
      <w:r>
        <w:rPr>
          <w:rtl/>
        </w:rPr>
        <w:t xml:space="preserve"> الطهراني: أقول ومن آثاره الباقية </w:t>
      </w:r>
      <w:r w:rsidRPr="002D734A">
        <w:rPr>
          <w:rStyle w:val="rfdBold2"/>
          <w:rtl/>
        </w:rPr>
        <w:t>مجموعة رياضية</w:t>
      </w:r>
      <w:r>
        <w:rPr>
          <w:rtl/>
        </w:rPr>
        <w:t xml:space="preserve"> قيّمة، فرغ منه في محرّم (1062 هـ) صرّح فيه باسمه علي أصغر بن محمّد يوسف</w:t>
      </w:r>
      <w:r w:rsidRPr="00F30FF0">
        <w:rPr>
          <w:rStyle w:val="rfdFootnotenum"/>
          <w:rtl/>
        </w:rPr>
        <w:t>(2)</w:t>
      </w:r>
      <w:r>
        <w:rPr>
          <w:rtl/>
        </w:rPr>
        <w:t>.</w:t>
      </w:r>
    </w:p>
    <w:p w14:paraId="56E3EE41" w14:textId="06D07865" w:rsidR="00F30FF0" w:rsidRDefault="00F30FF0" w:rsidP="002D734A">
      <w:pPr>
        <w:pStyle w:val="rfdBold1"/>
        <w:rPr>
          <w:rtl/>
        </w:rPr>
      </w:pPr>
      <w:r>
        <w:rPr>
          <w:rtl/>
        </w:rPr>
        <w:t xml:space="preserve">38ـ علي القزويني: </w:t>
      </w:r>
    </w:p>
    <w:p w14:paraId="01382A74" w14:textId="19459DDF" w:rsidR="00F30FF0" w:rsidRDefault="00F30FF0" w:rsidP="00F30FF0">
      <w:pPr>
        <w:rPr>
          <w:rtl/>
        </w:rPr>
      </w:pPr>
      <w:r>
        <w:rPr>
          <w:rFonts w:hint="eastAsia"/>
          <w:rtl/>
        </w:rPr>
        <w:t>قال</w:t>
      </w:r>
      <w:r>
        <w:rPr>
          <w:rtl/>
        </w:rPr>
        <w:t xml:space="preserve"> الطهراني في ترجمته: «ابن المير إبراهيم بن المير محمّد معصوم؛ من العلماء الفضلاء، له يد طولىٰ في العلوم الغريبة، وهاجر مثل غيره من علماء قزوين إلىٰ الهند فراراً عن فتنة الأفاغنة بإيران، كما هاجروا عند مقتلة الشاه عبّاس سنة (1002هـ) بقزوين، ومرّ أحو</w:t>
      </w:r>
      <w:r>
        <w:rPr>
          <w:rFonts w:hint="eastAsia"/>
          <w:rtl/>
        </w:rPr>
        <w:t>ال</w:t>
      </w:r>
      <w:r>
        <w:rPr>
          <w:rtl/>
        </w:rPr>
        <w:t xml:space="preserve"> والده إبراهيم القزويني، وإخوانه أحمد وحسن ويأتي مهدي والحسين...»</w:t>
      </w:r>
      <w:r w:rsidRPr="00F30FF0">
        <w:rPr>
          <w:rStyle w:val="rfdFootnotenum"/>
          <w:rtl/>
        </w:rPr>
        <w:t>(3)</w:t>
      </w:r>
      <w:r>
        <w:rPr>
          <w:rtl/>
        </w:rPr>
        <w:t>.</w:t>
      </w:r>
    </w:p>
    <w:p w14:paraId="62C15AC3" w14:textId="320B41E9" w:rsidR="00F30FF0" w:rsidRDefault="00F30FF0" w:rsidP="002D734A">
      <w:pPr>
        <w:pStyle w:val="rfdBold1"/>
        <w:rPr>
          <w:rtl/>
        </w:rPr>
      </w:pPr>
      <w:r>
        <w:rPr>
          <w:rtl/>
        </w:rPr>
        <w:t xml:space="preserve">39ـ قوام الدين السيفي القزويني (م 1150 هـ): </w:t>
      </w:r>
    </w:p>
    <w:p w14:paraId="2EC3D4A4" w14:textId="756872D6" w:rsidR="00F30FF0" w:rsidRDefault="00F30FF0" w:rsidP="00F30FF0">
      <w:pPr>
        <w:rPr>
          <w:rtl/>
        </w:rPr>
      </w:pPr>
      <w:r>
        <w:rPr>
          <w:rFonts w:hint="eastAsia"/>
          <w:rtl/>
        </w:rPr>
        <w:t>واسمه</w:t>
      </w:r>
      <w:r>
        <w:rPr>
          <w:rtl/>
        </w:rPr>
        <w:t>: محمّد بن محمّد مهدي الحسيني؛ شاعر رياضي خصّيص في أصول التعليم، من</w:t>
      </w:r>
    </w:p>
    <w:p w14:paraId="1805EA62" w14:textId="77777777" w:rsidR="00F30FF0" w:rsidRDefault="00F30FF0" w:rsidP="00F30FF0">
      <w:pPr>
        <w:pStyle w:val="rfdLine"/>
        <w:rPr>
          <w:rtl/>
        </w:rPr>
      </w:pPr>
      <w:r>
        <w:rPr>
          <w:rtl/>
        </w:rPr>
        <w:t>__________</w:t>
      </w:r>
    </w:p>
    <w:p w14:paraId="7BDE5669" w14:textId="06EE31E9" w:rsidR="00F30FF0" w:rsidRDefault="00F30FF0" w:rsidP="00F30FF0">
      <w:pPr>
        <w:pStyle w:val="rfdFootnote0"/>
        <w:rPr>
          <w:rtl/>
        </w:rPr>
      </w:pPr>
      <w:r>
        <w:rPr>
          <w:rtl/>
        </w:rPr>
        <w:t>(1) طبقات أعلام الشيعة 9 / 476 ـ 479؛ وللتوسّع انظر: مقدّمة محقّق كتاب تتميم أملالآمل السيّد أحمد الموسوي الإشكوري: 16 ـ 22.</w:t>
      </w:r>
    </w:p>
    <w:p w14:paraId="1BA60776" w14:textId="0139A795" w:rsidR="00F30FF0" w:rsidRDefault="00F30FF0" w:rsidP="00F30FF0">
      <w:pPr>
        <w:pStyle w:val="rfdFootnote0"/>
        <w:rPr>
          <w:rtl/>
        </w:rPr>
      </w:pPr>
      <w:r>
        <w:rPr>
          <w:rtl/>
        </w:rPr>
        <w:t>(2) طبقات أعلام الشيعة 9 / 493؛ الرياض 3 / 376 ـ 377؛ الذريعة: 20 برقم 2025.</w:t>
      </w:r>
    </w:p>
    <w:p w14:paraId="4B790385" w14:textId="4A768A79" w:rsidR="00F30FF0" w:rsidRDefault="00F30FF0" w:rsidP="00F30FF0">
      <w:pPr>
        <w:pStyle w:val="rfdFootnote0"/>
        <w:rPr>
          <w:rtl/>
        </w:rPr>
      </w:pPr>
      <w:r>
        <w:rPr>
          <w:rtl/>
        </w:rPr>
        <w:t>(3) طبقات أعلام الشيعة 9 / 542.</w:t>
      </w:r>
    </w:p>
    <w:p w14:paraId="5B722224" w14:textId="77777777" w:rsidR="00F30FF0" w:rsidRDefault="00F30FF0" w:rsidP="00F30FF0">
      <w:pPr>
        <w:rPr>
          <w:rtl/>
        </w:rPr>
      </w:pPr>
      <w:r>
        <w:br w:type="page"/>
      </w:r>
    </w:p>
    <w:p w14:paraId="58BB5A69" w14:textId="3D6FD82A" w:rsidR="00F30FF0" w:rsidRDefault="00F30FF0" w:rsidP="002D734A">
      <w:pPr>
        <w:pStyle w:val="rfdNormal0"/>
        <w:rPr>
          <w:rtl/>
        </w:rPr>
      </w:pPr>
      <w:r>
        <w:rPr>
          <w:rtl/>
        </w:rPr>
        <w:lastRenderedPageBreak/>
        <w:t>العائلة السيفية بقزوين. وصفه العلّامة المجلسي في إجازته له في (شعبان 1107 هـ) بـ: «السيّد الأيد [هكذا] الحسيب النسيب الأديب الفاضل الكامل البارع المتوقّد الزكي الألمعي اللوذعي السيّد قوام الدين... بعدما أخذ منّي من العلوم الدينية والمعارف اليقينية شطر</w:t>
      </w:r>
      <w:r>
        <w:rPr>
          <w:rFonts w:hint="eastAsia"/>
          <w:rtl/>
        </w:rPr>
        <w:t>اً</w:t>
      </w:r>
      <w:r>
        <w:rPr>
          <w:rtl/>
        </w:rPr>
        <w:t>...»</w:t>
      </w:r>
      <w:r w:rsidRPr="00F30FF0">
        <w:rPr>
          <w:rStyle w:val="rfdFootnotenum"/>
          <w:rtl/>
        </w:rPr>
        <w:t>(1)</w:t>
      </w:r>
      <w:r>
        <w:rPr>
          <w:rtl/>
        </w:rPr>
        <w:t>.</w:t>
      </w:r>
    </w:p>
    <w:p w14:paraId="268860A3" w14:textId="43E374AE" w:rsidR="00F30FF0" w:rsidRDefault="00F30FF0" w:rsidP="00F30FF0">
      <w:pPr>
        <w:rPr>
          <w:rtl/>
        </w:rPr>
      </w:pPr>
      <w:r>
        <w:rPr>
          <w:rFonts w:hint="eastAsia"/>
          <w:rtl/>
        </w:rPr>
        <w:t>وقال</w:t>
      </w:r>
      <w:r>
        <w:rPr>
          <w:rtl/>
        </w:rPr>
        <w:t xml:space="preserve"> علي الحزين في </w:t>
      </w:r>
      <w:r w:rsidRPr="002D734A">
        <w:rPr>
          <w:rStyle w:val="rfdBold2"/>
          <w:rtl/>
        </w:rPr>
        <w:t>تذكرته</w:t>
      </w:r>
      <w:r>
        <w:rPr>
          <w:rtl/>
        </w:rPr>
        <w:t xml:space="preserve"> ما ملخّصه: «إنّه كان من أفاضل الدهر ونبلاء العصر في علوم العربية والفقه والحديث، جليلاً قدره، منشرحاً صدره بالتجلّي، أدركت فيض صحبته برهة في إصفهان وقزوين، وله طبع عالي في إنشاد الشعر فارسيّاً وعربيّاً...»</w:t>
      </w:r>
      <w:r w:rsidRPr="00F30FF0">
        <w:rPr>
          <w:rStyle w:val="rfdFootnotenum"/>
          <w:rtl/>
        </w:rPr>
        <w:t>(2)</w:t>
      </w:r>
      <w:r>
        <w:rPr>
          <w:rtl/>
        </w:rPr>
        <w:t>.</w:t>
      </w:r>
    </w:p>
    <w:p w14:paraId="58F015AB" w14:textId="2112D67A" w:rsidR="00F30FF0" w:rsidRDefault="00F30FF0" w:rsidP="00F30FF0">
      <w:pPr>
        <w:rPr>
          <w:rtl/>
        </w:rPr>
      </w:pPr>
      <w:r>
        <w:rPr>
          <w:rFonts w:hint="eastAsia"/>
          <w:rtl/>
        </w:rPr>
        <w:t>وذكره</w:t>
      </w:r>
      <w:r>
        <w:rPr>
          <w:rtl/>
        </w:rPr>
        <w:t xml:space="preserve"> عبد الله‏ الجزائري في </w:t>
      </w:r>
      <w:r w:rsidRPr="002D734A">
        <w:rPr>
          <w:rStyle w:val="rfdBold2"/>
          <w:rtl/>
        </w:rPr>
        <w:t>إجازته الكبيرة</w:t>
      </w:r>
      <w:r>
        <w:rPr>
          <w:rtl/>
        </w:rPr>
        <w:t xml:space="preserve"> وقال عنه: «كان فاضلاً علّامة محقّقاً كثير الاحتياط في العلم والعمل... إلخ، ثمّ ذكر اجتماعه به بقزوين في عشر الخمسين بعد المائة والألف وعرض عليه شرح </w:t>
      </w:r>
      <w:r w:rsidRPr="005E218E">
        <w:rPr>
          <w:rStyle w:val="rfdBold2"/>
          <w:rtl/>
        </w:rPr>
        <w:t>المفاتيح</w:t>
      </w:r>
      <w:r>
        <w:rPr>
          <w:rtl/>
        </w:rPr>
        <w:t xml:space="preserve"> وتقريظ الميرزا قوام علىٰ الشرح... إلىٰ أن قال: وتوفّ</w:t>
      </w:r>
      <w:r>
        <w:rPr>
          <w:rFonts w:hint="eastAsia"/>
          <w:rtl/>
        </w:rPr>
        <w:t>ي</w:t>
      </w:r>
      <w:r>
        <w:rPr>
          <w:rtl/>
        </w:rPr>
        <w:t xml:space="preserve"> بعد ذلك بزمان يسير»</w:t>
      </w:r>
      <w:r w:rsidRPr="00F30FF0">
        <w:rPr>
          <w:rStyle w:val="rfdFootnotenum"/>
          <w:rtl/>
        </w:rPr>
        <w:t>(3)</w:t>
      </w:r>
      <w:r>
        <w:rPr>
          <w:rtl/>
        </w:rPr>
        <w:t>.</w:t>
      </w:r>
    </w:p>
    <w:p w14:paraId="0D7C33C4" w14:textId="337717DA" w:rsidR="00F30FF0" w:rsidRDefault="00F30FF0" w:rsidP="00F30FF0">
      <w:pPr>
        <w:rPr>
          <w:rtl/>
        </w:rPr>
      </w:pPr>
      <w:r>
        <w:rPr>
          <w:rFonts w:hint="eastAsia"/>
          <w:rtl/>
        </w:rPr>
        <w:t>قال</w:t>
      </w:r>
      <w:r>
        <w:rPr>
          <w:rtl/>
        </w:rPr>
        <w:t xml:space="preserve"> الشيخ الطهراني في بيان الآثار العلمية للمترجم له: ذكرنا آثاره في </w:t>
      </w:r>
      <w:r w:rsidRPr="005E218E">
        <w:rPr>
          <w:rStyle w:val="rfdBold2"/>
          <w:rtl/>
        </w:rPr>
        <w:t>نظم العلوم</w:t>
      </w:r>
      <w:r>
        <w:rPr>
          <w:rtl/>
        </w:rPr>
        <w:t xml:space="preserve"> من المتون المدرسيّة حسب ترتيب التعليم الابتدائي والمتوسّط والعالي في (القرن 11 و12) في عواصم إيران، إصفهان، قزوين، مشهد، تبريز، وهي تشبه ما عمله قطب التبريزي، لكنّ سيفي معت</w:t>
      </w:r>
      <w:r>
        <w:rPr>
          <w:rFonts w:hint="eastAsia"/>
          <w:rtl/>
        </w:rPr>
        <w:t>دل،</w:t>
      </w:r>
      <w:r>
        <w:rPr>
          <w:rtl/>
        </w:rPr>
        <w:t xml:space="preserve"> ومع علمه بالتركية تمكّن من إخفاء لعنيّاته القديمة عن الحكّام الأفشارية؛ وله أرجوزة الخطّ واسمه </w:t>
      </w:r>
      <w:r w:rsidRPr="005E218E">
        <w:rPr>
          <w:rStyle w:val="rfdBold2"/>
          <w:rtl/>
        </w:rPr>
        <w:t>رمح الخطّ</w:t>
      </w:r>
      <w:r>
        <w:rPr>
          <w:rtl/>
        </w:rPr>
        <w:t xml:space="preserve"> وشرحه </w:t>
      </w:r>
      <w:r w:rsidRPr="005E218E">
        <w:rPr>
          <w:rStyle w:val="rfdBold2"/>
          <w:rtl/>
        </w:rPr>
        <w:t>تقويم الخطّ</w:t>
      </w:r>
      <w:r>
        <w:rPr>
          <w:rtl/>
        </w:rPr>
        <w:t xml:space="preserve">... وغيرها من الأراجيز، وأرجوزة في الرياضيات، وأرجوزتان بأصول الفقه الشيعي والسنّي، ونظم </w:t>
      </w:r>
      <w:r w:rsidRPr="005E218E">
        <w:rPr>
          <w:rStyle w:val="rfdBold2"/>
          <w:rtl/>
        </w:rPr>
        <w:t>زبدة الأصول</w:t>
      </w:r>
      <w:r>
        <w:rPr>
          <w:rtl/>
        </w:rPr>
        <w:t xml:space="preserve"> للبهائي، ونظم</w:t>
      </w:r>
    </w:p>
    <w:p w14:paraId="58DB96BE" w14:textId="77777777" w:rsidR="00F30FF0" w:rsidRDefault="00F30FF0" w:rsidP="00F30FF0">
      <w:pPr>
        <w:pStyle w:val="rfdLine"/>
        <w:rPr>
          <w:rtl/>
        </w:rPr>
      </w:pPr>
      <w:r>
        <w:rPr>
          <w:rtl/>
        </w:rPr>
        <w:t>__________</w:t>
      </w:r>
    </w:p>
    <w:p w14:paraId="0CC23FD6" w14:textId="737FCA94" w:rsidR="00F30FF0" w:rsidRDefault="00F30FF0" w:rsidP="00F30FF0">
      <w:pPr>
        <w:pStyle w:val="rfdFootnote0"/>
        <w:rPr>
          <w:rtl/>
        </w:rPr>
      </w:pPr>
      <w:r>
        <w:rPr>
          <w:rtl/>
        </w:rPr>
        <w:t>(1) انظر: نصّ إجازة المجلسي في الذريعة 1 / برقم 742.</w:t>
      </w:r>
    </w:p>
    <w:p w14:paraId="1317A586" w14:textId="3E89EAFC" w:rsidR="00F30FF0" w:rsidRDefault="00F30FF0" w:rsidP="00F30FF0">
      <w:pPr>
        <w:pStyle w:val="rfdFootnote0"/>
        <w:rPr>
          <w:rtl/>
        </w:rPr>
      </w:pPr>
      <w:r>
        <w:rPr>
          <w:rtl/>
        </w:rPr>
        <w:t>(2) انظر: تذكرة الحزين أو تاريخ حزين: 23.</w:t>
      </w:r>
    </w:p>
    <w:p w14:paraId="0D35C2AD" w14:textId="3F2E1447" w:rsidR="00F30FF0" w:rsidRDefault="00F30FF0" w:rsidP="00F30FF0">
      <w:pPr>
        <w:pStyle w:val="rfdFootnote0"/>
        <w:rPr>
          <w:rtl/>
        </w:rPr>
      </w:pPr>
      <w:r>
        <w:rPr>
          <w:rtl/>
        </w:rPr>
        <w:t>(3) انظر: الإجازة الكبيرة: 165 ـ 169.</w:t>
      </w:r>
    </w:p>
    <w:p w14:paraId="4494AF19" w14:textId="77777777" w:rsidR="00F30FF0" w:rsidRDefault="00F30FF0" w:rsidP="00F30FF0">
      <w:pPr>
        <w:rPr>
          <w:rtl/>
        </w:rPr>
      </w:pPr>
      <w:r>
        <w:br w:type="page"/>
      </w:r>
    </w:p>
    <w:p w14:paraId="2FB4E322" w14:textId="35B6A4E7" w:rsidR="00F30FF0" w:rsidRDefault="00F30FF0" w:rsidP="005E218E">
      <w:pPr>
        <w:pStyle w:val="rfdNormal0"/>
        <w:rPr>
          <w:rtl/>
        </w:rPr>
      </w:pPr>
      <w:r w:rsidRPr="005E218E">
        <w:rPr>
          <w:rStyle w:val="rfdBold2"/>
          <w:rtl/>
        </w:rPr>
        <w:lastRenderedPageBreak/>
        <w:t xml:space="preserve">مختصر ابن الحاجب، </w:t>
      </w:r>
      <w:r w:rsidRPr="005E218E">
        <w:rPr>
          <w:rtl/>
        </w:rPr>
        <w:t>ونظم</w:t>
      </w:r>
      <w:r w:rsidRPr="005E218E">
        <w:rPr>
          <w:rStyle w:val="rfdBold2"/>
          <w:rtl/>
        </w:rPr>
        <w:t xml:space="preserve"> اللمعة</w:t>
      </w:r>
      <w:r>
        <w:rPr>
          <w:rtl/>
        </w:rPr>
        <w:t xml:space="preserve"> للشهيد الأوّل، وغيرها الكثير</w:t>
      </w:r>
      <w:r w:rsidRPr="00F30FF0">
        <w:rPr>
          <w:rStyle w:val="rfdFootnotenum"/>
          <w:rtl/>
        </w:rPr>
        <w:t>(1)</w:t>
      </w:r>
      <w:r>
        <w:rPr>
          <w:rtl/>
        </w:rPr>
        <w:t>.</w:t>
      </w:r>
    </w:p>
    <w:p w14:paraId="497A6838" w14:textId="1E2DC0AE" w:rsidR="00F30FF0" w:rsidRDefault="00F30FF0" w:rsidP="005E218E">
      <w:pPr>
        <w:pStyle w:val="rfdBold1"/>
        <w:rPr>
          <w:rtl/>
        </w:rPr>
      </w:pPr>
      <w:r>
        <w:rPr>
          <w:rtl/>
        </w:rPr>
        <w:t xml:space="preserve">40ـ محسن النحوي القزويني (ألّف 1118 ـ 1141 هـ): </w:t>
      </w:r>
    </w:p>
    <w:p w14:paraId="77FCFBA7" w14:textId="0EA7B98A" w:rsidR="00F30FF0" w:rsidRDefault="00F30FF0" w:rsidP="00F30FF0">
      <w:pPr>
        <w:rPr>
          <w:rtl/>
        </w:rPr>
      </w:pPr>
      <w:r>
        <w:rPr>
          <w:rFonts w:hint="eastAsia"/>
          <w:rtl/>
        </w:rPr>
        <w:t>«هو</w:t>
      </w:r>
      <w:r>
        <w:rPr>
          <w:rtl/>
        </w:rPr>
        <w:t xml:space="preserve"> ابن محمّد طاهر الطالقاني جدّ العائلة المعروفين بـ: (نحوي) بقزوين، وجدّهم الأعلىٰ منه ظاهراً كان عالماً خطّاطاً بقيت مؤلّفاته بخطّه الجيّد موقوفة علىٰ أولاده عندهم.</w:t>
      </w:r>
    </w:p>
    <w:p w14:paraId="3F4F2CF4" w14:textId="3A8A5E71" w:rsidR="00F30FF0" w:rsidRDefault="00F30FF0" w:rsidP="00F30FF0">
      <w:pPr>
        <w:rPr>
          <w:rtl/>
        </w:rPr>
      </w:pPr>
      <w:r>
        <w:rPr>
          <w:rFonts w:hint="eastAsia"/>
          <w:rtl/>
        </w:rPr>
        <w:t>اشتهر</w:t>
      </w:r>
      <w:r>
        <w:rPr>
          <w:rtl/>
        </w:rPr>
        <w:t xml:space="preserve"> ـ المترجم له ـ بصاحب </w:t>
      </w:r>
      <w:r w:rsidRPr="005E218E">
        <w:rPr>
          <w:rStyle w:val="rfdBold2"/>
          <w:rtl/>
        </w:rPr>
        <w:t>العوامل المائة</w:t>
      </w:r>
      <w:r>
        <w:rPr>
          <w:rtl/>
        </w:rPr>
        <w:t>، ويشتهر كتابه بـ: (</w:t>
      </w:r>
      <w:r w:rsidRPr="005E218E">
        <w:rPr>
          <w:rStyle w:val="rfdBold2"/>
          <w:rtl/>
        </w:rPr>
        <w:t>عوامل ملّا محسن</w:t>
      </w:r>
      <w:r>
        <w:rPr>
          <w:rtl/>
        </w:rPr>
        <w:t xml:space="preserve">)؛ كان تلميذ قوام الدين سيفي، وشارح بعض منظوماته، وله رسالة في شرح قول العلّامة في </w:t>
      </w:r>
      <w:r w:rsidRPr="005E218E">
        <w:rPr>
          <w:rStyle w:val="rfdBold2"/>
          <w:rtl/>
        </w:rPr>
        <w:t>القواعد</w:t>
      </w:r>
      <w:r>
        <w:rPr>
          <w:rtl/>
        </w:rPr>
        <w:t xml:space="preserve">، وله منظومة في </w:t>
      </w:r>
      <w:r w:rsidRPr="005E218E">
        <w:rPr>
          <w:rStyle w:val="rfdBold2"/>
          <w:rtl/>
        </w:rPr>
        <w:t>المعاني والبيان</w:t>
      </w:r>
      <w:r>
        <w:rPr>
          <w:rtl/>
        </w:rPr>
        <w:t>»</w:t>
      </w:r>
      <w:r w:rsidRPr="00F30FF0">
        <w:rPr>
          <w:rStyle w:val="rfdFootnotenum"/>
          <w:rtl/>
        </w:rPr>
        <w:t>(2)</w:t>
      </w:r>
      <w:r>
        <w:rPr>
          <w:rtl/>
        </w:rPr>
        <w:t>.</w:t>
      </w:r>
    </w:p>
    <w:p w14:paraId="5B7C6D12" w14:textId="3510FFFC" w:rsidR="00F30FF0" w:rsidRDefault="00F30FF0" w:rsidP="00F30FF0">
      <w:pPr>
        <w:rPr>
          <w:rtl/>
        </w:rPr>
      </w:pPr>
      <w:r>
        <w:rPr>
          <w:rtl/>
        </w:rPr>
        <w:t xml:space="preserve">* وبالمحسن وأسرته من آل النحوي الكريمة نتوقّف عن استعراض سير علماء القرن الثاني عشر الهجري في قزوين وحاضرتها العلمية، علىٰ أمل أن نستأنف البحث في سير نخبة من علماء جبل عامل الذين هاجروا الىٰ قزوين ومن ثمّ نتناول العلماء </w:t>
      </w:r>
      <w:r w:rsidRPr="005E218E">
        <w:rPr>
          <w:rStyle w:val="rfdBold2"/>
          <w:rtl/>
        </w:rPr>
        <w:t>الكرام البررة في القرن الثالث بع</w:t>
      </w:r>
      <w:r w:rsidRPr="005E218E">
        <w:rPr>
          <w:rStyle w:val="rfdBold2"/>
          <w:rFonts w:hint="eastAsia"/>
          <w:rtl/>
        </w:rPr>
        <w:t xml:space="preserve">د </w:t>
      </w:r>
      <w:r w:rsidRPr="005E218E">
        <w:rPr>
          <w:rStyle w:val="rfdBold2"/>
          <w:rtl/>
        </w:rPr>
        <w:t>العشرة</w:t>
      </w:r>
      <w:r>
        <w:rPr>
          <w:rtl/>
        </w:rPr>
        <w:t xml:space="preserve">، ثمّ نعرّج علىٰ نقباء </w:t>
      </w:r>
      <w:r w:rsidRPr="005E218E">
        <w:rPr>
          <w:rStyle w:val="rfdBold2"/>
          <w:rtl/>
        </w:rPr>
        <w:t>البشر في القرن الرابع عشر</w:t>
      </w:r>
      <w:r w:rsidRPr="00F30FF0">
        <w:rPr>
          <w:rStyle w:val="rfdFootnotenum"/>
          <w:rtl/>
        </w:rPr>
        <w:t>(3)</w:t>
      </w:r>
      <w:r>
        <w:rPr>
          <w:rtl/>
        </w:rPr>
        <w:t xml:space="preserve"> في هذه الحوزة العلمية المباركة.</w:t>
      </w:r>
    </w:p>
    <w:p w14:paraId="4F7142F9" w14:textId="77BE23C1" w:rsidR="00F30FF0" w:rsidRDefault="00F30FF0" w:rsidP="005E218E">
      <w:pPr>
        <w:pStyle w:val="rfdBold1"/>
        <w:rPr>
          <w:rtl/>
        </w:rPr>
      </w:pPr>
      <w:r>
        <w:rPr>
          <w:rtl/>
        </w:rPr>
        <w:t xml:space="preserve">* علماء جبل عامل المهاجرين إلىٰ قزوين: </w:t>
      </w:r>
    </w:p>
    <w:p w14:paraId="472338D4" w14:textId="70781D96" w:rsidR="00F30FF0" w:rsidRDefault="00F30FF0" w:rsidP="00F30FF0">
      <w:pPr>
        <w:rPr>
          <w:rtl/>
        </w:rPr>
      </w:pPr>
      <w:r>
        <w:rPr>
          <w:rFonts w:hint="eastAsia"/>
          <w:rtl/>
        </w:rPr>
        <w:t>لقد</w:t>
      </w:r>
      <w:r>
        <w:rPr>
          <w:rtl/>
        </w:rPr>
        <w:t xml:space="preserve"> شهدت المدن الإيرانية عامّة، ومدينة إصفهان خاصّة في عصر الدولة الصفوية، هجرة موسّعة لعلماء جبل عامل إليها وانتشارهم في مدنها وقراها وقصباتها، وكانت لهذه الهجرة المباركة أسبابها الموضوعية ونتائجها وآثارها الإيجابية الكثيرة، وقد تحدّثنا عن هذا</w:t>
      </w:r>
    </w:p>
    <w:p w14:paraId="682478B6" w14:textId="77777777" w:rsidR="00F30FF0" w:rsidRDefault="00F30FF0" w:rsidP="00F30FF0">
      <w:pPr>
        <w:pStyle w:val="rfdLine"/>
        <w:rPr>
          <w:rtl/>
        </w:rPr>
      </w:pPr>
      <w:r>
        <w:rPr>
          <w:rtl/>
        </w:rPr>
        <w:t>__________</w:t>
      </w:r>
    </w:p>
    <w:p w14:paraId="3A497E97" w14:textId="232D8E1B" w:rsidR="00F30FF0" w:rsidRDefault="00F30FF0" w:rsidP="00F30FF0">
      <w:pPr>
        <w:pStyle w:val="rfdFootnote0"/>
        <w:rPr>
          <w:rtl/>
        </w:rPr>
      </w:pPr>
      <w:r>
        <w:rPr>
          <w:rtl/>
        </w:rPr>
        <w:t>(1) انظر: طبقات أعلام الشيعة 9 / 603 ـ 605.</w:t>
      </w:r>
    </w:p>
    <w:p w14:paraId="308A28A5" w14:textId="1A9C80C7" w:rsidR="00F30FF0" w:rsidRDefault="00F30FF0" w:rsidP="00F30FF0">
      <w:pPr>
        <w:pStyle w:val="rfdFootnote0"/>
        <w:rPr>
          <w:rtl/>
        </w:rPr>
      </w:pPr>
      <w:r>
        <w:rPr>
          <w:rtl/>
        </w:rPr>
        <w:t>(2) نفس المصدر 9 / 637.</w:t>
      </w:r>
    </w:p>
    <w:p w14:paraId="3F4607DA" w14:textId="4B1FB469" w:rsidR="00F30FF0" w:rsidRDefault="00F30FF0" w:rsidP="00F30FF0">
      <w:pPr>
        <w:pStyle w:val="rfdFootnote0"/>
        <w:rPr>
          <w:rtl/>
        </w:rPr>
      </w:pPr>
      <w:r>
        <w:rPr>
          <w:rtl/>
        </w:rPr>
        <w:t>(3) كلا العنوانين مقتبس من كتاب طبقات أعلام الشيعة للشيخ الطهراني.</w:t>
      </w:r>
    </w:p>
    <w:p w14:paraId="170E1AC4" w14:textId="77777777" w:rsidR="00F30FF0" w:rsidRDefault="00F30FF0" w:rsidP="00F30FF0">
      <w:pPr>
        <w:rPr>
          <w:rtl/>
        </w:rPr>
      </w:pPr>
      <w:r>
        <w:br w:type="page"/>
      </w:r>
    </w:p>
    <w:p w14:paraId="30CCB0A6" w14:textId="3AE0FE92" w:rsidR="00F30FF0" w:rsidRDefault="00F30FF0" w:rsidP="005E218E">
      <w:pPr>
        <w:pStyle w:val="rfdNormal0"/>
        <w:rPr>
          <w:rtl/>
        </w:rPr>
      </w:pPr>
      <w:r>
        <w:rPr>
          <w:rtl/>
        </w:rPr>
        <w:lastRenderedPageBreak/>
        <w:t>الموضوع بإسهاب عند تناولنا لتاريخ حوزة إصفهان</w:t>
      </w:r>
      <w:r w:rsidRPr="00F30FF0">
        <w:rPr>
          <w:rStyle w:val="rfdFootnotenum"/>
          <w:rtl/>
        </w:rPr>
        <w:t>(1)</w:t>
      </w:r>
      <w:r>
        <w:rPr>
          <w:rtl/>
        </w:rPr>
        <w:t>، ولا نريد إعادة ما قلناه سابقاً، سوىٰ ذكر بعض العلماء العامليّين المهاجرين إلىٰ مدينة قزوين، إذ كان لهذه المدينة نصيب من هذه الهجرة المباركة.</w:t>
      </w:r>
    </w:p>
    <w:p w14:paraId="37A18CB3" w14:textId="37877589" w:rsidR="00F30FF0" w:rsidRDefault="00F30FF0" w:rsidP="005E218E">
      <w:pPr>
        <w:pStyle w:val="rfdBold1"/>
        <w:rPr>
          <w:rtl/>
        </w:rPr>
      </w:pPr>
      <w:r>
        <w:rPr>
          <w:rtl/>
        </w:rPr>
        <w:t xml:space="preserve">1ـ المحقّق الثاني علي الكركي (ت 940 هـ): </w:t>
      </w:r>
    </w:p>
    <w:p w14:paraId="4B9F71F0" w14:textId="4269BA11" w:rsidR="00F30FF0" w:rsidRDefault="00F30FF0" w:rsidP="00F30FF0">
      <w:pPr>
        <w:rPr>
          <w:rtl/>
        </w:rPr>
      </w:pPr>
      <w:r>
        <w:rPr>
          <w:rFonts w:hint="eastAsia"/>
          <w:rtl/>
        </w:rPr>
        <w:t>وهو</w:t>
      </w:r>
      <w:r>
        <w:rPr>
          <w:rtl/>
        </w:rPr>
        <w:t xml:space="preserve"> الشيخ علي بن الحسين بن علي بن محمّد بن عبد العالي الكركي العاملي المعروف بـ: (المحقّق الثاني)، وصار يلقّب بالشيخ المروّج، ويوصف بالإمام المحقّق</w:t>
      </w:r>
      <w:r w:rsidRPr="00F30FF0">
        <w:rPr>
          <w:rStyle w:val="rfdFootnotenum"/>
          <w:rtl/>
        </w:rPr>
        <w:t>(2)</w:t>
      </w:r>
      <w:r>
        <w:rPr>
          <w:rtl/>
        </w:rPr>
        <w:t>.</w:t>
      </w:r>
    </w:p>
    <w:p w14:paraId="3EE2E5E5" w14:textId="321023C6" w:rsidR="00F30FF0" w:rsidRDefault="00F30FF0" w:rsidP="00F30FF0">
      <w:pPr>
        <w:rPr>
          <w:rtl/>
        </w:rPr>
      </w:pPr>
      <w:r>
        <w:rPr>
          <w:rFonts w:hint="eastAsia"/>
          <w:rtl/>
        </w:rPr>
        <w:t>ويعدّ</w:t>
      </w:r>
      <w:r>
        <w:rPr>
          <w:rtl/>
        </w:rPr>
        <w:t xml:space="preserve"> المحقّق الكركي أوّل فقيه اقترن اسمه بظهور الدولة الصفوية ودعمها من قبله، ومن أوائل الفقهاء العامليّين المهاجرين إلىٰ إيران إبّان الدولة الصفوية.</w:t>
      </w:r>
    </w:p>
    <w:p w14:paraId="219A56A3" w14:textId="7C2B42A8" w:rsidR="00F30FF0" w:rsidRDefault="00F30FF0" w:rsidP="00F30FF0">
      <w:pPr>
        <w:rPr>
          <w:rtl/>
        </w:rPr>
      </w:pPr>
      <w:r>
        <w:rPr>
          <w:rFonts w:hint="eastAsia"/>
          <w:rtl/>
        </w:rPr>
        <w:t>«رحل</w:t>
      </w:r>
      <w:r>
        <w:rPr>
          <w:rtl/>
        </w:rPr>
        <w:t xml:space="preserve"> في أوّل أمره إلىٰ مصر وأخذ من علمائها بعدما أخذ عن علماء الشام، وبعد ذلك توجّه إلىٰ العراق وسكن النجف وأخذ في التدريس والتصنيف، ولمّا ظهرت الدولة الصفوية ظهوراً تامّاً عزم علىٰ التوجّه إلىٰ إيران لترويج الدين فتوجّه في أيّام السلطان شاه إسماعيل الص</w:t>
      </w:r>
      <w:r>
        <w:rPr>
          <w:rFonts w:hint="eastAsia"/>
          <w:rtl/>
        </w:rPr>
        <w:t>فوي</w:t>
      </w:r>
      <w:r>
        <w:rPr>
          <w:rtl/>
        </w:rPr>
        <w:t xml:space="preserve"> فدخل عليه وهو بهرات، فأكرمه وعرف قدره وكان له عنده المنزلة العظيمة...</w:t>
      </w:r>
      <w:r w:rsidRPr="00F30FF0">
        <w:rPr>
          <w:rStyle w:val="rfdFootnotenum"/>
          <w:rtl/>
        </w:rPr>
        <w:t>(3)</w:t>
      </w:r>
      <w:r>
        <w:rPr>
          <w:rtl/>
        </w:rPr>
        <w:t xml:space="preserve">، ثمّ رجع إلىٰ النجف عام (919 هـ) وبقي فيها حتّىٰ عام (935 هـ). </w:t>
      </w:r>
    </w:p>
    <w:p w14:paraId="38FA79E4" w14:textId="596A03F2" w:rsidR="00F30FF0" w:rsidRDefault="00F30FF0" w:rsidP="00F30FF0">
      <w:pPr>
        <w:rPr>
          <w:rtl/>
        </w:rPr>
      </w:pPr>
      <w:r>
        <w:rPr>
          <w:rFonts w:hint="eastAsia"/>
          <w:rtl/>
        </w:rPr>
        <w:t>وفي</w:t>
      </w:r>
      <w:r>
        <w:rPr>
          <w:rtl/>
        </w:rPr>
        <w:t xml:space="preserve"> عهد الشاه طهماسب الصفوي عاد المحقّق الكركي إلىٰ إيران وبقي فيها حتّىٰ عام (939 هـ) ثمّ رجع إلىٰ النجف الأشرف وتوفّي فيها سنة (940هـ)»</w:t>
      </w:r>
      <w:r w:rsidRPr="00F30FF0">
        <w:rPr>
          <w:rStyle w:val="rfdFootnotenum"/>
          <w:rtl/>
        </w:rPr>
        <w:t>(4)</w:t>
      </w:r>
      <w:r>
        <w:rPr>
          <w:rtl/>
        </w:rPr>
        <w:t>.</w:t>
      </w:r>
    </w:p>
    <w:p w14:paraId="7C22EF06" w14:textId="77777777" w:rsidR="00F30FF0" w:rsidRDefault="00F30FF0" w:rsidP="00F30FF0">
      <w:pPr>
        <w:rPr>
          <w:rtl/>
        </w:rPr>
      </w:pPr>
      <w:r>
        <w:rPr>
          <w:rFonts w:hint="eastAsia"/>
          <w:rtl/>
        </w:rPr>
        <w:t>«وقد</w:t>
      </w:r>
      <w:r>
        <w:rPr>
          <w:rtl/>
        </w:rPr>
        <w:t xml:space="preserve"> أعقب هجرة المحقّق الكركي هجرة عدد قليل من كبار العلماء</w:t>
      </w:r>
    </w:p>
    <w:p w14:paraId="2C364304" w14:textId="77777777" w:rsidR="00F30FF0" w:rsidRDefault="00F30FF0" w:rsidP="00F30FF0">
      <w:pPr>
        <w:pStyle w:val="rfdLine"/>
        <w:rPr>
          <w:rtl/>
        </w:rPr>
      </w:pPr>
      <w:r>
        <w:rPr>
          <w:rtl/>
        </w:rPr>
        <w:t>__________</w:t>
      </w:r>
    </w:p>
    <w:p w14:paraId="122416AA" w14:textId="087E2ADF" w:rsidR="00F30FF0" w:rsidRDefault="00F30FF0" w:rsidP="00F30FF0">
      <w:pPr>
        <w:pStyle w:val="rfdFootnote0"/>
        <w:rPr>
          <w:rtl/>
        </w:rPr>
      </w:pPr>
      <w:r>
        <w:rPr>
          <w:rtl/>
        </w:rPr>
        <w:t>(1) انظر: تاريخ الحوزات العلمية، تاريخ حوزة إصفهان 7 / 153 ـ 170.</w:t>
      </w:r>
    </w:p>
    <w:p w14:paraId="0D863727" w14:textId="58C50DF8" w:rsidR="00F30FF0" w:rsidRDefault="00F30FF0" w:rsidP="00F30FF0">
      <w:pPr>
        <w:pStyle w:val="rfdFootnote0"/>
        <w:rPr>
          <w:rtl/>
        </w:rPr>
      </w:pPr>
      <w:r>
        <w:rPr>
          <w:rtl/>
        </w:rPr>
        <w:t>(2) تكملة أمل الآمل: 291 ـ 292.</w:t>
      </w:r>
    </w:p>
    <w:p w14:paraId="70FE79E7" w14:textId="4D965CF8" w:rsidR="00F30FF0" w:rsidRDefault="00F30FF0" w:rsidP="00F30FF0">
      <w:pPr>
        <w:pStyle w:val="rfdFootnote0"/>
        <w:rPr>
          <w:rtl/>
        </w:rPr>
      </w:pPr>
      <w:r>
        <w:rPr>
          <w:rtl/>
        </w:rPr>
        <w:t>(3) نفس المصدر : 294؛ انظر: الرياض 3 / 441 ـ 460.</w:t>
      </w:r>
    </w:p>
    <w:p w14:paraId="6D978F99" w14:textId="50721CDB" w:rsidR="00F30FF0" w:rsidRDefault="00F30FF0" w:rsidP="00F30FF0">
      <w:pPr>
        <w:pStyle w:val="rfdFootnote0"/>
        <w:rPr>
          <w:rtl/>
        </w:rPr>
      </w:pPr>
      <w:r>
        <w:rPr>
          <w:rtl/>
        </w:rPr>
        <w:t>(4) نفس المصدر : 293؛ انظر: أعيان الشيعة 8 / 208.</w:t>
      </w:r>
    </w:p>
    <w:p w14:paraId="13258C06" w14:textId="77777777" w:rsidR="00F30FF0" w:rsidRDefault="00F30FF0" w:rsidP="00F30FF0">
      <w:pPr>
        <w:rPr>
          <w:rtl/>
        </w:rPr>
      </w:pPr>
      <w:r>
        <w:br w:type="page"/>
      </w:r>
    </w:p>
    <w:p w14:paraId="00A0798D" w14:textId="6492F9E8" w:rsidR="00F30FF0" w:rsidRDefault="00F30FF0" w:rsidP="005E218E">
      <w:pPr>
        <w:pStyle w:val="rfdNormal0"/>
        <w:rPr>
          <w:rtl/>
        </w:rPr>
      </w:pPr>
      <w:r>
        <w:rPr>
          <w:rtl/>
        </w:rPr>
        <w:lastRenderedPageBreak/>
        <w:t>العامليّين، ثمّ أعقبتهم هجرة موسّعة لعدد كبير من المهاجرين يصل عددهم إلىٰ أكثر من (90) عالماً، هاجروا من مختلف قرىٰ جبل عامل إلىٰ إيران ومدنها...»</w:t>
      </w:r>
      <w:r w:rsidRPr="00F30FF0">
        <w:rPr>
          <w:rStyle w:val="rfdFootnotenum"/>
          <w:rtl/>
        </w:rPr>
        <w:t>(1)</w:t>
      </w:r>
      <w:r>
        <w:rPr>
          <w:rtl/>
        </w:rPr>
        <w:t>.</w:t>
      </w:r>
    </w:p>
    <w:p w14:paraId="2763C38E" w14:textId="0D407259" w:rsidR="00F30FF0" w:rsidRDefault="00F30FF0" w:rsidP="00F30FF0">
      <w:pPr>
        <w:rPr>
          <w:rtl/>
        </w:rPr>
      </w:pPr>
      <w:r>
        <w:rPr>
          <w:rFonts w:hint="eastAsia"/>
          <w:rtl/>
        </w:rPr>
        <w:t>وللشيخ</w:t>
      </w:r>
      <w:r>
        <w:rPr>
          <w:rtl/>
        </w:rPr>
        <w:t xml:space="preserve"> الكركي ورفاقه من مهاجري جبل عامل خدمات جليلة في إيران ذكرنا بعض جوانبها في ثنايا أجزاء هذه الموسوعة</w:t>
      </w:r>
      <w:r w:rsidRPr="00F30FF0">
        <w:rPr>
          <w:rStyle w:val="rfdFootnotenum"/>
          <w:rtl/>
        </w:rPr>
        <w:t>(2)</w:t>
      </w:r>
      <w:r>
        <w:rPr>
          <w:rtl/>
        </w:rPr>
        <w:t>.</w:t>
      </w:r>
    </w:p>
    <w:p w14:paraId="3951F44E" w14:textId="308A2198" w:rsidR="00F30FF0" w:rsidRDefault="00F30FF0" w:rsidP="005E218E">
      <w:pPr>
        <w:pStyle w:val="rfdBold1"/>
        <w:rPr>
          <w:rtl/>
        </w:rPr>
      </w:pPr>
      <w:r>
        <w:rPr>
          <w:rtl/>
        </w:rPr>
        <w:t xml:space="preserve">2 ـ الشيخ عزّ الدين حسين بن عبد الصمد العاملي الجبعي الحارثي الهمداني (ت 984 هـ): </w:t>
      </w:r>
    </w:p>
    <w:p w14:paraId="181631E3" w14:textId="793BEE69" w:rsidR="00F30FF0" w:rsidRDefault="00F30FF0" w:rsidP="00F30FF0">
      <w:pPr>
        <w:rPr>
          <w:rtl/>
        </w:rPr>
      </w:pPr>
      <w:r>
        <w:rPr>
          <w:rFonts w:hint="eastAsia"/>
          <w:rtl/>
        </w:rPr>
        <w:t>وهو</w:t>
      </w:r>
      <w:r>
        <w:rPr>
          <w:rtl/>
        </w:rPr>
        <w:t xml:space="preserve"> والد الشيخ البهائي، وشيخ الإسلام في الدولة الصفوية: «وقد توجّه في دولة الشاه طهماسب الصفوي مع كافّة أهل بيته وأتباعه إلىٰ إصفهان فأقام بها ثلاثة أعوام مستقلّا الإفادة، وكان السلطان يومئذٍ بقزوين: (مستقرّ السلطة) فلمّا اطّلع علىٰ خبر هذا الشيخ أ</w:t>
      </w:r>
      <w:r>
        <w:rPr>
          <w:rFonts w:hint="eastAsia"/>
          <w:rtl/>
        </w:rPr>
        <w:t>رسل</w:t>
      </w:r>
      <w:r>
        <w:rPr>
          <w:rtl/>
        </w:rPr>
        <w:t xml:space="preserve"> إليه بالتحف والهدايا يلتمس منه شخوصه إليه إلىٰ تلك البلدة، فقبل الشيخ واتّصل بالسلطان وحظي منه بما لا مزيد عليه من التكريم، وفوّض إليه منصب شيخ الإسلام في قزوين واستمرّ عليه سبع سنين وهو فيها، وكان يقيم بها إذ ذاك صلاة الجمعة أيضاً، من غير احتياط بإ</w:t>
      </w:r>
      <w:r>
        <w:rPr>
          <w:rFonts w:hint="eastAsia"/>
          <w:rtl/>
        </w:rPr>
        <w:t>عادة</w:t>
      </w:r>
      <w:r>
        <w:rPr>
          <w:rtl/>
        </w:rPr>
        <w:t xml:space="preserve"> الظهر لقوله بعينيّتها كما هو مذهب شيخه الشهيد الثاني، صار ذلك المنصب [شيخ الإسلام] له بأرض المشهد الرضوي وانتقل إليها وأقام بها برهة إلىٰ أن صدر الأمر بتوجّهه إلىٰ هرات لإرشاد أهلها، فكان بها أيضاً نحواً من ثمان سنين. ثمّ توجّه إلىٰ قزوين ثانية لت</w:t>
      </w:r>
      <w:r>
        <w:rPr>
          <w:rFonts w:hint="eastAsia"/>
          <w:rtl/>
        </w:rPr>
        <w:t>حصيل</w:t>
      </w:r>
      <w:r>
        <w:rPr>
          <w:rtl/>
        </w:rPr>
        <w:t xml:space="preserve"> الرخصة من السلطان لنفسه وولده البهائي علىٰ السفر إلىٰ حجّ بيت الله‏ الحرام فلم يأذن السلطان إلّا له، وأمر شيخنا البهائي أن يقوم مقامه. فتوجّه إلىٰ الحجّ ولم يعُد إلىٰ إيران وإنّما رجع إلىٰ بلاد البحرين وتوفّي بها سنة (984 هـ) ودُفن بها»</w:t>
      </w:r>
      <w:r w:rsidRPr="00F30FF0">
        <w:rPr>
          <w:rStyle w:val="rfdFootnotenum"/>
          <w:rtl/>
        </w:rPr>
        <w:t>(3)</w:t>
      </w:r>
      <w:r>
        <w:rPr>
          <w:rtl/>
        </w:rPr>
        <w:t>.</w:t>
      </w:r>
    </w:p>
    <w:p w14:paraId="2CF6E0C5" w14:textId="77777777" w:rsidR="00F30FF0" w:rsidRDefault="00F30FF0" w:rsidP="00F30FF0">
      <w:pPr>
        <w:pStyle w:val="rfdLine"/>
        <w:rPr>
          <w:rtl/>
        </w:rPr>
      </w:pPr>
      <w:r>
        <w:rPr>
          <w:rtl/>
        </w:rPr>
        <w:t>__________</w:t>
      </w:r>
    </w:p>
    <w:p w14:paraId="4687F0BB" w14:textId="0C9C56D8" w:rsidR="00F30FF0" w:rsidRDefault="00F30FF0" w:rsidP="00F30FF0">
      <w:pPr>
        <w:pStyle w:val="rfdFootnote0"/>
        <w:rPr>
          <w:rtl/>
        </w:rPr>
      </w:pPr>
      <w:r>
        <w:rPr>
          <w:rtl/>
        </w:rPr>
        <w:t>(1) الهجرة العاملية إلىٰ إيران: 229.</w:t>
      </w:r>
    </w:p>
    <w:p w14:paraId="682B0176" w14:textId="1430898B" w:rsidR="00F30FF0" w:rsidRDefault="00F30FF0" w:rsidP="00F30FF0">
      <w:pPr>
        <w:pStyle w:val="rfdFootnote0"/>
        <w:rPr>
          <w:rtl/>
        </w:rPr>
      </w:pPr>
      <w:r>
        <w:rPr>
          <w:rtl/>
        </w:rPr>
        <w:t>(2) انظر: تاريخ الحوزات العلمية 3 / 75 وما بعدها، و 5 / 249 وما بعدها، و 7 / 153 وما بعدها.</w:t>
      </w:r>
    </w:p>
    <w:p w14:paraId="5230E2B4" w14:textId="3875E523" w:rsidR="005E218E" w:rsidRDefault="00F30FF0" w:rsidP="00F30FF0">
      <w:pPr>
        <w:pStyle w:val="rfdFootnote0"/>
        <w:rPr>
          <w:rtl/>
        </w:rPr>
      </w:pPr>
      <w:r>
        <w:rPr>
          <w:rtl/>
        </w:rPr>
        <w:t>(3) انظر: رياض العلماء 2 / 110؛ أعيان الشيعة 9 / 239؛ تكملة أمل الآمل: 182 وما</w:t>
      </w:r>
    </w:p>
    <w:p w14:paraId="22798C36" w14:textId="77777777" w:rsidR="00F30FF0" w:rsidRDefault="00F30FF0" w:rsidP="00F30FF0">
      <w:pPr>
        <w:rPr>
          <w:rtl/>
        </w:rPr>
      </w:pPr>
      <w:r>
        <w:br w:type="page"/>
      </w:r>
    </w:p>
    <w:p w14:paraId="789429DD" w14:textId="4767D20E" w:rsidR="00F30FF0" w:rsidRDefault="00F30FF0" w:rsidP="005E218E">
      <w:pPr>
        <w:pStyle w:val="rfdBold1"/>
        <w:rPr>
          <w:rtl/>
        </w:rPr>
      </w:pPr>
      <w:r>
        <w:rPr>
          <w:rtl/>
        </w:rPr>
        <w:lastRenderedPageBreak/>
        <w:t xml:space="preserve">3ـ الشيخ بهاء الدين العاملي (ت 1030 هـ): </w:t>
      </w:r>
    </w:p>
    <w:p w14:paraId="67170C2D" w14:textId="44343E85" w:rsidR="00F30FF0" w:rsidRDefault="00F30FF0" w:rsidP="00F30FF0">
      <w:pPr>
        <w:rPr>
          <w:rtl/>
        </w:rPr>
      </w:pPr>
      <w:r>
        <w:rPr>
          <w:rFonts w:hint="eastAsia"/>
          <w:rtl/>
        </w:rPr>
        <w:t>وهو</w:t>
      </w:r>
      <w:r>
        <w:rPr>
          <w:rtl/>
        </w:rPr>
        <w:t xml:space="preserve"> الشيخ محمّد بن الحسين بن عبد الصمد الحارثي العاملي الشهير بـ: (الشيخ البهائي)، وهو الذي حلّ محلّ والده في مشيخة الإسلام في قزوين، ثمّ انتقل إلىٰ إصفهان وتوفّي فيها سنة (1031 هـ)</w:t>
      </w:r>
      <w:r w:rsidRPr="00F30FF0">
        <w:rPr>
          <w:rStyle w:val="rfdFootnotenum"/>
          <w:rtl/>
        </w:rPr>
        <w:t>(1)</w:t>
      </w:r>
      <w:r>
        <w:rPr>
          <w:rtl/>
        </w:rPr>
        <w:t xml:space="preserve"> أو سنة (1035 هـ) ثمّ نقل إلىٰ المشهد الرضوي ودُفن هناك في بيته </w:t>
      </w:r>
      <w:r>
        <w:rPr>
          <w:rFonts w:hint="eastAsia"/>
          <w:rtl/>
        </w:rPr>
        <w:t>قريب</w:t>
      </w:r>
      <w:r>
        <w:rPr>
          <w:rtl/>
        </w:rPr>
        <w:t xml:space="preserve"> الحضرة المقدّسة وقبره هناك مشهور يزوره الخاصّة والعامّة</w:t>
      </w:r>
      <w:r w:rsidRPr="00F30FF0">
        <w:rPr>
          <w:rStyle w:val="rfdFootnotenum"/>
          <w:rtl/>
        </w:rPr>
        <w:t>(2)</w:t>
      </w:r>
      <w:r>
        <w:rPr>
          <w:rtl/>
        </w:rPr>
        <w:t>.</w:t>
      </w:r>
    </w:p>
    <w:p w14:paraId="7A3B1527" w14:textId="35451CE5" w:rsidR="00F30FF0" w:rsidRDefault="00F30FF0" w:rsidP="00F30FF0">
      <w:pPr>
        <w:rPr>
          <w:rtl/>
        </w:rPr>
      </w:pPr>
      <w:r>
        <w:rPr>
          <w:rFonts w:hint="eastAsia"/>
          <w:rtl/>
        </w:rPr>
        <w:t>وقد</w:t>
      </w:r>
      <w:r>
        <w:rPr>
          <w:rtl/>
        </w:rPr>
        <w:t xml:space="preserve"> حقّقنا بشيء من التفصيل في سيرته ومنجزه العلمي، وحضوره الفاعل في إيران في ظلّ الدولة الصفوية، ضمن فصول موسوعتنا</w:t>
      </w:r>
      <w:r w:rsidRPr="00F30FF0">
        <w:rPr>
          <w:rStyle w:val="rfdFootnotenum"/>
          <w:rtl/>
        </w:rPr>
        <w:t>(3)</w:t>
      </w:r>
      <w:r>
        <w:rPr>
          <w:rtl/>
        </w:rPr>
        <w:t>.</w:t>
      </w:r>
    </w:p>
    <w:p w14:paraId="47A76E35" w14:textId="6F1F814C" w:rsidR="00F30FF0" w:rsidRDefault="00F30FF0" w:rsidP="005E218E">
      <w:pPr>
        <w:pStyle w:val="rfdBold1"/>
        <w:rPr>
          <w:rtl/>
        </w:rPr>
      </w:pPr>
      <w:r>
        <w:rPr>
          <w:rtl/>
        </w:rPr>
        <w:t xml:space="preserve">4ـ السيّد حسين ابن ضياء الدين أبي تراب حسن ابن السيّد أبي جعفر محمّد الموسوي الكركي (ت 1001 هـ): </w:t>
      </w:r>
    </w:p>
    <w:p w14:paraId="7D3BB699" w14:textId="33F113DA" w:rsidR="00F30FF0" w:rsidRDefault="00F30FF0" w:rsidP="00F30FF0">
      <w:pPr>
        <w:rPr>
          <w:rtl/>
        </w:rPr>
      </w:pPr>
      <w:r>
        <w:rPr>
          <w:rFonts w:hint="eastAsia"/>
          <w:rtl/>
        </w:rPr>
        <w:t>جاء</w:t>
      </w:r>
      <w:r>
        <w:rPr>
          <w:rtl/>
        </w:rPr>
        <w:t xml:space="preserve"> في ترجمته: «عالم عامل فاضل كامل مصنّف مكثر، أحد أركان الدين في عصر السلطان الشاه عبّاس الأوّل ـ الصفوي ـ وبعده كان شيخ الإسلام بقزوين ثمّ بأردبيل إلىٰ يوم وفاته، آمراً بالمعروف، ناهياً عن المنكر، مرجعاً في العلم والدين نافذ الحكم، وله مصنّفات عدّة</w:t>
      </w:r>
      <w:r>
        <w:rPr>
          <w:rFonts w:hint="eastAsia"/>
          <w:rtl/>
        </w:rPr>
        <w:t>،</w:t>
      </w:r>
      <w:r>
        <w:rPr>
          <w:rtl/>
        </w:rPr>
        <w:t xml:space="preserve"> في العقائد، والفقه، وله رسالة بعنوان: (</w:t>
      </w:r>
      <w:r w:rsidRPr="005E218E">
        <w:rPr>
          <w:rStyle w:val="rfdBold2"/>
          <w:rtl/>
        </w:rPr>
        <w:t>اللمعة في عينية الجمعة</w:t>
      </w:r>
      <w:r>
        <w:rPr>
          <w:rtl/>
        </w:rPr>
        <w:t>) وغيرها.</w:t>
      </w:r>
    </w:p>
    <w:p w14:paraId="76D9197E" w14:textId="2A71FDC5" w:rsidR="00F30FF0" w:rsidRDefault="00F30FF0" w:rsidP="00F30FF0">
      <w:pPr>
        <w:rPr>
          <w:rtl/>
        </w:rPr>
      </w:pPr>
      <w:r>
        <w:rPr>
          <w:rFonts w:hint="eastAsia"/>
          <w:rtl/>
        </w:rPr>
        <w:t>وجاء</w:t>
      </w:r>
      <w:r>
        <w:rPr>
          <w:rtl/>
        </w:rPr>
        <w:t xml:space="preserve"> في </w:t>
      </w:r>
      <w:r w:rsidRPr="005E218E">
        <w:rPr>
          <w:rStyle w:val="rfdBold2"/>
          <w:rtl/>
        </w:rPr>
        <w:t>الرياض</w:t>
      </w:r>
      <w:r>
        <w:rPr>
          <w:rtl/>
        </w:rPr>
        <w:t>: أنّه مات بأردبيل ونقل إلىٰ العتبات في العراق، وقيل مات بقزوين سنة إحدىٰ وألف، وهي السنة التي وقع فيها الطاعون بقزوين»</w:t>
      </w:r>
      <w:r w:rsidRPr="00F30FF0">
        <w:rPr>
          <w:rStyle w:val="rfdFootnotenum"/>
          <w:rtl/>
        </w:rPr>
        <w:t>(4)</w:t>
      </w:r>
      <w:r>
        <w:rPr>
          <w:rtl/>
        </w:rPr>
        <w:t>.</w:t>
      </w:r>
    </w:p>
    <w:p w14:paraId="7349DC0A" w14:textId="77777777" w:rsidR="00F30FF0" w:rsidRDefault="00F30FF0" w:rsidP="00F30FF0">
      <w:pPr>
        <w:pStyle w:val="rfdLine"/>
        <w:rPr>
          <w:rtl/>
        </w:rPr>
      </w:pPr>
      <w:r>
        <w:rPr>
          <w:rtl/>
        </w:rPr>
        <w:t>__________</w:t>
      </w:r>
    </w:p>
    <w:p w14:paraId="2C12DD04" w14:textId="77777777" w:rsidR="005E218E" w:rsidRPr="005E218E" w:rsidRDefault="005E218E" w:rsidP="005E218E">
      <w:pPr>
        <w:pStyle w:val="rfdFootnote0"/>
        <w:rPr>
          <w:rtl/>
        </w:rPr>
      </w:pPr>
      <w:r w:rsidRPr="005E218E">
        <w:rPr>
          <w:rtl/>
        </w:rPr>
        <w:t>بعدها؛ تاريخ الحوزات العلمية 5 / 108 وما بعدها، و 7 / 163 وما بعدها.</w:t>
      </w:r>
    </w:p>
    <w:p w14:paraId="7044A47F" w14:textId="5AE0B301" w:rsidR="00F30FF0" w:rsidRPr="005E218E" w:rsidRDefault="00F30FF0" w:rsidP="005E218E">
      <w:pPr>
        <w:pStyle w:val="rfdFootnote0"/>
        <w:rPr>
          <w:rtl/>
        </w:rPr>
      </w:pPr>
      <w:r w:rsidRPr="005E218E">
        <w:rPr>
          <w:rtl/>
        </w:rPr>
        <w:t>(1) أمل الآمل 1 / 157.</w:t>
      </w:r>
    </w:p>
    <w:p w14:paraId="1467874A" w14:textId="7C1DF6D1" w:rsidR="00F30FF0" w:rsidRDefault="00F30FF0" w:rsidP="00F30FF0">
      <w:pPr>
        <w:pStyle w:val="rfdFootnote0"/>
        <w:rPr>
          <w:rtl/>
        </w:rPr>
      </w:pPr>
      <w:r>
        <w:rPr>
          <w:rtl/>
        </w:rPr>
        <w:t>(2) تكملة أمل الآمل: 343 وما بعدها.</w:t>
      </w:r>
    </w:p>
    <w:p w14:paraId="62BDE2B2" w14:textId="5C22052F" w:rsidR="00F30FF0" w:rsidRDefault="00F30FF0" w:rsidP="00F30FF0">
      <w:pPr>
        <w:pStyle w:val="rfdFootnote0"/>
        <w:rPr>
          <w:rtl/>
        </w:rPr>
      </w:pPr>
      <w:r>
        <w:rPr>
          <w:rtl/>
        </w:rPr>
        <w:t>(3) انظر: تاريخ الحوزات العلمية 5 / 112 وما بعدها.</w:t>
      </w:r>
    </w:p>
    <w:p w14:paraId="29AEA513" w14:textId="7DDE7DC0" w:rsidR="00F30FF0" w:rsidRDefault="00F30FF0" w:rsidP="00F30FF0">
      <w:pPr>
        <w:pStyle w:val="rfdFootnote0"/>
        <w:rPr>
          <w:rtl/>
        </w:rPr>
      </w:pPr>
      <w:r>
        <w:rPr>
          <w:rtl/>
        </w:rPr>
        <w:t>(4) تكملة أمل الآمل: 174 وما بعدها؛ انظر: رياض العلماء 2 / 62 وما بعدها.</w:t>
      </w:r>
    </w:p>
    <w:p w14:paraId="2C04B8C7" w14:textId="77777777" w:rsidR="00F30FF0" w:rsidRDefault="00F30FF0" w:rsidP="00F30FF0">
      <w:pPr>
        <w:rPr>
          <w:rtl/>
        </w:rPr>
      </w:pPr>
      <w:r>
        <w:br w:type="page"/>
      </w:r>
    </w:p>
    <w:p w14:paraId="337D427D" w14:textId="74F22F5C" w:rsidR="00F30FF0" w:rsidRDefault="00F30FF0" w:rsidP="005E218E">
      <w:pPr>
        <w:pStyle w:val="rfdBold1"/>
        <w:rPr>
          <w:rtl/>
        </w:rPr>
      </w:pPr>
      <w:r>
        <w:rPr>
          <w:rtl/>
        </w:rPr>
        <w:lastRenderedPageBreak/>
        <w:t xml:space="preserve">5ـ الشيخ لطف الله‏ الميسي (ت 1032 هـ): </w:t>
      </w:r>
    </w:p>
    <w:p w14:paraId="676C9085" w14:textId="080D6BAB" w:rsidR="00F30FF0" w:rsidRDefault="00F30FF0" w:rsidP="00F30FF0">
      <w:pPr>
        <w:rPr>
          <w:rtl/>
        </w:rPr>
      </w:pPr>
      <w:r>
        <w:rPr>
          <w:rFonts w:hint="eastAsia"/>
          <w:rtl/>
        </w:rPr>
        <w:t>وصفه</w:t>
      </w:r>
      <w:r>
        <w:rPr>
          <w:rtl/>
        </w:rPr>
        <w:t xml:space="preserve"> الحرّ العاملي بقوله: «كان عالماً عاملاً فاضلاً صالحاً فقيهاً متبحّراً محقّقاً، عظيم الشأن، جليل القدر، أديباً شاعراً، معاصراً لشيخنا البهائي، وكان البهائي يعترف له بالعلم والفضل والفقه ويأمر بالرجوع إليه»</w:t>
      </w:r>
      <w:r w:rsidRPr="00F30FF0">
        <w:rPr>
          <w:rStyle w:val="rfdFootnotenum"/>
          <w:rtl/>
        </w:rPr>
        <w:t>(1)</w:t>
      </w:r>
      <w:r>
        <w:rPr>
          <w:rtl/>
        </w:rPr>
        <w:t>.</w:t>
      </w:r>
    </w:p>
    <w:p w14:paraId="4AF139B9" w14:textId="4C20CFDE" w:rsidR="00F30FF0" w:rsidRDefault="00F30FF0" w:rsidP="00F30FF0">
      <w:pPr>
        <w:rPr>
          <w:rtl/>
        </w:rPr>
      </w:pPr>
      <w:r>
        <w:rPr>
          <w:rFonts w:hint="eastAsia"/>
          <w:rtl/>
        </w:rPr>
        <w:t>هاجر</w:t>
      </w:r>
      <w:r>
        <w:rPr>
          <w:rtl/>
        </w:rPr>
        <w:t xml:space="preserve"> الشيخ الميسي في أوائل عمره من مسقط رأسه (ميس) إحدىٰ قرىٰ جبل عامل إلىٰ زيارة مشهد الرضا، وأقام بها مدّة وكان يشتغل فيه بتحصيل العلوم، ثمّ انتقل إلىٰ قزوين وأقام فيها مدرّساً برهة من الزمن، ثمّ انتقل إلىٰ إصفهان بأمر من السلطان عبّاس الصفوي</w:t>
      </w:r>
      <w:r w:rsidRPr="00F30FF0">
        <w:rPr>
          <w:rStyle w:val="rfdFootnotenum"/>
          <w:rtl/>
        </w:rPr>
        <w:t>(2)</w:t>
      </w:r>
      <w:r>
        <w:rPr>
          <w:rtl/>
        </w:rPr>
        <w:t>.</w:t>
      </w:r>
    </w:p>
    <w:p w14:paraId="23404E44" w14:textId="1691134D" w:rsidR="00F30FF0" w:rsidRDefault="00F30FF0" w:rsidP="00F30FF0">
      <w:pPr>
        <w:rPr>
          <w:rtl/>
        </w:rPr>
      </w:pPr>
      <w:r>
        <w:rPr>
          <w:rFonts w:hint="eastAsia"/>
          <w:rtl/>
        </w:rPr>
        <w:t>وهنالك</w:t>
      </w:r>
      <w:r>
        <w:rPr>
          <w:rtl/>
        </w:rPr>
        <w:t xml:space="preserve"> علماء عامليّون مهاجرون غير هؤلاء ممّن أسهموا في إحياء العلوم الإسلامية في حوزة قزوين العلمية، في العصور اللاحقة للعصر الصفوي، ممّا لا يسع المجال لذكرهم.</w:t>
      </w:r>
    </w:p>
    <w:p w14:paraId="75075B4B" w14:textId="21EB0ABC" w:rsidR="00F30FF0" w:rsidRDefault="00F30FF0" w:rsidP="005E218E">
      <w:pPr>
        <w:pStyle w:val="rfdBold1"/>
        <w:rPr>
          <w:rtl/>
        </w:rPr>
      </w:pPr>
      <w:r>
        <w:rPr>
          <w:rtl/>
        </w:rPr>
        <w:t xml:space="preserve">* المبحث الثالث: المدارس العلمية في قزوين في الدور الثاني: </w:t>
      </w:r>
    </w:p>
    <w:p w14:paraId="36464F39" w14:textId="33EB00F6" w:rsidR="00F30FF0" w:rsidRDefault="00F30FF0" w:rsidP="00F30FF0">
      <w:pPr>
        <w:rPr>
          <w:rtl/>
        </w:rPr>
      </w:pPr>
      <w:r>
        <w:rPr>
          <w:rFonts w:hint="eastAsia"/>
          <w:rtl/>
        </w:rPr>
        <w:t>شهد</w:t>
      </w:r>
      <w:r>
        <w:rPr>
          <w:rtl/>
        </w:rPr>
        <w:t xml:space="preserve"> هذا الدور من أدوار حوزة قزوين تصاعداً كمّياً في عدد مدارسها؛ فبعد أن كانت فيها مدرسة واحدة في دورها الأوّل، نجد في الدور الثاني تأسيس أربعة مدارس علمية فاعلة في مجال التربية والتعليم والسكن لطلّاب العلوم الدينية في هذه الحوزة.</w:t>
      </w:r>
    </w:p>
    <w:p w14:paraId="425A04AA" w14:textId="4E00D4D9" w:rsidR="00F30FF0" w:rsidRDefault="00F30FF0" w:rsidP="00F30FF0">
      <w:pPr>
        <w:rPr>
          <w:rtl/>
        </w:rPr>
      </w:pPr>
      <w:r>
        <w:rPr>
          <w:rFonts w:hint="eastAsia"/>
          <w:rtl/>
        </w:rPr>
        <w:t>وهذه</w:t>
      </w:r>
      <w:r>
        <w:rPr>
          <w:rtl/>
        </w:rPr>
        <w:t xml:space="preserve"> المدارس قد تمّ تأسيسها من كبار شخصيّات الدولة الصفوية ومن قِبَل أثرياء أهل المدينة وكذلك بعض رؤساء ووجهاء القبائل. وهذه المدارس هي: </w:t>
      </w:r>
    </w:p>
    <w:p w14:paraId="44649D21" w14:textId="77777777" w:rsidR="00F30FF0" w:rsidRDefault="00F30FF0" w:rsidP="00F30FF0">
      <w:pPr>
        <w:pStyle w:val="rfdLine"/>
        <w:rPr>
          <w:rtl/>
        </w:rPr>
      </w:pPr>
      <w:r>
        <w:rPr>
          <w:rtl/>
        </w:rPr>
        <w:t>__________</w:t>
      </w:r>
    </w:p>
    <w:p w14:paraId="3217295A" w14:textId="3D36385D" w:rsidR="00F30FF0" w:rsidRDefault="00F30FF0" w:rsidP="00F30FF0">
      <w:pPr>
        <w:pStyle w:val="rfdFootnote0"/>
        <w:rPr>
          <w:rtl/>
        </w:rPr>
      </w:pPr>
      <w:r>
        <w:rPr>
          <w:rtl/>
        </w:rPr>
        <w:t>(1)  أمل الآمل 1 / 136.</w:t>
      </w:r>
    </w:p>
    <w:p w14:paraId="3D9A1E3D" w14:textId="01473800" w:rsidR="00F30FF0" w:rsidRDefault="00F30FF0" w:rsidP="00F30FF0">
      <w:pPr>
        <w:pStyle w:val="rfdFootnote0"/>
        <w:rPr>
          <w:rtl/>
        </w:rPr>
      </w:pPr>
      <w:r>
        <w:rPr>
          <w:rtl/>
        </w:rPr>
        <w:t>(2) انظر: رياض العلماء 4 / 417؛ تاريخ الحوزات 5 / 422 و 7 /165.</w:t>
      </w:r>
    </w:p>
    <w:p w14:paraId="4C3176DF" w14:textId="77777777" w:rsidR="00F30FF0" w:rsidRDefault="00F30FF0" w:rsidP="00F30FF0">
      <w:pPr>
        <w:rPr>
          <w:rtl/>
        </w:rPr>
      </w:pPr>
      <w:r>
        <w:br w:type="page"/>
      </w:r>
    </w:p>
    <w:p w14:paraId="7D0FEDFE" w14:textId="0A0FD92E" w:rsidR="00F30FF0" w:rsidRDefault="00F30FF0" w:rsidP="005E218E">
      <w:pPr>
        <w:pStyle w:val="rfdBold1"/>
        <w:rPr>
          <w:rtl/>
        </w:rPr>
      </w:pPr>
      <w:r>
        <w:rPr>
          <w:rtl/>
        </w:rPr>
        <w:lastRenderedPageBreak/>
        <w:t xml:space="preserve">1ـ مدرسة خليفة سلطان: </w:t>
      </w:r>
    </w:p>
    <w:p w14:paraId="672A1744" w14:textId="4228D76A" w:rsidR="00F30FF0" w:rsidRDefault="00F30FF0" w:rsidP="00F30FF0">
      <w:pPr>
        <w:rPr>
          <w:rtl/>
        </w:rPr>
      </w:pPr>
      <w:r>
        <w:rPr>
          <w:rFonts w:hint="eastAsia"/>
          <w:rtl/>
        </w:rPr>
        <w:t>وقام</w:t>
      </w:r>
      <w:r>
        <w:rPr>
          <w:rtl/>
        </w:rPr>
        <w:t xml:space="preserve"> بتأسيسها السيّد علاء الدين حسين المتوفّىٰ سنة (1064 هـ) والملقّب بـ: (خليفة سلطان) وهو صهر الشاه عبّاس الصفوي الثاني، وكان لهذا السيّد منصب الصدارة في الدولة الصفوية، وفي عهد صدارته قام بتأسيس هذه المدرسة والتي تقع في مقابل المسجد الجامع الكبير في قزوين.</w:t>
      </w:r>
    </w:p>
    <w:p w14:paraId="54CB7E6B" w14:textId="3B43D73C" w:rsidR="00F30FF0" w:rsidRDefault="00F30FF0" w:rsidP="005E218E">
      <w:pPr>
        <w:pStyle w:val="rfdBold1"/>
        <w:rPr>
          <w:rtl/>
        </w:rPr>
      </w:pPr>
      <w:r>
        <w:rPr>
          <w:rtl/>
        </w:rPr>
        <w:t xml:space="preserve">2ـ المدرسة البيغمبرية: </w:t>
      </w:r>
    </w:p>
    <w:p w14:paraId="1DBDAC3C" w14:textId="38367ACA" w:rsidR="00F30FF0" w:rsidRDefault="00F30FF0" w:rsidP="00F30FF0">
      <w:pPr>
        <w:rPr>
          <w:rtl/>
        </w:rPr>
      </w:pPr>
      <w:r>
        <w:rPr>
          <w:rFonts w:hint="eastAsia"/>
          <w:rtl/>
        </w:rPr>
        <w:t>وسمّيت</w:t>
      </w:r>
      <w:r>
        <w:rPr>
          <w:rtl/>
        </w:rPr>
        <w:t xml:space="preserve"> بهذا الاسم لاتّصالها ببقعة البيغمبرية، وتمّ تأسيسها في عصر الدولة الصفوية، وذلك سنة (1054هـ)، وتمّ بعد هذا التاريخ تعميرها.</w:t>
      </w:r>
    </w:p>
    <w:p w14:paraId="108539B7" w14:textId="42CC76E3" w:rsidR="00F30FF0" w:rsidRDefault="00F30FF0" w:rsidP="005E218E">
      <w:pPr>
        <w:pStyle w:val="rfdBold1"/>
        <w:rPr>
          <w:rtl/>
        </w:rPr>
      </w:pPr>
      <w:r>
        <w:rPr>
          <w:rtl/>
        </w:rPr>
        <w:t xml:space="preserve">3ـ مدرسة پنجه علي: </w:t>
      </w:r>
    </w:p>
    <w:p w14:paraId="6203D2A2" w14:textId="3BD6AD7E" w:rsidR="00F30FF0" w:rsidRDefault="00F30FF0" w:rsidP="00F30FF0">
      <w:pPr>
        <w:rPr>
          <w:rtl/>
        </w:rPr>
      </w:pPr>
      <w:r>
        <w:rPr>
          <w:rFonts w:hint="eastAsia"/>
          <w:rtl/>
        </w:rPr>
        <w:t>وتقع</w:t>
      </w:r>
      <w:r>
        <w:rPr>
          <w:rtl/>
        </w:rPr>
        <w:t xml:space="preserve"> هذه المدرسة في الضلع الغربي بشارع البيغمبرية، وليس لدينا معلومات عن اسم باني المدرسة أو تاريخ بنائها، والمدرسة آلت إلىٰ الخراب واستحدث في محلّها مدرسة ابتدائية عرفت بـ: (محمّد القزويني).</w:t>
      </w:r>
    </w:p>
    <w:p w14:paraId="47B470AF" w14:textId="61B48906" w:rsidR="00F30FF0" w:rsidRDefault="00F30FF0" w:rsidP="005E218E">
      <w:pPr>
        <w:pStyle w:val="rfdBold1"/>
        <w:rPr>
          <w:rtl/>
        </w:rPr>
      </w:pPr>
      <w:r>
        <w:rPr>
          <w:rtl/>
        </w:rPr>
        <w:t xml:space="preserve">4ـ مدرسة مولاوردي خان: </w:t>
      </w:r>
    </w:p>
    <w:p w14:paraId="7053CFA0" w14:textId="37CEBEE0" w:rsidR="00F30FF0" w:rsidRDefault="00F30FF0" w:rsidP="00F30FF0">
      <w:pPr>
        <w:rPr>
          <w:rtl/>
        </w:rPr>
      </w:pPr>
      <w:r>
        <w:rPr>
          <w:rFonts w:hint="eastAsia"/>
          <w:rtl/>
        </w:rPr>
        <w:t xml:space="preserve">والمولاوردي </w:t>
      </w:r>
      <w:r>
        <w:rPr>
          <w:rtl/>
        </w:rPr>
        <w:t>خان ـ والذي تنسب هذه المدرسة له ـ من رؤساء الطوائف وعاش في عصر الشاه كريم خان زند؛ ويعود بناء هذه المدرسة إلىٰ سنة (1177 هـ)، وتمّ تعميرها وتجديدها سنة (1250 هـ)</w:t>
      </w:r>
      <w:r w:rsidRPr="00F30FF0">
        <w:rPr>
          <w:rStyle w:val="rfdFootnotenum"/>
          <w:rtl/>
        </w:rPr>
        <w:t>(1)</w:t>
      </w:r>
      <w:r>
        <w:rPr>
          <w:rtl/>
        </w:rPr>
        <w:t>.</w:t>
      </w:r>
    </w:p>
    <w:p w14:paraId="5A511619" w14:textId="11F4B91B" w:rsidR="00F30FF0" w:rsidRDefault="00F30FF0" w:rsidP="005E218E">
      <w:pPr>
        <w:pStyle w:val="rfdBold1"/>
        <w:rPr>
          <w:rtl/>
        </w:rPr>
      </w:pPr>
      <w:r>
        <w:rPr>
          <w:rtl/>
        </w:rPr>
        <w:t xml:space="preserve">* تقييم وخلاصة للدور الثاني من أدوار حوزة قزوين: </w:t>
      </w:r>
    </w:p>
    <w:p w14:paraId="73C9A95A" w14:textId="77777777" w:rsidR="00F30FF0" w:rsidRDefault="00F30FF0" w:rsidP="00F30FF0">
      <w:pPr>
        <w:rPr>
          <w:rtl/>
        </w:rPr>
      </w:pPr>
      <w:r>
        <w:rPr>
          <w:rFonts w:hint="eastAsia"/>
          <w:rtl/>
        </w:rPr>
        <w:t>بعد</w:t>
      </w:r>
      <w:r>
        <w:rPr>
          <w:rtl/>
        </w:rPr>
        <w:t xml:space="preserve"> هذه الجولة في ثنايا الدور الثاني من أدوار حوزة قزوين العلمية لابدّ لنا</w:t>
      </w:r>
    </w:p>
    <w:p w14:paraId="346846C6" w14:textId="77777777" w:rsidR="00F30FF0" w:rsidRDefault="00F30FF0" w:rsidP="00F30FF0">
      <w:pPr>
        <w:pStyle w:val="rfdLine"/>
        <w:rPr>
          <w:rtl/>
        </w:rPr>
      </w:pPr>
      <w:r>
        <w:rPr>
          <w:rtl/>
        </w:rPr>
        <w:t>__________</w:t>
      </w:r>
    </w:p>
    <w:p w14:paraId="41460946" w14:textId="7842EF3F" w:rsidR="00F30FF0" w:rsidRDefault="00F30FF0" w:rsidP="00F30FF0">
      <w:pPr>
        <w:pStyle w:val="rfdFootnote0"/>
        <w:rPr>
          <w:rtl/>
        </w:rPr>
      </w:pPr>
      <w:r>
        <w:rPr>
          <w:rtl/>
        </w:rPr>
        <w:t>(1) حوزه علميه: 536 ـ 537 نقلاً عن تاريخ مدارس ايران: 328.</w:t>
      </w:r>
    </w:p>
    <w:p w14:paraId="20AA14EB" w14:textId="77777777" w:rsidR="00F30FF0" w:rsidRDefault="00F30FF0" w:rsidP="00F30FF0">
      <w:pPr>
        <w:rPr>
          <w:rtl/>
        </w:rPr>
      </w:pPr>
      <w:r>
        <w:br w:type="page"/>
      </w:r>
    </w:p>
    <w:p w14:paraId="2C7E487A" w14:textId="1D0B7DD3" w:rsidR="00F30FF0" w:rsidRDefault="00F30FF0" w:rsidP="005E218E">
      <w:pPr>
        <w:pStyle w:val="rfdNormal0"/>
        <w:rPr>
          <w:rtl/>
        </w:rPr>
      </w:pPr>
      <w:r>
        <w:rPr>
          <w:rtl/>
        </w:rPr>
        <w:lastRenderedPageBreak/>
        <w:t xml:space="preserve">من تقويم وخلاصة لأهمّ ملامح ومعالم هذا الدور وضمن نقاط محدّدة: </w:t>
      </w:r>
    </w:p>
    <w:p w14:paraId="03AF2B4B" w14:textId="68508BF0" w:rsidR="00F30FF0" w:rsidRDefault="00F30FF0" w:rsidP="00F30FF0">
      <w:pPr>
        <w:rPr>
          <w:rtl/>
        </w:rPr>
      </w:pPr>
      <w:r w:rsidRPr="005E218E">
        <w:rPr>
          <w:rStyle w:val="rfdBold2"/>
          <w:rFonts w:hint="eastAsia"/>
          <w:rtl/>
        </w:rPr>
        <w:t>أوّلاً</w:t>
      </w:r>
      <w:r>
        <w:rPr>
          <w:rtl/>
        </w:rPr>
        <w:t xml:space="preserve">: يعدّ هذا الدور من الأدوار المهمّة في تاريخ حوزة قزوين العلمية لاقترانها بفترة زمنية ظهرت فيها الدولة الصفوية وما رافقها من أحداث كان لها تأثيرها علىٰ الحركة العلمية في قزوين وخاصّة بعد اتّخاذها عاصمة لهذه الدولة التي بسطت نفوذها علىٰ كلّ إيران، </w:t>
      </w:r>
      <w:r>
        <w:rPr>
          <w:rFonts w:hint="eastAsia"/>
          <w:rtl/>
        </w:rPr>
        <w:t>وامتدّت</w:t>
      </w:r>
      <w:r>
        <w:rPr>
          <w:rtl/>
        </w:rPr>
        <w:t xml:space="preserve"> بتوسّعها إلىٰ خارجها.</w:t>
      </w:r>
    </w:p>
    <w:p w14:paraId="721C8DD9" w14:textId="79F8D702" w:rsidR="00F30FF0" w:rsidRDefault="00F30FF0" w:rsidP="00F30FF0">
      <w:pPr>
        <w:rPr>
          <w:rtl/>
        </w:rPr>
      </w:pPr>
      <w:r w:rsidRPr="005E218E">
        <w:rPr>
          <w:rStyle w:val="rfdBold2"/>
          <w:rFonts w:hint="eastAsia"/>
          <w:rtl/>
        </w:rPr>
        <w:t>ثانياً</w:t>
      </w:r>
      <w:r>
        <w:rPr>
          <w:rtl/>
        </w:rPr>
        <w:t>: شهدت هذه الدورة ظهور كثرة من العلماء والفضلاء كان لهم دورهم البارز في نشر وتوسّع العلوم الإسلامية والإنسانية، وتربية وتعليم جيل من طلّاب وعشّاق المعارف والعلوم والحكمة الإسلامية.</w:t>
      </w:r>
    </w:p>
    <w:p w14:paraId="4C7AA11D" w14:textId="51B8F3D1" w:rsidR="00F30FF0" w:rsidRDefault="00F30FF0" w:rsidP="00F30FF0">
      <w:pPr>
        <w:rPr>
          <w:rtl/>
        </w:rPr>
      </w:pPr>
      <w:r w:rsidRPr="005E218E">
        <w:rPr>
          <w:rStyle w:val="rfdBold2"/>
          <w:rFonts w:hint="eastAsia"/>
          <w:rtl/>
        </w:rPr>
        <w:t>ثالثاً</w:t>
      </w:r>
      <w:r>
        <w:rPr>
          <w:rtl/>
        </w:rPr>
        <w:t xml:space="preserve">: كان لعلماء هذه الدورة آثار علمية مهمّة توزّعت علىٰ مختلف فروع العلوم الإسلامية واللغوية والفلسفية، وغيرها من العلوم فهنالك شروح مطوّلة ومختصرة </w:t>
      </w:r>
      <w:r w:rsidRPr="005E218E">
        <w:rPr>
          <w:rStyle w:val="rfdBold2"/>
          <w:rtl/>
        </w:rPr>
        <w:t>لنهج البلاغة</w:t>
      </w:r>
      <w:r>
        <w:rPr>
          <w:rtl/>
        </w:rPr>
        <w:t xml:space="preserve">، وكتاب </w:t>
      </w:r>
      <w:r w:rsidRPr="005E218E">
        <w:rPr>
          <w:rStyle w:val="rfdBold2"/>
          <w:rtl/>
        </w:rPr>
        <w:t>الكافي</w:t>
      </w:r>
      <w:r>
        <w:rPr>
          <w:rtl/>
        </w:rPr>
        <w:t>، بالإضافة إلىٰ شروح بعض الكتب الفقهية والأصولية، وقد أشرنا إلىٰ الكثير من ه</w:t>
      </w:r>
      <w:r>
        <w:rPr>
          <w:rFonts w:hint="eastAsia"/>
          <w:rtl/>
        </w:rPr>
        <w:t>ذه</w:t>
      </w:r>
      <w:r>
        <w:rPr>
          <w:rtl/>
        </w:rPr>
        <w:t xml:space="preserve"> التصانيف والمؤلّفات في ثنايا تراجم علماء هذه الدورة.</w:t>
      </w:r>
    </w:p>
    <w:p w14:paraId="1783A2F0" w14:textId="0207D5BD" w:rsidR="00F30FF0" w:rsidRDefault="00F30FF0" w:rsidP="00F30FF0">
      <w:pPr>
        <w:rPr>
          <w:rtl/>
        </w:rPr>
      </w:pPr>
      <w:r w:rsidRPr="005E218E">
        <w:rPr>
          <w:rStyle w:val="rfdBold2"/>
          <w:rFonts w:hint="eastAsia"/>
          <w:rtl/>
        </w:rPr>
        <w:t>رابعاً</w:t>
      </w:r>
      <w:r>
        <w:rPr>
          <w:rtl/>
        </w:rPr>
        <w:t>: شغلت صلاة الجمعة العبادية حيّزاً واسعاً من اهتمام علماء هذه الدولة بعد أن أصبحت تمثّل وجهة سياسية للدولة، وأصبحت الدولة تتدخّل في تعيين أئمّة الجمعة ومشيخة الإسلام، فانقسم العلماء ما بين موجب لها بالوجوب العيني أو التخييري، وبين محرّم لها، وكتب</w:t>
      </w:r>
      <w:r>
        <w:rPr>
          <w:rFonts w:hint="eastAsia"/>
          <w:rtl/>
        </w:rPr>
        <w:t>ت</w:t>
      </w:r>
      <w:r>
        <w:rPr>
          <w:rtl/>
        </w:rPr>
        <w:t xml:space="preserve"> في هذا الموضوع عشرات الرسائل والردود، وردود الردود، وقد تجد لعالم واحد أكثر من رسالة في التأييد أو الرفض لهذه الشعيرة الإسلامية.</w:t>
      </w:r>
    </w:p>
    <w:p w14:paraId="300E9D04" w14:textId="336A0157" w:rsidR="00F30FF0" w:rsidRDefault="00F30FF0" w:rsidP="00F30FF0">
      <w:pPr>
        <w:rPr>
          <w:rtl/>
        </w:rPr>
      </w:pPr>
      <w:r w:rsidRPr="005E218E">
        <w:rPr>
          <w:rStyle w:val="rfdBold2"/>
          <w:rFonts w:hint="eastAsia"/>
          <w:rtl/>
        </w:rPr>
        <w:t>خامساً</w:t>
      </w:r>
      <w:r>
        <w:rPr>
          <w:rtl/>
        </w:rPr>
        <w:t>: ظهرت خلال هذه المرحلة تيّارات واتّجاهات مختلفة، ولم يكن هنالك توافق وانسجام ما بين هذه التيّارات والاتّجهات، فهنالك التيّار والتوجّه الصوفي إلىٰ جانب التيّار الأخباري، يقابله التيّار الفلسفي الحكمي، وحصل تصادم بين هذه التيّارات وساهمت الدولة الص</w:t>
      </w:r>
      <w:r>
        <w:rPr>
          <w:rFonts w:hint="eastAsia"/>
          <w:rtl/>
        </w:rPr>
        <w:t>فوية</w:t>
      </w:r>
      <w:r>
        <w:rPr>
          <w:rtl/>
        </w:rPr>
        <w:t xml:space="preserve"> في بعض فصوله الدموية كما هو الحال في الصدام الذي حصل مع الفلاسفة ممّا عرف</w:t>
      </w:r>
    </w:p>
    <w:p w14:paraId="37F12EEC" w14:textId="77777777" w:rsidR="00F30FF0" w:rsidRDefault="00F30FF0" w:rsidP="00F30FF0">
      <w:pPr>
        <w:rPr>
          <w:rtl/>
        </w:rPr>
      </w:pPr>
      <w:r>
        <w:br w:type="page"/>
      </w:r>
    </w:p>
    <w:p w14:paraId="1E1A74D2" w14:textId="5CE6BF66" w:rsidR="00F30FF0" w:rsidRDefault="00F30FF0" w:rsidP="005E218E">
      <w:pPr>
        <w:pStyle w:val="rfdNormal0"/>
        <w:rPr>
          <w:rtl/>
        </w:rPr>
      </w:pPr>
      <w:r>
        <w:rPr>
          <w:rtl/>
        </w:rPr>
        <w:lastRenderedPageBreak/>
        <w:t>بمقتلة الفلاسفة في قزوين</w:t>
      </w:r>
      <w:r w:rsidRPr="00F30FF0">
        <w:rPr>
          <w:rStyle w:val="rfdFootnotenum"/>
          <w:rtl/>
        </w:rPr>
        <w:t>(1)</w:t>
      </w:r>
      <w:r>
        <w:rPr>
          <w:rtl/>
        </w:rPr>
        <w:t>.</w:t>
      </w:r>
    </w:p>
    <w:p w14:paraId="78006E68" w14:textId="448A0442" w:rsidR="00F30FF0" w:rsidRDefault="00F30FF0" w:rsidP="00F30FF0">
      <w:pPr>
        <w:rPr>
          <w:rtl/>
        </w:rPr>
      </w:pPr>
      <w:r w:rsidRPr="005E218E">
        <w:rPr>
          <w:rStyle w:val="rfdBold2"/>
          <w:rFonts w:hint="eastAsia"/>
          <w:rtl/>
        </w:rPr>
        <w:t>سادساً</w:t>
      </w:r>
      <w:r>
        <w:rPr>
          <w:rtl/>
        </w:rPr>
        <w:t>: كان لسقوط إصفهان عاصمة الدولة الصفوية بيد الغزاة الأفغان سنة (1135 هـ) أثره علىٰ حوزة قزوين، إذ امتدّت شرارة هذا السقوط والاحتلال إلىٰ قزوين، فوقف علماء قزوين في وجه هذا العدوان واستطاعوا ردّه، واستشهد بعض العلماء في هذه الوقائع.</w:t>
      </w:r>
    </w:p>
    <w:p w14:paraId="43988EFB" w14:textId="3931EA53" w:rsidR="00F30FF0" w:rsidRDefault="00F30FF0" w:rsidP="00F30FF0">
      <w:pPr>
        <w:rPr>
          <w:rtl/>
        </w:rPr>
      </w:pPr>
      <w:r w:rsidRPr="005E218E">
        <w:rPr>
          <w:rStyle w:val="rfdBold2"/>
          <w:rFonts w:hint="eastAsia"/>
          <w:rtl/>
        </w:rPr>
        <w:t>سابعاً</w:t>
      </w:r>
      <w:r>
        <w:rPr>
          <w:rtl/>
        </w:rPr>
        <w:t>: شهدت هذه الفترة التاريخية من تاريخ حوزة قزوين هجرة بعض العلماء العامليّين إليها من مدن إيران الأخرىٰ، وكان لهم دورهم وإسهامهم في تنشيط الحركة العلمية والثقافية فيها.</w:t>
      </w:r>
    </w:p>
    <w:p w14:paraId="4EB20F1F" w14:textId="2363514E" w:rsidR="00F30FF0" w:rsidRDefault="00F30FF0" w:rsidP="00F30FF0">
      <w:pPr>
        <w:rPr>
          <w:rtl/>
        </w:rPr>
      </w:pPr>
      <w:r w:rsidRPr="005E218E">
        <w:rPr>
          <w:rStyle w:val="rfdBold2"/>
          <w:rFonts w:hint="eastAsia"/>
          <w:rtl/>
        </w:rPr>
        <w:t>ثامناً</w:t>
      </w:r>
      <w:r>
        <w:rPr>
          <w:rtl/>
        </w:rPr>
        <w:t>: وخلال هذه الفترة شهدت حوزة قزوين تأسيس مدارس علمية أحصينا أربعة منها، وكان لها دورها في التربية والتعليم بالإضافة إلىٰ السكن والإقامة للطلّاب الوافدين إليها.</w:t>
      </w:r>
    </w:p>
    <w:p w14:paraId="1FFAED3C" w14:textId="6F716A8D" w:rsidR="00F30FF0" w:rsidRDefault="00F30FF0" w:rsidP="00F30FF0">
      <w:pPr>
        <w:rPr>
          <w:rtl/>
        </w:rPr>
      </w:pPr>
      <w:r w:rsidRPr="005E218E">
        <w:rPr>
          <w:rStyle w:val="rfdBold2"/>
          <w:rFonts w:hint="eastAsia"/>
          <w:rtl/>
        </w:rPr>
        <w:t>تاسعاً</w:t>
      </w:r>
      <w:r>
        <w:rPr>
          <w:rtl/>
        </w:rPr>
        <w:t>: حظيت مدينة قزوين باحترام سلاطين الدولة الصفوية واتّخذت عاصمة لدولتهم وانصبّ الاهتمام علىٰ الجانب العمراني وتجديد بناء المزارات وإيقاف الأعيان والأراضي والمزارع عليها</w:t>
      </w:r>
      <w:r w:rsidRPr="00F30FF0">
        <w:rPr>
          <w:rStyle w:val="rfdFootnotenum"/>
          <w:rtl/>
        </w:rPr>
        <w:t>(2)</w:t>
      </w:r>
      <w:r>
        <w:rPr>
          <w:rtl/>
        </w:rPr>
        <w:t>.</w:t>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2"/>
        <w:gridCol w:w="3969"/>
      </w:tblGrid>
      <w:tr w:rsidR="005E218E" w14:paraId="3E730450" w14:textId="77777777" w:rsidTr="005E218E">
        <w:tc>
          <w:tcPr>
            <w:tcW w:w="2304" w:type="pct"/>
          </w:tcPr>
          <w:p w14:paraId="150CA79A" w14:textId="77777777" w:rsidR="005E218E" w:rsidRDefault="005E218E" w:rsidP="005E218E">
            <w:pPr>
              <w:rPr>
                <w:rtl/>
              </w:rPr>
            </w:pPr>
          </w:p>
        </w:tc>
        <w:tc>
          <w:tcPr>
            <w:tcW w:w="2696" w:type="pct"/>
          </w:tcPr>
          <w:p w14:paraId="2186763F" w14:textId="40A28738" w:rsidR="005E218E" w:rsidRDefault="005E218E" w:rsidP="005E218E">
            <w:pPr>
              <w:rPr>
                <w:rtl/>
              </w:rPr>
            </w:pPr>
            <w:r>
              <w:rPr>
                <w:rFonts w:hint="eastAsia"/>
                <w:rtl/>
              </w:rPr>
              <w:t>وللبحث</w:t>
            </w:r>
            <w:r>
              <w:rPr>
                <w:rtl/>
              </w:rPr>
              <w:t xml:space="preserve"> صلة...</w:t>
            </w:r>
          </w:p>
        </w:tc>
      </w:tr>
    </w:tbl>
    <w:p w14:paraId="21B742F8" w14:textId="77777777" w:rsidR="00F30FF0" w:rsidRDefault="00F30FF0" w:rsidP="00F30FF0">
      <w:pPr>
        <w:pStyle w:val="rfdLine"/>
        <w:rPr>
          <w:rtl/>
        </w:rPr>
      </w:pPr>
      <w:r>
        <w:rPr>
          <w:rtl/>
        </w:rPr>
        <w:t>__________</w:t>
      </w:r>
    </w:p>
    <w:p w14:paraId="082E324F" w14:textId="0F12564F" w:rsidR="00F30FF0" w:rsidRDefault="00F30FF0" w:rsidP="00F30FF0">
      <w:pPr>
        <w:pStyle w:val="rfdFootnote0"/>
        <w:rPr>
          <w:rtl/>
        </w:rPr>
      </w:pPr>
      <w:r>
        <w:rPr>
          <w:rtl/>
        </w:rPr>
        <w:t>(1) انظر: طبقات أعلام الشيعة 9 / 576، 598 و 9 / 600.</w:t>
      </w:r>
    </w:p>
    <w:p w14:paraId="750F2CD2" w14:textId="77777777" w:rsidR="002E328E" w:rsidRDefault="00F30FF0" w:rsidP="00F30FF0">
      <w:pPr>
        <w:pStyle w:val="rfdFootnote0"/>
        <w:rPr>
          <w:rtl/>
        </w:rPr>
        <w:sectPr w:rsidR="002E328E" w:rsidSect="002E328E">
          <w:headerReference w:type="even" r:id="rId48"/>
          <w:headerReference w:type="default" r:id="rId49"/>
          <w:type w:val="continuous"/>
          <w:pgSz w:w="11907" w:h="16840" w:code="9"/>
          <w:pgMar w:top="1701" w:right="2268" w:bottom="1701" w:left="2268" w:header="720" w:footer="720" w:gutter="0"/>
          <w:cols w:space="720"/>
          <w:titlePg/>
          <w:bidi/>
          <w:rtlGutter/>
          <w:docGrid w:linePitch="360"/>
        </w:sectPr>
      </w:pPr>
      <w:r>
        <w:rPr>
          <w:rtl/>
        </w:rPr>
        <w:t>(2) انظر: برگى از تاريخ قزوين: 20 ـ 22 وما بعدها.</w:t>
      </w:r>
    </w:p>
    <w:p w14:paraId="3AA1EC60" w14:textId="7352739B" w:rsidR="009E67DC" w:rsidRDefault="00F30FF0" w:rsidP="009E67DC">
      <w:r>
        <w:br w:type="page"/>
      </w:r>
    </w:p>
    <w:p w14:paraId="6F2F3E65" w14:textId="77879FB2" w:rsidR="00F30FF0" w:rsidRDefault="00F30FF0" w:rsidP="009E67DC">
      <w:pPr>
        <w:pStyle w:val="rfdCenterBold1"/>
        <w:rPr>
          <w:rtl/>
        </w:rPr>
      </w:pPr>
      <w:r>
        <w:rPr>
          <w:rtl/>
        </w:rPr>
        <w:lastRenderedPageBreak/>
        <w:t>عصر الحيرة (المصطلح والظاهرة)</w:t>
      </w:r>
    </w:p>
    <w:p w14:paraId="02799F28" w14:textId="77777777" w:rsidR="00F30FF0" w:rsidRDefault="00F30FF0" w:rsidP="009E67DC">
      <w:pPr>
        <w:pStyle w:val="rfdCenterBold1"/>
        <w:rPr>
          <w:rtl/>
        </w:rPr>
      </w:pPr>
      <w:r>
        <w:rPr>
          <w:rtl/>
        </w:rPr>
        <w:t>(قراءة جديدة في التاريخ الروائي المبكّر للشيعة الإمامية)</w:t>
      </w:r>
    </w:p>
    <w:p w14:paraId="0EDB7BC1" w14:textId="29E36E64" w:rsidR="00F30FF0" w:rsidRDefault="009E67DC" w:rsidP="009E67DC">
      <w:pPr>
        <w:pStyle w:val="rfdLeftBold"/>
        <w:rPr>
          <w:rtl/>
          <w:lang w:bidi="ar-IQ"/>
        </w:rPr>
      </w:pPr>
      <w:r>
        <w:rPr>
          <w:rFonts w:hint="cs"/>
          <w:rtl/>
          <w:lang w:bidi="ar-IQ"/>
        </w:rPr>
        <w:t>د.محمد جواد نور الدين فخر الدين</w:t>
      </w:r>
    </w:p>
    <w:p w14:paraId="20C5369C" w14:textId="6AC7A9F0" w:rsidR="00F30FF0" w:rsidRDefault="009E67DC" w:rsidP="009E67DC">
      <w:pPr>
        <w:pStyle w:val="rfdCenterBold1"/>
        <w:rPr>
          <w:rtl/>
        </w:rPr>
      </w:pPr>
      <w:r>
        <w:rPr>
          <w:rFonts w:hint="cs"/>
          <w:rtl/>
        </w:rPr>
        <w:t>بسم الله الرحمن الرحيم</w:t>
      </w:r>
    </w:p>
    <w:p w14:paraId="48CCBF2F" w14:textId="64695063" w:rsidR="00F30FF0" w:rsidRDefault="00F30FF0" w:rsidP="009E67DC">
      <w:pPr>
        <w:pStyle w:val="rfdBold1"/>
        <w:rPr>
          <w:rtl/>
        </w:rPr>
      </w:pPr>
      <w:r>
        <w:rPr>
          <w:rFonts w:hint="eastAsia"/>
          <w:rtl/>
        </w:rPr>
        <w:t>المقدّمة</w:t>
      </w:r>
      <w:r>
        <w:rPr>
          <w:rtl/>
        </w:rPr>
        <w:t xml:space="preserve">: </w:t>
      </w:r>
    </w:p>
    <w:p w14:paraId="71CF56F9" w14:textId="52A3DC7D" w:rsidR="00F30FF0" w:rsidRDefault="00F30FF0" w:rsidP="00F30FF0">
      <w:pPr>
        <w:rPr>
          <w:rtl/>
        </w:rPr>
      </w:pPr>
      <w:r>
        <w:rPr>
          <w:rFonts w:hint="eastAsia"/>
          <w:rtl/>
        </w:rPr>
        <w:t>اهتمّت</w:t>
      </w:r>
      <w:r>
        <w:rPr>
          <w:rtl/>
        </w:rPr>
        <w:t xml:space="preserve"> كثير من المصادر التاريخية والعقائدية بدراسة عصر الغيبة</w:t>
      </w:r>
      <w:r w:rsidRPr="00F30FF0">
        <w:rPr>
          <w:rStyle w:val="rfdFootnotenum"/>
          <w:rtl/>
        </w:rPr>
        <w:t>(1)</w:t>
      </w:r>
      <w:r>
        <w:rPr>
          <w:rtl/>
        </w:rPr>
        <w:t xml:space="preserve"> علىٰ مختلف مشاربها الفكرية ومناحيها العقدية، سواء كانوا عرباً أم من غيرهم، نظر</w:t>
      </w:r>
      <w:r>
        <w:rPr>
          <w:rFonts w:hint="cs"/>
          <w:rtl/>
        </w:rPr>
        <w:t>ﺍً</w:t>
      </w:r>
      <w:r>
        <w:rPr>
          <w:rtl/>
        </w:rPr>
        <w:t xml:space="preserve"> لأهمّيتها التاريخية، إضا</w:t>
      </w:r>
      <w:r>
        <w:rPr>
          <w:rFonts w:hint="cs"/>
          <w:rtl/>
        </w:rPr>
        <w:t>ﻓﺔ</w:t>
      </w:r>
      <w:r>
        <w:rPr>
          <w:rtl/>
        </w:rPr>
        <w:t xml:space="preserve"> </w:t>
      </w:r>
      <w:r>
        <w:rPr>
          <w:rFonts w:hint="cs"/>
          <w:rtl/>
        </w:rPr>
        <w:t>ﺇ</w:t>
      </w:r>
      <w:r>
        <w:rPr>
          <w:rFonts w:hint="eastAsia"/>
          <w:rtl/>
        </w:rPr>
        <w:t>لىٰ</w:t>
      </w:r>
      <w:r>
        <w:rPr>
          <w:rtl/>
        </w:rPr>
        <w:t xml:space="preserve"> كونها جز</w:t>
      </w:r>
      <w:r>
        <w:rPr>
          <w:rFonts w:hint="cs"/>
          <w:rtl/>
        </w:rPr>
        <w:t>ﺀﺍً</w:t>
      </w:r>
      <w:r>
        <w:rPr>
          <w:rtl/>
        </w:rPr>
        <w:t xml:space="preserve"> </w:t>
      </w:r>
      <w:r>
        <w:rPr>
          <w:rFonts w:hint="cs"/>
          <w:rtl/>
        </w:rPr>
        <w:t>ﻫﺎ</w:t>
      </w:r>
      <w:r>
        <w:rPr>
          <w:rFonts w:hint="eastAsia"/>
          <w:rtl/>
        </w:rPr>
        <w:t xml:space="preserve">مّاً </w:t>
      </w:r>
      <w:r>
        <w:rPr>
          <w:rtl/>
        </w:rPr>
        <w:t xml:space="preserve">من </w:t>
      </w:r>
      <w:r>
        <w:rPr>
          <w:rFonts w:hint="cs"/>
          <w:rtl/>
        </w:rPr>
        <w:t>ﺍ</w:t>
      </w:r>
      <w:r>
        <w:rPr>
          <w:rFonts w:hint="eastAsia"/>
          <w:rtl/>
        </w:rPr>
        <w:t>لتر</w:t>
      </w:r>
      <w:r>
        <w:rPr>
          <w:rFonts w:hint="cs"/>
          <w:rtl/>
        </w:rPr>
        <w:t>ﺍﺙ</w:t>
      </w:r>
      <w:r>
        <w:rPr>
          <w:rtl/>
        </w:rPr>
        <w:t xml:space="preserve"> الإنساني، فالمكتبة</w:t>
      </w:r>
    </w:p>
    <w:p w14:paraId="6884ECDC" w14:textId="77777777" w:rsidR="00F30FF0" w:rsidRDefault="00F30FF0" w:rsidP="00F30FF0">
      <w:pPr>
        <w:pStyle w:val="rfdLine"/>
        <w:rPr>
          <w:rtl/>
        </w:rPr>
      </w:pPr>
      <w:r>
        <w:rPr>
          <w:rtl/>
        </w:rPr>
        <w:t>__________</w:t>
      </w:r>
    </w:p>
    <w:p w14:paraId="05A4EA47" w14:textId="77777777" w:rsidR="002E328E" w:rsidRDefault="00F30FF0" w:rsidP="00F30FF0">
      <w:pPr>
        <w:pStyle w:val="rfdFootnote0"/>
        <w:rPr>
          <w:rtl/>
        </w:rPr>
        <w:sectPr w:rsidR="002E328E" w:rsidSect="002E328E">
          <w:headerReference w:type="default" r:id="rId50"/>
          <w:type w:val="continuous"/>
          <w:pgSz w:w="11907" w:h="16840" w:code="9"/>
          <w:pgMar w:top="1701" w:right="2268" w:bottom="1701" w:left="2268" w:header="720" w:footer="720" w:gutter="0"/>
          <w:cols w:space="720"/>
          <w:titlePg/>
          <w:bidi/>
          <w:rtlGutter/>
          <w:docGrid w:linePitch="360"/>
        </w:sectPr>
      </w:pPr>
      <w:r>
        <w:rPr>
          <w:rtl/>
        </w:rPr>
        <w:t xml:space="preserve">(1) استخدم الشيعة الإمامية هذا المصطلح استناداً علىٰ ما لديهم من النصوص الدينية، والمقصود منه غياب الإمام الثاني عشر عند الشيعة الإمامية عن الأنظار وبقاؤه خلف ستار الغيب بأمر من الله تعالىٰ، ووفقاً لهذه النصوص فإنّ هذا الغياب كان علىٰ مرحلتين: الأولى: </w:t>
      </w:r>
      <w:r>
        <w:rPr>
          <w:rFonts w:hint="eastAsia"/>
          <w:rtl/>
        </w:rPr>
        <w:t>غياب</w:t>
      </w:r>
      <w:r>
        <w:rPr>
          <w:rtl/>
        </w:rPr>
        <w:t xml:space="preserve"> لفترة قصيرة استمرّت لـ: (69) عاماً عرفت بالغيبة الصغرىٰ (260ـ329هـ)، والثانية: طويلة تعرف بالغيبة الكبرىٰ تبدأ من سنة 329هـ وإلىٰ يومنا هذا، إذ تؤمن الشيعة الإمامية بأنّ الأرض لا تخلو من حجّة وإمام، واستتاره عن الأنظار بأمر من الله تعالىٰ، وسيؤذن له ب</w:t>
      </w:r>
      <w:r>
        <w:rPr>
          <w:rFonts w:hint="eastAsia"/>
          <w:rtl/>
        </w:rPr>
        <w:t>الخروج</w:t>
      </w:r>
      <w:r>
        <w:rPr>
          <w:rtl/>
        </w:rPr>
        <w:t xml:space="preserve"> مرّة أخرىٰ ليملأ الأرض قسطاً وعدلاً بعد أن ملئت ظلماً وجوراً. ينظر: ــ الإمامة والتبصرة: 119ـ124؛ الكافي 1/335ـ340؛ كمال الدين: 479 وما بعدها، ومن المصادر المبكّرة كذلك التي اعتنت بدراسة هذا المصطلح ينظر: غيبة النعماني؛ غيبة الطوسي.</w:t>
      </w:r>
    </w:p>
    <w:p w14:paraId="70F5F424" w14:textId="21D2822D" w:rsidR="00F30FF0" w:rsidRDefault="00F30FF0" w:rsidP="009E67DC">
      <w:pPr>
        <w:pStyle w:val="rfdNormal0"/>
        <w:rPr>
          <w:rtl/>
        </w:rPr>
      </w:pPr>
      <w:r>
        <w:br w:type="page"/>
      </w:r>
      <w:r>
        <w:rPr>
          <w:rtl/>
        </w:rPr>
        <w:lastRenderedPageBreak/>
        <w:t xml:space="preserve">الإسلامية تزخر بمختلف ألوان الدراسات والبحوث التي توثّق مختلف مراحل التدوين وترسم صوراً واضحة عن ذلك العصر، وإن كان يشوب البعض منها الغموض وتحتاج إلىٰ إعادة قراءة جديدة بما يقتضي مع مفهوم النصّ ودلالاته والظروف الاجتماعية والفكرية والسياسية التي دوّنت فيها، وما تمخّضت عنه من ملامح تختلف بعضها عن البعض الآخر تبعاً للمراحل التاريخية المختلفة التي دوّنت فيها تلك النصّوص، وإن كانت ظاهرة هذا الخلاف تشكّل عبئاً آخر علىٰ الباحث من خلال ما يستنفذه من وقت في استقصاء الحالات المتكرّرة والبحث في مفردات النصوص </w:t>
      </w:r>
      <w:r>
        <w:rPr>
          <w:rFonts w:hint="eastAsia"/>
          <w:rtl/>
        </w:rPr>
        <w:t>وتفكيك</w:t>
      </w:r>
      <w:r>
        <w:rPr>
          <w:rtl/>
        </w:rPr>
        <w:t xml:space="preserve"> كثير من الروايات بما يقتضي الوصول إلىٰ الحقيقة التي يبحث عنها، وهذا يعطي انطباعاً عامّاً عن التوجّهات التي سجّلت فيها هذه الدراسات بغضّ النظر عن التوجّهات المذهبية أو الانحياز إلىٰ هذا أو ذاك، وهذا ما نستقرؤه في كثير من الدراسات التي أخذت مضامين م</w:t>
      </w:r>
      <w:r>
        <w:rPr>
          <w:rFonts w:hint="eastAsia"/>
          <w:rtl/>
        </w:rPr>
        <w:t>ختلفة</w:t>
      </w:r>
      <w:r>
        <w:rPr>
          <w:rtl/>
        </w:rPr>
        <w:t xml:space="preserve"> تعبّر فيها عن الاصطفاف الأيديولوجي أو المذهبي الذي بدوره يقسّم مناطق البحث إلىٰ مناحٍ بعيدة عن المحتوىٰ العامّ، وخاصّة إذا كان موضوع البحث يسير في خطىٰ واتّجاهات مختلفة وتيّارات متعدّدة، إذ هناك من يرىٰ حقيقة وجود هذه الظاهرة  ـ الغيبة ـ وأنّه</w:t>
      </w:r>
      <w:r>
        <w:rPr>
          <w:rFonts w:hint="eastAsia"/>
          <w:rtl/>
        </w:rPr>
        <w:t>ا</w:t>
      </w:r>
      <w:r>
        <w:rPr>
          <w:rtl/>
        </w:rPr>
        <w:t xml:space="preserve"> واقعة فعلاً، ويقدّمها على غيرها من الاجتهادات الفكرية، وهناك من يعتقد بأنّ الأمر لم يأخذ مساراته الصحيحة في تفسير ما أشار إليه الرسول </w:t>
      </w:r>
      <w:r w:rsidR="009E67DC" w:rsidRPr="009E67DC">
        <w:rPr>
          <w:rStyle w:val="rfdAlaem"/>
          <w:rtl/>
        </w:rPr>
        <w:t>صلى‌الله‌عليه‌وآله</w:t>
      </w:r>
      <w:r>
        <w:rPr>
          <w:rtl/>
        </w:rPr>
        <w:t>، وأنّ ما يثار مجرّد ادّعاءات لا سبيل لها من الصحّة</w:t>
      </w:r>
      <w:r w:rsidRPr="00F30FF0">
        <w:rPr>
          <w:rStyle w:val="rfdFootnotenum"/>
          <w:rtl/>
        </w:rPr>
        <w:t>(1)</w:t>
      </w:r>
      <w:r>
        <w:rPr>
          <w:rtl/>
        </w:rPr>
        <w:t>.</w:t>
      </w:r>
    </w:p>
    <w:p w14:paraId="19B4390A" w14:textId="494070D0" w:rsidR="00F30FF0" w:rsidRDefault="00F30FF0" w:rsidP="00F30FF0">
      <w:pPr>
        <w:rPr>
          <w:rtl/>
        </w:rPr>
      </w:pPr>
      <w:r>
        <w:rPr>
          <w:rFonts w:hint="eastAsia"/>
          <w:rtl/>
        </w:rPr>
        <w:t>بين</w:t>
      </w:r>
      <w:r>
        <w:rPr>
          <w:rtl/>
        </w:rPr>
        <w:t xml:space="preserve"> هذا وذاك تبقىٰ الحاجة إلىٰ مفاهيم وآليات لاستكشاف النصوص التي لم تظهر بشكل جلي وواضح إلّا مع ولادة دراسات استقصائية، تأخذ بعين الاعتبار الأطروحات التي ذكرناها آنفاً وتعيد صياغة المشهد العقدي بالكامل بما يقتضي </w:t>
      </w:r>
    </w:p>
    <w:p w14:paraId="127914F5" w14:textId="77777777" w:rsidR="00F30FF0" w:rsidRDefault="00F30FF0" w:rsidP="00F30FF0">
      <w:pPr>
        <w:pStyle w:val="rfdLine"/>
        <w:rPr>
          <w:rtl/>
        </w:rPr>
      </w:pPr>
      <w:r>
        <w:rPr>
          <w:rtl/>
        </w:rPr>
        <w:t>__________</w:t>
      </w:r>
    </w:p>
    <w:p w14:paraId="4DD7520D" w14:textId="3A5B5727" w:rsidR="00F30FF0" w:rsidRDefault="00F30FF0" w:rsidP="00F30FF0">
      <w:pPr>
        <w:pStyle w:val="rfdFootnote0"/>
        <w:rPr>
          <w:rtl/>
        </w:rPr>
      </w:pPr>
      <w:r>
        <w:rPr>
          <w:rtl/>
        </w:rPr>
        <w:t>(1) ينظر: المهدي المنتظر في الفكر الإسلامي.</w:t>
      </w:r>
    </w:p>
    <w:p w14:paraId="26A3FE0B" w14:textId="23D8C35A" w:rsidR="00F30FF0" w:rsidRDefault="00F30FF0" w:rsidP="009E67DC">
      <w:pPr>
        <w:pStyle w:val="rfdNormal0"/>
        <w:rPr>
          <w:rtl/>
        </w:rPr>
      </w:pPr>
      <w:r>
        <w:br w:type="page"/>
      </w:r>
      <w:r>
        <w:rPr>
          <w:rtl/>
        </w:rPr>
        <w:lastRenderedPageBreak/>
        <w:t>الوصول إلىٰ قاع الحقيقة، وفتح الباب علىٰ مصراعيه أمام مختلف الباحثين من أجل إجراء دراسات أكثر عمقاً وحيادية، ولازال هناك كمّ كبير من المواضيع تحتاج جهداً مضاعفاً وحِرفية في التعامل معها، والأمر لا يخلو من مجازفة محفوفة بالمخاطر.</w:t>
      </w:r>
    </w:p>
    <w:p w14:paraId="2488AFD9" w14:textId="77777777" w:rsidR="00F30FF0" w:rsidRDefault="00F30FF0" w:rsidP="009E67DC">
      <w:pPr>
        <w:pStyle w:val="rfdCenterBold1"/>
        <w:rPr>
          <w:rtl/>
        </w:rPr>
      </w:pPr>
      <w:r>
        <w:rPr>
          <w:rFonts w:hint="eastAsia"/>
          <w:rtl/>
        </w:rPr>
        <w:t>المبحث</w:t>
      </w:r>
      <w:r>
        <w:rPr>
          <w:rtl/>
        </w:rPr>
        <w:t xml:space="preserve"> الأوّل</w:t>
      </w:r>
    </w:p>
    <w:p w14:paraId="2ACEDB6B" w14:textId="77777777" w:rsidR="00F30FF0" w:rsidRDefault="00F30FF0" w:rsidP="009E67DC">
      <w:pPr>
        <w:pStyle w:val="rfdCenterBold1"/>
        <w:rPr>
          <w:rtl/>
        </w:rPr>
      </w:pPr>
      <w:r>
        <w:rPr>
          <w:rFonts w:hint="eastAsia"/>
          <w:rtl/>
        </w:rPr>
        <w:t>التراث</w:t>
      </w:r>
      <w:r>
        <w:rPr>
          <w:rtl/>
        </w:rPr>
        <w:t xml:space="preserve"> الروائي للشيعة قراءة أوّلية</w:t>
      </w:r>
    </w:p>
    <w:p w14:paraId="5CC46B91" w14:textId="5A3A2CA1" w:rsidR="00F30FF0" w:rsidRDefault="00F30FF0" w:rsidP="00F30FF0">
      <w:pPr>
        <w:rPr>
          <w:rtl/>
        </w:rPr>
      </w:pPr>
      <w:r>
        <w:rPr>
          <w:rFonts w:hint="eastAsia"/>
          <w:rtl/>
        </w:rPr>
        <w:t>من</w:t>
      </w:r>
      <w:r>
        <w:rPr>
          <w:rtl/>
        </w:rPr>
        <w:t xml:space="preserve"> أجل الدخول إلىٰ محتوىٰ الدراسة يجدر بنا الإشارة الى قراءة النصوص الدينية والعقدية، فهناك من يقول: إنّ فهم النصّ ممّا لا يمكن الوصول إليه بسهوله دون أن يتملّك الفرد مجموعة من المعارف والعلوم الخاصّة، وهناك من يقول: إنّ النصّ هو مفهوم انتزاعي متنازع عليه</w:t>
      </w:r>
      <w:r w:rsidRPr="00F30FF0">
        <w:rPr>
          <w:rStyle w:val="rfdFootnotenum"/>
          <w:rtl/>
        </w:rPr>
        <w:t>(1)</w:t>
      </w:r>
      <w:r>
        <w:rPr>
          <w:rtl/>
        </w:rPr>
        <w:t>. وقد جهد علماء الإمامية إلىٰ تجميع بيانات وتطوير نظريّات لشـرح العقائد لأكثر من اثني عشر قرناً، ولا يزال هناك الكثير من الإبهام، ولا يزال هناك الكثير من الدراسات التي تسعى لتناول هذه البحوث. لا يوجد شيء جوهري متّفق عليه حول (العقيدة)، والت</w:t>
      </w:r>
      <w:r>
        <w:rPr>
          <w:rFonts w:hint="eastAsia"/>
          <w:rtl/>
        </w:rPr>
        <w:t>راث</w:t>
      </w:r>
      <w:r>
        <w:rPr>
          <w:rtl/>
        </w:rPr>
        <w:t xml:space="preserve"> الشيعي بصورة عامّة والإمامي بصورة خاصّة يضمّ الكمّ الكبير من النصوص علىٰ الرغم من ضياع الكثير منه لأسباب غير خافية علىٰ الباحث المتتبّع لتطوّر التشيّع عبر مختلف المراحل التاريخية، ممّا ترك فجوة عظيمة لا يسدّها شيء في كثير من الأبحاث العلمية سواء في الف</w:t>
      </w:r>
      <w:r>
        <w:rPr>
          <w:rFonts w:hint="eastAsia"/>
          <w:rtl/>
        </w:rPr>
        <w:t>قه</w:t>
      </w:r>
      <w:r>
        <w:rPr>
          <w:rtl/>
        </w:rPr>
        <w:t xml:space="preserve"> أو الحديث أو الرجال أو التراجم أو السير أو التفسير أو العقائد والكلام وغيرها</w:t>
      </w:r>
      <w:r w:rsidRPr="00F30FF0">
        <w:rPr>
          <w:rStyle w:val="rfdFootnotenum"/>
          <w:rtl/>
        </w:rPr>
        <w:t>(2)</w:t>
      </w:r>
      <w:r>
        <w:rPr>
          <w:rtl/>
        </w:rPr>
        <w:t>. إذ أنّ دراسة التراث الشيعي والتغيّرات</w:t>
      </w:r>
    </w:p>
    <w:p w14:paraId="24752168" w14:textId="77777777" w:rsidR="00F30FF0" w:rsidRDefault="00F30FF0" w:rsidP="00F30FF0">
      <w:pPr>
        <w:pStyle w:val="rfdLine"/>
        <w:rPr>
          <w:rtl/>
        </w:rPr>
      </w:pPr>
      <w:r>
        <w:rPr>
          <w:rtl/>
        </w:rPr>
        <w:t>__________</w:t>
      </w:r>
    </w:p>
    <w:p w14:paraId="464147BD" w14:textId="0EE12D08" w:rsidR="00F30FF0" w:rsidRDefault="00F30FF0" w:rsidP="00F30FF0">
      <w:pPr>
        <w:pStyle w:val="rfdFootnote0"/>
        <w:rPr>
          <w:rtl/>
        </w:rPr>
      </w:pPr>
      <w:r>
        <w:rPr>
          <w:rtl/>
        </w:rPr>
        <w:t>(1) ينظر: قراءة النصّ الديني عند محمّد أركون: 47ـ48؛ الدين واحتكار الحقيقة: 32.</w:t>
      </w:r>
    </w:p>
    <w:p w14:paraId="5169F39A" w14:textId="1A8CF970" w:rsidR="00F30FF0" w:rsidRDefault="00F30FF0" w:rsidP="00F30FF0">
      <w:pPr>
        <w:pStyle w:val="rfdFootnote0"/>
        <w:rPr>
          <w:rtl/>
        </w:rPr>
      </w:pPr>
      <w:r>
        <w:rPr>
          <w:rtl/>
        </w:rPr>
        <w:t>(2) مراجعة كتاب الرجال للشيخ النجاشي دوّن لنا قائمة طويلة من الكتب التي أغلبها ضاع وغيّب خلال استعراضه لأحوال مفكّري الشيعة الإمامية.</w:t>
      </w:r>
    </w:p>
    <w:p w14:paraId="394D510C" w14:textId="77777777" w:rsidR="008E618F" w:rsidRDefault="00F30FF0" w:rsidP="009E67DC">
      <w:pPr>
        <w:pStyle w:val="rfdNormal0"/>
        <w:rPr>
          <w:rtl/>
        </w:rPr>
      </w:pPr>
      <w:r>
        <w:br w:type="page"/>
      </w:r>
    </w:p>
    <w:p w14:paraId="7C55B44C" w14:textId="0B3632F3" w:rsidR="00F30FF0" w:rsidRDefault="00F30FF0" w:rsidP="009E67DC">
      <w:pPr>
        <w:pStyle w:val="rfdNormal0"/>
        <w:rPr>
          <w:rtl/>
        </w:rPr>
      </w:pPr>
      <w:r>
        <w:rPr>
          <w:rtl/>
        </w:rPr>
        <w:lastRenderedPageBreak/>
        <w:t xml:space="preserve">التي طرأت عليه عبر مراحل التاريخ تولّد فكرة واضحة عن تطوّر فهم واستيعاب لمجمل التطوّرات التي شهدتها المدرسة الشيعية بما يعكس صورة قد تكون أقرب إلىٰ الواقع. ومن هنا نجد أنّ التراث الشيعي المتعلّق بمفهوم الغيبة وما رافقها من الحوادث امتدّ علىٰ مساحة زمنية امتدّت لأكثر من اثني عشـر قرناً، وخلال هذا العمر الزمني تطوّرت الأفكار والمعارف والعلوم، وهذه الامتدادت الزمنية تتطلّب أدوات فاعلة في البحث والتقصّـي، من حيث دراسة مجمل الظروف والمؤثّرات والمناخات التي دوّنت فيها هذه النصوص في مجمل المتغيّرات السياسية </w:t>
      </w:r>
      <w:r>
        <w:rPr>
          <w:rFonts w:hint="eastAsia"/>
          <w:rtl/>
        </w:rPr>
        <w:t>والاجتماعية</w:t>
      </w:r>
      <w:r>
        <w:rPr>
          <w:rtl/>
        </w:rPr>
        <w:t xml:space="preserve"> ومراحل تطوّر المعرفة والفكر والأحداث التي لازمت عملية التدوين.</w:t>
      </w:r>
    </w:p>
    <w:p w14:paraId="099AC68F" w14:textId="012812C0" w:rsidR="00F30FF0" w:rsidRDefault="00F30FF0" w:rsidP="00F30FF0">
      <w:pPr>
        <w:rPr>
          <w:rtl/>
        </w:rPr>
      </w:pPr>
      <w:r>
        <w:rPr>
          <w:rFonts w:hint="eastAsia"/>
          <w:rtl/>
        </w:rPr>
        <w:t>وممّا</w:t>
      </w:r>
      <w:r>
        <w:rPr>
          <w:rtl/>
        </w:rPr>
        <w:t xml:space="preserve"> لا خلاف فيه أنّ التراث الشيعي جزء لا يتجزّء من تراث الإسلام، ولا يمكن فصله بأيّ صورة من الصور، وإن نظر له الآخرون بمعزلٍ عن تأثّره وتفاعله مع التراث الإسلامي، ووضعوا أحياناً نظريّات مذهبية تحذّر من التعامل معه، بل وحشّدت العامّة علىٰ ضرورة نبذه وع</w:t>
      </w:r>
      <w:r>
        <w:rPr>
          <w:rFonts w:hint="eastAsia"/>
          <w:rtl/>
        </w:rPr>
        <w:t>دم</w:t>
      </w:r>
      <w:r>
        <w:rPr>
          <w:rtl/>
        </w:rPr>
        <w:t xml:space="preserve"> الانسياق وراء أفكاره لما يمثّل ـ بحسب اعتقادهم الخاطئ ـ من صورة لا تمسّ للإسلام بصلة، وهذا كلّه عائد لأسباب متعدّدة يأتي في مقدّمتها التيّارات المذهبية والفكرية المتصارعة في حينه وحَسْمِ الصراع ضدّ أحدها، وهذا الجانب شكّل مسألة خطيرة في الساحة الفكر</w:t>
      </w:r>
      <w:r>
        <w:rPr>
          <w:rFonts w:hint="eastAsia"/>
          <w:rtl/>
        </w:rPr>
        <w:t>ية،</w:t>
      </w:r>
      <w:r>
        <w:rPr>
          <w:rtl/>
        </w:rPr>
        <w:t xml:space="preserve"> إذ تراجع البحث العلمي ليخلو الميدان للخطاب التعبوي المذهبي، الذي كلّما اشتدّ وأصبح أقوىٰ كلّما تقلّصت مكانة العقل والفكر العلمي النقدي في بنية التراث الإسلامي، ممّا أسهم إلىٰ حدّ كبير في ولادة الحركات السلفية التي عملت بما أوتيت من قوّة لغلق كلّ وسائل التلاقح الفكري وغلق الباب علىٰ مصراعيه، وسار الأمر بنهاية طبيعية كما هو متصوّر له، أي: التشتّت وإعادة إنتاج التخلّف، وظلّ العقل الإسلامي في أطر ومفاهيم مذهبية، ولم يتجدّد بذاته كممارسة نظرية عقلانية، بل كانت نتاجاته المتوقّعة أن يتحوّل من</w:t>
      </w:r>
    </w:p>
    <w:p w14:paraId="5E28CE63" w14:textId="77777777" w:rsidR="009E67DC" w:rsidRDefault="00F30FF0" w:rsidP="00F30FF0">
      <w:pPr>
        <w:rPr>
          <w:rtl/>
        </w:rPr>
      </w:pPr>
      <w:r>
        <w:br w:type="page"/>
      </w:r>
    </w:p>
    <w:p w14:paraId="7EF2D2AC" w14:textId="5E82A4D3" w:rsidR="00F30FF0" w:rsidRDefault="00F30FF0" w:rsidP="009E67DC">
      <w:pPr>
        <w:pStyle w:val="rfdNormal0"/>
        <w:rPr>
          <w:rtl/>
        </w:rPr>
      </w:pPr>
      <w:r>
        <w:rPr>
          <w:rtl/>
        </w:rPr>
        <w:lastRenderedPageBreak/>
        <w:t>دائرة الصـراع الفكري إلىٰ الاقتتال المباشر بين أتباع المذاهب، وعليه مكث العقل الإسلامي في صندوق الرتابة ممّا شكّل حائلاً دون التجديد والإبداع</w:t>
      </w:r>
      <w:r w:rsidRPr="00F30FF0">
        <w:rPr>
          <w:rStyle w:val="rfdFootnotenum"/>
          <w:rtl/>
        </w:rPr>
        <w:t>(1)</w:t>
      </w:r>
      <w:r>
        <w:rPr>
          <w:rtl/>
        </w:rPr>
        <w:t>.</w:t>
      </w:r>
    </w:p>
    <w:p w14:paraId="4D8D2BB7" w14:textId="5BB4B1A8" w:rsidR="00F30FF0" w:rsidRDefault="00F30FF0" w:rsidP="00F30FF0">
      <w:pPr>
        <w:rPr>
          <w:rtl/>
        </w:rPr>
      </w:pPr>
      <w:r>
        <w:rPr>
          <w:rFonts w:hint="eastAsia"/>
          <w:rtl/>
        </w:rPr>
        <w:t>وعليه</w:t>
      </w:r>
      <w:r>
        <w:rPr>
          <w:rtl/>
        </w:rPr>
        <w:t xml:space="preserve"> فإنّ عملية متابعة التراث الشيعي بصورة خاصّة والإسلامي بصورة عامّة ليس بالسهولة المتوخّاة وكما يتوقّعه البعض، وأشرنا لها في مجمل حديثنا المتقدّم</w:t>
      </w:r>
      <w:r w:rsidRPr="00F30FF0">
        <w:rPr>
          <w:rStyle w:val="rfdFootnotenum"/>
          <w:rtl/>
        </w:rPr>
        <w:t>(2)</w:t>
      </w:r>
      <w:r>
        <w:rPr>
          <w:rtl/>
        </w:rPr>
        <w:t>؛ إذ هناك مجموعة من الأسباب التي تحيّدني، بل تحيّد الآخرين في الكتابة  والتقصّي عن هذه المواضع ول</w:t>
      </w:r>
      <w:r>
        <w:rPr>
          <w:rFonts w:hint="eastAsia"/>
          <w:rtl/>
        </w:rPr>
        <w:t>ا</w:t>
      </w:r>
      <w:r>
        <w:rPr>
          <w:rtl/>
        </w:rPr>
        <w:t xml:space="preserve"> مجال لذكرها هنا؛ لأنّ بحثنا ينصبّ على المصادر المبكّرة لتاريخ الغيبة من منظور روائي.</w:t>
      </w:r>
    </w:p>
    <w:p w14:paraId="3BD2DAE8" w14:textId="77777777" w:rsidR="00F30FF0" w:rsidRDefault="00F30FF0" w:rsidP="00F30FF0">
      <w:pPr>
        <w:rPr>
          <w:rtl/>
        </w:rPr>
      </w:pPr>
      <w:r>
        <w:rPr>
          <w:rFonts w:hint="eastAsia"/>
          <w:rtl/>
        </w:rPr>
        <w:t>عندما</w:t>
      </w:r>
      <w:r>
        <w:rPr>
          <w:rtl/>
        </w:rPr>
        <w:t xml:space="preserve"> ننظر إلىٰ التاريخ الروائي الشيعي وبالأخصّ الإمامي منه يمكننا تقسيمه إلىٰ ثلاث مراحل: مرحلة التأسيس، ومرحلة المنافسة مع الخصوم،</w:t>
      </w:r>
    </w:p>
    <w:p w14:paraId="62E57CD9" w14:textId="77777777" w:rsidR="00F30FF0" w:rsidRDefault="00F30FF0" w:rsidP="00F30FF0">
      <w:pPr>
        <w:pStyle w:val="rfdLine"/>
        <w:rPr>
          <w:rtl/>
        </w:rPr>
      </w:pPr>
      <w:r>
        <w:rPr>
          <w:rtl/>
        </w:rPr>
        <w:t>__________</w:t>
      </w:r>
    </w:p>
    <w:p w14:paraId="53AAA574" w14:textId="306A5F7D" w:rsidR="00F30FF0" w:rsidRDefault="00F30FF0" w:rsidP="00F30FF0">
      <w:pPr>
        <w:pStyle w:val="rfdFootnote0"/>
        <w:rPr>
          <w:rtl/>
        </w:rPr>
      </w:pPr>
      <w:r>
        <w:rPr>
          <w:rtl/>
        </w:rPr>
        <w:t>(1) ينظر: المصادر الرباعية التي ألّفها الدكتور محمّد عابد الجابري، التي ناقش هذا الموضوع في جميع تفاصيله: تكوين العقل العربي، نقد العقل العربي؛ بنية العقل العربي، دراسة تحليلية نقدية لنظم المعرفه في الثقافة العربية؛ العقل السياسي العربي محدّداته وتجلّي</w:t>
      </w:r>
      <w:r>
        <w:rPr>
          <w:rFonts w:hint="eastAsia"/>
          <w:rtl/>
        </w:rPr>
        <w:t>اته،</w:t>
      </w:r>
      <w:r>
        <w:rPr>
          <w:rtl/>
        </w:rPr>
        <w:t xml:space="preserve"> نقد العقل العربي؛ العقل الأخلاقي العربي دراسة تحليلية نقدية لنظم القيم في الثقافة العربية، نقد العقل العربي.</w:t>
      </w:r>
    </w:p>
    <w:p w14:paraId="549A3A04" w14:textId="1402DB1F" w:rsidR="00F30FF0" w:rsidRDefault="00F30FF0" w:rsidP="00F30FF0">
      <w:pPr>
        <w:pStyle w:val="rfdFootnote0"/>
        <w:rPr>
          <w:rtl/>
        </w:rPr>
      </w:pPr>
      <w:r>
        <w:rPr>
          <w:rtl/>
        </w:rPr>
        <w:t>(2) ومن جملة الأسباب الأخرىٰ: معظم الكتب والمصنّفات الشيعية المتقدّمة التي كُتِبَت عن الغيبة يكاد يكون أغلبها مفقوداً، سواء الذي دوّن في المراحل المبكّرة من الإسلام أو في عصر الغيبة الصغرىٰ. ولا نجد في عصرنا الحالي إليه سبيلاً. وكذلك دور السلطات الحاكم</w:t>
      </w:r>
      <w:r>
        <w:rPr>
          <w:rFonts w:hint="eastAsia"/>
          <w:rtl/>
        </w:rPr>
        <w:t>ة</w:t>
      </w:r>
      <w:r>
        <w:rPr>
          <w:rtl/>
        </w:rPr>
        <w:t xml:space="preserve"> في محاولة تحريف وتغييب هذه العقيدة، كونها تمثّل التهديد الحقيقي لتلك الأنظمة، وبالخصوص إبّان الدولة الأموية والعبّاسية، ممّا دفعها لاتّخاذ بعض الإجراءات بمنع تدوين أيّ حديث شريف أو إتلاف كثير من المصادر التي دوّنت علاقة بظاهرة الغيبة، إضف الىٰ ذلك الصراع</w:t>
      </w:r>
      <w:r>
        <w:rPr>
          <w:rFonts w:hint="eastAsia"/>
          <w:rtl/>
        </w:rPr>
        <w:t>ات</w:t>
      </w:r>
      <w:r>
        <w:rPr>
          <w:rtl/>
        </w:rPr>
        <w:t xml:space="preserve"> المذهبيه شكّلت مورداً مهمّاً لكلا الأطراف المتنازعة في الدفاع عن نفسها ورسم عقائدها بما يحفظ قوّتها ومواجهتها أمام الآخر من خلال الصناعة الحديثية والتاريخية، وبنفس الوقت العمل علىٰ تغييب تراث الآخر من خلال إتلاف وحرق كثير من الأعمال بحجج مختلفة، لكونها </w:t>
      </w:r>
      <w:r>
        <w:rPr>
          <w:rFonts w:hint="eastAsia"/>
          <w:rtl/>
        </w:rPr>
        <w:t>تمثّل</w:t>
      </w:r>
      <w:r>
        <w:rPr>
          <w:rtl/>
        </w:rPr>
        <w:t xml:space="preserve"> راياً مخالفاً لها.</w:t>
      </w:r>
    </w:p>
    <w:p w14:paraId="17A9F05A" w14:textId="77777777" w:rsidR="009E67DC" w:rsidRDefault="00F30FF0" w:rsidP="00F30FF0">
      <w:pPr>
        <w:rPr>
          <w:rtl/>
        </w:rPr>
      </w:pPr>
      <w:r>
        <w:br w:type="page"/>
      </w:r>
    </w:p>
    <w:p w14:paraId="4489157B" w14:textId="6D767C91" w:rsidR="00F30FF0" w:rsidRDefault="00F30FF0" w:rsidP="009E67DC">
      <w:pPr>
        <w:pStyle w:val="rfdNormal0"/>
        <w:rPr>
          <w:rtl/>
        </w:rPr>
      </w:pPr>
      <w:r>
        <w:rPr>
          <w:rtl/>
        </w:rPr>
        <w:lastRenderedPageBreak/>
        <w:t>والفترة المعاصرة. وتتألّف فترة التأسيس ـ من وجهة نظر عقدية ـ من ثلاث فترات فرعية: التكوين؛ والنظرية؛ والإمتداد الإجتماعي. ونتناول في هذا البحث جزءاً كبيراً من التراث العقدي في الفترة الضائعة، ونشير إلىٰ العوامل الإيجابية والسلبية لهذا النقص في المصادر ا</w:t>
      </w:r>
      <w:r>
        <w:rPr>
          <w:rFonts w:hint="eastAsia"/>
          <w:rtl/>
        </w:rPr>
        <w:t>لتي</w:t>
      </w:r>
      <w:r>
        <w:rPr>
          <w:rtl/>
        </w:rPr>
        <w:t xml:space="preserve"> تناولت هذه المرحلة، وفحص إمكانية إعادة بناء إرث هذه المرحلة.</w:t>
      </w:r>
    </w:p>
    <w:p w14:paraId="0513B7CA" w14:textId="52263B2F" w:rsidR="00F30FF0" w:rsidRDefault="00F30FF0" w:rsidP="009E67DC">
      <w:pPr>
        <w:pStyle w:val="rfdCenterBold1"/>
        <w:rPr>
          <w:rtl/>
        </w:rPr>
      </w:pPr>
      <w:r>
        <w:rPr>
          <w:rFonts w:hint="eastAsia"/>
          <w:rtl/>
        </w:rPr>
        <w:t>المبحث</w:t>
      </w:r>
      <w:r>
        <w:rPr>
          <w:rtl/>
        </w:rPr>
        <w:t xml:space="preserve"> الثاني </w:t>
      </w:r>
    </w:p>
    <w:p w14:paraId="607E66D2" w14:textId="25FCF0DA" w:rsidR="00F30FF0" w:rsidRDefault="00F30FF0" w:rsidP="009E67DC">
      <w:pPr>
        <w:pStyle w:val="rfdCenterBold1"/>
        <w:rPr>
          <w:rtl/>
        </w:rPr>
      </w:pPr>
      <w:r>
        <w:rPr>
          <w:rFonts w:hint="eastAsia"/>
          <w:rtl/>
        </w:rPr>
        <w:t>عصر</w:t>
      </w:r>
      <w:r>
        <w:rPr>
          <w:rtl/>
        </w:rPr>
        <w:t xml:space="preserve"> الحيرة </w:t>
      </w:r>
    </w:p>
    <w:p w14:paraId="6C3B7577" w14:textId="77777777" w:rsidR="00F30FF0" w:rsidRDefault="00F30FF0" w:rsidP="009E67DC">
      <w:pPr>
        <w:pStyle w:val="rfdCenterBold1"/>
        <w:rPr>
          <w:rtl/>
        </w:rPr>
      </w:pPr>
      <w:r>
        <w:rPr>
          <w:rtl/>
        </w:rPr>
        <w:t>(إشكالية المصطلح والمفهوم)</w:t>
      </w:r>
    </w:p>
    <w:p w14:paraId="401654DC" w14:textId="0CED34E7" w:rsidR="00F30FF0" w:rsidRDefault="00F30FF0" w:rsidP="00F30FF0">
      <w:pPr>
        <w:rPr>
          <w:rtl/>
        </w:rPr>
      </w:pPr>
      <w:r>
        <w:rPr>
          <w:rFonts w:hint="eastAsia"/>
          <w:rtl/>
        </w:rPr>
        <w:t>من</w:t>
      </w:r>
      <w:r>
        <w:rPr>
          <w:rtl/>
        </w:rPr>
        <w:t xml:space="preserve"> المؤكّد أنّ مصطلح: (عصر الحيرة) هو: دراسة محورية البحث في العقيدة والمجتمع منذ أواخر القرن الثالث الهجري، ولم يكن هذا المصطلح موضوع اهتمام في حدّ ذاته، بل أصبح موضوعاً لنشوء مناهج جديدة في المشهد العقدي الإمامي. </w:t>
      </w:r>
    </w:p>
    <w:p w14:paraId="33C254DD" w14:textId="4C19FC27" w:rsidR="00F30FF0" w:rsidRDefault="00F30FF0" w:rsidP="00F30FF0">
      <w:pPr>
        <w:rPr>
          <w:rtl/>
        </w:rPr>
      </w:pPr>
      <w:r>
        <w:rPr>
          <w:rFonts w:hint="eastAsia"/>
          <w:rtl/>
        </w:rPr>
        <w:t>السياق</w:t>
      </w:r>
      <w:r>
        <w:rPr>
          <w:rtl/>
        </w:rPr>
        <w:t xml:space="preserve"> اللغوي لهذا المصطلح كان شبه إجماع من المدرسة اللغوية علىٰ معنىٰ واحد لا يختلف عليه اثنان في تفسير وبيان المعنىٰ اللغوي لمصطلح: (الحيرة) إلىٰ الجذر (حيران): «حار بصره يحار حيرة وحيراً، وذلك إذا نظرت إلىٰ الشيء فغشي بصرك، وهو حيران تائه»</w:t>
      </w:r>
      <w:r w:rsidRPr="00F30FF0">
        <w:rPr>
          <w:rStyle w:val="rfdFootnotenum"/>
          <w:rtl/>
        </w:rPr>
        <w:t>(1)</w:t>
      </w:r>
      <w:r>
        <w:rPr>
          <w:rtl/>
        </w:rPr>
        <w:t xml:space="preserve">. </w:t>
      </w:r>
    </w:p>
    <w:p w14:paraId="413E6D10" w14:textId="77777777" w:rsidR="00F30FF0" w:rsidRDefault="00F30FF0" w:rsidP="00F30FF0">
      <w:pPr>
        <w:rPr>
          <w:rtl/>
        </w:rPr>
      </w:pPr>
      <w:r>
        <w:rPr>
          <w:rFonts w:hint="eastAsia"/>
          <w:rtl/>
        </w:rPr>
        <w:t>أمّا</w:t>
      </w:r>
      <w:r>
        <w:rPr>
          <w:rtl/>
        </w:rPr>
        <w:t xml:space="preserve"> اصطلاحاً تأتي من التردّد والاضطراب، وعدم تبيّن الطريق والاهتداء إليه، وعدم الوصول إلىٰ نتيجة يقينية.</w:t>
      </w:r>
    </w:p>
    <w:p w14:paraId="12EAE34B" w14:textId="77777777" w:rsidR="00F30FF0" w:rsidRDefault="00F30FF0" w:rsidP="00F30FF0">
      <w:pPr>
        <w:rPr>
          <w:rtl/>
        </w:rPr>
      </w:pPr>
      <w:r>
        <w:rPr>
          <w:rFonts w:hint="eastAsia"/>
          <w:rtl/>
        </w:rPr>
        <w:t>المعالجة</w:t>
      </w:r>
      <w:r>
        <w:rPr>
          <w:rtl/>
        </w:rPr>
        <w:t xml:space="preserve"> القرآنية كانت حاضرة؛ إذ ورد هذا اللفظ في القرآن الكريم مرّة</w:t>
      </w:r>
    </w:p>
    <w:p w14:paraId="51B127B8" w14:textId="77777777" w:rsidR="00F30FF0" w:rsidRDefault="00F30FF0" w:rsidP="00F30FF0">
      <w:pPr>
        <w:pStyle w:val="rfdLine"/>
        <w:rPr>
          <w:rtl/>
        </w:rPr>
      </w:pPr>
      <w:r>
        <w:rPr>
          <w:rtl/>
        </w:rPr>
        <w:t>__________</w:t>
      </w:r>
    </w:p>
    <w:p w14:paraId="24D3AF79" w14:textId="45CFFA7A" w:rsidR="00F30FF0" w:rsidRDefault="00F30FF0" w:rsidP="00F30FF0">
      <w:pPr>
        <w:pStyle w:val="rfdFootnote0"/>
        <w:rPr>
          <w:rtl/>
        </w:rPr>
      </w:pPr>
      <w:r>
        <w:rPr>
          <w:rtl/>
        </w:rPr>
        <w:t>(1) ينظر: العين 3/288؛ الصحاح 2/641.</w:t>
      </w:r>
    </w:p>
    <w:p w14:paraId="0BD9500F" w14:textId="77777777" w:rsidR="009E67DC" w:rsidRDefault="00F30FF0" w:rsidP="00F30FF0">
      <w:pPr>
        <w:rPr>
          <w:rtl/>
        </w:rPr>
      </w:pPr>
      <w:r>
        <w:br w:type="page"/>
      </w:r>
    </w:p>
    <w:p w14:paraId="5A09F968" w14:textId="2AE11941" w:rsidR="00F30FF0" w:rsidRDefault="00F30FF0" w:rsidP="009E67DC">
      <w:pPr>
        <w:pStyle w:val="rfdNormal0"/>
        <w:rPr>
          <w:rtl/>
        </w:rPr>
      </w:pPr>
      <w:r>
        <w:rPr>
          <w:rtl/>
        </w:rPr>
        <w:lastRenderedPageBreak/>
        <w:t xml:space="preserve">واحدة بصيغة: (حيران) في قوله تعالى: </w:t>
      </w:r>
      <w:r>
        <w:rPr>
          <w:rStyle w:val="rfdAlaem"/>
          <w:rtl/>
        </w:rPr>
        <w:t>﴿</w:t>
      </w:r>
      <w:r w:rsidRPr="00F30FF0">
        <w:rPr>
          <w:rStyle w:val="rfdAie"/>
          <w:rtl/>
        </w:rPr>
        <w:t>كالَّذي اسْتَهْوَتْهُ الشَّياطينُ في الْأَرْضِ حَيْرانَ</w:t>
      </w:r>
      <w:r>
        <w:rPr>
          <w:rStyle w:val="rfdAlaem"/>
          <w:rtl/>
        </w:rPr>
        <w:t>﴾</w:t>
      </w:r>
      <w:r w:rsidRPr="00F30FF0">
        <w:rPr>
          <w:rStyle w:val="rfdFootnotenum"/>
          <w:rtl/>
        </w:rPr>
        <w:t>(1)</w:t>
      </w:r>
      <w:r>
        <w:rPr>
          <w:rtl/>
        </w:rPr>
        <w:t xml:space="preserve">، ويشير في دلالاته إلىٰ حالة التردّد وعدم الوقوف علىٰ الحقيقة. </w:t>
      </w:r>
    </w:p>
    <w:p w14:paraId="291C4854" w14:textId="37B24E58" w:rsidR="00F30FF0" w:rsidRDefault="00F30FF0" w:rsidP="00F30FF0">
      <w:pPr>
        <w:rPr>
          <w:rtl/>
        </w:rPr>
      </w:pPr>
      <w:r>
        <w:rPr>
          <w:rFonts w:hint="eastAsia"/>
          <w:rtl/>
        </w:rPr>
        <w:t>وفي</w:t>
      </w:r>
      <w:r>
        <w:rPr>
          <w:rtl/>
        </w:rPr>
        <w:t xml:space="preserve"> نفس الوقت كذلك، الانطباع الآخر لكلمة الحيرة قد تأخذ مساحات فكرية مختلفة عمّا ذكر في مصادر اللغة، فإنّ حالة الحيرة أساسية أيضاً للبحث عن البصيرة. وإنّها خطوة أولىٰ وضرورية في الجهد المبذول للوصول إلىٰ نقطة أكثر وضوحاً ورؤية الطريق الصحيح خاصّة عندما يبد</w:t>
      </w:r>
      <w:r>
        <w:rPr>
          <w:rFonts w:hint="eastAsia"/>
          <w:rtl/>
        </w:rPr>
        <w:t>و</w:t>
      </w:r>
      <w:r>
        <w:rPr>
          <w:rtl/>
        </w:rPr>
        <w:t xml:space="preserve"> أنّه ضائع .</w:t>
      </w:r>
    </w:p>
    <w:p w14:paraId="3D0F767D" w14:textId="3CD68F0D" w:rsidR="00F30FF0" w:rsidRDefault="00F30FF0" w:rsidP="00F30FF0">
      <w:pPr>
        <w:rPr>
          <w:rtl/>
        </w:rPr>
      </w:pPr>
      <w:r>
        <w:rPr>
          <w:rFonts w:hint="eastAsia"/>
          <w:rtl/>
        </w:rPr>
        <w:t>ومن</w:t>
      </w:r>
      <w:r>
        <w:rPr>
          <w:rtl/>
        </w:rPr>
        <w:t xml:space="preserve"> هنا جاءت عدّة مصنّفات من قبل علماء الإمامية</w:t>
      </w:r>
      <w:r w:rsidRPr="00F30FF0">
        <w:rPr>
          <w:rStyle w:val="rfdFootnotenum"/>
          <w:rtl/>
        </w:rPr>
        <w:t>(2)</w:t>
      </w:r>
      <w:r>
        <w:rPr>
          <w:rtl/>
        </w:rPr>
        <w:t xml:space="preserve"> في التصدّي لهذا الموضوع ورفع الشكّ والحيرة بين القاعدة الإمامية التي أخذت تمزّقها حالة التشظّي، فقد ألّف أبو العبّاس عبد الله بن جعفر القمّي المتوفّىٰ سنة (٣٠٠هـ) كتاباً أسماه: (</w:t>
      </w:r>
      <w:r w:rsidRPr="009E67DC">
        <w:rPr>
          <w:rStyle w:val="rfdBold2"/>
          <w:rtl/>
        </w:rPr>
        <w:t>الغيبة والحيرة</w:t>
      </w:r>
      <w:r>
        <w:rPr>
          <w:rtl/>
        </w:rPr>
        <w:t>)، وألّ</w:t>
      </w:r>
      <w:r>
        <w:rPr>
          <w:rFonts w:hint="eastAsia"/>
          <w:rtl/>
        </w:rPr>
        <w:t>ف</w:t>
      </w:r>
      <w:r>
        <w:rPr>
          <w:rtl/>
        </w:rPr>
        <w:t xml:space="preserve"> الفقيه المحدّث علي بن بابويه القمّي المتوفّىٰ سنة (٣٢٩هـ) كتاباً أسماه: (</w:t>
      </w:r>
      <w:r w:rsidRPr="00076D8E">
        <w:rPr>
          <w:rStyle w:val="rfdBold2"/>
          <w:rtl/>
        </w:rPr>
        <w:t>الإمامة والتبصرة من الحيرة</w:t>
      </w:r>
      <w:r>
        <w:rPr>
          <w:rtl/>
        </w:rPr>
        <w:t>)، وبادر كذلك أبو الحسن سلامة بن محمّد بن إسماعيل الآزوني المتوفّىٰ سنة (٣٣٩هـ) إلىٰ تأليف كتاب: (</w:t>
      </w:r>
      <w:r w:rsidRPr="00076D8E">
        <w:rPr>
          <w:rStyle w:val="rfdBold2"/>
          <w:rtl/>
        </w:rPr>
        <w:t>الغيبة وكشف الحيرة</w:t>
      </w:r>
      <w:r>
        <w:rPr>
          <w:rtl/>
        </w:rPr>
        <w:t>)، وكذلك أبو عبد الله محمّد بن أحمد بن عبد الله المعروف بالصفواني (كان حيّاً 352هـ) له كتاب: (</w:t>
      </w:r>
      <w:r w:rsidRPr="00076D8E">
        <w:rPr>
          <w:rStyle w:val="rfdBold2"/>
          <w:rtl/>
        </w:rPr>
        <w:t>الغيبة وكشف الحيرة</w:t>
      </w:r>
      <w:r>
        <w:rPr>
          <w:rtl/>
        </w:rPr>
        <w:t>)، ومن المؤلّفات المهمّة في هذا الحقل كتاب الشيخ الصدوق</w:t>
      </w:r>
      <w:r w:rsidRPr="00F30FF0">
        <w:rPr>
          <w:rStyle w:val="rfdFootnotenum"/>
          <w:rtl/>
        </w:rPr>
        <w:t>(3)</w:t>
      </w:r>
      <w:r>
        <w:rPr>
          <w:rtl/>
        </w:rPr>
        <w:t>: (</w:t>
      </w:r>
      <w:r w:rsidRPr="00076D8E">
        <w:rPr>
          <w:rStyle w:val="rfdBold2"/>
          <w:rtl/>
        </w:rPr>
        <w:t>كمال الدين وتمام النعمة في إثبات الغيبة وكشف الحيرة</w:t>
      </w:r>
      <w:r>
        <w:rPr>
          <w:rtl/>
        </w:rPr>
        <w:t>)، وضعوا القواعد الأولىٰ لفكرة الغيبة وأسباب الحيرة وموجباتها ف</w:t>
      </w:r>
      <w:r>
        <w:rPr>
          <w:rFonts w:hint="eastAsia"/>
          <w:rtl/>
        </w:rPr>
        <w:t>ي</w:t>
      </w:r>
      <w:r>
        <w:rPr>
          <w:rtl/>
        </w:rPr>
        <w:t xml:space="preserve"> عنوان</w:t>
      </w:r>
    </w:p>
    <w:p w14:paraId="004AE00B" w14:textId="77777777" w:rsidR="00F30FF0" w:rsidRDefault="00F30FF0" w:rsidP="00F30FF0">
      <w:pPr>
        <w:pStyle w:val="rfdLine"/>
        <w:rPr>
          <w:rtl/>
        </w:rPr>
      </w:pPr>
      <w:r>
        <w:rPr>
          <w:rtl/>
        </w:rPr>
        <w:t>__________</w:t>
      </w:r>
    </w:p>
    <w:p w14:paraId="092064BF" w14:textId="530BD2FB" w:rsidR="00F30FF0" w:rsidRDefault="00F30FF0" w:rsidP="00F30FF0">
      <w:pPr>
        <w:pStyle w:val="rfdFootnote0"/>
        <w:rPr>
          <w:rtl/>
        </w:rPr>
      </w:pPr>
      <w:r>
        <w:rPr>
          <w:rtl/>
        </w:rPr>
        <w:t>(1) سورة الأنعام، الآية: 71.</w:t>
      </w:r>
    </w:p>
    <w:p w14:paraId="3AC5B1BA" w14:textId="1368194B" w:rsidR="00F30FF0" w:rsidRDefault="00F30FF0" w:rsidP="00F30FF0">
      <w:pPr>
        <w:pStyle w:val="rfdFootnote0"/>
        <w:rPr>
          <w:rtl/>
        </w:rPr>
      </w:pPr>
      <w:r>
        <w:rPr>
          <w:rtl/>
        </w:rPr>
        <w:t>(2) الذريعة 2/41،16؛ 3/83ـ84.</w:t>
      </w:r>
    </w:p>
    <w:p w14:paraId="4D400B34" w14:textId="5956E490" w:rsidR="00F30FF0" w:rsidRDefault="00F30FF0" w:rsidP="00F30FF0">
      <w:pPr>
        <w:pStyle w:val="rfdFootnote0"/>
        <w:rPr>
          <w:rtl/>
        </w:rPr>
      </w:pPr>
      <w:r>
        <w:rPr>
          <w:rtl/>
        </w:rPr>
        <w:t xml:space="preserve">(3) ألّفه بإرشاد الإمام المهدي كما صرّح في مقدّمة الكتاب: «لم لا تصنّف كتاباً في الغيبة حتّىٰ تكفي ما قد همّك؟ فقلت له: يا ابن رسول الله قد صنّفت في الغيبة أشياء، فقال </w:t>
      </w:r>
      <w:r w:rsidR="00391F9B" w:rsidRPr="00391F9B">
        <w:rPr>
          <w:rStyle w:val="rfdAlaem"/>
          <w:rtl/>
        </w:rPr>
        <w:t>عليه‌السلام</w:t>
      </w:r>
      <w:r>
        <w:rPr>
          <w:rtl/>
        </w:rPr>
        <w:t>: ليس علىٰ ذلك السبيل آمرك أن تصنّف، ولكن صنّف الآن كتاباً في الغيبة، واذكر فيه غيب</w:t>
      </w:r>
      <w:r>
        <w:rPr>
          <w:rFonts w:hint="eastAsia"/>
          <w:rtl/>
        </w:rPr>
        <w:t>ات</w:t>
      </w:r>
      <w:r>
        <w:rPr>
          <w:rtl/>
        </w:rPr>
        <w:t xml:space="preserve"> الأنبياء </w:t>
      </w:r>
      <w:r w:rsidR="00076D8E" w:rsidRPr="00076D8E">
        <w:rPr>
          <w:rStyle w:val="rfdAlaem"/>
          <w:rFonts w:hint="cs"/>
          <w:rtl/>
        </w:rPr>
        <w:t>عليهم‌السلام</w:t>
      </w:r>
      <w:r>
        <w:rPr>
          <w:rtl/>
        </w:rPr>
        <w:t>». كمال الدين: 3.</w:t>
      </w:r>
    </w:p>
    <w:p w14:paraId="7C3BCF67" w14:textId="77777777" w:rsidR="00076D8E" w:rsidRDefault="00F30FF0" w:rsidP="00F30FF0">
      <w:pPr>
        <w:rPr>
          <w:rtl/>
        </w:rPr>
      </w:pPr>
      <w:r>
        <w:br w:type="page"/>
      </w:r>
    </w:p>
    <w:p w14:paraId="4BB1EFEF" w14:textId="1D90A339" w:rsidR="00F30FF0" w:rsidRDefault="00F30FF0" w:rsidP="00076D8E">
      <w:pPr>
        <w:pStyle w:val="rfdNormal0"/>
        <w:rPr>
          <w:rtl/>
        </w:rPr>
      </w:pPr>
      <w:r>
        <w:rPr>
          <w:rtl/>
        </w:rPr>
        <w:lastRenderedPageBreak/>
        <w:t>منفرد، وعلّلوا الدواعي لهذا الخلاف الواقع في نفوس الشيعة الإمامية بعبارات توضّح حجم طبيعة الصـراع النفسـي والعقدي الذي أصاب المجتمع، ويمكن أن نركّز علىٰ أحد المصنّفين المتقدّمين وهو ابن بابويه الشيخ الصدوق في مقدّمة كتابه الذي أوضح الظروف المعقّدة وكشف</w:t>
      </w:r>
      <w:r>
        <w:rPr>
          <w:rFonts w:hint="eastAsia"/>
          <w:rtl/>
        </w:rPr>
        <w:t xml:space="preserve"> </w:t>
      </w:r>
      <w:r>
        <w:rPr>
          <w:rtl/>
        </w:rPr>
        <w:t xml:space="preserve">حالة الانقسام الواضحة في المجتمع الشيعي إذ قال: «فلأجل الحاجة إلىٰ الغيبة اتّسعت الأخبار، ولمعاني التقية والمدافعة عن الأنفس اختلفت الروايات: </w:t>
      </w:r>
      <w:r>
        <w:rPr>
          <w:rStyle w:val="rfdAlaem"/>
          <w:rtl/>
        </w:rPr>
        <w:t>﴿</w:t>
      </w:r>
      <w:r w:rsidRPr="00F30FF0">
        <w:rPr>
          <w:rStyle w:val="rfdAie"/>
          <w:rtl/>
        </w:rPr>
        <w:t>وَمَا كَانَ اللّهُ لِيُضِلَّ قَوْمًا بَعْدَ إِذْ هَدَاهُمْ حَتَّى يُبَيِّنَ لَهُم مَّا يَتَّقُونَ</w:t>
      </w:r>
      <w:r>
        <w:rPr>
          <w:rStyle w:val="rfdAlaem"/>
          <w:rtl/>
        </w:rPr>
        <w:t>﴾</w:t>
      </w:r>
      <w:r>
        <w:rPr>
          <w:rtl/>
        </w:rPr>
        <w:t>؛</w:t>
      </w:r>
      <w:r>
        <w:rPr>
          <w:rFonts w:hint="eastAsia"/>
          <w:rtl/>
        </w:rPr>
        <w:t xml:space="preserve"> </w:t>
      </w:r>
      <w:r>
        <w:rPr>
          <w:rtl/>
        </w:rPr>
        <w:t>ولولا التقية والخوف، لما حار أحد، ولا اختلف اثنان، ولا خرج شيء من معالم دين الله تعالىٰ إلّا علىٰ كلمة لا تختلف وحرف لا يشتبه»</w:t>
      </w:r>
      <w:r w:rsidRPr="00F30FF0">
        <w:rPr>
          <w:rStyle w:val="rfdFootnotenum"/>
          <w:rtl/>
        </w:rPr>
        <w:t>(1)</w:t>
      </w:r>
      <w:r>
        <w:rPr>
          <w:rtl/>
        </w:rPr>
        <w:t>.</w:t>
      </w:r>
    </w:p>
    <w:p w14:paraId="650E70A0" w14:textId="61BA455B" w:rsidR="00F30FF0" w:rsidRDefault="00F30FF0" w:rsidP="00F30FF0">
      <w:pPr>
        <w:rPr>
          <w:rtl/>
        </w:rPr>
      </w:pPr>
      <w:r>
        <w:rPr>
          <w:rFonts w:hint="eastAsia"/>
          <w:rtl/>
        </w:rPr>
        <w:t>ويمكن</w:t>
      </w:r>
      <w:r>
        <w:rPr>
          <w:rtl/>
        </w:rPr>
        <w:t xml:space="preserve"> أن نصل إلىٰ مفاصل المعنىٰ العامّ لمصطلح: (الحيرة) والذي يشير إلىٰ حالة من الارتباك الفكري والمعرفي عندما يتوقّف العقل عن العمل؛ لأنّ الحائر هو من لا يعرف اليقين الذي يرکن إليه وينقذه من حيرته ويكون غير قادر علىٰ حلّ أو إيجاد إجابة لمأزق روحي معيّن في ظلّ التأثيرات التي يتعرّض لها داخلية أو خارجية.</w:t>
      </w:r>
    </w:p>
    <w:p w14:paraId="7603A109" w14:textId="233D7359" w:rsidR="00F30FF0" w:rsidRDefault="00F30FF0" w:rsidP="00F30FF0">
      <w:pPr>
        <w:rPr>
          <w:rtl/>
        </w:rPr>
      </w:pPr>
      <w:r>
        <w:rPr>
          <w:rFonts w:hint="eastAsia"/>
          <w:rtl/>
        </w:rPr>
        <w:t>أمّا</w:t>
      </w:r>
      <w:r>
        <w:rPr>
          <w:rtl/>
        </w:rPr>
        <w:t xml:space="preserve"> مرادفات هذا المصطلح قد تكون متغيّرة الحروف ولكن متوحّدة في المعاني والمنطلقات العقلية التي تصيب الحائر، وهي مفردات مثل: عدم التأكّد، التشكيك، الريبة، وغيرها.</w:t>
      </w:r>
    </w:p>
    <w:p w14:paraId="0445BA3A" w14:textId="0E88495C" w:rsidR="00F30FF0" w:rsidRDefault="00F30FF0" w:rsidP="00F30FF0">
      <w:pPr>
        <w:rPr>
          <w:rtl/>
        </w:rPr>
      </w:pPr>
      <w:r>
        <w:rPr>
          <w:rFonts w:hint="eastAsia"/>
          <w:rtl/>
        </w:rPr>
        <w:t>مشكلة</w:t>
      </w:r>
      <w:r>
        <w:rPr>
          <w:rtl/>
        </w:rPr>
        <w:t xml:space="preserve"> المصطلحات ـ في مجال الدراسات العقدية ـ تعاني من صعوبات كبيرة ومستمرّة؛ أوّلاً وقبل كلّ شيء، هي مشكلة المصطلحات المربكة والغامضة التي كان أصلها يعود لعقود عديدة.</w:t>
      </w:r>
    </w:p>
    <w:p w14:paraId="0206028A" w14:textId="63C89BEF" w:rsidR="00F30FF0" w:rsidRDefault="00F30FF0" w:rsidP="00F30FF0">
      <w:pPr>
        <w:rPr>
          <w:rtl/>
        </w:rPr>
      </w:pPr>
      <w:r>
        <w:rPr>
          <w:rFonts w:hint="eastAsia"/>
          <w:rtl/>
        </w:rPr>
        <w:t>أجرىٰ</w:t>
      </w:r>
      <w:r>
        <w:rPr>
          <w:rtl/>
        </w:rPr>
        <w:t xml:space="preserve"> مفكّرو الإمامية أبحاثاً حول ما كان يُطلق عليه اسم: (الحيرة)</w:t>
      </w:r>
      <w:r w:rsidRPr="00F30FF0">
        <w:rPr>
          <w:rStyle w:val="rfdFootnotenum"/>
          <w:rtl/>
        </w:rPr>
        <w:t>(2)</w:t>
      </w:r>
      <w:r>
        <w:rPr>
          <w:rtl/>
        </w:rPr>
        <w:t>،</w:t>
      </w:r>
    </w:p>
    <w:p w14:paraId="31BDF3C1" w14:textId="77777777" w:rsidR="00F30FF0" w:rsidRDefault="00F30FF0" w:rsidP="00F30FF0">
      <w:pPr>
        <w:pStyle w:val="rfdLine"/>
        <w:rPr>
          <w:rtl/>
        </w:rPr>
      </w:pPr>
      <w:r>
        <w:rPr>
          <w:rtl/>
        </w:rPr>
        <w:t>__________</w:t>
      </w:r>
    </w:p>
    <w:p w14:paraId="6DFEAB4D" w14:textId="32FBD7BC" w:rsidR="00F30FF0" w:rsidRDefault="00F30FF0" w:rsidP="00F30FF0">
      <w:pPr>
        <w:pStyle w:val="rfdFootnote0"/>
        <w:rPr>
          <w:rtl/>
        </w:rPr>
      </w:pPr>
      <w:r>
        <w:rPr>
          <w:rtl/>
        </w:rPr>
        <w:t>(1) المصدر نفسه: 10.</w:t>
      </w:r>
    </w:p>
    <w:p w14:paraId="364ACDB6" w14:textId="77777777" w:rsidR="00076D8E" w:rsidRDefault="00F30FF0" w:rsidP="00F30FF0">
      <w:pPr>
        <w:pStyle w:val="rfdFootnote0"/>
        <w:rPr>
          <w:rtl/>
        </w:rPr>
      </w:pPr>
      <w:r>
        <w:rPr>
          <w:rtl/>
        </w:rPr>
        <w:t>(2) ألّف مجموعة من وأعلام الإمامية مؤلّفات تطرح مفهوم الحيرة وارتباطه بعصر الغيبة وتناقش فيه حالة</w:t>
      </w:r>
    </w:p>
    <w:p w14:paraId="098273FB" w14:textId="77777777" w:rsidR="00076D8E" w:rsidRDefault="00F30FF0" w:rsidP="00F30FF0">
      <w:pPr>
        <w:rPr>
          <w:rtl/>
        </w:rPr>
      </w:pPr>
      <w:r>
        <w:br w:type="page"/>
      </w:r>
    </w:p>
    <w:p w14:paraId="044E85E9" w14:textId="6CA82166" w:rsidR="00F30FF0" w:rsidRDefault="00F30FF0" w:rsidP="00076D8E">
      <w:pPr>
        <w:pStyle w:val="rfdNormal0"/>
        <w:rPr>
          <w:rtl/>
        </w:rPr>
      </w:pPr>
      <w:r>
        <w:rPr>
          <w:rtl/>
        </w:rPr>
        <w:lastRenderedPageBreak/>
        <w:t>وتناولت هذه الأبحاث المصطلح في عصور مبكّرة، وتمّ استخدام الكلمة في النهاية للتعبير عن فكرتين متميّزتين تماماً، ركّزت علىٰ الكشف عن الأسرار السماوية لما يعود علىٰ هذا التعريف: (فكرة الغيبة ونهاية العالم). من ناحية أخرىٰ تمّ استخدام هذا المصطلح ويُراد به: (عصر الحيرة) أيضاً لوصف حالة التشتّت والانقسام التي أصابت المجتمع الإمامي</w:t>
      </w:r>
      <w:r w:rsidRPr="00F30FF0">
        <w:rPr>
          <w:rStyle w:val="rfdFootnotenum"/>
          <w:rtl/>
        </w:rPr>
        <w:t>(1)</w:t>
      </w:r>
      <w:r>
        <w:rPr>
          <w:rtl/>
        </w:rPr>
        <w:t xml:space="preserve">. </w:t>
      </w:r>
    </w:p>
    <w:p w14:paraId="2D388CC6" w14:textId="0A34B589" w:rsidR="00F30FF0" w:rsidRDefault="00F30FF0" w:rsidP="00F30FF0">
      <w:pPr>
        <w:rPr>
          <w:rtl/>
        </w:rPr>
      </w:pPr>
      <w:r>
        <w:rPr>
          <w:rFonts w:hint="eastAsia"/>
          <w:rtl/>
        </w:rPr>
        <w:t>هنا</w:t>
      </w:r>
      <w:r>
        <w:rPr>
          <w:rtl/>
        </w:rPr>
        <w:t xml:space="preserve"> يمكننا النظر بواقعية للمجتمع الإمامي خلال هذه المرحلة التي أطلقوا عليها: (عصـر الحيرة) وأصبح تاريخاً تشير له بعض الروايات وأحوال بعض الرجال وحالهم</w:t>
      </w:r>
      <w:r w:rsidRPr="00F30FF0">
        <w:rPr>
          <w:rStyle w:val="rfdFootnotenum"/>
          <w:rtl/>
        </w:rPr>
        <w:t>(2)</w:t>
      </w:r>
      <w:r>
        <w:rPr>
          <w:rtl/>
        </w:rPr>
        <w:t>، علىٰ ما نقله الشيخ الكليني في باب ما جاء في الاثني عشر والنصّ عليهم، قال: «وحدّثني محمّد بن ي</w:t>
      </w:r>
      <w:r>
        <w:rPr>
          <w:rFonts w:hint="eastAsia"/>
          <w:rtl/>
        </w:rPr>
        <w:t>حيىٰ،</w:t>
      </w:r>
      <w:r>
        <w:rPr>
          <w:rtl/>
        </w:rPr>
        <w:t xml:space="preserve"> عن محمّد بن الحسن الصفّار، عن أحمد بن محمّد بن أبي عبد الله (البرقي)، عن أبي هاشم مثله سواء... قال محمّد بن يحيىٰ: فقلت لمحمّد بن الحسن: يا أبا جعفر وددت أنّ هذا الخبر جاء من غير جهة أحمد بن أبي عبد الله، قال: فقال: لقد حدّثني قبل الحيرة بعشر سنين»</w:t>
      </w:r>
      <w:r w:rsidRPr="00F30FF0">
        <w:rPr>
          <w:rStyle w:val="rfdFootnotenum"/>
          <w:rtl/>
        </w:rPr>
        <w:t>(3)</w:t>
      </w:r>
      <w:r>
        <w:rPr>
          <w:rtl/>
        </w:rPr>
        <w:t>. ظاهر الرواية يشير إلىٰ أنّ البرقي صار متحيّراً في أمر الإمامة، أو خصوص إمامة المهدي، وأجاب عنه نقّاد الأحاديث بوجوه متعدّدة</w:t>
      </w:r>
      <w:r w:rsidRPr="00F30FF0">
        <w:rPr>
          <w:rStyle w:val="rfdFootnotenum"/>
          <w:rtl/>
        </w:rPr>
        <w:t>(4)</w:t>
      </w:r>
      <w:r>
        <w:rPr>
          <w:rtl/>
        </w:rPr>
        <w:t>، وحدّد الشيخ النوري الغاية والمراد منها لتدوين</w:t>
      </w:r>
    </w:p>
    <w:p w14:paraId="41DC58B2" w14:textId="77777777" w:rsidR="00F30FF0" w:rsidRDefault="00F30FF0" w:rsidP="00F30FF0">
      <w:pPr>
        <w:pStyle w:val="rfdLine"/>
        <w:rPr>
          <w:rtl/>
        </w:rPr>
      </w:pPr>
      <w:r>
        <w:rPr>
          <w:rtl/>
        </w:rPr>
        <w:t>__________</w:t>
      </w:r>
    </w:p>
    <w:p w14:paraId="109C6DEB" w14:textId="5C319694" w:rsidR="00076D8E" w:rsidRDefault="00076D8E" w:rsidP="00F30FF0">
      <w:pPr>
        <w:pStyle w:val="rfdFootnote0"/>
        <w:rPr>
          <w:rtl/>
        </w:rPr>
      </w:pPr>
      <w:r>
        <w:rPr>
          <w:rtl/>
        </w:rPr>
        <w:t>الشكّ والخلاف الذي وقع في نفوس الشيعة والانشقاقات داخل الجسم الإمامي وذكرنا بعضاً منها مسبقاً في المتن، وهناك مصادر أخرىٰ تناولت هذا المفهوم بين طيّات صفح</w:t>
      </w:r>
      <w:r>
        <w:rPr>
          <w:rFonts w:hint="eastAsia"/>
          <w:rtl/>
        </w:rPr>
        <w:t>ات</w:t>
      </w:r>
      <w:r>
        <w:rPr>
          <w:rtl/>
        </w:rPr>
        <w:t xml:space="preserve"> كتبها. ينظر علىٰ سبيل المثال: غيبة النعماني: 192؛ الذريعة 2/ 16،41؛ 3/83ـ84.</w:t>
      </w:r>
    </w:p>
    <w:p w14:paraId="79CFA5C4" w14:textId="67750DB9" w:rsidR="00F30FF0" w:rsidRDefault="00F30FF0" w:rsidP="00F30FF0">
      <w:pPr>
        <w:pStyle w:val="rfdFootnote0"/>
        <w:rPr>
          <w:rtl/>
        </w:rPr>
      </w:pPr>
      <w:r>
        <w:rPr>
          <w:rtl/>
        </w:rPr>
        <w:t>(1) أشار الشيخ الصدوق إلىٰ حالة الانقسام التي أصابت المجتمع الإمامي بقوله: «فمنهم من انتمىٰ إلىٰ جعفر ومنهم من تاه ومنهم من شكّ، ومنهم من وقف علىٰ تحيّره...». إكمال الدين: 408.</w:t>
      </w:r>
    </w:p>
    <w:p w14:paraId="2E175581" w14:textId="327087F3" w:rsidR="00F30FF0" w:rsidRDefault="00F30FF0" w:rsidP="00F30FF0">
      <w:pPr>
        <w:pStyle w:val="rfdFootnote0"/>
        <w:rPr>
          <w:rtl/>
        </w:rPr>
      </w:pPr>
      <w:r>
        <w:rPr>
          <w:rtl/>
        </w:rPr>
        <w:t>(2) الكافي 1/526ـ527.</w:t>
      </w:r>
    </w:p>
    <w:p w14:paraId="5037EEBC" w14:textId="72A01B92" w:rsidR="00F30FF0" w:rsidRDefault="00F30FF0" w:rsidP="00F30FF0">
      <w:pPr>
        <w:pStyle w:val="rfdFootnote0"/>
        <w:rPr>
          <w:rtl/>
        </w:rPr>
      </w:pPr>
      <w:r>
        <w:rPr>
          <w:rtl/>
        </w:rPr>
        <w:t>(3) المصدر نفسه 1/526ـ527.</w:t>
      </w:r>
    </w:p>
    <w:p w14:paraId="331FAB5A" w14:textId="77777777" w:rsidR="00076D8E" w:rsidRDefault="00F30FF0" w:rsidP="00F30FF0">
      <w:pPr>
        <w:pStyle w:val="rfdFootnote0"/>
        <w:rPr>
          <w:rtl/>
        </w:rPr>
      </w:pPr>
      <w:r>
        <w:rPr>
          <w:rtl/>
        </w:rPr>
        <w:t>(4) ذكر الشيخ النوري مجموعة من الآراء التي تدفع شبهة الحيرة عن البرقي بقوله: «أ: ما في</w:t>
      </w:r>
    </w:p>
    <w:p w14:paraId="5373E634" w14:textId="27F28C93" w:rsidR="00F30FF0" w:rsidRDefault="00F30FF0" w:rsidP="00076D8E">
      <w:pPr>
        <w:pStyle w:val="rfdNormal0"/>
        <w:rPr>
          <w:rtl/>
        </w:rPr>
      </w:pPr>
      <w:r>
        <w:br w:type="page"/>
      </w:r>
      <w:r>
        <w:rPr>
          <w:rtl/>
        </w:rPr>
        <w:lastRenderedPageBreak/>
        <w:t xml:space="preserve">المصنّفين لها؛ إذ عدّ مصطلح الحيرة مرادفاً لمصطلح الغيبة؛ ولذلك يسمّىٰ زمان الغيبة زمان الحيرة لتحيّر الناس فيه من جهة غيبة الإمام، ويرىٰ الشيخ ارتباط المصطلحين بتفسير واحد: «وإنّما المراد بالحيرة زمن الغيبة، وهي السنة التي مات فيها العسكري </w:t>
      </w:r>
      <w:r w:rsidR="00D65D08" w:rsidRPr="00D65D08">
        <w:rPr>
          <w:rStyle w:val="rfdAlaem"/>
          <w:rtl/>
        </w:rPr>
        <w:t>عليه‌السلام</w:t>
      </w:r>
      <w:r>
        <w:rPr>
          <w:rtl/>
        </w:rPr>
        <w:t>وتحيّرت الشيعة، ومن طالع الكتب التي صنّفت في الغيبة، علم أنّ إطلاق لفظ الحيرة علىٰ مثل ما قلناه شائع في كلامهم»</w:t>
      </w:r>
      <w:r w:rsidRPr="00F30FF0">
        <w:rPr>
          <w:rStyle w:val="rfdFootnotenum"/>
          <w:rtl/>
        </w:rPr>
        <w:t>(1)</w:t>
      </w:r>
      <w:r>
        <w:rPr>
          <w:rtl/>
        </w:rPr>
        <w:t>.</w:t>
      </w:r>
    </w:p>
    <w:p w14:paraId="7878624A" w14:textId="60C4C9AA" w:rsidR="00F30FF0" w:rsidRDefault="00F30FF0" w:rsidP="00F30FF0">
      <w:pPr>
        <w:rPr>
          <w:rtl/>
        </w:rPr>
      </w:pPr>
      <w:r>
        <w:rPr>
          <w:rFonts w:hint="eastAsia"/>
          <w:rtl/>
        </w:rPr>
        <w:t>أو</w:t>
      </w:r>
      <w:r>
        <w:rPr>
          <w:rtl/>
        </w:rPr>
        <w:t xml:space="preserve"> حسب تعبير النعماني وقوع الاختلاف والشكّ وتفرّق الكلمة بعد غيبته أسهم بانشقاق عدد غير قليل من الشيعة الإمامية ولم يبقَ علىٰ قوله: «إلّا النزر اليسير»</w:t>
      </w:r>
      <w:r w:rsidRPr="00F30FF0">
        <w:rPr>
          <w:rStyle w:val="rfdFootnotenum"/>
          <w:rtl/>
        </w:rPr>
        <w:t>(2)</w:t>
      </w:r>
      <w:r>
        <w:rPr>
          <w:rtl/>
        </w:rPr>
        <w:t>، بينما صوّرها آخرون بالفتنة التي امتُحنت بها الشيعة</w:t>
      </w:r>
      <w:r w:rsidRPr="00F30FF0">
        <w:rPr>
          <w:rStyle w:val="rfdFootnotenum"/>
          <w:rtl/>
        </w:rPr>
        <w:t>(3)</w:t>
      </w:r>
      <w:r>
        <w:rPr>
          <w:rtl/>
        </w:rPr>
        <w:t xml:space="preserve">. </w:t>
      </w:r>
    </w:p>
    <w:p w14:paraId="60C93300" w14:textId="77777777" w:rsidR="00F30FF0" w:rsidRDefault="00F30FF0" w:rsidP="00F30FF0">
      <w:pPr>
        <w:pStyle w:val="rfdLine"/>
        <w:rPr>
          <w:rtl/>
        </w:rPr>
      </w:pPr>
      <w:r>
        <w:rPr>
          <w:rtl/>
        </w:rPr>
        <w:t>__________</w:t>
      </w:r>
    </w:p>
    <w:p w14:paraId="27A5EF6E" w14:textId="77777777" w:rsidR="00076D8E" w:rsidRDefault="00076D8E" w:rsidP="00076D8E">
      <w:pPr>
        <w:pStyle w:val="rfdFootnote0"/>
        <w:rPr>
          <w:rtl/>
        </w:rPr>
      </w:pPr>
      <w:r>
        <w:rPr>
          <w:rtl/>
        </w:rPr>
        <w:t>شرح المولىٰ الخليل القزويني، في شرحه: من أنّ هذا الكلام من محمّد بن يحيىٰ وقع بعد إبعاده من قم، وقبل إعادته هو زمان حيرة أحمد بن محمّد بن خالد ـ بزعم جمع ـ أو زمان ت</w:t>
      </w:r>
      <w:r>
        <w:rPr>
          <w:rFonts w:hint="eastAsia"/>
          <w:rtl/>
        </w:rPr>
        <w:t>ردّده</w:t>
      </w:r>
      <w:r>
        <w:rPr>
          <w:rtl/>
        </w:rPr>
        <w:t xml:space="preserve"> في مواضع خارجة من قم متحيّراً، وذلك لأنّه كان حينئذٍ متّهماً بما قذف به، ولم يظهر بعد كذب ذلك القذف. ب: ما احتمله بعضهم من أنّ المراد تحيّره بالخرافة لكبر سنّه، ولا يخفىٰ بعده. ج: ما أشار إليه المولىٰ محمّد صالح في شرحه، وفضله السيّد السند المحقّق ال</w:t>
      </w:r>
      <w:r>
        <w:rPr>
          <w:rFonts w:hint="eastAsia"/>
          <w:rtl/>
        </w:rPr>
        <w:t>سيّد</w:t>
      </w:r>
      <w:r>
        <w:rPr>
          <w:rtl/>
        </w:rPr>
        <w:t xml:space="preserve"> صدر الدين العاملي فيما علّقه علىٰ رجال أبي علي، فقال ـ بعد نقل كلام التقي المجلسي في حواشيه علىٰ النقد، وكلام بعضهم في حواشيه علىٰ رجال ابن داود، من فهمهما تحيّر أحمد من الخبر ـ ما لفظه: من الجائز أن لا يكون الأمر علىٰ ما فهمه المحشّيان، بل يكون محمّد بن يحيىٰ إنّما عنىٰ أن يكون هذا الخبر بسند ثانٍ وثالث، بحيث يبلغ حدّ التواتر والاستفاضة، ليرغم به أنف المنكرين، لا أنّه تمنّىٰ أن يكون من جاء به غير البرقي، ليكون قدحاً منه في البرقي، بل هو المتعيّن بعد الوقوف علىٰ توثيق البرقي، وانتفاء القدح فيه بعد تدقي</w:t>
      </w:r>
      <w:r>
        <w:rPr>
          <w:rFonts w:hint="eastAsia"/>
          <w:rtl/>
        </w:rPr>
        <w:t>ق</w:t>
      </w:r>
      <w:r>
        <w:rPr>
          <w:rtl/>
        </w:rPr>
        <w:t xml:space="preserve"> النظر في عبارات القوم. وأمّا قوله: قبل الحيرة، فلم يرد منه أنّ أحمد بن أبي عبد الله قد تحيّر، حاشاه وحاشا محمّد بن يحيىٰ أن يقذفه بذلك...». خاتمة المستدرك 4/43ـ44.</w:t>
      </w:r>
    </w:p>
    <w:p w14:paraId="1AE88D04" w14:textId="52CD3BD4" w:rsidR="00F30FF0" w:rsidRDefault="00F30FF0" w:rsidP="00F30FF0">
      <w:pPr>
        <w:pStyle w:val="rfdFootnote0"/>
        <w:rPr>
          <w:rtl/>
        </w:rPr>
      </w:pPr>
      <w:r>
        <w:rPr>
          <w:rtl/>
        </w:rPr>
        <w:t>(1) خاتمة المستدرك 4/44.</w:t>
      </w:r>
    </w:p>
    <w:p w14:paraId="66768CBF" w14:textId="2A9D6BC3" w:rsidR="00F30FF0" w:rsidRDefault="00F30FF0" w:rsidP="00F30FF0">
      <w:pPr>
        <w:pStyle w:val="rfdFootnote0"/>
        <w:rPr>
          <w:rtl/>
        </w:rPr>
      </w:pPr>
      <w:r>
        <w:rPr>
          <w:rtl/>
        </w:rPr>
        <w:t>(2) غيبة النعماني: 192.</w:t>
      </w:r>
    </w:p>
    <w:p w14:paraId="6D02615D" w14:textId="71172F05" w:rsidR="00F30FF0" w:rsidRDefault="00F30FF0" w:rsidP="00F30FF0">
      <w:pPr>
        <w:pStyle w:val="rfdFootnote0"/>
        <w:rPr>
          <w:rtl/>
        </w:rPr>
      </w:pPr>
      <w:r>
        <w:rPr>
          <w:rtl/>
        </w:rPr>
        <w:t>(3) تاريخ آل زرارة: 10.</w:t>
      </w:r>
    </w:p>
    <w:p w14:paraId="016D84D4" w14:textId="77777777" w:rsidR="00076D8E" w:rsidRDefault="00F30FF0" w:rsidP="00F30FF0">
      <w:pPr>
        <w:rPr>
          <w:rtl/>
        </w:rPr>
      </w:pPr>
      <w:r>
        <w:br w:type="page"/>
      </w:r>
    </w:p>
    <w:p w14:paraId="20533953" w14:textId="618D6658" w:rsidR="00F30FF0" w:rsidRDefault="00F30FF0" w:rsidP="00076D8E">
      <w:pPr>
        <w:pStyle w:val="rfdCenterBold1"/>
        <w:rPr>
          <w:rtl/>
        </w:rPr>
      </w:pPr>
      <w:r>
        <w:rPr>
          <w:rtl/>
        </w:rPr>
        <w:lastRenderedPageBreak/>
        <w:t>المبحث الثالث</w:t>
      </w:r>
    </w:p>
    <w:p w14:paraId="56E6F694" w14:textId="77777777" w:rsidR="00F30FF0" w:rsidRDefault="00F30FF0" w:rsidP="00076D8E">
      <w:pPr>
        <w:pStyle w:val="rfdCenterBold1"/>
        <w:rPr>
          <w:rtl/>
        </w:rPr>
      </w:pPr>
      <w:r>
        <w:rPr>
          <w:rFonts w:hint="eastAsia"/>
          <w:rtl/>
        </w:rPr>
        <w:t>الظاهرة</w:t>
      </w:r>
      <w:r>
        <w:rPr>
          <w:rtl/>
        </w:rPr>
        <w:t xml:space="preserve"> ودواعي التسمية</w:t>
      </w:r>
    </w:p>
    <w:p w14:paraId="758E82D3" w14:textId="1228BBB1" w:rsidR="00F30FF0" w:rsidRDefault="00F30FF0" w:rsidP="00F30FF0">
      <w:pPr>
        <w:rPr>
          <w:rtl/>
        </w:rPr>
      </w:pPr>
      <w:r>
        <w:rPr>
          <w:rFonts w:hint="eastAsia"/>
          <w:rtl/>
        </w:rPr>
        <w:t>لازمت</w:t>
      </w:r>
      <w:r>
        <w:rPr>
          <w:rtl/>
        </w:rPr>
        <w:t xml:space="preserve"> المجتمع الإمامي الحيرة إلىٰ منتصف القرن الرابع الهجري وأخذت رقعة جغرافية واسعة وخاصّة في مناطق المشرق الإسلامي الذي يدين فيه عدد غير قليل منهم بالتشيّع حيث أشار الشيخ الصدوق في مقدّمة كتابه (</w:t>
      </w:r>
      <w:r w:rsidRPr="00076D8E">
        <w:rPr>
          <w:rStyle w:val="rfdBold2"/>
          <w:rtl/>
        </w:rPr>
        <w:t>إكمال الدين</w:t>
      </w:r>
      <w:r>
        <w:rPr>
          <w:rtl/>
        </w:rPr>
        <w:t xml:space="preserve">) إلىٰ حالة الحيرة التي عصفت بالشيعة وقال: «إنّ </w:t>
      </w:r>
      <w:r>
        <w:rPr>
          <w:rFonts w:hint="eastAsia"/>
          <w:rtl/>
        </w:rPr>
        <w:t>الذي</w:t>
      </w:r>
      <w:r>
        <w:rPr>
          <w:rtl/>
        </w:rPr>
        <w:t xml:space="preserve"> دعاني إلىٰ تأليف كتابي هذا؛ أنّي لمّا قضيت وطري من زيارة علي بن موسىٰ الرضا صلوات الله عليه، رجعت إلىٰ نيسابور وأقمت بها، فوجدت أكثر المختلفين إليّ من الشيعة قد حيّرتهم الغيبة، ودخلت عليهم في أمر القائم </w:t>
      </w:r>
      <w:r w:rsidR="00D65D08" w:rsidRPr="00D65D08">
        <w:rPr>
          <w:rStyle w:val="rfdAlaem"/>
          <w:rtl/>
        </w:rPr>
        <w:t>عليه‌السلام</w:t>
      </w:r>
      <w:r>
        <w:rPr>
          <w:rtl/>
        </w:rPr>
        <w:t>الشبهة، وعدلوا عن طريق التسليم إل</w:t>
      </w:r>
      <w:r>
        <w:rPr>
          <w:rFonts w:hint="eastAsia"/>
          <w:rtl/>
        </w:rPr>
        <w:t>ىٰ</w:t>
      </w:r>
      <w:r>
        <w:rPr>
          <w:rtl/>
        </w:rPr>
        <w:t xml:space="preserve"> الآراء والمقاييس...»</w:t>
      </w:r>
      <w:r w:rsidRPr="00F30FF0">
        <w:rPr>
          <w:rStyle w:val="rfdFootnotenum"/>
          <w:rtl/>
        </w:rPr>
        <w:t>(1)</w:t>
      </w:r>
      <w:r>
        <w:rPr>
          <w:rtl/>
        </w:rPr>
        <w:t>.</w:t>
      </w:r>
    </w:p>
    <w:p w14:paraId="773DCA8A" w14:textId="32D9EC10" w:rsidR="00F30FF0" w:rsidRDefault="00F30FF0" w:rsidP="00F30FF0">
      <w:pPr>
        <w:rPr>
          <w:rtl/>
        </w:rPr>
      </w:pPr>
      <w:r>
        <w:rPr>
          <w:rFonts w:hint="eastAsia"/>
          <w:rtl/>
        </w:rPr>
        <w:t>لم</w:t>
      </w:r>
      <w:r>
        <w:rPr>
          <w:rtl/>
        </w:rPr>
        <w:t xml:space="preserve"> يقف الأمر عند حدود الحيرة والشكّ، بل وصل الأمر إلىٰ مديات أوسع وأشدّ خطورة هدّدت الكيان الشيعي الإمامي في الوجود؛ بسبب حالة الانقسام والتشظّي بصفوف المجتمع، وأدّىٰ ذلك إلىٰ أن يكون أمام عاصفة شديدة وتحدّيات كبيرة دفعت إلىٰ حالة من الانقسامات والانشقاق</w:t>
      </w:r>
      <w:r>
        <w:rPr>
          <w:rFonts w:hint="eastAsia"/>
          <w:rtl/>
        </w:rPr>
        <w:t>ات</w:t>
      </w:r>
      <w:r>
        <w:rPr>
          <w:rtl/>
        </w:rPr>
        <w:t xml:space="preserve"> ممّا أسهم في ظهور فرق جديدة انبثقت من الرحم الإمامي عدّها البعض أربع عشـرة فرقة أو أكثر</w:t>
      </w:r>
      <w:r w:rsidRPr="00F30FF0">
        <w:rPr>
          <w:rStyle w:val="rfdFootnotenum"/>
          <w:rtl/>
        </w:rPr>
        <w:t>(2)</w:t>
      </w:r>
      <w:r>
        <w:rPr>
          <w:rtl/>
        </w:rPr>
        <w:t>، وعاصر كثير من مؤرّخي عصر الحيرة أحداثها ومخاضاتها حتّىٰ عبّر النعماني عنها بصورة لافتة للنظر توضّح عمق المشكلة التي انزلق بها البعض إذ يقول: «من تاه وتحيّ</w:t>
      </w:r>
      <w:r>
        <w:rPr>
          <w:rFonts w:hint="eastAsia"/>
          <w:rtl/>
        </w:rPr>
        <w:t>ر</w:t>
      </w:r>
      <w:r>
        <w:rPr>
          <w:rtl/>
        </w:rPr>
        <w:t xml:space="preserve"> وافتتن وانتقل عن الحقّ وتعلّق بمذاهب أهل الزخرف والباطل»</w:t>
      </w:r>
      <w:r w:rsidRPr="00F30FF0">
        <w:rPr>
          <w:rStyle w:val="rfdFootnotenum"/>
          <w:rtl/>
        </w:rPr>
        <w:t>(3)</w:t>
      </w:r>
      <w:r>
        <w:rPr>
          <w:rtl/>
        </w:rPr>
        <w:t>، إلىٰ جانب النشاط الذي شهدته بعض الفرق الشيعية كالإسماعيلية والزيدية إضافة إلىٰ</w:t>
      </w:r>
    </w:p>
    <w:p w14:paraId="6EBED1FB" w14:textId="77777777" w:rsidR="00F30FF0" w:rsidRDefault="00F30FF0" w:rsidP="00F30FF0">
      <w:pPr>
        <w:pStyle w:val="rfdLine"/>
        <w:rPr>
          <w:rtl/>
        </w:rPr>
      </w:pPr>
      <w:r>
        <w:rPr>
          <w:rtl/>
        </w:rPr>
        <w:t>__________</w:t>
      </w:r>
    </w:p>
    <w:p w14:paraId="6A597EC7" w14:textId="5A970260" w:rsidR="00F30FF0" w:rsidRDefault="00F30FF0" w:rsidP="00F30FF0">
      <w:pPr>
        <w:pStyle w:val="rfdFootnote0"/>
        <w:rPr>
          <w:rtl/>
        </w:rPr>
      </w:pPr>
      <w:r>
        <w:rPr>
          <w:rtl/>
        </w:rPr>
        <w:t>(1) كمال الدين: 4.</w:t>
      </w:r>
    </w:p>
    <w:p w14:paraId="06619906" w14:textId="540C9E0F" w:rsidR="00F30FF0" w:rsidRDefault="00F30FF0" w:rsidP="00F30FF0">
      <w:pPr>
        <w:pStyle w:val="rfdFootnote0"/>
        <w:rPr>
          <w:rtl/>
        </w:rPr>
      </w:pPr>
      <w:r>
        <w:rPr>
          <w:rtl/>
        </w:rPr>
        <w:t>(2) الكافي 1/52.</w:t>
      </w:r>
    </w:p>
    <w:p w14:paraId="693830E7" w14:textId="267542B3" w:rsidR="00F30FF0" w:rsidRDefault="00F30FF0" w:rsidP="00F30FF0">
      <w:pPr>
        <w:pStyle w:val="rfdFootnote0"/>
        <w:rPr>
          <w:rtl/>
        </w:rPr>
      </w:pPr>
      <w:r>
        <w:rPr>
          <w:rtl/>
        </w:rPr>
        <w:t>(3) الفصول المختارة: 318.</w:t>
      </w:r>
    </w:p>
    <w:p w14:paraId="0542C318" w14:textId="77777777" w:rsidR="00076D8E" w:rsidRDefault="00F30FF0" w:rsidP="00F30FF0">
      <w:pPr>
        <w:rPr>
          <w:rtl/>
        </w:rPr>
      </w:pPr>
      <w:r>
        <w:br w:type="page"/>
      </w:r>
    </w:p>
    <w:p w14:paraId="33CAF63A" w14:textId="6D43134F" w:rsidR="00F30FF0" w:rsidRDefault="00F30FF0" w:rsidP="00076D8E">
      <w:pPr>
        <w:pStyle w:val="rfdNormal0"/>
        <w:rPr>
          <w:rtl/>
        </w:rPr>
      </w:pPr>
      <w:r>
        <w:rPr>
          <w:rtl/>
        </w:rPr>
        <w:lastRenderedPageBreak/>
        <w:t>المعتزلة التي وجدت أرضاً خصبة لنشر تعاليمها واستغلال حالة التشتّت عند البعض في ظلّ هذه الظروف العصيبة والحيرة التي وقع بها العامّة من أجل كسب أتباع لها، ومن الأمثلة ما ذكره الكليني عن الحسن بن الفضل بن زيد اليماني قال: «كتب أبي بخطّه كتاباً فورد جوابه</w:t>
      </w:r>
      <w:r>
        <w:rPr>
          <w:rFonts w:hint="eastAsia"/>
          <w:rtl/>
        </w:rPr>
        <w:t>،</w:t>
      </w:r>
      <w:r>
        <w:rPr>
          <w:rtl/>
        </w:rPr>
        <w:t xml:space="preserve"> ثمّ كتبت بخطّي فورد جوابه، ثمّ كتب بخطّ رجل من فقهاء أصحابنا فلم يرد جوابه، فنظرنا فكانت العلّة أنّ الرجل تحوّل قرمطيّاً»</w:t>
      </w:r>
      <w:r w:rsidRPr="00F30FF0">
        <w:rPr>
          <w:rStyle w:val="rfdFootnotenum"/>
          <w:rtl/>
        </w:rPr>
        <w:t>(1)</w:t>
      </w:r>
      <w:r>
        <w:rPr>
          <w:rtl/>
        </w:rPr>
        <w:t>، في حين اعتبر الصدوق الزيدية: «أشدّ الفرق علينا»</w:t>
      </w:r>
      <w:r w:rsidRPr="00F30FF0">
        <w:rPr>
          <w:rStyle w:val="rfdFootnotenum"/>
          <w:rtl/>
        </w:rPr>
        <w:t>(2)</w:t>
      </w:r>
      <w:r>
        <w:rPr>
          <w:rtl/>
        </w:rPr>
        <w:t>، وهذا الخزّاز القمّي ابن القرن الرابع الهجري يوضّح حالة السجال مع المعتزلة يقول: «أمّا بعد فإنّ الذي دعاني إلىٰ جمع هذه الأخبار عن الصحابة والعترة الأخيار في النصوص علىٰ الأئمّة الأبرار أنّي وجدت قوماً من ضعفاء الشيعة ومتوسّطيهم في العلم متحيّرين في ذلك ومتعجّزين، يشكون فرط اعتراض الشبهة عليهم، وزمرات المعتزلة تلبيساً وتمويهاً عاضدتهم عليه، حتّىٰ آل الأمر بهم إلىٰ أن جحدوا أمر النصوص عليهم من جهة لا يقطع بمثلها العذر، حتّىٰ أفرط بعضهم وزعم أنّ ليس لها من الصحابة أثر ولا عن أخبار العترة…»</w:t>
      </w:r>
      <w:r w:rsidRPr="00F30FF0">
        <w:rPr>
          <w:rStyle w:val="rfdFootnotenum"/>
          <w:rtl/>
        </w:rPr>
        <w:t>(3)</w:t>
      </w:r>
      <w:r>
        <w:rPr>
          <w:rtl/>
        </w:rPr>
        <w:t>، هذا النصّ يظهر أثر إشكاليات المعتزلة في مسألة الغيبة، والزعزعة التي أحدثت</w:t>
      </w:r>
      <w:r>
        <w:rPr>
          <w:rFonts w:hint="eastAsia"/>
          <w:rtl/>
        </w:rPr>
        <w:t>ها</w:t>
      </w:r>
      <w:r>
        <w:rPr>
          <w:rtl/>
        </w:rPr>
        <w:t xml:space="preserve"> في نفوس بعض الضعفاء من الشيعة حسبما أشار الخزّاز القمّي.</w:t>
      </w:r>
    </w:p>
    <w:p w14:paraId="0022CAF8" w14:textId="3BC0F7BF" w:rsidR="00F30FF0" w:rsidRDefault="00F30FF0" w:rsidP="00F30FF0">
      <w:pPr>
        <w:rPr>
          <w:rtl/>
        </w:rPr>
      </w:pPr>
      <w:r>
        <w:rPr>
          <w:rFonts w:hint="eastAsia"/>
          <w:rtl/>
        </w:rPr>
        <w:t>قرنت</w:t>
      </w:r>
      <w:r>
        <w:rPr>
          <w:rtl/>
        </w:rPr>
        <w:t xml:space="preserve"> معظم المصادر بين حادثتي الغيبة والحيرة، حتىٰ أصبحتا متلازمتين في كثير من النصوص والدراسات المبكّرة التي تناولت هذه الفترة. والنصوص الأولىٰ الواردة في الروايات عن أئمّة أهل البيت كانت تشير إلىٰ هذا المعنىٰ المتقدّم وتنبّأت</w:t>
      </w:r>
    </w:p>
    <w:p w14:paraId="3E73BD2F" w14:textId="77777777" w:rsidR="00F30FF0" w:rsidRDefault="00F30FF0" w:rsidP="00F30FF0">
      <w:pPr>
        <w:pStyle w:val="rfdLine"/>
        <w:rPr>
          <w:rtl/>
        </w:rPr>
      </w:pPr>
      <w:r>
        <w:rPr>
          <w:rtl/>
        </w:rPr>
        <w:t>__________</w:t>
      </w:r>
    </w:p>
    <w:p w14:paraId="62D41D78" w14:textId="6339C33E" w:rsidR="00F30FF0" w:rsidRDefault="00F30FF0" w:rsidP="00F30FF0">
      <w:pPr>
        <w:pStyle w:val="rfdFootnote0"/>
        <w:rPr>
          <w:rtl/>
        </w:rPr>
      </w:pPr>
      <w:r>
        <w:rPr>
          <w:rtl/>
        </w:rPr>
        <w:t>(1) الكافي 1/52.</w:t>
      </w:r>
    </w:p>
    <w:p w14:paraId="7E7B7D73" w14:textId="40592599" w:rsidR="00F30FF0" w:rsidRDefault="00F30FF0" w:rsidP="00F30FF0">
      <w:pPr>
        <w:pStyle w:val="rfdFootnote0"/>
        <w:rPr>
          <w:rtl/>
        </w:rPr>
      </w:pPr>
      <w:r>
        <w:rPr>
          <w:rtl/>
        </w:rPr>
        <w:t>(2) كمال الدين: 126.</w:t>
      </w:r>
    </w:p>
    <w:p w14:paraId="6288A474" w14:textId="1999FB5A" w:rsidR="00F30FF0" w:rsidRDefault="00F30FF0" w:rsidP="00F30FF0">
      <w:pPr>
        <w:pStyle w:val="rfdFootnote0"/>
        <w:rPr>
          <w:rtl/>
        </w:rPr>
      </w:pPr>
      <w:r>
        <w:rPr>
          <w:rtl/>
        </w:rPr>
        <w:t>(3) كفاية الأثر: 7.</w:t>
      </w:r>
    </w:p>
    <w:p w14:paraId="1A856877" w14:textId="77777777" w:rsidR="00076D8E" w:rsidRDefault="00F30FF0" w:rsidP="00F30FF0">
      <w:pPr>
        <w:rPr>
          <w:rtl/>
        </w:rPr>
      </w:pPr>
      <w:r>
        <w:br w:type="page"/>
      </w:r>
    </w:p>
    <w:p w14:paraId="0C54D714" w14:textId="65E7A212" w:rsidR="00F30FF0" w:rsidRDefault="00F30FF0" w:rsidP="00076D8E">
      <w:pPr>
        <w:pStyle w:val="rfdNormal0"/>
        <w:rPr>
          <w:rtl/>
        </w:rPr>
      </w:pPr>
      <w:r>
        <w:rPr>
          <w:rtl/>
        </w:rPr>
        <w:lastRenderedPageBreak/>
        <w:t xml:space="preserve">بالوضع الذي سيؤول إليه المجتمع الشيعي من حالة الارتباك وعدم وضوح الرؤيا، مع العلم أنّ هذه الظاهرة لم تأخذ مدياتها إلىٰ المجتمع الشيعي بتلك السهولة علىٰ الرغم من المقدّمات المبكّرة في الموروث الروائي لظاهرة الغيبة. </w:t>
      </w:r>
    </w:p>
    <w:p w14:paraId="2B875B16" w14:textId="26964D30" w:rsidR="00F30FF0" w:rsidRDefault="00F30FF0" w:rsidP="00F30FF0">
      <w:pPr>
        <w:rPr>
          <w:rtl/>
        </w:rPr>
      </w:pPr>
      <w:r>
        <w:rPr>
          <w:rFonts w:hint="eastAsia"/>
          <w:rtl/>
        </w:rPr>
        <w:t>ويجرّنا</w:t>
      </w:r>
      <w:r>
        <w:rPr>
          <w:rtl/>
        </w:rPr>
        <w:t xml:space="preserve"> الحديث المتقدّم إلىٰ السؤال الذي يأخذ مساحته في بحثنا هذا؛ لماذا لم يتجنّب الأفراد الوقوع في منزلق الحيرة علىٰ الرغم من النصوص المبكّرة التي وردت عن أئمّتهم وتحذيرهم منها؟ فعلىٰ سبيل المثال وسأختار نصّين مهمّين يشيران إلىٰ هذه الظاهرة، ففي حديث </w:t>
      </w:r>
      <w:r>
        <w:rPr>
          <w:rFonts w:hint="eastAsia"/>
          <w:rtl/>
        </w:rPr>
        <w:t>مرفوع</w:t>
      </w:r>
      <w:r>
        <w:rPr>
          <w:rtl/>
        </w:rPr>
        <w:t xml:space="preserve"> عن الإمام الباقر يحدّث فيه أحد أصحابه عن غيبة المهدي إذ يقول: «في القائم شبه من يوسف قلت: وما هو؟ قال: الحيرة والغيبة، يكون له حيرة وغيبة تضلّ فيها أقوام ويهتدي فيها آخرون»</w:t>
      </w:r>
      <w:r w:rsidRPr="00F30FF0">
        <w:rPr>
          <w:rStyle w:val="rfdFootnotenum"/>
          <w:rtl/>
        </w:rPr>
        <w:t>(1)</w:t>
      </w:r>
      <w:r>
        <w:rPr>
          <w:rtl/>
        </w:rPr>
        <w:t xml:space="preserve">، وفي حديث كذلك عن الإمام العسكري يقول: «في سنة مائتين وستّين تفترق شيعتي وفيها قبض أبو محمّد  </w:t>
      </w:r>
      <w:r w:rsidR="00D65D08" w:rsidRPr="00D65D08">
        <w:rPr>
          <w:rStyle w:val="rfdAlaem"/>
          <w:rtl/>
        </w:rPr>
        <w:t>عليه‌السلام</w:t>
      </w:r>
      <w:r>
        <w:rPr>
          <w:rtl/>
        </w:rPr>
        <w:t>، وتفرّقت شيعته وأنصاره، فمنهم من انتهىٰ إلىٰ جعفر، ومنهم من تاه وشكّ، ومنهم من وقف علىٰ الحيرة، ومنهم من ثبت علىٰ دينه بتوفيق الله عزّ وجلّ»</w:t>
      </w:r>
      <w:r w:rsidRPr="00F30FF0">
        <w:rPr>
          <w:rStyle w:val="rfdFootnotenum"/>
          <w:rtl/>
        </w:rPr>
        <w:t>(2)</w:t>
      </w:r>
      <w:r>
        <w:rPr>
          <w:rtl/>
        </w:rPr>
        <w:t>، إلىٰ جانب ما ألّف قبل غياب الإمام المهدي من كتب حول الغيبة وخل</w:t>
      </w:r>
      <w:r>
        <w:rPr>
          <w:rFonts w:hint="eastAsia"/>
          <w:rtl/>
        </w:rPr>
        <w:t>ال</w:t>
      </w:r>
      <w:r>
        <w:rPr>
          <w:rtl/>
        </w:rPr>
        <w:t xml:space="preserve"> عصر الأئمّة، ولاشكّ حالة التداول لهذه المؤلّفات بين المجتمع الإمامي حالة عقدية لكونها تخصّ حدثاً مهمّاً الكلّ في ترقّبه</w:t>
      </w:r>
      <w:r w:rsidRPr="00F30FF0">
        <w:rPr>
          <w:rStyle w:val="rfdFootnotenum"/>
          <w:rtl/>
        </w:rPr>
        <w:t>(3)</w:t>
      </w:r>
      <w:r>
        <w:rPr>
          <w:rtl/>
        </w:rPr>
        <w:t>.</w:t>
      </w:r>
    </w:p>
    <w:p w14:paraId="02BE1909" w14:textId="77777777" w:rsidR="00F30FF0" w:rsidRDefault="00F30FF0" w:rsidP="00F30FF0">
      <w:pPr>
        <w:rPr>
          <w:rtl/>
        </w:rPr>
      </w:pPr>
      <w:r>
        <w:rPr>
          <w:rFonts w:hint="eastAsia"/>
          <w:rtl/>
        </w:rPr>
        <w:t>في</w:t>
      </w:r>
      <w:r>
        <w:rPr>
          <w:rtl/>
        </w:rPr>
        <w:t xml:space="preserve"> ثنايا الكمّ الكبير من الملاحظات والأسئلة المتاحة ضمن حدود المكان</w:t>
      </w:r>
    </w:p>
    <w:p w14:paraId="633A00B9" w14:textId="77777777" w:rsidR="00F30FF0" w:rsidRDefault="00F30FF0" w:rsidP="00F30FF0">
      <w:pPr>
        <w:pStyle w:val="rfdLine"/>
        <w:rPr>
          <w:rtl/>
        </w:rPr>
      </w:pPr>
      <w:r>
        <w:rPr>
          <w:rtl/>
        </w:rPr>
        <w:t>__________</w:t>
      </w:r>
    </w:p>
    <w:p w14:paraId="2E0CD3AE" w14:textId="0EBC5244" w:rsidR="00F30FF0" w:rsidRDefault="00F30FF0" w:rsidP="00F30FF0">
      <w:pPr>
        <w:pStyle w:val="rfdFootnote0"/>
        <w:rPr>
          <w:rtl/>
        </w:rPr>
      </w:pPr>
      <w:r>
        <w:rPr>
          <w:rtl/>
        </w:rPr>
        <w:t>(1) غيبة الطوسي: 163ـ164؛ بحار الأنوار 51/224.</w:t>
      </w:r>
    </w:p>
    <w:p w14:paraId="3D21878A" w14:textId="1A5473B8" w:rsidR="00F30FF0" w:rsidRDefault="00F30FF0" w:rsidP="00F30FF0">
      <w:pPr>
        <w:pStyle w:val="rfdFootnote0"/>
        <w:rPr>
          <w:rtl/>
        </w:rPr>
      </w:pPr>
      <w:r>
        <w:rPr>
          <w:rtl/>
        </w:rPr>
        <w:t>(2) كمال الدين: 408؛ غيبة الطوسي: 163ـ164؛ بحار الأنوار 50/334ـ335.</w:t>
      </w:r>
    </w:p>
    <w:p w14:paraId="4A597DFE" w14:textId="0638B6B9" w:rsidR="00F30FF0" w:rsidRDefault="00F30FF0" w:rsidP="00F30FF0">
      <w:pPr>
        <w:pStyle w:val="rfdFootnote0"/>
        <w:rPr>
          <w:rtl/>
        </w:rPr>
      </w:pPr>
      <w:r>
        <w:rPr>
          <w:rtl/>
        </w:rPr>
        <w:t>(3) الدكتور جواد علي في رسالته الموسومة: (المهدي المنتظر عند الشيعة الاثني عشرية) أحصىٰ ستّة عشر كتاباً في موضوع المهدي وأسماء مؤلّفيها من الشيعة، كتبت قبل ولادة الإمام المهدي في حياة الأئمّة وخلال عصر الغيبة الصغرىٰ بعناوين، وكانت تحمل عناوين مختلفة م</w:t>
      </w:r>
      <w:r>
        <w:rPr>
          <w:rFonts w:hint="eastAsia"/>
          <w:rtl/>
        </w:rPr>
        <w:t>ثل</w:t>
      </w:r>
      <w:r>
        <w:rPr>
          <w:rtl/>
        </w:rPr>
        <w:t>: (الغيبة، القائم، الرجعة): 17ـ24.</w:t>
      </w:r>
    </w:p>
    <w:p w14:paraId="2506A620" w14:textId="77777777" w:rsidR="00076D8E" w:rsidRDefault="00F30FF0" w:rsidP="00F30FF0">
      <w:pPr>
        <w:rPr>
          <w:rtl/>
        </w:rPr>
      </w:pPr>
      <w:r>
        <w:br w:type="page"/>
      </w:r>
    </w:p>
    <w:p w14:paraId="2DCBE319" w14:textId="0B1FD0A1" w:rsidR="00F30FF0" w:rsidRDefault="00F30FF0" w:rsidP="00076D8E">
      <w:pPr>
        <w:pStyle w:val="rfdNormal0"/>
        <w:rPr>
          <w:rtl/>
        </w:rPr>
      </w:pPr>
      <w:r>
        <w:rPr>
          <w:rtl/>
        </w:rPr>
        <w:lastRenderedPageBreak/>
        <w:t>والزمان كان في المقام الأوّل استقراء جميع مفردات المرحلة التي تلت غيبة الإمام المهدي، وتأثير الأفكار والمواقف المناهضة، ونجاح وكلاء الإمام (النوّاب الأربعة) وعلماء المرحلة ومن تلاهم في إخراج الشيعة من حالة الحيرة</w:t>
      </w:r>
      <w:r w:rsidRPr="00F30FF0">
        <w:rPr>
          <w:rStyle w:val="rfdFootnotenum"/>
          <w:rtl/>
        </w:rPr>
        <w:t>(1)</w:t>
      </w:r>
      <w:r>
        <w:rPr>
          <w:rtl/>
        </w:rPr>
        <w:t>.</w:t>
      </w:r>
    </w:p>
    <w:p w14:paraId="7882E9B0" w14:textId="7D9D053F" w:rsidR="00F30FF0" w:rsidRDefault="00F30FF0" w:rsidP="00F30FF0">
      <w:pPr>
        <w:rPr>
          <w:rtl/>
        </w:rPr>
      </w:pPr>
      <w:r>
        <w:rPr>
          <w:rFonts w:hint="eastAsia"/>
          <w:rtl/>
        </w:rPr>
        <w:t>إذ</w:t>
      </w:r>
      <w:r>
        <w:rPr>
          <w:rtl/>
        </w:rPr>
        <w:t xml:space="preserve"> يجب النظر إلىٰ الأزمات الدينية وردود الفعل علىٰ التحدّيات والمناظرات الدينية التي أخذت مساحات كبيرة في التصدّي لأيّ أفكار طارئة تحاول شقّ الصفّ الإمامي</w:t>
      </w:r>
      <w:r w:rsidRPr="00F30FF0">
        <w:rPr>
          <w:rStyle w:val="rfdFootnotenum"/>
          <w:rtl/>
        </w:rPr>
        <w:t>(2)</w:t>
      </w:r>
      <w:r>
        <w:rPr>
          <w:rtl/>
        </w:rPr>
        <w:t>.</w:t>
      </w:r>
    </w:p>
    <w:p w14:paraId="514BEBAA" w14:textId="5CD733AD" w:rsidR="00F30FF0" w:rsidRDefault="00F30FF0" w:rsidP="00F30FF0">
      <w:pPr>
        <w:rPr>
          <w:rtl/>
        </w:rPr>
      </w:pPr>
      <w:r>
        <w:rPr>
          <w:rFonts w:hint="eastAsia"/>
          <w:rtl/>
        </w:rPr>
        <w:t>من</w:t>
      </w:r>
      <w:r>
        <w:rPr>
          <w:rtl/>
        </w:rPr>
        <w:t xml:space="preserve"> المسلّم به أنّ المناهج المختلفة التي دوّنت واقع عصـر الغيبة الصغرىٰ قد حملت مفاهيم حالة الضبابية والتمزّق والتشتّت التي سادت المجتمع آنذاك، ونرىٰ أنّ المرويّات عن أئمّة أهل البيت قد طرحت مفاهيم لا تقبل الجدال أو النقاش؛ وبالتالي، من المرجّح أن تتبنّىٰ المقاربات التاريخية والاجتماعية موقفاً محايداً لما دوّن عن تلك المرحلة ولا يحتاج إلىٰ أيّ تأويل أو الابتعاد عن محور المشكلة التي ارتبطت بالمجتمع الشيعي الإمامي</w:t>
      </w:r>
      <w:r w:rsidRPr="00F30FF0">
        <w:rPr>
          <w:rStyle w:val="rfdFootnotenum"/>
          <w:rtl/>
        </w:rPr>
        <w:t>(3)</w:t>
      </w:r>
      <w:r>
        <w:rPr>
          <w:rtl/>
        </w:rPr>
        <w:t>.</w:t>
      </w:r>
    </w:p>
    <w:p w14:paraId="3A307922" w14:textId="77777777" w:rsidR="00F30FF0" w:rsidRDefault="00F30FF0" w:rsidP="00F30FF0">
      <w:pPr>
        <w:pStyle w:val="rfdLine"/>
        <w:rPr>
          <w:rtl/>
        </w:rPr>
      </w:pPr>
      <w:r>
        <w:rPr>
          <w:rtl/>
        </w:rPr>
        <w:t>__________</w:t>
      </w:r>
    </w:p>
    <w:p w14:paraId="5EAA672F" w14:textId="0F920455" w:rsidR="00F30FF0" w:rsidRDefault="00F30FF0" w:rsidP="00F30FF0">
      <w:pPr>
        <w:pStyle w:val="rfdFootnote0"/>
        <w:rPr>
          <w:rtl/>
        </w:rPr>
      </w:pPr>
      <w:r>
        <w:rPr>
          <w:rtl/>
        </w:rPr>
        <w:t>(1) علىٰ سبيل المثال: دور السفير الأوّل عثمان بن سعيد العمري في مواجهة ادّعاء جعفر بالإمامة. ينظر: الهداية الكبرىٰ: 391؛ الكافي 1/505؛ كمال الدين: 43؛ الإرشاد 2/336؛ غيبة الطوسي: 6ـ1.</w:t>
      </w:r>
    </w:p>
    <w:p w14:paraId="4A455A41" w14:textId="7D0EBBC7" w:rsidR="00F30FF0" w:rsidRDefault="00F30FF0" w:rsidP="00F30FF0">
      <w:pPr>
        <w:pStyle w:val="rfdFootnote0"/>
        <w:rPr>
          <w:rtl/>
        </w:rPr>
      </w:pPr>
      <w:r>
        <w:rPr>
          <w:rtl/>
        </w:rPr>
        <w:t>(2) دعوىٰ الحلّاج بالنيابة العامّة وذهابه إلىٰ مدينة قم، لكونها تمثّل معقل التشيّع والرواة لأحاديث أهل البيت يومذاك، وكاتب قريباً لعلي بن بابويه وابن بابويه أيضاً، وقال في كتابه: أنا رسول الإمام (المهدي) إليكما ووكيله، فلمّا وقع الكتاب في يد ابن بابويه خرّقه وقال للرسول: ما أفرغك للجهالات، واجتمع به ابن بابويه في دكّان وكان لا يعرفه، فقال له الحلّاج: أنت تخرّق رقعتي إليك وأنا شاهدتك وأنت تخرّقها، فقال له ابن بابويه: فأنت الرجل إذن، وأمر بغلمانه فأخرجوه من الدكّان ثمّ أخرج من قم مطروداً ولم يعد إليها. فه</w:t>
      </w:r>
      <w:r>
        <w:rPr>
          <w:rFonts w:hint="eastAsia"/>
          <w:rtl/>
        </w:rPr>
        <w:t>رست</w:t>
      </w:r>
      <w:r>
        <w:rPr>
          <w:rtl/>
        </w:rPr>
        <w:t xml:space="preserve"> ابن النديم: 241.</w:t>
      </w:r>
    </w:p>
    <w:p w14:paraId="56FEB172" w14:textId="03EA4313" w:rsidR="00076D8E" w:rsidRDefault="00F30FF0" w:rsidP="00F30FF0">
      <w:pPr>
        <w:pStyle w:val="rfdFootnote0"/>
        <w:rPr>
          <w:rtl/>
        </w:rPr>
      </w:pPr>
      <w:r>
        <w:rPr>
          <w:rtl/>
        </w:rPr>
        <w:t>(3) عند قراءة كثير من البحوث والدراسات الحديثة أو المعاصرة الابتعاد عن الواقعية التي عاشها المجتمع الشيعي الإمامي خلال هذا العصر من خلال وضع فرضيّات وتأويل الأحداث بصورة لا تأخذ المسار الحقيقي المرتبط بقراءة مفاصل الموضوع بصورة دقيقة بعيداً عن الاندفاع العاطفي أو المذهبي. ينظر علىٰ</w:t>
      </w:r>
    </w:p>
    <w:p w14:paraId="1E6A5537" w14:textId="77777777" w:rsidR="00076D8E" w:rsidRDefault="00F30FF0" w:rsidP="00F30FF0">
      <w:pPr>
        <w:rPr>
          <w:rtl/>
        </w:rPr>
      </w:pPr>
      <w:r>
        <w:br w:type="page"/>
      </w:r>
    </w:p>
    <w:p w14:paraId="01D3FED7" w14:textId="59FEC8CD" w:rsidR="00F30FF0" w:rsidRDefault="00F30FF0" w:rsidP="00F30FF0">
      <w:pPr>
        <w:rPr>
          <w:rtl/>
        </w:rPr>
      </w:pPr>
      <w:r>
        <w:rPr>
          <w:rtl/>
        </w:rPr>
        <w:lastRenderedPageBreak/>
        <w:t>من هنا يعدّ استخدام المصادر العقدية المبكّرة لدراسة واقع الحيرة منهجية مستمدّة إلىٰ حدّ كبير من دراسة الثقافة الإمامية في العصر العبّاسي تحديداً التي بدأت في المناخ العقدي وتمّ تفصيلها لاحقاً من قبل علماء الإمامية مثل أبي سهل النوبختي والشيخ الصدوق والشيخ الطوسي والنعماني تحديداً، وكان جلّ ما كتبنا عنه مسبقاً مبنيّاً علىٰ رؤية هذه المصادر وعمق الحالة وكيف خرج منها المجتمع الإمامي معافىٰ من جديد؛ لأنّ ما قدّمته هذه المصادر تحليل للكتابة المبكّرة كمنتج للعقيدة الإمامية عن فكرة الغيبة. وتستمدّ النصوص الروائي</w:t>
      </w:r>
      <w:r>
        <w:rPr>
          <w:rFonts w:hint="eastAsia"/>
          <w:rtl/>
        </w:rPr>
        <w:t>ة</w:t>
      </w:r>
      <w:r>
        <w:rPr>
          <w:rtl/>
        </w:rPr>
        <w:t xml:space="preserve"> قدراً من الهيبة الثقافية من هذه المنهجية وبالخصوص مصادر الغيبة، ولكن أيضاً لا ننسىٰ الفكر الإسلامي للمذاهب الأخرىٰ التي ترافقت معه بشأن مكانته كابن عمّ عام لهذا الفكر المعروف الأكثر انتشاراً والأكثر هيمنة سياسيّاً.</w:t>
      </w:r>
    </w:p>
    <w:p w14:paraId="1B05CBD0" w14:textId="340A6F83" w:rsidR="00F30FF0" w:rsidRDefault="00F30FF0" w:rsidP="00F30FF0">
      <w:pPr>
        <w:rPr>
          <w:rtl/>
        </w:rPr>
      </w:pPr>
      <w:r>
        <w:rPr>
          <w:rFonts w:hint="eastAsia"/>
          <w:rtl/>
        </w:rPr>
        <w:t>ويمكن</w:t>
      </w:r>
      <w:r>
        <w:rPr>
          <w:rtl/>
        </w:rPr>
        <w:t xml:space="preserve"> النظر بصورة أدقّ علىٰ الأسس التي بنيت عليها ظاهرة الحيرة في المجتمع الإمامي من خلال ما ذكره المعاصرون لزمان الغيبة، وقد امتدّت أوارها (الحيرة) إلىٰ منتصف القرن الرابع الهجري، وقد كتب عدد من العلماء المعاصرين لتلك الفترة كتباً تناقش موضوع الحيرة و</w:t>
      </w:r>
      <w:r>
        <w:rPr>
          <w:rFonts w:hint="eastAsia"/>
          <w:rtl/>
        </w:rPr>
        <w:t>سبل</w:t>
      </w:r>
      <w:r>
        <w:rPr>
          <w:rtl/>
        </w:rPr>
        <w:t xml:space="preserve"> الخروج منها وأشرنا إلىٰ بعضها مسبقاً، ومنهم محمّد بن أبي زينب النعماني في كتابه: (</w:t>
      </w:r>
      <w:r w:rsidRPr="00076D8E">
        <w:rPr>
          <w:rStyle w:val="rfdBold2"/>
          <w:rtl/>
        </w:rPr>
        <w:t>الغيبة</w:t>
      </w:r>
      <w:r>
        <w:rPr>
          <w:rtl/>
        </w:rPr>
        <w:t>) الذي عاصر فترة الغيبة الكبرىٰ؛ لأنّ مآلات الحيرة كانت أشدّ وقعاً بعد عصر السفراء الأربعة (الغيبة الكبرىٰ)، وكان وصفه دقيقاً جدّاً في رسم حالة الحيرة التي عمّت ا</w:t>
      </w:r>
      <w:r>
        <w:rPr>
          <w:rFonts w:hint="eastAsia"/>
          <w:rtl/>
        </w:rPr>
        <w:t>لشيعة</w:t>
      </w:r>
      <w:r>
        <w:rPr>
          <w:rtl/>
        </w:rPr>
        <w:t xml:space="preserve"> في ذلك الوقت: «أيّ حيرة أعظم من هذه الحيرة التي أخرجت من هذا الأمر الخلق الكثير والجمّ الغفير، ولم يبقَ عليه ممّن كان فيه إلّا النزر اليسير، وذلك لشكّ الناس، وضعف يقينهم»</w:t>
      </w:r>
      <w:r w:rsidRPr="00F30FF0">
        <w:rPr>
          <w:rStyle w:val="rfdFootnotenum"/>
          <w:rtl/>
        </w:rPr>
        <w:t>(1)</w:t>
      </w:r>
      <w:r>
        <w:rPr>
          <w:rtl/>
        </w:rPr>
        <w:t>، ثمّ ينتهي المقام به ليضع</w:t>
      </w:r>
    </w:p>
    <w:p w14:paraId="5B844D7D" w14:textId="77777777" w:rsidR="00F30FF0" w:rsidRDefault="00F30FF0" w:rsidP="00F30FF0">
      <w:pPr>
        <w:pStyle w:val="rfdLine"/>
        <w:rPr>
          <w:rtl/>
        </w:rPr>
      </w:pPr>
      <w:r>
        <w:rPr>
          <w:rtl/>
        </w:rPr>
        <w:t>__________</w:t>
      </w:r>
    </w:p>
    <w:p w14:paraId="2C9A3558" w14:textId="77777777" w:rsidR="00076D8E" w:rsidRDefault="00076D8E" w:rsidP="00076D8E">
      <w:pPr>
        <w:pStyle w:val="rfdFootnote0"/>
        <w:rPr>
          <w:rtl/>
        </w:rPr>
      </w:pPr>
      <w:r>
        <w:rPr>
          <w:rtl/>
        </w:rPr>
        <w:t>سبيل المثال: الحيرة في عصر الغيبة الكبرىٰ؛ العقيدة المهدوية إشكاليات ومعالجات؛ الغيبة والانتظار؛ ثلاثية المعرفة المهدوية. وهناك مراجع كثيرة يمكن مراجعتها والاطّلاع عليها.</w:t>
      </w:r>
    </w:p>
    <w:p w14:paraId="6FD45F31" w14:textId="43C07CF6" w:rsidR="00F30FF0" w:rsidRDefault="00F30FF0" w:rsidP="00F30FF0">
      <w:pPr>
        <w:pStyle w:val="rfdFootnote0"/>
        <w:rPr>
          <w:rtl/>
        </w:rPr>
      </w:pPr>
      <w:r>
        <w:rPr>
          <w:rtl/>
        </w:rPr>
        <w:t>(1) غيبة النعماني: 192.</w:t>
      </w:r>
    </w:p>
    <w:p w14:paraId="5AB7E46F" w14:textId="77777777" w:rsidR="00076D8E" w:rsidRDefault="00F30FF0" w:rsidP="00F30FF0">
      <w:pPr>
        <w:rPr>
          <w:rtl/>
        </w:rPr>
      </w:pPr>
      <w:r>
        <w:br w:type="page"/>
      </w:r>
    </w:p>
    <w:p w14:paraId="3CE43FE5" w14:textId="5BC357F4" w:rsidR="00F30FF0" w:rsidRDefault="00F30FF0" w:rsidP="00076D8E">
      <w:pPr>
        <w:pStyle w:val="rfdNormal0"/>
        <w:rPr>
          <w:rtl/>
        </w:rPr>
      </w:pPr>
      <w:r>
        <w:rPr>
          <w:rtl/>
        </w:rPr>
        <w:lastRenderedPageBreak/>
        <w:t>مجموعة من الأسئلة المتداولة علىٰ الألسن، وكانت مدار نقاش ليس فحسب بين أفراد المجتمع الشيعي، بل من خلال ما أثارته المذاهب المخالفة والتي وضعتهم أمام علامات استفهام كثيرة تحتاج إلىٰ أجوبة، وكانت بحدّ ذاتها أدوات تعمل علىٰ ترسيخ واقع الحيرة في قلوبهم، و</w:t>
      </w:r>
      <w:r>
        <w:rPr>
          <w:rFonts w:hint="eastAsia"/>
          <w:rtl/>
        </w:rPr>
        <w:t>لم</w:t>
      </w:r>
      <w:r>
        <w:rPr>
          <w:rtl/>
        </w:rPr>
        <w:t xml:space="preserve"> يكن عملها علىٰ هدم فكرة المهدية، بل جهدت علىٰ تذويب فكرة الإمامة وخلط الأوراق</w:t>
      </w:r>
      <w:r w:rsidRPr="00F30FF0">
        <w:rPr>
          <w:rStyle w:val="rfdFootnotenum"/>
          <w:rtl/>
        </w:rPr>
        <w:t>(1)</w:t>
      </w:r>
      <w:r>
        <w:rPr>
          <w:rtl/>
        </w:rPr>
        <w:t>، كان محور الأسئلة قائمة حسبما صوّرها النعماني علىٰ الزمان والمكان والظهور، بقوله: «لأنّ الجمهور منهم من يقول في الخلف: أين هو؟ وأنّىٰ يكون هذا؟ وإلىٰ متّىٰ يغيب؟ وكم يعيش هذا؟ وله الآن نيف وثمانون سنة، فمنهم من يذهب إلىٰ أنّه ميّت، ومنهم من ينكر ولادته ويجحد وجوده بواحدة، ويستهزئ بالمصدّق به، ومنهم من يستبعد المدّة ويستطيل الأمد...»</w:t>
      </w:r>
      <w:r w:rsidRPr="00F30FF0">
        <w:rPr>
          <w:rStyle w:val="rfdFootnotenum"/>
          <w:rtl/>
        </w:rPr>
        <w:t>(2)</w:t>
      </w:r>
      <w:r>
        <w:rPr>
          <w:rtl/>
        </w:rPr>
        <w:t>.</w:t>
      </w:r>
    </w:p>
    <w:p w14:paraId="7740095A" w14:textId="1EE4AAFF" w:rsidR="00F30FF0" w:rsidRDefault="00F30FF0" w:rsidP="00F30FF0">
      <w:pPr>
        <w:rPr>
          <w:rtl/>
        </w:rPr>
      </w:pPr>
      <w:r>
        <w:rPr>
          <w:rFonts w:hint="eastAsia"/>
          <w:rtl/>
        </w:rPr>
        <w:t>إنّ</w:t>
      </w:r>
      <w:r>
        <w:rPr>
          <w:rtl/>
        </w:rPr>
        <w:t xml:space="preserve"> التوتّرات غير المستقرّة التي يولّدها هذا النموذج من الثقافة تتجلّىٰ في دراسات النصوص الروائية، وهي الطريقة الثانية للتحليل النقدي السائدة في الدراسة التقليدية لهذه الأعمال للكتّاب الأوائل، وخاصّة الكتّاب المعروفين، كأبي سهل، الصدوق، المفيد، الطوسي</w:t>
      </w:r>
      <w:r>
        <w:rPr>
          <w:rFonts w:hint="eastAsia"/>
          <w:rtl/>
        </w:rPr>
        <w:t xml:space="preserve">، </w:t>
      </w:r>
      <w:r>
        <w:rPr>
          <w:rtl/>
        </w:rPr>
        <w:t xml:space="preserve">حيث تمّ الإشادة بهم لإنجازاتهم؛ التي تعتمد في الوقت نفسه علىٰ سلائفها التي دوّنت أفكارها، فظاهرة الغيبة وما نتج عنها من الحيرة التي عمّت المنظومة العقلية للجمع الشيعي الإمامي حالة منطقية، وإن ثقّف لها، فالأمر ليس بالهيّن ويحتاج إلىٰ وعي وثقافة عالية </w:t>
      </w:r>
      <w:r>
        <w:rPr>
          <w:rFonts w:hint="eastAsia"/>
          <w:rtl/>
        </w:rPr>
        <w:t>حتّىٰ</w:t>
      </w:r>
      <w:r>
        <w:rPr>
          <w:rtl/>
        </w:rPr>
        <w:t xml:space="preserve"> تنجلي الحيرة، وكلّما طالت الفترة ازداد الغموض، لاسيّما إذا اكتنفت الواقعة بعوامل مساعدة من قبيل</w:t>
      </w:r>
    </w:p>
    <w:p w14:paraId="217AF282" w14:textId="77777777" w:rsidR="00F30FF0" w:rsidRDefault="00F30FF0" w:rsidP="00F30FF0">
      <w:pPr>
        <w:pStyle w:val="rfdLine"/>
        <w:rPr>
          <w:rtl/>
        </w:rPr>
      </w:pPr>
      <w:r>
        <w:rPr>
          <w:rtl/>
        </w:rPr>
        <w:t>__________</w:t>
      </w:r>
    </w:p>
    <w:p w14:paraId="7DB88D9D" w14:textId="085AAE88" w:rsidR="00F30FF0" w:rsidRDefault="00F30FF0" w:rsidP="00F30FF0">
      <w:pPr>
        <w:pStyle w:val="rfdFootnote0"/>
        <w:rPr>
          <w:rtl/>
        </w:rPr>
      </w:pPr>
      <w:r>
        <w:rPr>
          <w:rtl/>
        </w:rPr>
        <w:t>(1) ألّف علماء الإمامية خلال عصر الغيبة الصغرىٰ والكبرىٰ عدداً من المصنّفات للردّ علىٰ الخصوم كالإسماعيلية والزيدية وغيرهم. ينظر: رجال النجاشي: 30ـ31، و: ص63، و: ص266، و: ص376، و: ص383، و: ص400، فهرست الطوسي: 283؛ فهرست منتجب الدين: 60.</w:t>
      </w:r>
    </w:p>
    <w:p w14:paraId="2C1DB9A5" w14:textId="190BE26C" w:rsidR="00F30FF0" w:rsidRDefault="00F30FF0" w:rsidP="00F30FF0">
      <w:pPr>
        <w:pStyle w:val="rfdFootnote0"/>
        <w:rPr>
          <w:rtl/>
        </w:rPr>
      </w:pPr>
      <w:r>
        <w:rPr>
          <w:rtl/>
        </w:rPr>
        <w:t>(2) غيبة النعماني: 159.</w:t>
      </w:r>
    </w:p>
    <w:p w14:paraId="024E847C" w14:textId="77777777" w:rsidR="00076D8E" w:rsidRDefault="00F30FF0" w:rsidP="00F30FF0">
      <w:pPr>
        <w:rPr>
          <w:rtl/>
        </w:rPr>
      </w:pPr>
      <w:r>
        <w:br w:type="page"/>
      </w:r>
    </w:p>
    <w:p w14:paraId="1B73FA1B" w14:textId="193D3196" w:rsidR="00F30FF0" w:rsidRDefault="00F30FF0" w:rsidP="00076D8E">
      <w:pPr>
        <w:pStyle w:val="rfdNormal0"/>
        <w:rPr>
          <w:rtl/>
        </w:rPr>
      </w:pPr>
      <w:r>
        <w:rPr>
          <w:rtl/>
        </w:rPr>
        <w:lastRenderedPageBreak/>
        <w:t>استتار الولادة، وخفاء وتردّد اسم الأمّ، والإطالة غير المألوفة زمناً للغيبة، والانقطاع التامّ، وتولّي منصب الإمامة في سنّ مبكّر جدّاً، إضافة إلىٰ حالة التنافس وتضبيب الرؤية من قبل المذاهب الشيعية أو الإسلامية كما أشرنا له مسبقاً، كلّ هذا وغيره يوجب الغمو</w:t>
      </w:r>
      <w:r>
        <w:rPr>
          <w:rFonts w:hint="eastAsia"/>
          <w:rtl/>
        </w:rPr>
        <w:t>ض،</w:t>
      </w:r>
      <w:r>
        <w:rPr>
          <w:rtl/>
        </w:rPr>
        <w:t xml:space="preserve"> وصعوبة القبول، خصوصاً في ظرف حرج جدّاً، ناهيك عن الصراع الذي طال منصب السفارة وأدعيائها</w:t>
      </w:r>
      <w:r w:rsidRPr="00F30FF0">
        <w:rPr>
          <w:rStyle w:val="rfdFootnotenum"/>
          <w:rtl/>
        </w:rPr>
        <w:t>(1)</w:t>
      </w:r>
      <w:r>
        <w:rPr>
          <w:rtl/>
        </w:rPr>
        <w:t>، وبالتالي؛ فإنّ دراسة عصر الحيرة التي تمّ استيعابها من قبل علماء الإمامية والتي أخذت حيّزاً كبيراً، هي وسيلة لقياس مدىٰ ضخامة الموروث الثقافي الإمامي في معا</w:t>
      </w:r>
      <w:r>
        <w:rPr>
          <w:rFonts w:hint="eastAsia"/>
          <w:rtl/>
        </w:rPr>
        <w:t>لجة</w:t>
      </w:r>
      <w:r>
        <w:rPr>
          <w:rtl/>
        </w:rPr>
        <w:t xml:space="preserve"> حالة الانهيار العقدي في نفوس عدد غير قليل من المجتمع الإمامي</w:t>
      </w:r>
      <w:r w:rsidRPr="00F30FF0">
        <w:rPr>
          <w:rStyle w:val="rfdFootnotenum"/>
          <w:rtl/>
        </w:rPr>
        <w:t>(2)</w:t>
      </w:r>
      <w:r>
        <w:rPr>
          <w:rtl/>
        </w:rPr>
        <w:t>. علماً بأنّ من يقوم بدراسة تاريخ الشيعة الإمامية بعمق يجد أنّ ظاهرة (الحيرة) تتكرّر وليست بجديدة عهد علىٰ المجتمع الإمامي، وإن كانت أكثر ضراوة من سابقتها خلال هذه المرحلة، ويمك</w:t>
      </w:r>
      <w:r>
        <w:rPr>
          <w:rFonts w:hint="eastAsia"/>
          <w:rtl/>
        </w:rPr>
        <w:t>ن</w:t>
      </w:r>
      <w:r>
        <w:rPr>
          <w:rtl/>
        </w:rPr>
        <w:t xml:space="preserve"> ملاحظة ذلك بعد وفاة كلّ إمام تظهر حالة الانقسام والحيرة والجدل، وخاصّة بعد وفاة الإمام الصادق وانتهاء إلىٰ عصر الغيبة الصغرىٰ</w:t>
      </w:r>
      <w:r w:rsidRPr="00F30FF0">
        <w:rPr>
          <w:rStyle w:val="rfdFootnotenum"/>
          <w:rtl/>
        </w:rPr>
        <w:t>(3)</w:t>
      </w:r>
      <w:r>
        <w:rPr>
          <w:rtl/>
        </w:rPr>
        <w:t>.</w:t>
      </w:r>
    </w:p>
    <w:p w14:paraId="5CC6D60E" w14:textId="77777777" w:rsidR="00F30FF0" w:rsidRDefault="00F30FF0" w:rsidP="00F30FF0">
      <w:pPr>
        <w:pStyle w:val="rfdLine"/>
        <w:rPr>
          <w:rtl/>
        </w:rPr>
      </w:pPr>
      <w:r>
        <w:rPr>
          <w:rtl/>
        </w:rPr>
        <w:t>__________</w:t>
      </w:r>
    </w:p>
    <w:p w14:paraId="3719133B" w14:textId="440F69CB" w:rsidR="00F30FF0" w:rsidRDefault="00F30FF0" w:rsidP="00F30FF0">
      <w:pPr>
        <w:pStyle w:val="rfdFootnote0"/>
        <w:rPr>
          <w:rtl/>
        </w:rPr>
      </w:pPr>
      <w:r>
        <w:rPr>
          <w:rtl/>
        </w:rPr>
        <w:t>(1) غيبة الطوسي: 397.</w:t>
      </w:r>
    </w:p>
    <w:p w14:paraId="58039114" w14:textId="47836EA6" w:rsidR="00F30FF0" w:rsidRDefault="00F30FF0" w:rsidP="00F30FF0">
      <w:pPr>
        <w:pStyle w:val="rfdFootnote0"/>
        <w:rPr>
          <w:rtl/>
        </w:rPr>
      </w:pPr>
      <w:r>
        <w:rPr>
          <w:rtl/>
        </w:rPr>
        <w:t>(2) ينظر ما حواه رجال النجاشي وكتاب الفهرست للشيخ الطوسي من موسوعات ومصنّفات ولم يصِل بين أيدينا إلّا النزر القليل.</w:t>
      </w:r>
    </w:p>
    <w:p w14:paraId="3922CAA8" w14:textId="77777777" w:rsidR="00076D8E" w:rsidRDefault="00F30FF0" w:rsidP="00F30FF0">
      <w:pPr>
        <w:pStyle w:val="rfdFootnote0"/>
        <w:rPr>
          <w:rtl/>
        </w:rPr>
      </w:pPr>
      <w:r>
        <w:rPr>
          <w:rtl/>
        </w:rPr>
        <w:t>(3) هناك عدّة أمثله علىٰ سبيل المثال: ما رواه الشيخ الكليني، والمفيد وغيرهما، رواية تشير إلىٰ حالة الحيرة التي اكتنفت بعض أصحاب وخواصّ الإمام الصادق بعد وفاته، وهما: هشام ابن سالم، ومحمّد بن النعمان صاحب الطاق، ويعدّان من وجوه الإمامية وكبارهم، قد تباد</w:t>
      </w:r>
      <w:r>
        <w:rPr>
          <w:rFonts w:hint="eastAsia"/>
          <w:rtl/>
        </w:rPr>
        <w:t>ر</w:t>
      </w:r>
      <w:r>
        <w:rPr>
          <w:rtl/>
        </w:rPr>
        <w:t xml:space="preserve"> لهما أنّ الإمامة لعبد الله بن الصادق الملقّب بـ: (الأفطح)، فدخلا عليه والناس عنده مجتمعون وسألاه عن الزكاة، فأجابهما بجواب جعلهما مرتابَين في أمره، فخرجا ضلّالاً لا يهتديان إلىٰ أين يتوجّهان، حتّىٰ وقفا في أزقّة المدينة باكيين، فجاءهما شيخ يدعوهما إلىٰ ب</w:t>
      </w:r>
      <w:r>
        <w:rPr>
          <w:rFonts w:hint="eastAsia"/>
          <w:rtl/>
        </w:rPr>
        <w:t>يت</w:t>
      </w:r>
      <w:r>
        <w:rPr>
          <w:rtl/>
        </w:rPr>
        <w:t xml:space="preserve"> الإمام الكاظم، فلحقه هشام بن سالم وهنالك تيسّر له معرفة إمام زمانه وخرج من عنده ليخبر هشام بن سالم مؤمن الطاق بأمر الكاظم، فانكشف ما كان بهما، وهكذا زالت</w:t>
      </w:r>
    </w:p>
    <w:p w14:paraId="4B4E93FB" w14:textId="40870B91" w:rsidR="00F30FF0" w:rsidRPr="00076D8E" w:rsidRDefault="00F30FF0" w:rsidP="00F30FF0">
      <w:pPr>
        <w:rPr>
          <w:rStyle w:val="rfdBold2"/>
          <w:rtl/>
        </w:rPr>
      </w:pPr>
      <w:r w:rsidRPr="00076D8E">
        <w:rPr>
          <w:rStyle w:val="rfdBold2"/>
        </w:rPr>
        <w:br w:type="page"/>
      </w:r>
      <w:r w:rsidRPr="00076D8E">
        <w:rPr>
          <w:rStyle w:val="rfdBold2"/>
          <w:rtl/>
        </w:rPr>
        <w:lastRenderedPageBreak/>
        <w:t xml:space="preserve">ادّعاء جعفر بالإمامة وأثرها في تعميق تداعيات الحيرة: </w:t>
      </w:r>
    </w:p>
    <w:p w14:paraId="2CF7066D" w14:textId="5DBDFA5D" w:rsidR="00F30FF0" w:rsidRDefault="00F30FF0" w:rsidP="00F30FF0">
      <w:pPr>
        <w:rPr>
          <w:rtl/>
        </w:rPr>
      </w:pPr>
      <w:r>
        <w:rPr>
          <w:rFonts w:hint="eastAsia"/>
          <w:rtl/>
        </w:rPr>
        <w:t>نحن</w:t>
      </w:r>
      <w:r>
        <w:rPr>
          <w:rtl/>
        </w:rPr>
        <w:t xml:space="preserve"> بحاجة إلىٰ فهم أكبر لطبيعة النصوص العقدية خلال فترة تاريخية محدّدة لها أهمّية فكرية وثقافية؛ خصوصاّ مع وجود التشابك المذهبي الذي شهدته بغداد خلال القرن الرابع الهجري، وتعزيز فكرة الغيبة بالتزامن مع التهديد السلطوي من جهة والمنافسة من قبل المذاهب الشي</w:t>
      </w:r>
      <w:r>
        <w:rPr>
          <w:rFonts w:hint="eastAsia"/>
          <w:rtl/>
        </w:rPr>
        <w:t>عية</w:t>
      </w:r>
      <w:r>
        <w:rPr>
          <w:rtl/>
        </w:rPr>
        <w:t xml:space="preserve"> أو الإسلامية الأخرىٰ من جهة أخرىٰ، ففي كلّ من هذه الأحداث نرىٰ أنّ النوّاب الأربعة والعلماء كانت لهم أدوار رئيسية لوضع السياسات الفكرية وتدوين المؤلّفات والفتاوىٰ في مختلف المواضيع من خلال الاتّصال بالإمام الغائب عجل الله تعالى فرجه الشريف ، و</w:t>
      </w:r>
      <w:r>
        <w:rPr>
          <w:rFonts w:hint="eastAsia"/>
          <w:rtl/>
        </w:rPr>
        <w:t>كانت</w:t>
      </w:r>
      <w:r>
        <w:rPr>
          <w:rtl/>
        </w:rPr>
        <w:t xml:space="preserve"> التوقيعات الصادرة من الناحية المقدّسة التي تضع حلولاً لكثير من المشاكل التي تقع، وتقدّم المشورة من خلال المواعظ والإرشادات التي كان المجتمع الشيعي بحاجة لها نتيجة الضغوطات التي</w:t>
      </w:r>
    </w:p>
    <w:p w14:paraId="091C2D1D" w14:textId="77777777" w:rsidR="00076D8E" w:rsidRDefault="00076D8E" w:rsidP="00076D8E">
      <w:pPr>
        <w:pStyle w:val="rfdLine"/>
        <w:rPr>
          <w:rtl/>
        </w:rPr>
      </w:pPr>
      <w:r>
        <w:rPr>
          <w:rtl/>
        </w:rPr>
        <w:t>__________</w:t>
      </w:r>
    </w:p>
    <w:p w14:paraId="1DFBEC97" w14:textId="77777777" w:rsidR="00076D8E" w:rsidRDefault="00076D8E" w:rsidP="00076D8E">
      <w:pPr>
        <w:pStyle w:val="rfdFootnote0"/>
        <w:rPr>
          <w:rtl/>
        </w:rPr>
      </w:pPr>
      <w:r>
        <w:rPr>
          <w:rtl/>
        </w:rPr>
        <w:t>عنهما الريبة والقطع بإمامته. ينظر: الكافي 1/351ـ352؛ الإرشاد 2/221ـ222.</w:t>
      </w:r>
    </w:p>
    <w:p w14:paraId="64B012F4" w14:textId="39293388" w:rsidR="00076D8E" w:rsidRPr="00076D8E" w:rsidRDefault="00076D8E" w:rsidP="00076D8E">
      <w:pPr>
        <w:rPr>
          <w:rStyle w:val="rfdFootnote"/>
          <w:rtl/>
        </w:rPr>
      </w:pPr>
      <w:r w:rsidRPr="00076D8E">
        <w:rPr>
          <w:rStyle w:val="rfdFootnote"/>
          <w:rtl/>
        </w:rPr>
        <w:t>وما نقله الطبري من تحيّر الش</w:t>
      </w:r>
      <w:r w:rsidRPr="00076D8E">
        <w:rPr>
          <w:rStyle w:val="rfdFootnote"/>
          <w:rFonts w:hint="eastAsia"/>
          <w:rtl/>
        </w:rPr>
        <w:t>يعة</w:t>
      </w:r>
      <w:r w:rsidRPr="00076D8E">
        <w:rPr>
          <w:rStyle w:val="rfdFootnote"/>
          <w:rtl/>
        </w:rPr>
        <w:t xml:space="preserve"> في مختلف الأمصار كأشدّ ما تكون الحيرة في شؤون الإمامة بعد وفاة الإمام الرضا، فقد كان سنّ الإمام محمّد الجواد ستّ سنين وأشهر، ممّا أدّىٰ إلىٰ اضطراب بعضهم ووقوع النزاع في صفوفهم، فقد رأىٰ بعضهم أنّ من كان بهذا السنّ لا يكون إماماً، وإنّ الإمامة لابدّ أن يتقلّدها الرجل الكبير، واجتمع وجهاء من الشيعة، وكان من بينهم الريّان بن الصلت، ويونس بن عبد الرحمن وغيرهم، في دار عبد الرحمن بن الحجّاج، في بركة زلزل، يبكون ويتوجّعون من المصيبة، فقال لهم يونس: دعوا البكاء، من لهذا الأمر يفتي بالمسائل إلىٰ أن يكبر هذا الص</w:t>
      </w:r>
      <w:r w:rsidRPr="00076D8E">
        <w:rPr>
          <w:rStyle w:val="rfdFootnote"/>
          <w:rFonts w:hint="eastAsia"/>
          <w:rtl/>
        </w:rPr>
        <w:t>بي؟</w:t>
      </w:r>
      <w:r w:rsidRPr="00076D8E">
        <w:rPr>
          <w:rStyle w:val="rfdFootnote"/>
          <w:rtl/>
        </w:rPr>
        <w:t xml:space="preserve"> يعني: أبا جعفر </w:t>
      </w:r>
      <w:r w:rsidRPr="00076D8E">
        <w:rPr>
          <w:rStyle w:val="rfdAlaem"/>
          <w:rtl/>
        </w:rPr>
        <w:t>عليه‌السلام</w:t>
      </w:r>
      <w:r w:rsidRPr="00076D8E">
        <w:rPr>
          <w:rStyle w:val="rfdFootnote"/>
          <w:rtl/>
        </w:rPr>
        <w:t xml:space="preserve">، وكان له ستّ سنين وشهور، ثمّ قال: أنا ومن مثلي! فقام إليه الريّان بن الصلت فوضع يده في حلقه، ولم يزل يلطم وجهه ويضرب رأسه، ثمّ قال له: يا بن الفاعلة، إن كان أمر من الله جلّ وعلا، فابن يومين مثل ابن مائة سنة، وإن لم يكن من عند الله فلو </w:t>
      </w:r>
      <w:r w:rsidRPr="00076D8E">
        <w:rPr>
          <w:rStyle w:val="rfdFootnote"/>
          <w:rFonts w:hint="eastAsia"/>
          <w:rtl/>
        </w:rPr>
        <w:t>عمر</w:t>
      </w:r>
      <w:r w:rsidRPr="00076D8E">
        <w:rPr>
          <w:rStyle w:val="rfdFootnote"/>
          <w:rtl/>
        </w:rPr>
        <w:t xml:space="preserve"> الواحد من الناس خمسة آلاف سنة ما كان يأتي بمثل ما يأتي به السادة </w:t>
      </w:r>
      <w:r w:rsidRPr="00076D8E">
        <w:rPr>
          <w:rStyle w:val="rfdAlaem"/>
          <w:rFonts w:hint="cs"/>
          <w:rtl/>
        </w:rPr>
        <w:t>عليهم‌السلام</w:t>
      </w:r>
      <w:r w:rsidRPr="00076D8E">
        <w:rPr>
          <w:rStyle w:val="rfdFootnote"/>
          <w:rtl/>
        </w:rPr>
        <w:t xml:space="preserve"> أو ببعضه، أو هذا ممّا ينبغي أن ينظر فيه؟ وأقبلت العصابة علىٰ يونس تعذله». ينظر: دلائل الإمامة: 388.</w:t>
      </w:r>
    </w:p>
    <w:p w14:paraId="4F06BF95" w14:textId="77777777" w:rsidR="00D82829" w:rsidRDefault="00F30FF0" w:rsidP="00F30FF0">
      <w:pPr>
        <w:rPr>
          <w:rtl/>
        </w:rPr>
      </w:pPr>
      <w:r>
        <w:br w:type="page"/>
      </w:r>
    </w:p>
    <w:p w14:paraId="208FEA8A" w14:textId="50F08F8B" w:rsidR="00F30FF0" w:rsidRDefault="00F30FF0" w:rsidP="00D82829">
      <w:pPr>
        <w:pStyle w:val="rfdNormal0"/>
        <w:rPr>
          <w:rtl/>
        </w:rPr>
      </w:pPr>
      <w:r>
        <w:rPr>
          <w:rtl/>
        </w:rPr>
        <w:lastRenderedPageBreak/>
        <w:t xml:space="preserve">يتعرّض لها من قبل السلطة والمنافسين من بقية المذاهب الأخرىٰ. </w:t>
      </w:r>
    </w:p>
    <w:p w14:paraId="61586C87" w14:textId="47288D66" w:rsidR="00F30FF0" w:rsidRDefault="00F30FF0" w:rsidP="00F30FF0">
      <w:pPr>
        <w:rPr>
          <w:rtl/>
        </w:rPr>
      </w:pPr>
      <w:r>
        <w:rPr>
          <w:rFonts w:hint="eastAsia"/>
          <w:rtl/>
        </w:rPr>
        <w:t>مع</w:t>
      </w:r>
      <w:r>
        <w:rPr>
          <w:rtl/>
        </w:rPr>
        <w:t xml:space="preserve"> كلّ هذه الإرهاصات شكّل ادّعاء الإمامة من قبل جعفر</w:t>
      </w:r>
      <w:r w:rsidRPr="00F30FF0">
        <w:rPr>
          <w:rStyle w:val="rfdFootnotenum"/>
          <w:rtl/>
        </w:rPr>
        <w:t>(1)</w:t>
      </w:r>
      <w:r>
        <w:rPr>
          <w:rtl/>
        </w:rPr>
        <w:t xml:space="preserve"> أخ الإمام العسكري بعد وفاته حلبة أخرىٰ للصـراعات والانقسامات أضعفت البيت الإمامي، وكانت أحد الأسباب الرئيسية لحالة الشكّ المفرطة التي تولّدت في نفوس الشيعة، والتي مهّدت الطريق إلىٰ حالة التفرق</w:t>
      </w:r>
      <w:r>
        <w:rPr>
          <w:rFonts w:hint="eastAsia"/>
          <w:rtl/>
        </w:rPr>
        <w:t>ة</w:t>
      </w:r>
      <w:r>
        <w:rPr>
          <w:rtl/>
        </w:rPr>
        <w:t>: «فمنهم من انتمىٰ إلىٰ جعفر ومنهم من تاه ومنهم من شكّ، ومنهم من وقف علىٰ تحيّره...»</w:t>
      </w:r>
      <w:r w:rsidRPr="00F30FF0">
        <w:rPr>
          <w:rStyle w:val="rfdFootnotenum"/>
          <w:rtl/>
        </w:rPr>
        <w:t>(2)</w:t>
      </w:r>
      <w:r>
        <w:rPr>
          <w:rtl/>
        </w:rPr>
        <w:t>.</w:t>
      </w:r>
    </w:p>
    <w:p w14:paraId="18486BDC" w14:textId="30CA44B6" w:rsidR="00F30FF0" w:rsidRDefault="00F30FF0" w:rsidP="00F30FF0">
      <w:pPr>
        <w:rPr>
          <w:rtl/>
        </w:rPr>
      </w:pPr>
      <w:r>
        <w:rPr>
          <w:rFonts w:hint="eastAsia"/>
          <w:rtl/>
        </w:rPr>
        <w:t>استغلّ</w:t>
      </w:r>
      <w:r>
        <w:rPr>
          <w:rtl/>
        </w:rPr>
        <w:t xml:space="preserve"> جعفر مزاعمه بعدم وجود ولد لأخيه وعدم وصيّته أو إشارته إلىٰ أحد، فادّعىٰ الإمامة لنفسه وقال لجمهرة من الشيعة الملتفّين حوله: «مضـىٰ أبو محمّد أخي ولم يخلّف أحداً لا ذكراً ولا أنثىٰ وأنا وصيّه»</w:t>
      </w:r>
      <w:r w:rsidRPr="00F30FF0">
        <w:rPr>
          <w:rStyle w:val="rfdFootnotenum"/>
          <w:rtl/>
        </w:rPr>
        <w:t>(3)</w:t>
      </w:r>
      <w:r>
        <w:rPr>
          <w:rtl/>
        </w:rPr>
        <w:t>، ولم يكتفِ بهذه التحرّكات فحسب، بل أخذ يراسل وج</w:t>
      </w:r>
      <w:r>
        <w:rPr>
          <w:rFonts w:hint="eastAsia"/>
          <w:rtl/>
        </w:rPr>
        <w:t>وه</w:t>
      </w:r>
      <w:r>
        <w:rPr>
          <w:rtl/>
        </w:rPr>
        <w:t xml:space="preserve"> الشيعة الإمامية داخل العراق أو خارجه لأجل استمالتهم والدعوة إلىٰ إمامته، منها ما نقله الشيخ أحمد بن إسحاق بن سعد الأشعري</w:t>
      </w:r>
      <w:r w:rsidRPr="00F30FF0">
        <w:rPr>
          <w:rStyle w:val="rfdFootnotenum"/>
          <w:rtl/>
        </w:rPr>
        <w:t>(4)</w:t>
      </w:r>
      <w:r>
        <w:rPr>
          <w:rtl/>
        </w:rPr>
        <w:t xml:space="preserve"> المقيم في قم، التي كانت مركزاً للشيعة الإمامية</w:t>
      </w:r>
    </w:p>
    <w:p w14:paraId="79215DAD" w14:textId="77777777" w:rsidR="00F30FF0" w:rsidRDefault="00F30FF0" w:rsidP="00F30FF0">
      <w:pPr>
        <w:pStyle w:val="rfdLine"/>
        <w:rPr>
          <w:rtl/>
        </w:rPr>
      </w:pPr>
      <w:r>
        <w:rPr>
          <w:rtl/>
        </w:rPr>
        <w:t>__________</w:t>
      </w:r>
    </w:p>
    <w:p w14:paraId="1FF5D0F6" w14:textId="4B6DDAAB" w:rsidR="00F30FF0" w:rsidRDefault="00F30FF0" w:rsidP="00F30FF0">
      <w:pPr>
        <w:pStyle w:val="rfdFootnote0"/>
        <w:rPr>
          <w:rtl/>
        </w:rPr>
      </w:pPr>
      <w:r>
        <w:rPr>
          <w:rtl/>
        </w:rPr>
        <w:t xml:space="preserve">(1) هو: جعفر بن علي بن محمّد بن علي بن موسىٰ بن جعفر الصادق، اختلاف في سنة ولادته، (ت 271 هـ) المعروف بجعفر الكذّاب، والذي ادّعىٰ الإمامة بعد وفاة أخيه الإمام العسكري، وأنكر ولادة المهدي تثبيتاً لإمامة نفسه، وادّعىٰ أنّه الوارث للإمام العسكري. فلقّبه </w:t>
      </w:r>
      <w:r>
        <w:rPr>
          <w:rFonts w:hint="eastAsia"/>
          <w:rtl/>
        </w:rPr>
        <w:t>الشيعة</w:t>
      </w:r>
      <w:r>
        <w:rPr>
          <w:rtl/>
        </w:rPr>
        <w:t xml:space="preserve"> الاثنا عشرية بالكذّاب. ينظر: كمال الدين: 319، و: ص422، و: ص475؛ الهداية الكبرىٰ: 248، غيبة الطوسي: 78.</w:t>
      </w:r>
    </w:p>
    <w:p w14:paraId="345E2903" w14:textId="470C38F4" w:rsidR="00F30FF0" w:rsidRDefault="00F30FF0" w:rsidP="00F30FF0">
      <w:pPr>
        <w:pStyle w:val="rfdFootnote0"/>
        <w:rPr>
          <w:rtl/>
        </w:rPr>
      </w:pPr>
      <w:r>
        <w:rPr>
          <w:rtl/>
        </w:rPr>
        <w:t>(2) كمال الدين: 408.</w:t>
      </w:r>
    </w:p>
    <w:p w14:paraId="1B58220C" w14:textId="388753E9" w:rsidR="00F30FF0" w:rsidRDefault="00F30FF0" w:rsidP="00F30FF0">
      <w:pPr>
        <w:pStyle w:val="rfdFootnote0"/>
        <w:rPr>
          <w:rtl/>
        </w:rPr>
      </w:pPr>
      <w:r>
        <w:rPr>
          <w:rtl/>
        </w:rPr>
        <w:t>(3) الهداية الكبرىٰ: 390.</w:t>
      </w:r>
    </w:p>
    <w:p w14:paraId="4F8B9BAB" w14:textId="77777777" w:rsidR="00D82829" w:rsidRDefault="00F30FF0" w:rsidP="00F30FF0">
      <w:pPr>
        <w:pStyle w:val="rfdFootnote0"/>
        <w:rPr>
          <w:rtl/>
        </w:rPr>
      </w:pPr>
      <w:r>
        <w:rPr>
          <w:rtl/>
        </w:rPr>
        <w:t>(4) أحمد بن إسحاق بن عبد الله بن سعد بن مالك بن الأحوص الأشعري، أبو علي القمّي، شيخ القمّيين، من رواة الشيعة في القرن الثالث الهجري، من أصحاب الإمام الجواد والإمام الهادي، ووكيل الإمام العسكري في قم ومن الذين شاهدوا الإمام المهدي وهو صغير. وقيل إنّه عم</w:t>
      </w:r>
      <w:r>
        <w:rPr>
          <w:rFonts w:hint="eastAsia"/>
          <w:rtl/>
        </w:rPr>
        <w:t>ل</w:t>
      </w:r>
      <w:r>
        <w:rPr>
          <w:rtl/>
        </w:rPr>
        <w:t xml:space="preserve"> في فترة الغيبة الصغرىٰ كمساعد للنائب الأوّل من النوّاب الأربعة.</w:t>
      </w:r>
    </w:p>
    <w:p w14:paraId="7748EE74" w14:textId="77777777" w:rsidR="00D82829" w:rsidRDefault="00F30FF0" w:rsidP="00F30FF0">
      <w:pPr>
        <w:rPr>
          <w:rtl/>
        </w:rPr>
      </w:pPr>
      <w:r>
        <w:br w:type="page"/>
      </w:r>
    </w:p>
    <w:p w14:paraId="4C256841" w14:textId="366261A6" w:rsidR="00F30FF0" w:rsidRDefault="00F30FF0" w:rsidP="00D82829">
      <w:pPr>
        <w:pStyle w:val="rfdNormal0"/>
        <w:rPr>
          <w:rtl/>
        </w:rPr>
      </w:pPr>
      <w:r>
        <w:rPr>
          <w:rtl/>
        </w:rPr>
        <w:lastRenderedPageBreak/>
        <w:t>يوم ذاك: «أنّه جاءه بعض أصحابنا يعلمه أنّ جعفر بن علي كتب إليه كتاباً يعرّفه فيه نفسه، ويعلمه أنّه القيّم بعد أخيه، وأنّ عنده من علم الحلال والحرام ما يحتاج إليه وغير ذلك من العلوم كلّها»</w:t>
      </w:r>
      <w:r w:rsidRPr="00F30FF0">
        <w:rPr>
          <w:rStyle w:val="rfdFootnotenum"/>
          <w:rtl/>
        </w:rPr>
        <w:t>(1)</w:t>
      </w:r>
      <w:r>
        <w:rPr>
          <w:rtl/>
        </w:rPr>
        <w:t xml:space="preserve"> .</w:t>
      </w:r>
    </w:p>
    <w:p w14:paraId="76F979C6" w14:textId="6C8420BA" w:rsidR="00F30FF0" w:rsidRDefault="00F30FF0" w:rsidP="00F30FF0">
      <w:pPr>
        <w:rPr>
          <w:rtl/>
        </w:rPr>
      </w:pPr>
      <w:r>
        <w:rPr>
          <w:rFonts w:hint="eastAsia"/>
          <w:rtl/>
        </w:rPr>
        <w:t>ومن</w:t>
      </w:r>
      <w:r>
        <w:rPr>
          <w:rtl/>
        </w:rPr>
        <w:t xml:space="preserve"> جملة الأمور التي عملت في إثارة ريبة وتحفّظ الشيعة، بل وتعمّق حالة الحيرة ما نقله الشيخ الصدوق: عن أبي الأديان البصري خادم الإمام العسكري: «فإذا أنا بالواعية في داره وإذا به علىٰ المغتسل وإذا أنا بجعفر بن علي أخيه بباب الدار والشيعة من حوله يعزّونه و</w:t>
      </w:r>
      <w:r>
        <w:rPr>
          <w:rFonts w:hint="eastAsia"/>
          <w:rtl/>
        </w:rPr>
        <w:t>يهنّونه»</w:t>
      </w:r>
      <w:r w:rsidRPr="00F30FF0">
        <w:rPr>
          <w:rStyle w:val="rfdFootnotenum"/>
          <w:rtl/>
        </w:rPr>
        <w:t>(2)</w:t>
      </w:r>
      <w:r>
        <w:rPr>
          <w:rtl/>
        </w:rPr>
        <w:t>، وتقدّمه للصلاة علىٰ جنازة الإمام العسكري وكان من ضمن الحضور (النائب الأوّل): عثمان بن سعيد العمري</w:t>
      </w:r>
      <w:r w:rsidRPr="00F30FF0">
        <w:rPr>
          <w:rStyle w:val="rfdFootnotenum"/>
          <w:rtl/>
        </w:rPr>
        <w:t>(3)</w:t>
      </w:r>
      <w:r>
        <w:rPr>
          <w:rtl/>
        </w:rPr>
        <w:t>، والرواية تستمرّ في الحديث حيث تذكر حضور الإمام المهدي بشكل تفاجأ به الجميع ونحّىٰ عمّه جانباً لأجل القيام بمراسيم الصلاة</w:t>
      </w:r>
      <w:r w:rsidRPr="00F30FF0">
        <w:rPr>
          <w:rStyle w:val="rfdFootnotenum"/>
          <w:rtl/>
        </w:rPr>
        <w:t>(4)</w:t>
      </w:r>
      <w:r>
        <w:rPr>
          <w:rtl/>
        </w:rPr>
        <w:t xml:space="preserve">. </w:t>
      </w:r>
    </w:p>
    <w:p w14:paraId="5BC18E2C" w14:textId="2988FFF5" w:rsidR="00F30FF0" w:rsidRDefault="00F30FF0" w:rsidP="00F30FF0">
      <w:pPr>
        <w:rPr>
          <w:rtl/>
        </w:rPr>
      </w:pPr>
      <w:r>
        <w:rPr>
          <w:rFonts w:hint="eastAsia"/>
          <w:rtl/>
        </w:rPr>
        <w:t>ويذكر</w:t>
      </w:r>
      <w:r>
        <w:rPr>
          <w:rtl/>
        </w:rPr>
        <w:t xml:space="preserve"> النوبختي</w:t>
      </w:r>
      <w:r w:rsidRPr="00F30FF0">
        <w:rPr>
          <w:rStyle w:val="rfdFootnotenum"/>
          <w:rtl/>
        </w:rPr>
        <w:t>(5)</w:t>
      </w:r>
      <w:r>
        <w:rPr>
          <w:rtl/>
        </w:rPr>
        <w:t>: إنّ بعض شيعة الإمام العسكري، اعترفوا بإمامة جعفر، وذهبوا في ذلك إلىٰ بعض مذاهب الفطحية الذين جمعوا بين إمامة عبد الله وموسىٰ ابني جعفر الصادق، وكان رئيس هؤلاء والداعي لهم إلىٰ ذلك رجل من أهل الكوفة يقال له علي بن الطاحي الخزّاز</w:t>
      </w:r>
      <w:r w:rsidRPr="00F30FF0">
        <w:rPr>
          <w:rStyle w:val="rfdFootnotenum"/>
          <w:rtl/>
        </w:rPr>
        <w:t>(6)</w:t>
      </w:r>
      <w:r>
        <w:rPr>
          <w:rtl/>
        </w:rPr>
        <w:t>، وهو ممّن قوّىٰ إمامة (جعفر)</w:t>
      </w:r>
    </w:p>
    <w:p w14:paraId="5D6FF729" w14:textId="77777777" w:rsidR="00F30FF0" w:rsidRDefault="00F30FF0" w:rsidP="00F30FF0">
      <w:pPr>
        <w:pStyle w:val="rfdLine"/>
        <w:rPr>
          <w:rtl/>
        </w:rPr>
      </w:pPr>
      <w:r>
        <w:rPr>
          <w:rtl/>
        </w:rPr>
        <w:t>__________</w:t>
      </w:r>
    </w:p>
    <w:p w14:paraId="5C3EC436" w14:textId="77777777" w:rsidR="00D82829" w:rsidRDefault="00D82829" w:rsidP="00D82829">
      <w:pPr>
        <w:pStyle w:val="rfdFootnote0"/>
        <w:rPr>
          <w:rtl/>
        </w:rPr>
      </w:pPr>
      <w:r>
        <w:rPr>
          <w:rtl/>
        </w:rPr>
        <w:t>ينظر: رجال النجاشي: 91؛ رجال الطوسي: 373ـ397؛ خلاصة الأقوال: 63؛ معجم رجال الحديث 2/52ـ55.</w:t>
      </w:r>
    </w:p>
    <w:p w14:paraId="3B9F43F9" w14:textId="17815361" w:rsidR="00F30FF0" w:rsidRDefault="00F30FF0" w:rsidP="00F30FF0">
      <w:pPr>
        <w:pStyle w:val="rfdFootnote0"/>
        <w:rPr>
          <w:rtl/>
        </w:rPr>
      </w:pPr>
      <w:r>
        <w:rPr>
          <w:rtl/>
        </w:rPr>
        <w:t>(1) غيبة الطوسي: 287؛ الاحتجاج 1/279.</w:t>
      </w:r>
    </w:p>
    <w:p w14:paraId="67FF81BE" w14:textId="50A4C137" w:rsidR="00F30FF0" w:rsidRDefault="00F30FF0" w:rsidP="00F30FF0">
      <w:pPr>
        <w:pStyle w:val="rfdFootnote0"/>
        <w:rPr>
          <w:rtl/>
        </w:rPr>
      </w:pPr>
      <w:r>
        <w:rPr>
          <w:rtl/>
        </w:rPr>
        <w:t>(2) كمال الدين: 475.</w:t>
      </w:r>
    </w:p>
    <w:p w14:paraId="50215181" w14:textId="2EB47D0D" w:rsidR="00F30FF0" w:rsidRDefault="00F30FF0" w:rsidP="00F30FF0">
      <w:pPr>
        <w:pStyle w:val="rfdFootnote0"/>
        <w:rPr>
          <w:rtl/>
        </w:rPr>
      </w:pPr>
      <w:r>
        <w:rPr>
          <w:rtl/>
        </w:rPr>
        <w:t>(3) المصدر نفسه: 475.</w:t>
      </w:r>
    </w:p>
    <w:p w14:paraId="2940A8E4" w14:textId="1A21C006" w:rsidR="00F30FF0" w:rsidRDefault="00F30FF0" w:rsidP="00F30FF0">
      <w:pPr>
        <w:pStyle w:val="rfdFootnote0"/>
        <w:rPr>
          <w:rtl/>
        </w:rPr>
      </w:pPr>
      <w:r>
        <w:rPr>
          <w:rtl/>
        </w:rPr>
        <w:t>(4) المصدر نفسه: 475ـ476.</w:t>
      </w:r>
    </w:p>
    <w:p w14:paraId="309C034D" w14:textId="39DDE05D" w:rsidR="00F30FF0" w:rsidRDefault="00F30FF0" w:rsidP="00F30FF0">
      <w:pPr>
        <w:pStyle w:val="rfdFootnote0"/>
        <w:rPr>
          <w:rtl/>
        </w:rPr>
      </w:pPr>
      <w:r>
        <w:rPr>
          <w:rtl/>
        </w:rPr>
        <w:t>(5) فرق الشيعة: 99؛ الملل والنحل للشهرستاني 1/170.</w:t>
      </w:r>
    </w:p>
    <w:p w14:paraId="05BA66FC" w14:textId="77777777" w:rsidR="00D82829" w:rsidRDefault="00F30FF0" w:rsidP="00F30FF0">
      <w:pPr>
        <w:pStyle w:val="rfdFootnote0"/>
        <w:rPr>
          <w:rtl/>
        </w:rPr>
      </w:pPr>
      <w:r>
        <w:rPr>
          <w:rtl/>
        </w:rPr>
        <w:t>(6) هو: علي بن الطاحي الخزّاز، نسبة إلىٰ طاحية قبيلة من الأزد، وهي محلّة بالبصرة وهو من</w:t>
      </w:r>
    </w:p>
    <w:p w14:paraId="2EA23353" w14:textId="77777777" w:rsidR="00D82829" w:rsidRDefault="00F30FF0" w:rsidP="00F30FF0">
      <w:pPr>
        <w:rPr>
          <w:rtl/>
        </w:rPr>
      </w:pPr>
      <w:r>
        <w:br w:type="page"/>
      </w:r>
    </w:p>
    <w:p w14:paraId="521D6153" w14:textId="18B33919" w:rsidR="00F30FF0" w:rsidRDefault="00F30FF0" w:rsidP="00D82829">
      <w:pPr>
        <w:pStyle w:val="rfdNormal0"/>
        <w:rPr>
          <w:rtl/>
        </w:rPr>
      </w:pPr>
      <w:r>
        <w:rPr>
          <w:rtl/>
        </w:rPr>
        <w:lastRenderedPageBreak/>
        <w:t>وأمال الناس إليه، وكان متكلّماً محجاجاً وأعانته علىٰ ذلك أخت الفارس بن حاتم ابن ماهويه القزويني</w:t>
      </w:r>
      <w:r w:rsidRPr="00F30FF0">
        <w:rPr>
          <w:rStyle w:val="rfdFootnotenum"/>
          <w:rtl/>
        </w:rPr>
        <w:t>(1)</w:t>
      </w:r>
      <w:r>
        <w:rPr>
          <w:rtl/>
        </w:rPr>
        <w:t xml:space="preserve">، إذ أنكرت إمامة الحسن بن علي </w:t>
      </w:r>
      <w:r w:rsidR="00D65D08" w:rsidRPr="00D65D08">
        <w:rPr>
          <w:rStyle w:val="rfdAlaem"/>
          <w:rtl/>
        </w:rPr>
        <w:t>عليه‌السلام</w:t>
      </w:r>
      <w:r>
        <w:rPr>
          <w:rtl/>
        </w:rPr>
        <w:t>وقالت: إنّ جعفراً أوصىٰ أبوه إليه لا الحسن.</w:t>
      </w:r>
    </w:p>
    <w:p w14:paraId="4F2A4A2E" w14:textId="10498898" w:rsidR="00F30FF0" w:rsidRDefault="00F30FF0" w:rsidP="00F30FF0">
      <w:pPr>
        <w:rPr>
          <w:rtl/>
        </w:rPr>
      </w:pPr>
      <w:r>
        <w:rPr>
          <w:rFonts w:hint="eastAsia"/>
          <w:rtl/>
        </w:rPr>
        <w:t>في</w:t>
      </w:r>
      <w:r>
        <w:rPr>
          <w:rtl/>
        </w:rPr>
        <w:t xml:space="preserve"> ظلّ ظروف بالغة الصعوبة والتعقيد بما أنتجته هذه الأزمة من اتّجاهات فكرية مختلفة في الوسط الشيعي الإمامي، هنالك من يعيش حالة الازدواجية الفكرية والتذبذب بين المنهج والمعتقد، وهناك من طغت عليه حالة الاستسلام والتبعية لآراء المذاهب الأخرىٰ كما بيّنّا سابقاً</w:t>
      </w:r>
      <w:r>
        <w:rPr>
          <w:rFonts w:hint="eastAsia"/>
          <w:rtl/>
        </w:rPr>
        <w:t>،</w:t>
      </w:r>
      <w:r>
        <w:rPr>
          <w:rtl/>
        </w:rPr>
        <w:t xml:space="preserve"> وهنالك من بقي محافظاً علىٰ ولائه ولكن علىٰ حدّ تعبير النعماني إلّا القليل منهم</w:t>
      </w:r>
      <w:r w:rsidRPr="00F30FF0">
        <w:rPr>
          <w:rStyle w:val="rfdFootnotenum"/>
          <w:rtl/>
        </w:rPr>
        <w:t>(2)</w:t>
      </w:r>
      <w:r>
        <w:rPr>
          <w:rtl/>
        </w:rPr>
        <w:t>.</w:t>
      </w:r>
    </w:p>
    <w:p w14:paraId="246C9803" w14:textId="13A3DC5D" w:rsidR="00F30FF0" w:rsidRDefault="00F30FF0" w:rsidP="00F30FF0">
      <w:pPr>
        <w:rPr>
          <w:rtl/>
        </w:rPr>
      </w:pPr>
      <w:r>
        <w:rPr>
          <w:rFonts w:hint="eastAsia"/>
          <w:rtl/>
        </w:rPr>
        <w:t>إلّا</w:t>
      </w:r>
      <w:r>
        <w:rPr>
          <w:rtl/>
        </w:rPr>
        <w:t xml:space="preserve"> أنّ هذه التحرّكات لم تقف مكانيّاً عند بغداد أو سامراء، بل وصلت التأثيرات إلىٰ قاعدة التشيّع في المشرق وهي قم، وكاد أهلها أن يستجيبوا لجعفر، وكان أوّل لقاء به ـ حسبما أشار الصدوق ـ بعد إتمام مراسيم دفن الإمام العسكري في جمع من الشيعة: «سألوا عن ال</w:t>
      </w:r>
      <w:r>
        <w:rPr>
          <w:rFonts w:hint="eastAsia"/>
          <w:rtl/>
        </w:rPr>
        <w:t>حسن</w:t>
      </w:r>
      <w:r>
        <w:rPr>
          <w:rtl/>
        </w:rPr>
        <w:t xml:space="preserve"> بن علي </w:t>
      </w:r>
      <w:r w:rsidR="00D82829" w:rsidRPr="00D82829">
        <w:rPr>
          <w:rStyle w:val="rfdAlaem"/>
          <w:rFonts w:hint="cs"/>
          <w:rtl/>
        </w:rPr>
        <w:t>عليهما‌السلام</w:t>
      </w:r>
      <w:r>
        <w:rPr>
          <w:rtl/>
        </w:rPr>
        <w:t xml:space="preserve"> فعرفوا موته فقالوا: فمن نعزّي؟ فأشار الناس إلىٰ جعفر بن علي، فسلّموا عليه وعزّوه وهنّوه وقالوا: إنّ معنا كتباً ومالاً، فتقول ممّن الكتب؟ وكم المال؟ فقام ينفض أثوابه ويقول:</w:t>
      </w:r>
    </w:p>
    <w:p w14:paraId="14153B4E" w14:textId="77777777" w:rsidR="00F30FF0" w:rsidRDefault="00F30FF0" w:rsidP="00F30FF0">
      <w:pPr>
        <w:pStyle w:val="rfdLine"/>
        <w:rPr>
          <w:rtl/>
        </w:rPr>
      </w:pPr>
      <w:r>
        <w:rPr>
          <w:rtl/>
        </w:rPr>
        <w:t>__________</w:t>
      </w:r>
    </w:p>
    <w:p w14:paraId="05DF35B1" w14:textId="77777777" w:rsidR="00D82829" w:rsidRDefault="00D82829" w:rsidP="00D82829">
      <w:pPr>
        <w:pStyle w:val="rfdFootnote0"/>
        <w:rPr>
          <w:rtl/>
        </w:rPr>
      </w:pPr>
      <w:r>
        <w:rPr>
          <w:rtl/>
        </w:rPr>
        <w:t>متكلّمي الكوفة وكان أفطحيّاً، إذ ادّعىٰ هو وأتباعه أنّهم‌ امتحنوا‌ الإمام العسكري فلم يجدوا عنده علماً فاعتقدوا بإمامة جعفر. ينظر: فرق الشيعة: 99؛ الأنساب 4/26.</w:t>
      </w:r>
    </w:p>
    <w:p w14:paraId="107E8D0C" w14:textId="69663398" w:rsidR="00F30FF0" w:rsidRDefault="00F30FF0" w:rsidP="00F30FF0">
      <w:pPr>
        <w:pStyle w:val="rfdFootnote0"/>
        <w:rPr>
          <w:rtl/>
        </w:rPr>
      </w:pPr>
      <w:r>
        <w:rPr>
          <w:rtl/>
        </w:rPr>
        <w:t>(1) لم أقف لها علىٰ ترجمة، فقط ما ذكرته كتب الرجال للإمامية عن أخيها الفارس علىٰ كونه فاسد العقيدة وقتل علىٰ يد بعض أصحاب الإمام العسكري في سامراء، ومن المحتمل كانت تحمل نفس أفكاره ومعتقداته. ينظر: رجال النجاشي: 310؛ رجال ابن الغضائري: 85؛ خلاصة الأقوا</w:t>
      </w:r>
      <w:r>
        <w:rPr>
          <w:rFonts w:hint="eastAsia"/>
          <w:rtl/>
        </w:rPr>
        <w:t>ل</w:t>
      </w:r>
      <w:r>
        <w:rPr>
          <w:rtl/>
        </w:rPr>
        <w:t>: 387ـ388.</w:t>
      </w:r>
    </w:p>
    <w:p w14:paraId="61F5CF50" w14:textId="3FA218BB" w:rsidR="00F30FF0" w:rsidRDefault="00F30FF0" w:rsidP="00F30FF0">
      <w:pPr>
        <w:pStyle w:val="rfdFootnote0"/>
        <w:rPr>
          <w:rtl/>
        </w:rPr>
      </w:pPr>
      <w:r>
        <w:rPr>
          <w:rtl/>
        </w:rPr>
        <w:t>(2) غيبة النعماني: 27.</w:t>
      </w:r>
    </w:p>
    <w:p w14:paraId="49DCAF36" w14:textId="77777777" w:rsidR="00D82829" w:rsidRDefault="00F30FF0" w:rsidP="00F30FF0">
      <w:pPr>
        <w:rPr>
          <w:rtl/>
        </w:rPr>
      </w:pPr>
      <w:r>
        <w:br w:type="page"/>
      </w:r>
    </w:p>
    <w:p w14:paraId="4C2B9394" w14:textId="323A7DDD" w:rsidR="00F30FF0" w:rsidRDefault="00F30FF0" w:rsidP="00D82829">
      <w:pPr>
        <w:pStyle w:val="rfdNormal0"/>
        <w:rPr>
          <w:rtl/>
        </w:rPr>
      </w:pPr>
      <w:r>
        <w:rPr>
          <w:rtl/>
        </w:rPr>
        <w:lastRenderedPageBreak/>
        <w:t>تريدون منّا أن نعلم الغيب؟! قال: فخرج الخادم فقال: معكم كتب فلان وفلان، وهميان فيه ألف دينار وعشرة دنانير منها مطليّة، فدفعوا إليه الكتب والمال وقالوا: الذي وجّه بك لأخذ ذلك هو الإمام»</w:t>
      </w:r>
      <w:r w:rsidRPr="00F30FF0">
        <w:rPr>
          <w:rStyle w:val="rfdFootnotenum"/>
          <w:rtl/>
        </w:rPr>
        <w:t>(1)</w:t>
      </w:r>
      <w:r>
        <w:rPr>
          <w:rtl/>
        </w:rPr>
        <w:t xml:space="preserve"> .</w:t>
      </w:r>
    </w:p>
    <w:p w14:paraId="7631049B" w14:textId="65C58975" w:rsidR="00F30FF0" w:rsidRDefault="00F30FF0" w:rsidP="00F30FF0">
      <w:pPr>
        <w:rPr>
          <w:rtl/>
        </w:rPr>
      </w:pPr>
      <w:r>
        <w:rPr>
          <w:rFonts w:hint="eastAsia"/>
          <w:rtl/>
        </w:rPr>
        <w:t>من</w:t>
      </w:r>
      <w:r>
        <w:rPr>
          <w:rtl/>
        </w:rPr>
        <w:t xml:space="preserve"> جانب آخر ذكر الخصيبي</w:t>
      </w:r>
      <w:r w:rsidRPr="00F30FF0">
        <w:rPr>
          <w:rStyle w:val="rfdFootnotenum"/>
          <w:rtl/>
        </w:rPr>
        <w:t>(2)</w:t>
      </w:r>
      <w:r>
        <w:rPr>
          <w:rtl/>
        </w:rPr>
        <w:t xml:space="preserve"> رواية أخرىٰ: إنّ جعفراً كتب إلىٰ أحمد بن إسحاق القمّي أحد شيوخ وعلماء قم ـ ويطلق عليه بوافد القمّيّين إلىٰ الأئمّة ـ يطلب منه ما كان يحمله إلىٰ الإمام العسكري من الأموال: «واجتمع أهل قم وأحمد بن إسحاق وكتبوا له كتاباً ل</w:t>
      </w:r>
      <w:r>
        <w:rPr>
          <w:rFonts w:hint="eastAsia"/>
          <w:rtl/>
        </w:rPr>
        <w:t>كتابه</w:t>
      </w:r>
      <w:r>
        <w:rPr>
          <w:rtl/>
        </w:rPr>
        <w:t xml:space="preserve"> وضمّنوه مسائل يسألونه عنها، وقالوا تجيبنا عن هذه المسائل كما سألوا عنها سلفنا إلىٰ آبائك </w:t>
      </w:r>
      <w:r w:rsidR="00D82829" w:rsidRPr="00D82829">
        <w:rPr>
          <w:rStyle w:val="rfdAlaem"/>
          <w:rtl/>
        </w:rPr>
        <w:t>عليهم‌السلام</w:t>
      </w:r>
      <w:r>
        <w:rPr>
          <w:rtl/>
        </w:rPr>
        <w:t xml:space="preserve"> فأجابوا عنها بأجوبة وهي عندنا نقتدي بها ونعمل عليها فأجِبنا عنها مثل ما أجاب آباؤك المتقادمون </w:t>
      </w:r>
      <w:r w:rsidR="00D82829" w:rsidRPr="00D82829">
        <w:rPr>
          <w:rStyle w:val="rfdAlaem"/>
          <w:rtl/>
        </w:rPr>
        <w:t>عليهم‌السلام</w:t>
      </w:r>
      <w:r w:rsidR="00D82829">
        <w:rPr>
          <w:rtl/>
        </w:rPr>
        <w:t xml:space="preserve"> </w:t>
      </w:r>
      <w:r>
        <w:rPr>
          <w:rtl/>
        </w:rPr>
        <w:t xml:space="preserve">حتّىٰ نحمل إليك حقوق التي كنّا نحملها إليهم، فخرج الرجل حتّىٰ قدم العسكر فأوصل إليه كتاب، وأقام عليه مدّة يسأل عن جواب المسائل فلم يجِب عنها، ولا عن الكتاب بشيء منه أبداً». </w:t>
      </w:r>
    </w:p>
    <w:p w14:paraId="518AB21B" w14:textId="082E8F44" w:rsidR="00F30FF0" w:rsidRDefault="00F30FF0" w:rsidP="00F30FF0">
      <w:pPr>
        <w:rPr>
          <w:rtl/>
        </w:rPr>
      </w:pPr>
      <w:r>
        <w:rPr>
          <w:rFonts w:hint="eastAsia"/>
          <w:rtl/>
        </w:rPr>
        <w:t>ويضيف</w:t>
      </w:r>
      <w:r>
        <w:rPr>
          <w:rtl/>
        </w:rPr>
        <w:t xml:space="preserve"> الخصيبي</w:t>
      </w:r>
      <w:r w:rsidRPr="00F30FF0">
        <w:rPr>
          <w:rStyle w:val="rfdFootnotenum"/>
          <w:rtl/>
        </w:rPr>
        <w:t>(3)</w:t>
      </w:r>
      <w:r>
        <w:rPr>
          <w:rtl/>
        </w:rPr>
        <w:t xml:space="preserve"> في رواية أخرىٰ من جملة الأسئلة التي طرحت علىٰ جعفر: «إنّ الإمامة لا تكون في أخوين بعد الحسن والحسين؟ قال: صدقت بهذا ولكن أتقرّ بالبداء...؟ قلت: نعم، قال: فإنّ الله بدا له في ذلك».</w:t>
      </w:r>
    </w:p>
    <w:p w14:paraId="50DFA321" w14:textId="0165990D" w:rsidR="00F30FF0" w:rsidRDefault="00F30FF0" w:rsidP="00F30FF0">
      <w:pPr>
        <w:rPr>
          <w:rtl/>
        </w:rPr>
      </w:pPr>
      <w:r>
        <w:rPr>
          <w:rFonts w:hint="eastAsia"/>
          <w:rtl/>
        </w:rPr>
        <w:t>هذا</w:t>
      </w:r>
      <w:r>
        <w:rPr>
          <w:rtl/>
        </w:rPr>
        <w:t xml:space="preserve"> الجدل العقائدي كان أكثر وضوحاً ـ خلال هذه المرحلة ـ بكثير من الدعاية العقائدية المناهضة لفكرة إمامة (المهدي) من تأويلات ودحض وتضبيب. </w:t>
      </w:r>
    </w:p>
    <w:p w14:paraId="09DA1162" w14:textId="77777777" w:rsidR="00F30FF0" w:rsidRDefault="00F30FF0" w:rsidP="00F30FF0">
      <w:pPr>
        <w:pStyle w:val="rfdLine"/>
        <w:rPr>
          <w:rtl/>
        </w:rPr>
      </w:pPr>
      <w:r>
        <w:rPr>
          <w:rtl/>
        </w:rPr>
        <w:t>__________</w:t>
      </w:r>
    </w:p>
    <w:p w14:paraId="4CC76FC8" w14:textId="1278494F" w:rsidR="00F30FF0" w:rsidRDefault="00F30FF0" w:rsidP="00F30FF0">
      <w:pPr>
        <w:pStyle w:val="rfdFootnote0"/>
        <w:rPr>
          <w:rtl/>
        </w:rPr>
      </w:pPr>
      <w:r>
        <w:rPr>
          <w:rtl/>
        </w:rPr>
        <w:t>(1) كمال الدين: 476.</w:t>
      </w:r>
    </w:p>
    <w:p w14:paraId="1A182E90" w14:textId="661B9B42" w:rsidR="00F30FF0" w:rsidRDefault="00F30FF0" w:rsidP="00F30FF0">
      <w:pPr>
        <w:pStyle w:val="rfdFootnote0"/>
        <w:rPr>
          <w:rtl/>
        </w:rPr>
      </w:pPr>
      <w:r>
        <w:rPr>
          <w:rtl/>
        </w:rPr>
        <w:t>(2) الهداية الكبرىٰ: 383.</w:t>
      </w:r>
    </w:p>
    <w:p w14:paraId="2CBF1B29" w14:textId="18B8D991" w:rsidR="00F30FF0" w:rsidRDefault="00F30FF0" w:rsidP="00F30FF0">
      <w:pPr>
        <w:pStyle w:val="rfdFootnote0"/>
        <w:rPr>
          <w:rtl/>
        </w:rPr>
      </w:pPr>
      <w:r>
        <w:rPr>
          <w:rtl/>
        </w:rPr>
        <w:t>(3) الهداية الكبرىٰ: 390ـ391.</w:t>
      </w:r>
    </w:p>
    <w:p w14:paraId="1943BB74" w14:textId="77777777" w:rsidR="00D82829" w:rsidRDefault="00F30FF0" w:rsidP="00F30FF0">
      <w:pPr>
        <w:rPr>
          <w:rtl/>
        </w:rPr>
      </w:pPr>
      <w:r>
        <w:br w:type="page"/>
      </w:r>
    </w:p>
    <w:p w14:paraId="3EC97A38" w14:textId="73E0FC80" w:rsidR="00F30FF0" w:rsidRDefault="00F30FF0" w:rsidP="00F30FF0">
      <w:pPr>
        <w:rPr>
          <w:rtl/>
        </w:rPr>
      </w:pPr>
      <w:r>
        <w:rPr>
          <w:rtl/>
        </w:rPr>
        <w:lastRenderedPageBreak/>
        <w:t>كان من المعتاد أن يحدّد الشيعة الإمامية قوّتهم في وجود أئمّتهم في حقيقة أنّها لم تتغيّر</w:t>
      </w:r>
      <w:r w:rsidRPr="00F30FF0">
        <w:rPr>
          <w:rStyle w:val="rfdFootnotenum"/>
          <w:rtl/>
        </w:rPr>
        <w:t>(1)</w:t>
      </w:r>
      <w:r>
        <w:rPr>
          <w:rtl/>
        </w:rPr>
        <w:t>، وأنّها لا تخضع لتقلّبات التاريخ مثلما حدث لبقية المذاهب الأخرىٰ. لكن وقع الأمر علىٰ عاتق النوّاب الأربعة وعلماء الإمامية في كيفية الردّ بشكل خلّاق علىٰ الأسئ</w:t>
      </w:r>
      <w:r>
        <w:rPr>
          <w:rFonts w:hint="eastAsia"/>
          <w:rtl/>
        </w:rPr>
        <w:t>لة</w:t>
      </w:r>
      <w:r>
        <w:rPr>
          <w:rtl/>
        </w:rPr>
        <w:t xml:space="preserve"> الجديدة، خاصّة عندما تتعلّق هذه الأسئلة بمشروعية الغيبة أو الانتظار.</w:t>
      </w:r>
    </w:p>
    <w:p w14:paraId="1E86D008" w14:textId="2624A521" w:rsidR="00F30FF0" w:rsidRDefault="00F30FF0" w:rsidP="00D82829">
      <w:pPr>
        <w:pStyle w:val="rfdBold1"/>
        <w:rPr>
          <w:rtl/>
        </w:rPr>
      </w:pPr>
      <w:r>
        <w:rPr>
          <w:rFonts w:hint="eastAsia"/>
          <w:rtl/>
        </w:rPr>
        <w:t>تاريخية</w:t>
      </w:r>
      <w:r>
        <w:rPr>
          <w:rtl/>
        </w:rPr>
        <w:t xml:space="preserve"> الحيرة (الغيبة والحيرة):</w:t>
      </w:r>
    </w:p>
    <w:p w14:paraId="34E78F42" w14:textId="427E81F6" w:rsidR="00F30FF0" w:rsidRDefault="00F30FF0" w:rsidP="00F30FF0">
      <w:pPr>
        <w:rPr>
          <w:rtl/>
        </w:rPr>
      </w:pPr>
      <w:r>
        <w:rPr>
          <w:rFonts w:hint="eastAsia"/>
          <w:rtl/>
        </w:rPr>
        <w:t>الشكّ</w:t>
      </w:r>
      <w:r>
        <w:rPr>
          <w:rtl/>
        </w:rPr>
        <w:t xml:space="preserve"> في صحّة عقيدة الغيبة وعدد الأئمّة ليس حديثاً، وقد قسّم مصير الأسرة الشيعية إلىٰ عدّة تفرّعات داخل البيت الإمامي، حيث أكّد البعض أنّ هذا الابن مات في سنّ مبكّرة جدّاً؛ وآخرون قالوا: أنّه عاش ومات في الشيخوخة؛ وهناك آخرون ينكرون وجوده تماماً، ويختا</w:t>
      </w:r>
      <w:r>
        <w:rPr>
          <w:rFonts w:hint="eastAsia"/>
          <w:rtl/>
        </w:rPr>
        <w:t>رون</w:t>
      </w:r>
      <w:r>
        <w:rPr>
          <w:rtl/>
        </w:rPr>
        <w:t xml:space="preserve"> التفكير في أنّ الإمام العسكري لم يكن له ابن أبداً</w:t>
      </w:r>
      <w:r w:rsidRPr="00F30FF0">
        <w:rPr>
          <w:rStyle w:val="rfdFootnotenum"/>
          <w:rtl/>
        </w:rPr>
        <w:t>(2)</w:t>
      </w:r>
      <w:r>
        <w:rPr>
          <w:rtl/>
        </w:rPr>
        <w:t>، وهكذا صارت الشيعة الإمامية فقط أقلّية صغيرة دافعت عن الفكرة التي بموجبها كان الإمام المهدي علىٰ قيد الحياة، وأنّه سيعود في نهاية الزمان، فكرة تبنّاها جميع الإماميّين فيما بعد، نتيجة الجهود المب</w:t>
      </w:r>
      <w:r>
        <w:rPr>
          <w:rFonts w:hint="eastAsia"/>
          <w:rtl/>
        </w:rPr>
        <w:t>كّرة</w:t>
      </w:r>
      <w:r>
        <w:rPr>
          <w:rtl/>
        </w:rPr>
        <w:t xml:space="preserve"> لأبي سهل النوبختي، وابن بابويه، والصدوق، والكليني، والنعماني، والمفيد وغيرهم.</w:t>
      </w:r>
    </w:p>
    <w:p w14:paraId="326FB457" w14:textId="17375735" w:rsidR="00F30FF0" w:rsidRDefault="00F30FF0" w:rsidP="00F30FF0">
      <w:pPr>
        <w:rPr>
          <w:rtl/>
        </w:rPr>
      </w:pPr>
      <w:r>
        <w:rPr>
          <w:rFonts w:hint="eastAsia"/>
          <w:rtl/>
        </w:rPr>
        <w:t>يقول</w:t>
      </w:r>
      <w:r>
        <w:rPr>
          <w:rtl/>
        </w:rPr>
        <w:t xml:space="preserve"> جواد علي</w:t>
      </w:r>
      <w:r w:rsidRPr="00F30FF0">
        <w:rPr>
          <w:rStyle w:val="rfdFootnotenum"/>
          <w:rtl/>
        </w:rPr>
        <w:t>(3)</w:t>
      </w:r>
      <w:r>
        <w:rPr>
          <w:rtl/>
        </w:rPr>
        <w:t>: «إنّ أساساً إجماليّاً لمذهب شيعي يقوم علىٰ أساس مشترك لعلمائهم مثل مسلّمات المعتزلة لم يكن موجوداً في ذلك الحين ـ ما قبل الغيبة الصغرىٰ ـ ولم تظهر عند العلماء ضرورة صياغة مبادئ لعلم التوحيد إلّا في فترة الغيبة الصغر</w:t>
      </w:r>
      <w:r>
        <w:rPr>
          <w:rFonts w:hint="eastAsia"/>
          <w:rtl/>
        </w:rPr>
        <w:t>ىٰ،</w:t>
      </w:r>
      <w:r>
        <w:rPr>
          <w:rtl/>
        </w:rPr>
        <w:t xml:space="preserve"> ومنذ البدايات ومنذ ما قبل الغيبة، مع رجال الإمام السادس (جعفر الصادق) الضالعين في الفقه والكلام والمناظرة كزرارة بن أعين ومؤمن</w:t>
      </w:r>
    </w:p>
    <w:p w14:paraId="6D84CBED" w14:textId="77777777" w:rsidR="00F30FF0" w:rsidRDefault="00F30FF0" w:rsidP="00F30FF0">
      <w:pPr>
        <w:pStyle w:val="rfdLine"/>
        <w:rPr>
          <w:rtl/>
        </w:rPr>
      </w:pPr>
      <w:r>
        <w:rPr>
          <w:rtl/>
        </w:rPr>
        <w:t>__________</w:t>
      </w:r>
    </w:p>
    <w:p w14:paraId="24ED1ED6" w14:textId="5ECC5052" w:rsidR="00F30FF0" w:rsidRDefault="00F30FF0" w:rsidP="00F30FF0">
      <w:pPr>
        <w:pStyle w:val="rfdFootnote0"/>
        <w:rPr>
          <w:rtl/>
        </w:rPr>
      </w:pPr>
      <w:r>
        <w:rPr>
          <w:rtl/>
        </w:rPr>
        <w:t>(1) الاعتقادات في دين الإمامية: 94ـ95.</w:t>
      </w:r>
    </w:p>
    <w:p w14:paraId="37C4B137" w14:textId="14AE96C3" w:rsidR="00F30FF0" w:rsidRDefault="00F30FF0" w:rsidP="00F30FF0">
      <w:pPr>
        <w:pStyle w:val="rfdFootnote0"/>
        <w:rPr>
          <w:rtl/>
        </w:rPr>
      </w:pPr>
      <w:r>
        <w:rPr>
          <w:rtl/>
        </w:rPr>
        <w:t>(2) ينظر المصادر المتقدّمة.</w:t>
      </w:r>
    </w:p>
    <w:p w14:paraId="0FCF61AD" w14:textId="3B17C96F" w:rsidR="00F30FF0" w:rsidRDefault="00F30FF0" w:rsidP="00F30FF0">
      <w:pPr>
        <w:pStyle w:val="rfdFootnote0"/>
        <w:rPr>
          <w:rtl/>
        </w:rPr>
      </w:pPr>
      <w:r>
        <w:rPr>
          <w:rtl/>
        </w:rPr>
        <w:t>(3) المهدي المنتظر: 167.</w:t>
      </w:r>
    </w:p>
    <w:p w14:paraId="4BE80AFB" w14:textId="77777777" w:rsidR="00D82829" w:rsidRDefault="00F30FF0" w:rsidP="00F30FF0">
      <w:pPr>
        <w:rPr>
          <w:rtl/>
        </w:rPr>
      </w:pPr>
      <w:r>
        <w:br w:type="page"/>
      </w:r>
    </w:p>
    <w:p w14:paraId="52628DEF" w14:textId="1FFA0D09" w:rsidR="00F30FF0" w:rsidRDefault="00F30FF0" w:rsidP="00D82829">
      <w:pPr>
        <w:pStyle w:val="rfdNormal0"/>
        <w:rPr>
          <w:rtl/>
        </w:rPr>
      </w:pPr>
      <w:r>
        <w:rPr>
          <w:rtl/>
        </w:rPr>
        <w:lastRenderedPageBreak/>
        <w:t>الطاق وهشام بن الحكم والجواليقي وغيرهم، وصولاً إلىٰ زمن الغيبة وما بعدها مع رجال كالصدوق والكليني والمفيد، يقوم الكاتب بجرد كامل ودقيق للحيثيّات التي تشكّل الصياغات العلمية والحديثية والعقيدية للمذهب. كما ويهتمّ بدرس اختلافات السياقا</w:t>
      </w:r>
      <w:r>
        <w:rPr>
          <w:rFonts w:hint="eastAsia"/>
          <w:rtl/>
        </w:rPr>
        <w:t>ت</w:t>
      </w:r>
      <w:r>
        <w:rPr>
          <w:rtl/>
        </w:rPr>
        <w:t xml:space="preserve"> مع السائد من المذاهب الأخرىٰ والكتب في تلك الحقبة. وذلك بهدف معرفة كلّ الظروف التي بلورت أسس المذهب آنذاك».</w:t>
      </w:r>
    </w:p>
    <w:p w14:paraId="128F1B30" w14:textId="64482CAA" w:rsidR="00F30FF0" w:rsidRDefault="00F30FF0" w:rsidP="00F30FF0">
      <w:pPr>
        <w:rPr>
          <w:rtl/>
        </w:rPr>
      </w:pPr>
      <w:r>
        <w:rPr>
          <w:rFonts w:hint="eastAsia"/>
          <w:rtl/>
        </w:rPr>
        <w:t>هذا</w:t>
      </w:r>
      <w:r>
        <w:rPr>
          <w:rtl/>
        </w:rPr>
        <w:t xml:space="preserve"> وقد تباين المؤرّخون حول تحديد عصر الحيرة ابتداء ونهاية؛ إذ الروايات مختلفة، وهذا بطبيعة الحال ناشئ من عملية فهم النصّ الروائي أو اختلاف الفهم بين المعاصرين لها ومن جاء بعدهم، لكن لا تخرج عن بديهية واحدة هي اقتران مصطلح الحيرة بالغيبة، أي: منشأ الحيرة وبداياتها مع ابتداء عصـر الغيبة الصغرىٰ، علىٰ أنّ من الأهمّية تحديد بدايتها الزمنية ونهايتها، من أجل الوقوف حول الظرف الاستثنائي الذي واجه المجتمع الإمامي، وكيف تحوّل إلىٰ أزمة حقيقية عانىٰ منها. </w:t>
      </w:r>
    </w:p>
    <w:p w14:paraId="1712C6A6" w14:textId="03CFF801" w:rsidR="00F30FF0" w:rsidRDefault="00F30FF0" w:rsidP="00F30FF0">
      <w:pPr>
        <w:rPr>
          <w:rtl/>
        </w:rPr>
      </w:pPr>
      <w:r>
        <w:rPr>
          <w:rFonts w:hint="eastAsia"/>
          <w:rtl/>
        </w:rPr>
        <w:t>وقد</w:t>
      </w:r>
      <w:r>
        <w:rPr>
          <w:rtl/>
        </w:rPr>
        <w:t xml:space="preserve"> ذكر البعض تفصيل ذلك في كتابه: (</w:t>
      </w:r>
      <w:r w:rsidRPr="00D82829">
        <w:rPr>
          <w:rStyle w:val="rfdBold2"/>
          <w:rtl/>
        </w:rPr>
        <w:t>الغيبة الصغرىٰ والسفراء الأربعة</w:t>
      </w:r>
      <w:r>
        <w:rPr>
          <w:rtl/>
        </w:rPr>
        <w:t>)، في نظريّات ثلاث</w:t>
      </w:r>
      <w:r w:rsidRPr="00F30FF0">
        <w:rPr>
          <w:rStyle w:val="rfdFootnotenum"/>
          <w:rtl/>
        </w:rPr>
        <w:t>(1)</w:t>
      </w:r>
      <w:r>
        <w:rPr>
          <w:rtl/>
        </w:rPr>
        <w:t>:</w:t>
      </w:r>
    </w:p>
    <w:p w14:paraId="465B8959" w14:textId="6F5ECCB5" w:rsidR="00F30FF0" w:rsidRDefault="00F30FF0" w:rsidP="00F30FF0">
      <w:pPr>
        <w:rPr>
          <w:rtl/>
        </w:rPr>
      </w:pPr>
      <w:r w:rsidRPr="00D82829">
        <w:rPr>
          <w:rStyle w:val="rfdBold2"/>
          <w:rFonts w:hint="eastAsia"/>
          <w:rtl/>
        </w:rPr>
        <w:t>النظرية</w:t>
      </w:r>
      <w:r w:rsidRPr="00D82829">
        <w:rPr>
          <w:rStyle w:val="rfdBold2"/>
          <w:rtl/>
        </w:rPr>
        <w:t xml:space="preserve"> الأولى</w:t>
      </w:r>
      <w:r>
        <w:rPr>
          <w:rtl/>
        </w:rPr>
        <w:t xml:space="preserve">: «الغيبة الصغرىٰ إنّما بدأت بمولده </w:t>
      </w:r>
      <w:r w:rsidR="00D65D08" w:rsidRPr="00D65D08">
        <w:rPr>
          <w:rStyle w:val="rfdAlaem"/>
          <w:rtl/>
        </w:rPr>
        <w:t>عليه‌السلام</w:t>
      </w:r>
      <w:r>
        <w:rPr>
          <w:rtl/>
        </w:rPr>
        <w:t>، حيث كان مولده مبنيّاً علىٰ الكتمان، فكان الإمام سلام الله عليه غائباً منذ ذلك الحين وإلىٰ أن يظهر للعيان بشكل علني عامّ... فإذا بدأنا سنة مائتين وخمس وخمسين، سنة مولد الإمام سلام ال</w:t>
      </w:r>
      <w:r>
        <w:rPr>
          <w:rFonts w:hint="eastAsia"/>
          <w:rtl/>
        </w:rPr>
        <w:t xml:space="preserve">له </w:t>
      </w:r>
      <w:r>
        <w:rPr>
          <w:rtl/>
        </w:rPr>
        <w:t xml:space="preserve">عليه، إلىٰ سنة ثلاثمائة وتسعة وعشـرين، يعني قرابة أربعة وسبعين سنة، هذا التحديد طبق النظرية التي ذهب إليها الشيخ المفيد </w:t>
      </w:r>
      <w:r w:rsidR="001140DD" w:rsidRPr="001140DD">
        <w:rPr>
          <w:rStyle w:val="rfdAlaem"/>
          <w:rtl/>
        </w:rPr>
        <w:t xml:space="preserve">رحمه‌الله </w:t>
      </w:r>
      <w:r>
        <w:rPr>
          <w:rtl/>
        </w:rPr>
        <w:t>».</w:t>
      </w:r>
    </w:p>
    <w:p w14:paraId="40B0FA44" w14:textId="1273082A" w:rsidR="00F30FF0" w:rsidRDefault="00F30FF0" w:rsidP="00F30FF0">
      <w:pPr>
        <w:rPr>
          <w:rtl/>
        </w:rPr>
      </w:pPr>
      <w:r w:rsidRPr="00D82829">
        <w:rPr>
          <w:rStyle w:val="rfdBold2"/>
          <w:rFonts w:hint="eastAsia"/>
          <w:rtl/>
        </w:rPr>
        <w:t>النظرية</w:t>
      </w:r>
      <w:r w:rsidRPr="00D82829">
        <w:rPr>
          <w:rStyle w:val="rfdBold2"/>
          <w:rtl/>
        </w:rPr>
        <w:t xml:space="preserve"> الثانية</w:t>
      </w:r>
      <w:r>
        <w:rPr>
          <w:rtl/>
        </w:rPr>
        <w:t>: «الغيبة بدأت من حيث شهادة والده الإمام العسكري سلام</w:t>
      </w:r>
    </w:p>
    <w:p w14:paraId="2C220AC2" w14:textId="77777777" w:rsidR="00F30FF0" w:rsidRDefault="00F30FF0" w:rsidP="00F30FF0">
      <w:pPr>
        <w:pStyle w:val="rfdLine"/>
        <w:rPr>
          <w:rtl/>
        </w:rPr>
      </w:pPr>
      <w:r>
        <w:rPr>
          <w:rtl/>
        </w:rPr>
        <w:t>__________</w:t>
      </w:r>
    </w:p>
    <w:p w14:paraId="584EA8FC" w14:textId="7FACB020" w:rsidR="00F30FF0" w:rsidRDefault="00F30FF0" w:rsidP="00F30FF0">
      <w:pPr>
        <w:pStyle w:val="rfdFootnote0"/>
        <w:rPr>
          <w:rtl/>
        </w:rPr>
      </w:pPr>
      <w:r>
        <w:rPr>
          <w:rtl/>
        </w:rPr>
        <w:t>(1) الغيبة الصغرىٰ والسفراء الأربعة: 39ـ43.</w:t>
      </w:r>
    </w:p>
    <w:p w14:paraId="73237213" w14:textId="77777777" w:rsidR="00D82829" w:rsidRDefault="00F30FF0" w:rsidP="00F30FF0">
      <w:pPr>
        <w:rPr>
          <w:rtl/>
        </w:rPr>
      </w:pPr>
      <w:r>
        <w:br w:type="page"/>
      </w:r>
    </w:p>
    <w:p w14:paraId="29EBF0A1" w14:textId="31DC4847" w:rsidR="00F30FF0" w:rsidRDefault="00F30FF0" w:rsidP="00D82829">
      <w:pPr>
        <w:pStyle w:val="rfdNormal0"/>
        <w:rPr>
          <w:rtl/>
        </w:rPr>
      </w:pPr>
      <w:r>
        <w:rPr>
          <w:rtl/>
        </w:rPr>
        <w:lastRenderedPageBreak/>
        <w:t xml:space="preserve">الله عليه، وبالضبط بعد صلاته علىٰ جنازة الإمام العسكري  </w:t>
      </w:r>
      <w:r w:rsidR="00D65D08" w:rsidRPr="00D65D08">
        <w:rPr>
          <w:rStyle w:val="rfdAlaem"/>
          <w:rtl/>
        </w:rPr>
        <w:t>عليه‌السلام</w:t>
      </w:r>
      <w:r>
        <w:rPr>
          <w:rtl/>
        </w:rPr>
        <w:t xml:space="preserve"> في القضية التي رواها أبو الأديان البصري».</w:t>
      </w:r>
    </w:p>
    <w:p w14:paraId="404D0461" w14:textId="088E99CF" w:rsidR="00F30FF0" w:rsidRDefault="00F30FF0" w:rsidP="00F30FF0">
      <w:pPr>
        <w:rPr>
          <w:rtl/>
        </w:rPr>
      </w:pPr>
      <w:r w:rsidRPr="00D82829">
        <w:rPr>
          <w:rStyle w:val="rfdBold2"/>
          <w:rFonts w:hint="eastAsia"/>
          <w:rtl/>
        </w:rPr>
        <w:t>النظرية</w:t>
      </w:r>
      <w:r w:rsidRPr="00D82829">
        <w:rPr>
          <w:rStyle w:val="rfdBold2"/>
          <w:rtl/>
        </w:rPr>
        <w:t xml:space="preserve"> الثالثة</w:t>
      </w:r>
      <w:r>
        <w:rPr>
          <w:rtl/>
        </w:rPr>
        <w:t xml:space="preserve">: «نظرية متوسّطة في الواقع، وهي نظرية تقول طبق النصّ الذي مرّ بنا عن </w:t>
      </w:r>
      <w:r w:rsidRPr="00D82829">
        <w:rPr>
          <w:rStyle w:val="rfdBold2"/>
          <w:rtl/>
        </w:rPr>
        <w:t>غيبة الشيخ الطوسي</w:t>
      </w:r>
      <w:r>
        <w:rPr>
          <w:rtl/>
        </w:rPr>
        <w:t xml:space="preserve"> أعلىٰ الله مقامه، نظرية تقول بأنّ غيبته بدأت بعد مولده </w:t>
      </w:r>
      <w:r w:rsidR="00D65D08" w:rsidRPr="00D65D08">
        <w:rPr>
          <w:rStyle w:val="rfdAlaem"/>
          <w:rtl/>
        </w:rPr>
        <w:t>عليه‌السلام</w:t>
      </w:r>
      <w:r>
        <w:rPr>
          <w:rtl/>
        </w:rPr>
        <w:t xml:space="preserve">بفترة، بدأت الغيبة وأعلن عن غيبته </w:t>
      </w:r>
      <w:r w:rsidR="00D65D08" w:rsidRPr="00D65D08">
        <w:rPr>
          <w:rStyle w:val="rfdAlaem"/>
          <w:rtl/>
        </w:rPr>
        <w:t>عليه‌السلام</w:t>
      </w:r>
      <w:r>
        <w:rPr>
          <w:rtl/>
        </w:rPr>
        <w:t xml:space="preserve">نفس والده الإمام العسكري </w:t>
      </w:r>
      <w:r w:rsidR="00D65D08" w:rsidRPr="00D65D08">
        <w:rPr>
          <w:rStyle w:val="rfdAlaem"/>
          <w:rtl/>
        </w:rPr>
        <w:t>عليه‌السلام</w:t>
      </w:r>
      <w:r>
        <w:rPr>
          <w:rtl/>
        </w:rPr>
        <w:t>».</w:t>
      </w:r>
    </w:p>
    <w:p w14:paraId="65ADC40B" w14:textId="1F8E1D24" w:rsidR="00F30FF0" w:rsidRDefault="00F30FF0" w:rsidP="00F30FF0">
      <w:pPr>
        <w:rPr>
          <w:rtl/>
        </w:rPr>
      </w:pPr>
      <w:r>
        <w:rPr>
          <w:rFonts w:hint="eastAsia"/>
          <w:rtl/>
        </w:rPr>
        <w:t>ثمّ</w:t>
      </w:r>
      <w:r>
        <w:rPr>
          <w:rtl/>
        </w:rPr>
        <w:t xml:space="preserve"> رجّح النظرية الأخيرة، حيث قال</w:t>
      </w:r>
      <w:r w:rsidRPr="00F30FF0">
        <w:rPr>
          <w:rStyle w:val="rfdFootnotenum"/>
          <w:rtl/>
        </w:rPr>
        <w:t>(1)</w:t>
      </w:r>
      <w:r>
        <w:rPr>
          <w:rtl/>
        </w:rPr>
        <w:t>: «ولهذا، الأقرب أنّ الإمام سلام الله عليه مثلاً أعلن عن ذلك إمّا في عام تسعة وخمسين بعد المائتين حيث يكون عمر الإمام سلام الله عليه قرابة أربع سنوات، فيمكن القول أنّ الإمام سلام الله عليه الذي ولد في منتصف شعبان س</w:t>
      </w:r>
      <w:r>
        <w:rPr>
          <w:rFonts w:hint="eastAsia"/>
          <w:rtl/>
        </w:rPr>
        <w:t>نة</w:t>
      </w:r>
      <w:r>
        <w:rPr>
          <w:rtl/>
        </w:rPr>
        <w:t xml:space="preserve"> مائتين وخمس وخمسين وأنّ الإمام العسكري سلام الله عليه أعلن عن غيبته في حدود قرابة منتصف شعبان سنة مائتين وتسع وخمسين، وأنّ الإمام في هذه الأربع سنوات من سنة خمس وخمسين منتصف شعبان إلىٰ منتصف شعبان سنة تسعة وخمسين بعد المائتين، هذه الفترة لم تكن فترة</w:t>
      </w:r>
      <w:r>
        <w:rPr>
          <w:rFonts w:hint="eastAsia"/>
          <w:rtl/>
        </w:rPr>
        <w:t xml:space="preserve"> </w:t>
      </w:r>
      <w:r>
        <w:rPr>
          <w:rtl/>
        </w:rPr>
        <w:t xml:space="preserve">غيبة، لأنّ الإعلان صدر بحسب التقدير المشار إليه في حدود سنة مائتين وتسع وخمسين في منتصف شعبان، فتكون غيبته </w:t>
      </w:r>
      <w:r w:rsidR="00D65D08" w:rsidRPr="00D65D08">
        <w:rPr>
          <w:rStyle w:val="rfdAlaem"/>
          <w:rtl/>
        </w:rPr>
        <w:t>عليه‌السلام</w:t>
      </w:r>
      <w:r>
        <w:rPr>
          <w:rtl/>
        </w:rPr>
        <w:t>قد بدأت منتصف شعبان سنة مائتين وتسعة وخمسين، يعني قبل شهادة الإمام العسكري سلام الله عليه بشهور، واستمرّت من منتصف شعبان سنة مائتين وتسعة وخمسين إلىٰ سنة ثلاثمائة وتسعة وعشرين حيث وفاة آخر نائب من نوّاب الغيبة الصغرىٰ».</w:t>
      </w:r>
    </w:p>
    <w:p w14:paraId="5646CCC9" w14:textId="3A74A658" w:rsidR="00F30FF0" w:rsidRDefault="00F30FF0" w:rsidP="00F30FF0">
      <w:pPr>
        <w:rPr>
          <w:rtl/>
        </w:rPr>
      </w:pPr>
      <w:r>
        <w:rPr>
          <w:rFonts w:hint="eastAsia"/>
          <w:rtl/>
        </w:rPr>
        <w:t>هذه</w:t>
      </w:r>
      <w:r>
        <w:rPr>
          <w:rtl/>
        </w:rPr>
        <w:t xml:space="preserve"> الفرضيّات أو النظريّات ـ التي دوّنها هذا البعض وكلّ الدلائل النصّية والعقلية التي بنىٰ عليها أسس بحثه ـ تنطلق من قاعدة أنّ غيبة الإمام كانت</w:t>
      </w:r>
    </w:p>
    <w:p w14:paraId="6D38D078" w14:textId="77777777" w:rsidR="00F30FF0" w:rsidRDefault="00F30FF0" w:rsidP="00F30FF0">
      <w:pPr>
        <w:pStyle w:val="rfdLine"/>
        <w:rPr>
          <w:rtl/>
        </w:rPr>
      </w:pPr>
      <w:r>
        <w:rPr>
          <w:rtl/>
        </w:rPr>
        <w:t>__________</w:t>
      </w:r>
    </w:p>
    <w:p w14:paraId="125E7B7E" w14:textId="1CC8A481" w:rsidR="00F30FF0" w:rsidRDefault="00F30FF0" w:rsidP="00F30FF0">
      <w:pPr>
        <w:pStyle w:val="rfdFootnote0"/>
        <w:rPr>
          <w:rtl/>
        </w:rPr>
      </w:pPr>
      <w:r>
        <w:rPr>
          <w:rtl/>
        </w:rPr>
        <w:t>(1) الغيبة الصغرىٰ والنوّاب الأربعة: 43.</w:t>
      </w:r>
    </w:p>
    <w:p w14:paraId="6A6FB687" w14:textId="77777777" w:rsidR="00D82829" w:rsidRDefault="00F30FF0" w:rsidP="00F30FF0">
      <w:pPr>
        <w:rPr>
          <w:rtl/>
        </w:rPr>
      </w:pPr>
      <w:r>
        <w:br w:type="page"/>
      </w:r>
    </w:p>
    <w:p w14:paraId="5B7B0C0E" w14:textId="5ABA4144" w:rsidR="00F30FF0" w:rsidRDefault="00F30FF0" w:rsidP="00D82829">
      <w:pPr>
        <w:pStyle w:val="rfdNormal0"/>
        <w:rPr>
          <w:rtl/>
        </w:rPr>
      </w:pPr>
      <w:r>
        <w:rPr>
          <w:rtl/>
        </w:rPr>
        <w:lastRenderedPageBreak/>
        <w:t>خلال عهد أبيه، أي: قبيل وفاته، وهذا يدلّل أنّ حالة الاختلاف الواقعة في وجهات النظر؛ تعود إلىٰ جملة أسباب ومضامين غير خافية علىٰ المتتبّع من حيث وضعية الولادة وما اكتنفها من الغموض والكتمان، وعدم الإفصاح بالولادة حتّىٰ لحظة وقوعها، وجمع من النصوص الروائ</w:t>
      </w:r>
      <w:r>
        <w:rPr>
          <w:rFonts w:hint="eastAsia"/>
          <w:rtl/>
        </w:rPr>
        <w:t>ية</w:t>
      </w:r>
      <w:r>
        <w:rPr>
          <w:rtl/>
        </w:rPr>
        <w:t xml:space="preserve"> التي عزّزت هذا المفهوم تصل إلىٰ حالة منع التداول بالولادة، بل حتّىٰ بالمسمّىٰ </w:t>
      </w:r>
      <w:r w:rsidRPr="00F30FF0">
        <w:rPr>
          <w:rStyle w:val="rfdFootnotenum"/>
          <w:rtl/>
        </w:rPr>
        <w:t>(1)</w:t>
      </w:r>
      <w:r>
        <w:rPr>
          <w:rtl/>
        </w:rPr>
        <w:t>.</w:t>
      </w:r>
    </w:p>
    <w:p w14:paraId="43E775BF" w14:textId="75AFD157" w:rsidR="00F30FF0" w:rsidRDefault="00F30FF0" w:rsidP="00F30FF0">
      <w:pPr>
        <w:rPr>
          <w:rtl/>
        </w:rPr>
      </w:pPr>
      <w:r>
        <w:rPr>
          <w:rFonts w:hint="eastAsia"/>
          <w:rtl/>
        </w:rPr>
        <w:t>لكن</w:t>
      </w:r>
      <w:r>
        <w:rPr>
          <w:rtl/>
        </w:rPr>
        <w:t xml:space="preserve"> من خلال قراءتي المستفيضة للموضوع والبحث في جميع مفاصله لا أميل لهذا الرأي المتقدّم؛ لأنّ حال الغيبة المقصود بها هو الاختفاء عن الأنظار وهذا لم يتحقّق إلّا بعد وفاة الإمام العسكري  </w:t>
      </w:r>
      <w:r w:rsidR="00D65D08" w:rsidRPr="00D65D08">
        <w:rPr>
          <w:rStyle w:val="rfdAlaem"/>
          <w:rtl/>
        </w:rPr>
        <w:t>عليه‌السلام</w:t>
      </w:r>
      <w:r>
        <w:rPr>
          <w:rtl/>
        </w:rPr>
        <w:t>مباشرة وكانت بداية الحيرة الحقيقية، لأنّ الإمام لم يك</w:t>
      </w:r>
      <w:r>
        <w:rPr>
          <w:rFonts w:hint="eastAsia"/>
          <w:rtl/>
        </w:rPr>
        <w:t>ن</w:t>
      </w:r>
      <w:r>
        <w:rPr>
          <w:rtl/>
        </w:rPr>
        <w:t xml:space="preserve"> غائباً بالمعنىٰ الذي جرىٰ فيما بعد، بل كان محجوباً عن اللقاء به إلّا عن الخاصّة والمقرّبين من الإمام العسكري</w:t>
      </w:r>
      <w:r w:rsidRPr="00F30FF0">
        <w:rPr>
          <w:rStyle w:val="rfdFootnotenum"/>
          <w:rtl/>
        </w:rPr>
        <w:t>(2)</w:t>
      </w:r>
      <w:r>
        <w:rPr>
          <w:rtl/>
        </w:rPr>
        <w:t>، أمّا غيبته بتمام المعنىٰ لم تشرع إلّا بعد وفاة أبيه، والدليل علىٰ ما ذكرناه جملة من الروايات منها ما نقله الصدوق، والخزّاز القمّي</w:t>
      </w:r>
      <w:r w:rsidRPr="00F30FF0">
        <w:rPr>
          <w:rStyle w:val="rfdFootnotenum"/>
          <w:rtl/>
        </w:rPr>
        <w:t>(3)</w:t>
      </w:r>
      <w:r>
        <w:rPr>
          <w:rtl/>
        </w:rPr>
        <w:t xml:space="preserve"> بقوله: «في سنة مائتي وستّين يفترق شيعتي. ففيها قبض أبو محمّد</w:t>
      </w:r>
    </w:p>
    <w:p w14:paraId="720AC094" w14:textId="77777777" w:rsidR="00F30FF0" w:rsidRDefault="00F30FF0" w:rsidP="00F30FF0">
      <w:pPr>
        <w:pStyle w:val="rfdLine"/>
        <w:rPr>
          <w:rtl/>
        </w:rPr>
      </w:pPr>
      <w:r>
        <w:rPr>
          <w:rtl/>
        </w:rPr>
        <w:t>__________</w:t>
      </w:r>
    </w:p>
    <w:p w14:paraId="20E19618" w14:textId="6E981923" w:rsidR="00F30FF0" w:rsidRDefault="00F30FF0" w:rsidP="00F30FF0">
      <w:pPr>
        <w:pStyle w:val="rfdFootnote0"/>
        <w:rPr>
          <w:rtl/>
        </w:rPr>
      </w:pPr>
      <w:r>
        <w:rPr>
          <w:rtl/>
        </w:rPr>
        <w:t xml:space="preserve">(1) من جملة الروايات التي أشارت لهذا المعنىٰ المتقدّم ما نقله داود بن القاسم الجعفري قال: «سمعت أبا الحسن العسكري </w:t>
      </w:r>
      <w:r w:rsidR="00391F9B" w:rsidRPr="00391F9B">
        <w:rPr>
          <w:rStyle w:val="rfdAlaem"/>
          <w:rtl/>
        </w:rPr>
        <w:t>عليه‌السلام</w:t>
      </w:r>
      <w:r>
        <w:rPr>
          <w:rtl/>
        </w:rPr>
        <w:t xml:space="preserve"> يقول: الخلف من بعدي الحسن، فكيف لكم بالخلف من بعد الخلف؟ فقلت: ولم جعلني الله فداك؟ قال: إنّكم لا ترون شخصه ولا يحلّ لكم ذكره باسمه، فقل</w:t>
      </w:r>
      <w:r>
        <w:rPr>
          <w:rFonts w:hint="eastAsia"/>
          <w:rtl/>
        </w:rPr>
        <w:t>ت</w:t>
      </w:r>
      <w:r>
        <w:rPr>
          <w:rtl/>
        </w:rPr>
        <w:t>: فكيف نذكره؟ فقال: قولوا: الحجّة من آل محمّد صلوات الله عليه وسلامه». الكافي 1/332ـ333.</w:t>
      </w:r>
    </w:p>
    <w:p w14:paraId="0947DE81" w14:textId="06776F18" w:rsidR="00F30FF0" w:rsidRDefault="00F30FF0" w:rsidP="00F30FF0">
      <w:pPr>
        <w:pStyle w:val="rfdFootnote0"/>
        <w:rPr>
          <w:rtl/>
        </w:rPr>
      </w:pPr>
      <w:r>
        <w:rPr>
          <w:rtl/>
        </w:rPr>
        <w:t>(2) كان الإمام العسكري: يخرج ولده في الثالث من مولده ويعرضه علىٰ أصحابه قائلاً: «هذا صاحبكم من بعدي وخليفتي عليكم وهو القائم الذي تمتدّ إليه الأعناق بالانتظار، فإذا امتلأت الأرض ظلماً وجوراً خرج فيملأها قسطاً وعدلاً». إكمال الدين: 431. وذكر الكليني قائ</w:t>
      </w:r>
      <w:r>
        <w:rPr>
          <w:rFonts w:hint="eastAsia"/>
          <w:rtl/>
        </w:rPr>
        <w:t>مة</w:t>
      </w:r>
      <w:r>
        <w:rPr>
          <w:rtl/>
        </w:rPr>
        <w:t xml:space="preserve"> كبيرة ممّن رأىٰ الإمام. ينظر: الكافي 1/329ـ332.</w:t>
      </w:r>
    </w:p>
    <w:p w14:paraId="252FAECA" w14:textId="4BD2A538" w:rsidR="00F30FF0" w:rsidRDefault="00F30FF0" w:rsidP="00F30FF0">
      <w:pPr>
        <w:pStyle w:val="rfdFootnote0"/>
        <w:rPr>
          <w:rtl/>
        </w:rPr>
      </w:pPr>
      <w:r>
        <w:rPr>
          <w:rtl/>
        </w:rPr>
        <w:t>(3) كمال الدين: 408؛ كفاية الأثر: 294.</w:t>
      </w:r>
    </w:p>
    <w:p w14:paraId="2853BDF9" w14:textId="77777777" w:rsidR="001212B2" w:rsidRDefault="00F30FF0" w:rsidP="00F30FF0">
      <w:pPr>
        <w:rPr>
          <w:rtl/>
        </w:rPr>
      </w:pPr>
      <w:r>
        <w:br w:type="page"/>
      </w:r>
    </w:p>
    <w:p w14:paraId="1A8A5E70" w14:textId="2FABC92F" w:rsidR="00F30FF0" w:rsidRDefault="00D65D08" w:rsidP="001212B2">
      <w:pPr>
        <w:pStyle w:val="rfdNormal0"/>
        <w:rPr>
          <w:rtl/>
        </w:rPr>
      </w:pPr>
      <w:r w:rsidRPr="00D65D08">
        <w:rPr>
          <w:rStyle w:val="rfdAlaem"/>
          <w:rtl/>
        </w:rPr>
        <w:lastRenderedPageBreak/>
        <w:t>عليه‌السلام</w:t>
      </w:r>
      <w:r w:rsidR="00F30FF0">
        <w:rPr>
          <w:rtl/>
        </w:rPr>
        <w:t xml:space="preserve">وتفرّقت شيعته وأنصاره، فمنهم من انتمىٰ إلىٰ جعفر، ومنهم من تاه وشكّ، ومنهم من وقف علىٰ تحيّره، ومنهم من ثبت علىٰ دينه بتوفيق الله عزّ وجلّ». </w:t>
      </w:r>
    </w:p>
    <w:p w14:paraId="29CE7C85" w14:textId="1BB808D0" w:rsidR="00F30FF0" w:rsidRDefault="00F30FF0" w:rsidP="00F30FF0">
      <w:pPr>
        <w:rPr>
          <w:rtl/>
        </w:rPr>
      </w:pPr>
      <w:r>
        <w:rPr>
          <w:rFonts w:hint="eastAsia"/>
          <w:rtl/>
        </w:rPr>
        <w:t>أمّا</w:t>
      </w:r>
      <w:r>
        <w:rPr>
          <w:rtl/>
        </w:rPr>
        <w:t xml:space="preserve"> انعكاساتها علىٰ الواقع المجتمعي للشيعة الإمامية فسيعتمد التباين علىٰ عوامل مثل: الخصائص الفطرية للناس وتجاربهم السابقة وآمالهم ومخاوفهم واهتماماتهم وافتراضاتهم وقيمهم وتوقّعاتهم والموقف الاجتماعي الذي يرون منه الواقع الذي يواجههم، وهي بداية حلقة جديد</w:t>
      </w:r>
      <w:r>
        <w:rPr>
          <w:rFonts w:hint="eastAsia"/>
          <w:rtl/>
        </w:rPr>
        <w:t>ة</w:t>
      </w:r>
      <w:r>
        <w:rPr>
          <w:rtl/>
        </w:rPr>
        <w:t xml:space="preserve"> من تاريخ الشيعة الإمامية في ظلّ غياب الإمام وتعيين السفراء الأربعة، ومع وجود سلطة النوّاب التي عملت بجهد كبير لاستلام زمام الأمور؛ ربّما تختلف التصوّرات عند البعض وهذا أمر طبيعي لحين وضوح الصورة وإظهار ملامحها النهائية، ولاشكّ هناك من يعمل في ضوء مصالح</w:t>
      </w:r>
      <w:r>
        <w:rPr>
          <w:rFonts w:hint="eastAsia"/>
          <w:rtl/>
        </w:rPr>
        <w:t>ه</w:t>
      </w:r>
      <w:r>
        <w:rPr>
          <w:rtl/>
        </w:rPr>
        <w:t xml:space="preserve"> الخاصّة. لن يدرك الناس بسهولة حجم التغيّر علىٰ الوضع إلّا من خلال التعايش والاندماج مع الحالة الجديدة، ولذلك وقع علىٰ عاتق النوّاب وعلماء الإمامية شرح الظرف الجديد من وجهات نظر مختلفة فحسب، بل سيصفون وربّما يشرحون الأسباب والموجبات للغياب بطرق مختلفة لحي</w:t>
      </w:r>
      <w:r>
        <w:rPr>
          <w:rFonts w:hint="eastAsia"/>
          <w:rtl/>
        </w:rPr>
        <w:t>ن</w:t>
      </w:r>
      <w:r>
        <w:rPr>
          <w:rtl/>
        </w:rPr>
        <w:t xml:space="preserve"> تصبح الفكرة جزءاً لايتجزّأ من عقائد الإمامية.</w:t>
      </w:r>
    </w:p>
    <w:p w14:paraId="718BB0F0" w14:textId="200F5F03" w:rsidR="00F30FF0" w:rsidRDefault="00F30FF0" w:rsidP="00F30FF0">
      <w:pPr>
        <w:rPr>
          <w:rtl/>
        </w:rPr>
      </w:pPr>
      <w:r>
        <w:rPr>
          <w:rFonts w:hint="eastAsia"/>
          <w:rtl/>
        </w:rPr>
        <w:t>وإذا</w:t>
      </w:r>
      <w:r>
        <w:rPr>
          <w:rtl/>
        </w:rPr>
        <w:t xml:space="preserve"> كان الأمر كذلك، فإذا كان مبتدأ عصـر الحيرة مع وفاة الإمام العسكري، يأتي هنا السؤال المطروح لأيّ عصر انتهت؟ وهل لا زالت مستمرّة لوقتنا الحاضر؟ أم انتهت خلال العصور المبكّرة من غيبة الإمام المهدي مع تولّي النوّاب الأربعة أو من جاء من بعدهم من علماء </w:t>
      </w:r>
      <w:r>
        <w:rPr>
          <w:rFonts w:hint="eastAsia"/>
          <w:rtl/>
        </w:rPr>
        <w:t>الإمامية</w:t>
      </w:r>
      <w:r>
        <w:rPr>
          <w:rtl/>
        </w:rPr>
        <w:t xml:space="preserve"> علىٰ اختلاف النصوص الروائية التي وردت في المصادر التي أرّخت حادثة الغيبة، وهل هناك حيرتان أم حيرة واحدة؟ </w:t>
      </w:r>
    </w:p>
    <w:p w14:paraId="170FD0FD" w14:textId="19AD9DBF" w:rsidR="00F30FF0" w:rsidRDefault="00F30FF0" w:rsidP="00F30FF0">
      <w:pPr>
        <w:rPr>
          <w:rtl/>
        </w:rPr>
      </w:pPr>
      <w:r>
        <w:rPr>
          <w:rFonts w:hint="eastAsia"/>
          <w:rtl/>
        </w:rPr>
        <w:t>من</w:t>
      </w:r>
      <w:r>
        <w:rPr>
          <w:rtl/>
        </w:rPr>
        <w:t xml:space="preserve"> الملاحظ أنّ النصوص المبكّرة هي من وضعت حالة الخلاف بين مؤرّخي الغيبة علىٰ ما رواه الأصبغ بن نباتة عن الإمام علي، حين سأله قائلاً: «وكم تكون</w:t>
      </w:r>
    </w:p>
    <w:p w14:paraId="194EB84F" w14:textId="77777777" w:rsidR="001212B2" w:rsidRDefault="00F30FF0" w:rsidP="00F30FF0">
      <w:pPr>
        <w:rPr>
          <w:rtl/>
        </w:rPr>
      </w:pPr>
      <w:r>
        <w:br w:type="page"/>
      </w:r>
    </w:p>
    <w:p w14:paraId="4955B100" w14:textId="7C0170DC" w:rsidR="00F30FF0" w:rsidRDefault="00F30FF0" w:rsidP="001212B2">
      <w:pPr>
        <w:pStyle w:val="rfdNormal0"/>
        <w:rPr>
          <w:rtl/>
        </w:rPr>
      </w:pPr>
      <w:r>
        <w:rPr>
          <w:rtl/>
        </w:rPr>
        <w:lastRenderedPageBreak/>
        <w:t>الحيرة والغيبة؟ قال: ستّة أيّام، أو ستّة أشهر، أو ستّ سنين...»</w:t>
      </w:r>
      <w:r w:rsidRPr="00F30FF0">
        <w:rPr>
          <w:rStyle w:val="rfdFootnotenum"/>
          <w:rtl/>
        </w:rPr>
        <w:t>(1)</w:t>
      </w:r>
      <w:r>
        <w:rPr>
          <w:rtl/>
        </w:rPr>
        <w:t xml:space="preserve">، أمّا النصّ الآخر: «... وإنّ للقائم منّا غيبتين إحداهما أطول من الأخرىٰ أمّا الأولىٰ فستّة أيّام وستّة أشهر وستّ سنين، وأمّا الأخرىٰ فيطول أمدها حتّىٰ يرجع عن هذا الأمر أكثر من يقول </w:t>
      </w:r>
      <w:r>
        <w:rPr>
          <w:rFonts w:hint="eastAsia"/>
          <w:rtl/>
        </w:rPr>
        <w:t>به</w:t>
      </w:r>
      <w:r>
        <w:rPr>
          <w:rtl/>
        </w:rPr>
        <w:t xml:space="preserve"> فلا يثبت عليه إلّا من قوي يقينه وصحّت معرفته ولم يجد في نفسه حرجاً ممّا قضينا وسلّم لنا أهل البيت»</w:t>
      </w:r>
      <w:r w:rsidRPr="00F30FF0">
        <w:rPr>
          <w:rStyle w:val="rfdFootnotenum"/>
          <w:rtl/>
        </w:rPr>
        <w:t>(2)</w:t>
      </w:r>
      <w:r>
        <w:rPr>
          <w:rtl/>
        </w:rPr>
        <w:t>.</w:t>
      </w:r>
    </w:p>
    <w:p w14:paraId="438D33ED" w14:textId="69FC0BB5" w:rsidR="00F30FF0" w:rsidRDefault="00F30FF0" w:rsidP="00F30FF0">
      <w:pPr>
        <w:rPr>
          <w:rtl/>
        </w:rPr>
      </w:pPr>
      <w:r>
        <w:rPr>
          <w:rFonts w:hint="eastAsia"/>
          <w:rtl/>
        </w:rPr>
        <w:t>وعلّل</w:t>
      </w:r>
      <w:r>
        <w:rPr>
          <w:rtl/>
        </w:rPr>
        <w:t xml:space="preserve"> المجلسي</w:t>
      </w:r>
      <w:r w:rsidRPr="00F30FF0">
        <w:rPr>
          <w:rStyle w:val="rfdFootnotenum"/>
          <w:rtl/>
        </w:rPr>
        <w:t>(3)</w:t>
      </w:r>
      <w:r>
        <w:rPr>
          <w:rtl/>
        </w:rPr>
        <w:t xml:space="preserve"> هذه الوجوه في الغيبة: (فستّة أيّام) لعلّه إشارة إلىٰ اختلاف أحواله </w:t>
      </w:r>
      <w:r w:rsidR="00D65D08" w:rsidRPr="00D65D08">
        <w:rPr>
          <w:rStyle w:val="rfdAlaem"/>
          <w:rtl/>
        </w:rPr>
        <w:t>عليه‌السلام</w:t>
      </w:r>
      <w:r>
        <w:rPr>
          <w:rtl/>
        </w:rPr>
        <w:t xml:space="preserve">في غيبته فستّة أيّام لم يطّلع علىٰ ولادته إلّا خاصّ الخاصّ من أهاليه </w:t>
      </w:r>
      <w:r w:rsidR="00D65D08" w:rsidRPr="00D65D08">
        <w:rPr>
          <w:rStyle w:val="rfdAlaem"/>
          <w:rtl/>
        </w:rPr>
        <w:t>عليه‌السلام</w:t>
      </w:r>
      <w:r>
        <w:rPr>
          <w:rtl/>
        </w:rPr>
        <w:t>ثمّ بعد ستّة أشهر اطّلع عليه غيرهم من الخواصّ ثمّ بعد ستّ سنين عند وفا</w:t>
      </w:r>
      <w:r>
        <w:rPr>
          <w:rFonts w:hint="eastAsia"/>
          <w:rtl/>
        </w:rPr>
        <w:t>ت</w:t>
      </w:r>
      <w:r>
        <w:rPr>
          <w:rtl/>
        </w:rPr>
        <w:t xml:space="preserve"> والده </w:t>
      </w:r>
      <w:r w:rsidR="00D65D08" w:rsidRPr="00D65D08">
        <w:rPr>
          <w:rStyle w:val="rfdAlaem"/>
          <w:rtl/>
        </w:rPr>
        <w:t>عليه‌السلام</w:t>
      </w:r>
      <w:r>
        <w:rPr>
          <w:rtl/>
        </w:rPr>
        <w:t xml:space="preserve">ظهر أمره لكثير من الخلق. أو إشارة إلىٰ أنّه بعد إمامته لم يطّلع علىٰ خبره إلىٰ ستّة أيّام أحد ثمّ بعد ستّة أشهر انتشر أمره وبعد ستّ سنين ظهر وانتشر أمر السفراء والأظهر أنّه إشارة إلىٰ بعض الأزمان المختلفة التي قدّرت لغيبته وأنّه قابل </w:t>
      </w:r>
      <w:r>
        <w:rPr>
          <w:rFonts w:hint="eastAsia"/>
          <w:rtl/>
        </w:rPr>
        <w:t>للبداء»</w:t>
      </w:r>
      <w:r>
        <w:rPr>
          <w:rtl/>
        </w:rPr>
        <w:t>.</w:t>
      </w:r>
    </w:p>
    <w:p w14:paraId="1B0DE816" w14:textId="1843F8CD" w:rsidR="00F30FF0" w:rsidRDefault="00F30FF0" w:rsidP="00F30FF0">
      <w:pPr>
        <w:rPr>
          <w:rtl/>
        </w:rPr>
      </w:pPr>
      <w:r>
        <w:rPr>
          <w:rFonts w:hint="eastAsia"/>
          <w:rtl/>
        </w:rPr>
        <w:t>هذه</w:t>
      </w:r>
      <w:r>
        <w:rPr>
          <w:rtl/>
        </w:rPr>
        <w:t xml:space="preserve"> الإشارات والتأويلات التي ذكرها المجلـسي لتحقيق نصّ الرواية مبتغاها أنّها بحاجة إلىٰ دراسة من أجل الوقوف علىٰ الحقيقة بعيداً عن تفكيك نصوصها لأجل ردم الهوّة، وتفسيرها بصورة تتقارب مع ما نطقت به الرواية، مع العلم حالة الرفض لها وإن كانت مسندة وبطريق صحيح علىٰ ما اعتبره الرواة، فهذا لا يعني الإيمان المطلق بصحّة ما نقل، لكن لزاماً الأخذ بالنظر</w:t>
      </w:r>
    </w:p>
    <w:p w14:paraId="6AC6AA2E" w14:textId="77777777" w:rsidR="00F30FF0" w:rsidRDefault="00F30FF0" w:rsidP="00F30FF0">
      <w:pPr>
        <w:pStyle w:val="rfdLine"/>
        <w:rPr>
          <w:rtl/>
        </w:rPr>
      </w:pPr>
      <w:r>
        <w:rPr>
          <w:rtl/>
        </w:rPr>
        <w:t>__________</w:t>
      </w:r>
    </w:p>
    <w:p w14:paraId="6C5FDCB8" w14:textId="247646AC" w:rsidR="00F30FF0" w:rsidRDefault="00F30FF0" w:rsidP="00F30FF0">
      <w:pPr>
        <w:pStyle w:val="rfdFootnote0"/>
        <w:rPr>
          <w:rtl/>
        </w:rPr>
      </w:pPr>
      <w:r>
        <w:rPr>
          <w:rtl/>
        </w:rPr>
        <w:t>(1) الكافي 1/338؛ غيبة الطوسي: 165.</w:t>
      </w:r>
    </w:p>
    <w:p w14:paraId="34A35CE1" w14:textId="33D4C47A" w:rsidR="00F30FF0" w:rsidRDefault="00F30FF0" w:rsidP="00F30FF0">
      <w:pPr>
        <w:pStyle w:val="rfdFootnote0"/>
        <w:rPr>
          <w:rtl/>
        </w:rPr>
      </w:pPr>
      <w:r>
        <w:rPr>
          <w:rtl/>
        </w:rPr>
        <w:t>(2) كمال الدين: 323ـ324.</w:t>
      </w:r>
    </w:p>
    <w:p w14:paraId="7A2EFC13" w14:textId="58FE95FA" w:rsidR="00F30FF0" w:rsidRDefault="00F30FF0" w:rsidP="00F30FF0">
      <w:pPr>
        <w:pStyle w:val="rfdFootnote0"/>
        <w:rPr>
          <w:rtl/>
        </w:rPr>
      </w:pPr>
      <w:r>
        <w:rPr>
          <w:rtl/>
        </w:rPr>
        <w:t>(3) بحار الأنوار 51/53ـ54.</w:t>
      </w:r>
    </w:p>
    <w:p w14:paraId="46E1EDED" w14:textId="77777777" w:rsidR="001212B2" w:rsidRDefault="00F30FF0" w:rsidP="00F30FF0">
      <w:pPr>
        <w:rPr>
          <w:rtl/>
        </w:rPr>
      </w:pPr>
      <w:r>
        <w:br w:type="page"/>
      </w:r>
    </w:p>
    <w:p w14:paraId="77741D52" w14:textId="647175F6" w:rsidR="00F30FF0" w:rsidRDefault="00F30FF0" w:rsidP="001212B2">
      <w:pPr>
        <w:pStyle w:val="rfdNormal0"/>
        <w:rPr>
          <w:rtl/>
        </w:rPr>
      </w:pPr>
      <w:r>
        <w:rPr>
          <w:rtl/>
        </w:rPr>
        <w:lastRenderedPageBreak/>
        <w:t>العقلي وما جرىٰ من أحداث وتغيّرات بما لا يتوافق علىٰ ما ذكر في نصّها، وليكون تفسيرنا واضحاً يتلاءم بحجم النصّ، وهذا ما نبحث عنه ونستقصيه</w:t>
      </w:r>
      <w:r w:rsidRPr="00F30FF0">
        <w:rPr>
          <w:rStyle w:val="rfdFootnotenum"/>
          <w:rtl/>
        </w:rPr>
        <w:t>(1)</w:t>
      </w:r>
      <w:r>
        <w:rPr>
          <w:rtl/>
        </w:rPr>
        <w:t>.</w:t>
      </w:r>
    </w:p>
    <w:p w14:paraId="1E3F4B41" w14:textId="61EA7FA4" w:rsidR="00F30FF0" w:rsidRDefault="00F30FF0" w:rsidP="00F30FF0">
      <w:pPr>
        <w:rPr>
          <w:rtl/>
        </w:rPr>
      </w:pPr>
      <w:r>
        <w:rPr>
          <w:rFonts w:hint="eastAsia"/>
          <w:rtl/>
        </w:rPr>
        <w:t>بعد</w:t>
      </w:r>
      <w:r>
        <w:rPr>
          <w:rtl/>
        </w:rPr>
        <w:t xml:space="preserve"> وفاة آخر سفير علي بن محمّد السَّمَري (المتوفّىٰ سنة 329 هـ)، وقبيل وفاته بأيّام أصدر الإمام المهدي بناء علىٰ النصوص الروائيه توقيعاً</w:t>
      </w:r>
      <w:r w:rsidRPr="00F30FF0">
        <w:rPr>
          <w:rStyle w:val="rfdFootnotenum"/>
          <w:rtl/>
        </w:rPr>
        <w:t>(2)</w:t>
      </w:r>
      <w:r>
        <w:rPr>
          <w:rtl/>
        </w:rPr>
        <w:t xml:space="preserve"> يُنبئ عن قرب وفاة السَّمري، ويعلن فيه انتهاء الغيبة الصغرىٰ، ويمنعه من أن يوصي بعد موته إلىٰ أحد ليكون سفيراً </w:t>
      </w:r>
      <w:r>
        <w:rPr>
          <w:rFonts w:hint="eastAsia"/>
          <w:rtl/>
        </w:rPr>
        <w:t>بعده،</w:t>
      </w:r>
      <w:r>
        <w:rPr>
          <w:rtl/>
        </w:rPr>
        <w:t xml:space="preserve"> و«لمّـا حضرته الوفاة حضرت الـشيعة عنده وسألته عن الموكّل بعده ولمن يقوم مقامه، فلم يظهر شيئاً من ذلك، وذكر أنّه لم يؤمر بأن يوصي إلىٰ أحد بعده في هذا الشأن»، كما حضـر الوكلاء عنده واستنسخوا التوقيع: «فقيل له: من وصيّك من بعدك؟ فقال: لله أمر هو بالغه </w:t>
      </w:r>
      <w:r>
        <w:rPr>
          <w:rFonts w:hint="eastAsia"/>
          <w:rtl/>
        </w:rPr>
        <w:t>وقضى»</w:t>
      </w:r>
      <w:r w:rsidRPr="00F30FF0">
        <w:rPr>
          <w:rStyle w:val="rfdFootnotenum"/>
          <w:rtl/>
        </w:rPr>
        <w:t>(3)</w:t>
      </w:r>
      <w:r>
        <w:rPr>
          <w:rtl/>
        </w:rPr>
        <w:t>. فهذا آخر كلام سمع منه، وبعد وفاته انقطع الاتّصال المباشر بين النوّاب والإمام الثاني عشر وبدأ بذلك زمن الغيبة الكبرىٰ سنة (329هـ).</w:t>
      </w:r>
    </w:p>
    <w:p w14:paraId="7D36C0DF" w14:textId="610C5424" w:rsidR="00F30FF0" w:rsidRDefault="00F30FF0" w:rsidP="00F30FF0">
      <w:pPr>
        <w:rPr>
          <w:rtl/>
        </w:rPr>
      </w:pPr>
      <w:r>
        <w:rPr>
          <w:rFonts w:hint="eastAsia"/>
          <w:rtl/>
        </w:rPr>
        <w:t>علىٰ</w:t>
      </w:r>
      <w:r>
        <w:rPr>
          <w:rtl/>
        </w:rPr>
        <w:t xml:space="preserve"> أنّ ظاهرة الحيرة لم تنتهِ خلال عصر الغيبة الصغرىٰ، وقد امتدّت إلىٰ منتصف القرن الرابع الهجري، أو بدايات القرن الخامس الهجري حسب المؤشّرات والنصوص التي دوّنها مؤلّفوا هذه المرحلة، إذ أنّ قسماً كبيراً من الشيعة</w:t>
      </w:r>
    </w:p>
    <w:p w14:paraId="39807635" w14:textId="77777777" w:rsidR="00F30FF0" w:rsidRDefault="00F30FF0" w:rsidP="00F30FF0">
      <w:pPr>
        <w:pStyle w:val="rfdLine"/>
        <w:rPr>
          <w:rtl/>
        </w:rPr>
      </w:pPr>
      <w:r>
        <w:rPr>
          <w:rtl/>
        </w:rPr>
        <w:t>__________</w:t>
      </w:r>
    </w:p>
    <w:p w14:paraId="578B7197" w14:textId="6B69C130" w:rsidR="00F30FF0" w:rsidRDefault="00F30FF0" w:rsidP="00F30FF0">
      <w:pPr>
        <w:pStyle w:val="rfdFootnote0"/>
        <w:rPr>
          <w:rtl/>
        </w:rPr>
      </w:pPr>
      <w:r>
        <w:rPr>
          <w:rtl/>
        </w:rPr>
        <w:t xml:space="preserve">(1) وهذا ما يتعارض مع عدد غير قليل من الروايات التي تذكر كذب الوقّاتين، منها ما نقل عن الفضل بن يسار، عن أبي جعفر </w:t>
      </w:r>
      <w:r w:rsidR="00391F9B" w:rsidRPr="00391F9B">
        <w:rPr>
          <w:rStyle w:val="rfdAlaem"/>
          <w:rtl/>
        </w:rPr>
        <w:t>عليه‌السلام</w:t>
      </w:r>
      <w:r>
        <w:rPr>
          <w:rtl/>
        </w:rPr>
        <w:t xml:space="preserve"> قال: «قلت: لهذا الأمر وقت؟ فقال: كذب الوقّاتون، كذب الوقّاتون، كذب الوقّاتون». الكافي 1/368.</w:t>
      </w:r>
    </w:p>
    <w:p w14:paraId="1B919137" w14:textId="588B7119" w:rsidR="00F30FF0" w:rsidRDefault="00F30FF0" w:rsidP="00F30FF0">
      <w:pPr>
        <w:pStyle w:val="rfdFootnote0"/>
        <w:rPr>
          <w:rtl/>
        </w:rPr>
      </w:pPr>
      <w:r>
        <w:rPr>
          <w:rtl/>
        </w:rPr>
        <w:t xml:space="preserve">(2) جاء في التوقيع: «بسم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بعد إذن الله تعالىٰ ذكره، وذلك </w:t>
      </w:r>
      <w:r>
        <w:rPr>
          <w:rFonts w:hint="eastAsia"/>
          <w:rtl/>
        </w:rPr>
        <w:t>بعد</w:t>
      </w:r>
      <w:r>
        <w:rPr>
          <w:rtl/>
        </w:rPr>
        <w:t xml:space="preserve"> طول الأمد، وقسوة القلوب، وامتلاء الأرض جوراً...». غيبة الطوسي: 395.</w:t>
      </w:r>
    </w:p>
    <w:p w14:paraId="3A7C98EA" w14:textId="080C998C" w:rsidR="00F30FF0" w:rsidRDefault="00F30FF0" w:rsidP="00F30FF0">
      <w:pPr>
        <w:pStyle w:val="rfdFootnote0"/>
        <w:rPr>
          <w:rtl/>
        </w:rPr>
      </w:pPr>
      <w:r>
        <w:rPr>
          <w:rtl/>
        </w:rPr>
        <w:t>(3) غيبة الطوسي: 395.</w:t>
      </w:r>
    </w:p>
    <w:p w14:paraId="4B36BEBB" w14:textId="77777777" w:rsidR="001212B2" w:rsidRDefault="00F30FF0" w:rsidP="00F30FF0">
      <w:pPr>
        <w:rPr>
          <w:rtl/>
        </w:rPr>
      </w:pPr>
      <w:r>
        <w:br w:type="page"/>
      </w:r>
    </w:p>
    <w:p w14:paraId="3C95C834" w14:textId="0E3FFBA8" w:rsidR="00F30FF0" w:rsidRDefault="00F30FF0" w:rsidP="001212B2">
      <w:pPr>
        <w:pStyle w:val="rfdNormal0"/>
        <w:rPr>
          <w:rtl/>
        </w:rPr>
      </w:pPr>
      <w:r>
        <w:rPr>
          <w:rtl/>
        </w:rPr>
        <w:lastRenderedPageBreak/>
        <w:t>عاشوا مرحلة صعبة للغاية وحيرة شاملة حين وصلت الأخبار بانقطاع النيابة الخاصّة بعد وفاة النائب الرابع، فكانوا يرون في السفارة حلقة الوصل بينهم وبين الإمام وبانتهاء عصر السفارة (الغيبة الصغرىٰ) لا يوجد مرجع معيّن من الإمام المهدي ينهض بأمورهم، مع كثرة ال</w:t>
      </w:r>
      <w:r>
        <w:rPr>
          <w:rFonts w:hint="eastAsia"/>
          <w:rtl/>
        </w:rPr>
        <w:t>شبهات</w:t>
      </w:r>
      <w:r>
        <w:rPr>
          <w:rtl/>
        </w:rPr>
        <w:t xml:space="preserve"> التي أثارها الزيدية والمعتزلة وغيرهم، لذا تصدّىٰ علماء الشيعة في تلك الفترة لرفع الحيرة التي نشأت بسبب ذلك وكتبوا كتباً كعلي بن بابويه القمّي (ت 329 هـ) في كتابه: (</w:t>
      </w:r>
      <w:r w:rsidRPr="001212B2">
        <w:rPr>
          <w:rStyle w:val="rfdBold2"/>
          <w:rtl/>
        </w:rPr>
        <w:t>الإمامة والتبصرة من الحيرة</w:t>
      </w:r>
      <w:r>
        <w:rPr>
          <w:rtl/>
        </w:rPr>
        <w:t>)، أو النعماني في كتابه: (</w:t>
      </w:r>
      <w:r w:rsidRPr="001212B2">
        <w:rPr>
          <w:rStyle w:val="rfdBold2"/>
          <w:rtl/>
        </w:rPr>
        <w:t>الغيبة</w:t>
      </w:r>
      <w:r>
        <w:rPr>
          <w:rtl/>
        </w:rPr>
        <w:t xml:space="preserve">)، أو الصدوق (ت381 هـ) في </w:t>
      </w:r>
      <w:r>
        <w:rPr>
          <w:rFonts w:hint="eastAsia"/>
          <w:rtl/>
        </w:rPr>
        <w:t>كتابه</w:t>
      </w:r>
      <w:r>
        <w:rPr>
          <w:rtl/>
        </w:rPr>
        <w:t>: (</w:t>
      </w:r>
      <w:r w:rsidRPr="001212B2">
        <w:rPr>
          <w:rStyle w:val="rfdBold2"/>
          <w:rtl/>
        </w:rPr>
        <w:t>كمال الدين وتمام النعمة</w:t>
      </w:r>
      <w:r>
        <w:rPr>
          <w:rtl/>
        </w:rPr>
        <w:t>)، من حديث عن وجود الحيرة في زمانهم</w:t>
      </w:r>
      <w:r w:rsidRPr="00F30FF0">
        <w:rPr>
          <w:rStyle w:val="rfdFootnotenum"/>
          <w:rtl/>
        </w:rPr>
        <w:t>(1)</w:t>
      </w:r>
      <w:r>
        <w:rPr>
          <w:rtl/>
        </w:rPr>
        <w:t>.</w:t>
      </w:r>
    </w:p>
    <w:p w14:paraId="78C78CE1" w14:textId="6BFDFEB6" w:rsidR="00F30FF0" w:rsidRDefault="00F30FF0" w:rsidP="00F30FF0">
      <w:pPr>
        <w:rPr>
          <w:rtl/>
        </w:rPr>
      </w:pPr>
      <w:r>
        <w:rPr>
          <w:rFonts w:hint="eastAsia"/>
          <w:rtl/>
        </w:rPr>
        <w:t>بناء</w:t>
      </w:r>
      <w:r>
        <w:rPr>
          <w:rtl/>
        </w:rPr>
        <w:t xml:space="preserve"> علىٰ ما ذكره البرقي (ت274 هـ) في كتابه: (</w:t>
      </w:r>
      <w:r w:rsidRPr="001212B2">
        <w:rPr>
          <w:rStyle w:val="rfdBold2"/>
          <w:rtl/>
        </w:rPr>
        <w:t>المحاسن</w:t>
      </w:r>
      <w:r>
        <w:rPr>
          <w:rtl/>
        </w:rPr>
        <w:t xml:space="preserve">) عن أحمد بن الدينوري السرّاج المكنّىٰ بأبي العبّاس الملقّب بأستاره قال: «انصرفت من أردبيل إلىٰ دينور أريد أن أحجّ وذلك بعد مضي أبي محمّد الحسن بن علي </w:t>
      </w:r>
      <w:r w:rsidR="00D65D08" w:rsidRPr="00D65D08">
        <w:rPr>
          <w:rStyle w:val="rfdAlaem"/>
          <w:rtl/>
        </w:rPr>
        <w:t>عليه‌السلام</w:t>
      </w:r>
      <w:r>
        <w:rPr>
          <w:rtl/>
        </w:rPr>
        <w:t>بسنة أو سنتين وكان الناس في حيرة فا</w:t>
      </w:r>
      <w:r>
        <w:rPr>
          <w:rFonts w:hint="eastAsia"/>
          <w:rtl/>
        </w:rPr>
        <w:t>ستبشروا</w:t>
      </w:r>
      <w:r>
        <w:rPr>
          <w:rtl/>
        </w:rPr>
        <w:t xml:space="preserve"> أهل الدينور بموافاتي واجتمع الشيعة عندي»</w:t>
      </w:r>
      <w:r w:rsidRPr="00F30FF0">
        <w:rPr>
          <w:rStyle w:val="rfdFootnotenum"/>
          <w:rtl/>
        </w:rPr>
        <w:t>(2)</w:t>
      </w:r>
      <w:r>
        <w:rPr>
          <w:rtl/>
        </w:rPr>
        <w:t>. لكن لا يمكن أن نستفيد من هذا الحديث أنّ عصر الحيرة قد انتهىٰ بعد حوالي سنة أو سنتين من وفاة الإمام العسكري؛ من خلال ما أشار له من جاء من بعد البرقي إلىٰ استمرار حالة الحيرة إلىٰ وقتهم</w:t>
      </w:r>
      <w:r w:rsidRPr="00F30FF0">
        <w:rPr>
          <w:rStyle w:val="rfdFootnotenum"/>
          <w:rtl/>
        </w:rPr>
        <w:t>(3)</w:t>
      </w:r>
      <w:r>
        <w:rPr>
          <w:rtl/>
        </w:rPr>
        <w:t>.</w:t>
      </w:r>
    </w:p>
    <w:p w14:paraId="1A747DEA" w14:textId="590C2C05" w:rsidR="00F30FF0" w:rsidRDefault="00F30FF0" w:rsidP="00F30FF0">
      <w:pPr>
        <w:rPr>
          <w:rtl/>
        </w:rPr>
      </w:pPr>
      <w:r>
        <w:rPr>
          <w:rFonts w:hint="eastAsia"/>
          <w:rtl/>
        </w:rPr>
        <w:t>ومع</w:t>
      </w:r>
      <w:r>
        <w:rPr>
          <w:rtl/>
        </w:rPr>
        <w:t xml:space="preserve"> هذا يمكن أن نصل إلىٰ وقت انتهاء هذا العصر مع متابعة المصادر التي عنت بالغيبة، إذ نجد ملامحها واضحة خلال عصـر الشيخ الطوسي (ت</w:t>
      </w:r>
    </w:p>
    <w:p w14:paraId="0B42975B" w14:textId="77777777" w:rsidR="00F30FF0" w:rsidRDefault="00F30FF0" w:rsidP="00F30FF0">
      <w:pPr>
        <w:pStyle w:val="rfdLine"/>
        <w:rPr>
          <w:rtl/>
        </w:rPr>
      </w:pPr>
      <w:r>
        <w:rPr>
          <w:rtl/>
        </w:rPr>
        <w:t>__________</w:t>
      </w:r>
    </w:p>
    <w:p w14:paraId="1D89E61D" w14:textId="6F90514A" w:rsidR="00F30FF0" w:rsidRDefault="00F30FF0" w:rsidP="00F30FF0">
      <w:pPr>
        <w:pStyle w:val="rfdFootnote0"/>
        <w:rPr>
          <w:rtl/>
        </w:rPr>
      </w:pPr>
      <w:r>
        <w:rPr>
          <w:rtl/>
        </w:rPr>
        <w:t>(1) ذكرنا معظم النصوص التي أشير لها في موضع سابق.</w:t>
      </w:r>
    </w:p>
    <w:p w14:paraId="4E4DB596" w14:textId="10CF73A8" w:rsidR="00F30FF0" w:rsidRDefault="00F30FF0" w:rsidP="00F30FF0">
      <w:pPr>
        <w:pStyle w:val="rfdFootnote0"/>
        <w:rPr>
          <w:rtl/>
        </w:rPr>
      </w:pPr>
      <w:r>
        <w:rPr>
          <w:rtl/>
        </w:rPr>
        <w:t>(2)المحاسن: 35ـ36.</w:t>
      </w:r>
    </w:p>
    <w:p w14:paraId="163C1E2D" w14:textId="382A0524" w:rsidR="00F30FF0" w:rsidRDefault="00F30FF0" w:rsidP="00F30FF0">
      <w:pPr>
        <w:pStyle w:val="rfdFootnote0"/>
        <w:rPr>
          <w:rtl/>
        </w:rPr>
      </w:pPr>
      <w:r>
        <w:rPr>
          <w:rtl/>
        </w:rPr>
        <w:t>(3) كمال الدين: 2.</w:t>
      </w:r>
    </w:p>
    <w:p w14:paraId="762CE3AC" w14:textId="77777777" w:rsidR="001212B2" w:rsidRDefault="00F30FF0" w:rsidP="00F30FF0">
      <w:pPr>
        <w:rPr>
          <w:rtl/>
        </w:rPr>
      </w:pPr>
      <w:r>
        <w:br w:type="page"/>
      </w:r>
    </w:p>
    <w:p w14:paraId="592E3EA4" w14:textId="47ADEB69" w:rsidR="00F30FF0" w:rsidRDefault="00F30FF0" w:rsidP="001212B2">
      <w:pPr>
        <w:pStyle w:val="rfdNormal0"/>
        <w:rPr>
          <w:rtl/>
        </w:rPr>
      </w:pPr>
      <w:r>
        <w:rPr>
          <w:rtl/>
        </w:rPr>
        <w:lastRenderedPageBreak/>
        <w:t>460هـ)، وتحديداً بعد تولّيه الزعامة الدينية بعد وفاة أستاذه الشـريف المرتضـىٰ (ت436هــ)، ويمكن الوقوف علىٰ صيغة الخطاب التي تغيّرت جذريّاً في كتاباته عمّن سبقوه، في مؤلّفه كتاب: (</w:t>
      </w:r>
      <w:r w:rsidRPr="001212B2">
        <w:rPr>
          <w:rStyle w:val="rfdBold2"/>
          <w:rtl/>
        </w:rPr>
        <w:t>الغيبة</w:t>
      </w:r>
      <w:r>
        <w:rPr>
          <w:rtl/>
        </w:rPr>
        <w:t>)، صيغة الخطاب تقف علىٰ مضامين مختلفة: من ندبة للإمام، واستنهاضه ب</w:t>
      </w:r>
      <w:r>
        <w:rPr>
          <w:rFonts w:hint="eastAsia"/>
          <w:rtl/>
        </w:rPr>
        <w:t>عد</w:t>
      </w:r>
      <w:r>
        <w:rPr>
          <w:rtl/>
        </w:rPr>
        <w:t xml:space="preserve"> وقوع جميع المؤشّرات والأحداث الجسام التي كان يرىٰ فيها مدعاة إلىٰ ظهوره وانتهاء غيبته، دون الإشارة إلىٰ حالة الحيرة التي ذكرها من سبقه، ونستظهر ذلك من مقدّمة كتابه، إذ يقول: «أمّا بعد فإنّي مجيب إلىٰ ما رسمه الشيخ الجليل، أطال الله بقاءه من إملاء كلام </w:t>
      </w:r>
      <w:r>
        <w:rPr>
          <w:rFonts w:hint="eastAsia"/>
          <w:rtl/>
        </w:rPr>
        <w:t>في</w:t>
      </w:r>
      <w:r>
        <w:rPr>
          <w:rtl/>
        </w:rPr>
        <w:t xml:space="preserve"> غيبة صاحب الزمان، وسبب غيبته، والعلّة التي لأجلها طالت غيبته، وامتداد استتاره، مع شدّة الحاجة إليه وانتشار الحيل، ووقوع الهرج والمرج، وكثرة الفساد في الأرض، وظهوره في البرّ والبحر، ولِمَ لَم يظهر؟ وما المانع منه؟ وما المحوج إليه؟ والجواب عن كلّ ما يسأل </w:t>
      </w:r>
      <w:r>
        <w:rPr>
          <w:rFonts w:hint="eastAsia"/>
          <w:rtl/>
        </w:rPr>
        <w:t>في</w:t>
      </w:r>
      <w:r>
        <w:rPr>
          <w:rtl/>
        </w:rPr>
        <w:t xml:space="preserve"> ذلك من شبه المخالفين، ومطاعن المعاندين»</w:t>
      </w:r>
      <w:r w:rsidRPr="00F30FF0">
        <w:rPr>
          <w:rStyle w:val="rfdFootnotenum"/>
          <w:rtl/>
        </w:rPr>
        <w:t>(1)</w:t>
      </w:r>
      <w:r>
        <w:rPr>
          <w:rtl/>
        </w:rPr>
        <w:t>.</w:t>
      </w:r>
    </w:p>
    <w:p w14:paraId="4C400630" w14:textId="55777148" w:rsidR="00F30FF0" w:rsidRDefault="00F30FF0" w:rsidP="00F30FF0">
      <w:pPr>
        <w:rPr>
          <w:rtl/>
        </w:rPr>
      </w:pPr>
      <w:r>
        <w:rPr>
          <w:rFonts w:hint="eastAsia"/>
          <w:rtl/>
        </w:rPr>
        <w:t>من</w:t>
      </w:r>
      <w:r>
        <w:rPr>
          <w:rtl/>
        </w:rPr>
        <w:t xml:space="preserve"> خلال هذا النصّ حدّد الشيخ الطوسي انحسار (عصر الحيرة)، ليبدأ عصر جديد يأخذ قالباً جديداً في التفكير يفرُق بسِماته وطرحه عمّا كان سابقاً؛ لأنّه يشرّع لعصـر ظهور (المهدي) وهذا أخذ مساحات فكرية كبيرة بين الكتّاب الشيعة الإمامية علىٰ وجه الخصوص منذ القرن ال</w:t>
      </w:r>
      <w:r>
        <w:rPr>
          <w:rFonts w:hint="eastAsia"/>
          <w:rtl/>
        </w:rPr>
        <w:t>خامس</w:t>
      </w:r>
      <w:r>
        <w:rPr>
          <w:rtl/>
        </w:rPr>
        <w:t xml:space="preserve"> الهجري وإلىٰ يومنا هذا.</w:t>
      </w:r>
    </w:p>
    <w:p w14:paraId="07457A6B" w14:textId="77777777" w:rsidR="00F30FF0" w:rsidRDefault="00F30FF0" w:rsidP="00F30FF0">
      <w:pPr>
        <w:pStyle w:val="rfdLine"/>
        <w:rPr>
          <w:rtl/>
        </w:rPr>
      </w:pPr>
      <w:r>
        <w:rPr>
          <w:rtl/>
        </w:rPr>
        <w:t>__________</w:t>
      </w:r>
    </w:p>
    <w:p w14:paraId="068EF7A9" w14:textId="64F51CB3" w:rsidR="00F30FF0" w:rsidRDefault="00F30FF0" w:rsidP="00F30FF0">
      <w:pPr>
        <w:pStyle w:val="rfdFootnote0"/>
        <w:rPr>
          <w:rtl/>
        </w:rPr>
      </w:pPr>
      <w:r>
        <w:rPr>
          <w:rtl/>
        </w:rPr>
        <w:t>(1) غيبة الطوسي: 1.</w:t>
      </w:r>
    </w:p>
    <w:p w14:paraId="5E260BEB" w14:textId="77777777" w:rsidR="00F30FF0" w:rsidRDefault="00F30FF0" w:rsidP="001212B2">
      <w:pPr>
        <w:pStyle w:val="rfdCenterBold1"/>
        <w:rPr>
          <w:rtl/>
        </w:rPr>
      </w:pPr>
      <w:r>
        <w:br w:type="page"/>
      </w:r>
      <w:r>
        <w:rPr>
          <w:rFonts w:hint="eastAsia"/>
          <w:rtl/>
        </w:rPr>
        <w:lastRenderedPageBreak/>
        <w:t>المصادر</w:t>
      </w:r>
    </w:p>
    <w:p w14:paraId="0C32D307" w14:textId="02796612" w:rsidR="00F30FF0" w:rsidRDefault="001212B2" w:rsidP="00F30FF0">
      <w:pPr>
        <w:rPr>
          <w:rtl/>
        </w:rPr>
      </w:pPr>
      <w:r>
        <w:rPr>
          <w:rFonts w:hint="cs"/>
          <w:rtl/>
        </w:rPr>
        <w:t>1-</w:t>
      </w:r>
      <w:r w:rsidR="00F30FF0" w:rsidRPr="001212B2">
        <w:rPr>
          <w:rStyle w:val="rfdBold2"/>
          <w:rFonts w:hint="eastAsia"/>
          <w:rtl/>
        </w:rPr>
        <w:t>الاحتجاج</w:t>
      </w:r>
      <w:r w:rsidR="00F30FF0">
        <w:rPr>
          <w:rtl/>
        </w:rPr>
        <w:t>: الطبرسي، أحمد بن علي (ت560هـ/1261م)، تحقيق: محمّد باقر الخرسان، النجف الأشرف، منشورات دار النعمان للطباعة والنـشر، 1386هـ.</w:t>
      </w:r>
    </w:p>
    <w:p w14:paraId="14D67748" w14:textId="623DC816" w:rsidR="00F30FF0" w:rsidRDefault="001212B2" w:rsidP="00F30FF0">
      <w:pPr>
        <w:rPr>
          <w:rtl/>
        </w:rPr>
      </w:pPr>
      <w:r>
        <w:rPr>
          <w:rFonts w:hint="cs"/>
          <w:rtl/>
        </w:rPr>
        <w:t>2-</w:t>
      </w:r>
      <w:r w:rsidR="00F30FF0" w:rsidRPr="001212B2">
        <w:rPr>
          <w:rStyle w:val="rfdBold2"/>
          <w:rFonts w:hint="eastAsia"/>
          <w:rtl/>
        </w:rPr>
        <w:t>الإرشاد</w:t>
      </w:r>
      <w:r w:rsidR="00F30FF0">
        <w:rPr>
          <w:rtl/>
        </w:rPr>
        <w:t>: المفيد، محمّد بن النعمان (ت 413 هـ)، تحقيق: مؤسّسة آل البيت لإحياء التراث، ط2، بيروت، دار المفيد للطباعة والنشر، 1414هـ.</w:t>
      </w:r>
    </w:p>
    <w:p w14:paraId="02AAC06E" w14:textId="4E8944D4" w:rsidR="00F30FF0" w:rsidRDefault="001212B2" w:rsidP="00F30FF0">
      <w:pPr>
        <w:rPr>
          <w:rtl/>
        </w:rPr>
      </w:pPr>
      <w:r>
        <w:rPr>
          <w:rFonts w:hint="cs"/>
          <w:rtl/>
        </w:rPr>
        <w:t>3-</w:t>
      </w:r>
      <w:r w:rsidR="00F30FF0" w:rsidRPr="001212B2">
        <w:rPr>
          <w:rStyle w:val="rfdBold2"/>
          <w:rFonts w:hint="eastAsia"/>
          <w:rtl/>
        </w:rPr>
        <w:t>أصول</w:t>
      </w:r>
      <w:r w:rsidR="00F30FF0" w:rsidRPr="001212B2">
        <w:rPr>
          <w:rStyle w:val="rfdBold2"/>
          <w:rtl/>
        </w:rPr>
        <w:t xml:space="preserve"> الكافي</w:t>
      </w:r>
      <w:r w:rsidR="00F30FF0">
        <w:rPr>
          <w:rtl/>
        </w:rPr>
        <w:t>: الكليني، أبو جعفر محمّد بن يعقوب (ت 329هـ)، تحقيق: علي أكبر غفاري، طهران، مطبعة حيدري، 1388هـ.</w:t>
      </w:r>
    </w:p>
    <w:p w14:paraId="6BA4E312" w14:textId="58A8D805" w:rsidR="00F30FF0" w:rsidRDefault="001212B2" w:rsidP="00F30FF0">
      <w:pPr>
        <w:rPr>
          <w:rtl/>
        </w:rPr>
      </w:pPr>
      <w:r>
        <w:rPr>
          <w:rFonts w:hint="cs"/>
          <w:rtl/>
        </w:rPr>
        <w:t>4-</w:t>
      </w:r>
      <w:r w:rsidR="00F30FF0" w:rsidRPr="001212B2">
        <w:rPr>
          <w:rStyle w:val="rfdBold2"/>
          <w:rFonts w:hint="eastAsia"/>
          <w:rtl/>
        </w:rPr>
        <w:t>الاعتقادات</w:t>
      </w:r>
      <w:r w:rsidR="00F30FF0" w:rsidRPr="001212B2">
        <w:rPr>
          <w:rStyle w:val="rfdBold2"/>
          <w:rtl/>
        </w:rPr>
        <w:t xml:space="preserve"> في دين الإمامية</w:t>
      </w:r>
      <w:r w:rsidR="00F30FF0">
        <w:rPr>
          <w:rtl/>
        </w:rPr>
        <w:t>: الصدوق، أبو جعفر محمّد بن علي بن الحسين بن بابويه القمّي (ت 381هـ)، بيروت، دار المفيد، 1414هـ.كمال الدين وتمام النعمة: الصدوق، أبو جعفر محمّد بن علي بن الحسين بن بابويه القمّي (ت 381هـ)، تحقيق: علي أكبر غفاري، قم: مؤسّسة النشـر الإسلامي، 1405هـ.</w:t>
      </w:r>
    </w:p>
    <w:p w14:paraId="2FA822B4" w14:textId="61F86A22" w:rsidR="00F30FF0" w:rsidRDefault="001212B2" w:rsidP="00F30FF0">
      <w:pPr>
        <w:rPr>
          <w:rtl/>
        </w:rPr>
      </w:pPr>
      <w:r>
        <w:rPr>
          <w:rFonts w:hint="cs"/>
          <w:rtl/>
        </w:rPr>
        <w:t>5-</w:t>
      </w:r>
      <w:r w:rsidR="00F30FF0" w:rsidRPr="001212B2">
        <w:rPr>
          <w:rStyle w:val="rfdBold2"/>
          <w:rFonts w:hint="eastAsia"/>
          <w:rtl/>
        </w:rPr>
        <w:t>الإمامة</w:t>
      </w:r>
      <w:r w:rsidR="00F30FF0" w:rsidRPr="001212B2">
        <w:rPr>
          <w:rStyle w:val="rfdBold2"/>
          <w:rtl/>
        </w:rPr>
        <w:t xml:space="preserve"> والتبصرة من الحيرة</w:t>
      </w:r>
      <w:r w:rsidR="00F30FF0">
        <w:rPr>
          <w:rtl/>
        </w:rPr>
        <w:t>: ابن بابويه القمّي، أبو الحسن علي بن الحسين (ت 329 هـ)، تحقيق: مدرسة الإمام المهدي، ط1، قم، نشر مدرسة الإمام المهدي، 1404 هـ).</w:t>
      </w:r>
    </w:p>
    <w:p w14:paraId="604812DA" w14:textId="04C956D8" w:rsidR="00F30FF0" w:rsidRDefault="001212B2" w:rsidP="00F30FF0">
      <w:pPr>
        <w:rPr>
          <w:rtl/>
        </w:rPr>
      </w:pPr>
      <w:r>
        <w:rPr>
          <w:rFonts w:hint="cs"/>
          <w:rtl/>
        </w:rPr>
        <w:t>6-</w:t>
      </w:r>
      <w:r w:rsidR="00F30FF0">
        <w:rPr>
          <w:rFonts w:hint="eastAsia"/>
          <w:rtl/>
        </w:rPr>
        <w:t>ا</w:t>
      </w:r>
      <w:r w:rsidR="00F30FF0" w:rsidRPr="001212B2">
        <w:rPr>
          <w:rStyle w:val="rfdBold2"/>
          <w:rFonts w:hint="eastAsia"/>
          <w:rtl/>
        </w:rPr>
        <w:t>لأنساب</w:t>
      </w:r>
      <w:r w:rsidR="00F30FF0">
        <w:rPr>
          <w:rtl/>
        </w:rPr>
        <w:t>: السمعاني، عبد الكريم بن محمّد (ت562هـ)، تقديم وتعليق: عبد الله عمر البارودي، ط1، بيروت : دار الجنان، 1408هـ.</w:t>
      </w:r>
    </w:p>
    <w:p w14:paraId="48082FA1" w14:textId="3CBF9C0B" w:rsidR="00F30FF0" w:rsidRDefault="001212B2" w:rsidP="00F30FF0">
      <w:pPr>
        <w:rPr>
          <w:rtl/>
        </w:rPr>
      </w:pPr>
      <w:r>
        <w:rPr>
          <w:rFonts w:hint="cs"/>
          <w:rtl/>
        </w:rPr>
        <w:t>7-</w:t>
      </w:r>
      <w:r w:rsidR="00F30FF0" w:rsidRPr="001212B2">
        <w:rPr>
          <w:rStyle w:val="rfdBold2"/>
          <w:rFonts w:hint="eastAsia"/>
          <w:rtl/>
        </w:rPr>
        <w:t>بحار</w:t>
      </w:r>
      <w:r w:rsidR="00F30FF0" w:rsidRPr="001212B2">
        <w:rPr>
          <w:rStyle w:val="rfdBold2"/>
          <w:rtl/>
        </w:rPr>
        <w:t xml:space="preserve"> الأنوار</w:t>
      </w:r>
      <w:r w:rsidR="00F30FF0">
        <w:rPr>
          <w:rtl/>
        </w:rPr>
        <w:t>: المجلسي، محمّد باقر (1111 هـ)، بيروت، مؤسّسة الوفاء، 1404هـ.</w:t>
      </w:r>
    </w:p>
    <w:p w14:paraId="7D1805AE" w14:textId="206D3EFF" w:rsidR="00F30FF0" w:rsidRDefault="001212B2" w:rsidP="00F30FF0">
      <w:pPr>
        <w:rPr>
          <w:rtl/>
        </w:rPr>
      </w:pPr>
      <w:r>
        <w:rPr>
          <w:rFonts w:hint="cs"/>
          <w:rtl/>
        </w:rPr>
        <w:t>8-</w:t>
      </w:r>
      <w:r w:rsidR="00F30FF0" w:rsidRPr="001212B2">
        <w:rPr>
          <w:rStyle w:val="rfdBold2"/>
          <w:rFonts w:hint="eastAsia"/>
          <w:rtl/>
        </w:rPr>
        <w:t>بحث</w:t>
      </w:r>
      <w:r w:rsidR="00F30FF0" w:rsidRPr="001212B2">
        <w:rPr>
          <w:rStyle w:val="rfdBold2"/>
          <w:rtl/>
        </w:rPr>
        <w:t xml:space="preserve"> حول المهدي</w:t>
      </w:r>
      <w:r w:rsidR="00F30FF0">
        <w:rPr>
          <w:rtl/>
        </w:rPr>
        <w:t>: الصدر، محمّد باقر، تحقيق: الدكتور عبد الجبّار شرارة، قم، مطبعة فروردين، 1417هــ.</w:t>
      </w:r>
    </w:p>
    <w:p w14:paraId="1D9EEE62" w14:textId="6E0809F7" w:rsidR="00F30FF0" w:rsidRDefault="001212B2" w:rsidP="00F30FF0">
      <w:pPr>
        <w:rPr>
          <w:rtl/>
        </w:rPr>
      </w:pPr>
      <w:r>
        <w:rPr>
          <w:rFonts w:hint="cs"/>
          <w:rtl/>
        </w:rPr>
        <w:t>9-</w:t>
      </w:r>
      <w:r w:rsidR="00F30FF0" w:rsidRPr="001212B2">
        <w:rPr>
          <w:rStyle w:val="rfdBold2"/>
          <w:rFonts w:hint="eastAsia"/>
          <w:rtl/>
        </w:rPr>
        <w:t>بنية</w:t>
      </w:r>
      <w:r w:rsidR="00F30FF0" w:rsidRPr="001212B2">
        <w:rPr>
          <w:rStyle w:val="rfdBold2"/>
          <w:rtl/>
        </w:rPr>
        <w:t xml:space="preserve"> العقل العربي، دراسة تحليلية نقدية لنظم المعرفة في الثقافة العربية</w:t>
      </w:r>
      <w:r w:rsidR="00F30FF0">
        <w:rPr>
          <w:rtl/>
        </w:rPr>
        <w:t>: الجابري، محمّد</w:t>
      </w:r>
    </w:p>
    <w:p w14:paraId="724BEFF2" w14:textId="77777777" w:rsidR="001212B2" w:rsidRDefault="00F30FF0" w:rsidP="00F30FF0">
      <w:pPr>
        <w:rPr>
          <w:rtl/>
        </w:rPr>
      </w:pPr>
      <w:r>
        <w:br w:type="page"/>
      </w:r>
    </w:p>
    <w:p w14:paraId="74A41740" w14:textId="66410DC0" w:rsidR="00F30FF0" w:rsidRDefault="00F30FF0" w:rsidP="001212B2">
      <w:pPr>
        <w:pStyle w:val="rfdNormal0"/>
        <w:rPr>
          <w:rtl/>
        </w:rPr>
      </w:pPr>
      <w:r>
        <w:rPr>
          <w:rtl/>
        </w:rPr>
        <w:lastRenderedPageBreak/>
        <w:t>عابد، مركز دراسات الوحدة العربية، بيروت 1986م.</w:t>
      </w:r>
    </w:p>
    <w:p w14:paraId="7EBE2CC9" w14:textId="6585C99F" w:rsidR="00F30FF0" w:rsidRDefault="001212B2" w:rsidP="00F30FF0">
      <w:pPr>
        <w:rPr>
          <w:rtl/>
        </w:rPr>
      </w:pPr>
      <w:r>
        <w:rPr>
          <w:rFonts w:hint="cs"/>
          <w:rtl/>
        </w:rPr>
        <w:t>10-</w:t>
      </w:r>
      <w:r w:rsidR="00F30FF0" w:rsidRPr="001212B2">
        <w:rPr>
          <w:rStyle w:val="rfdBold2"/>
          <w:rFonts w:hint="eastAsia"/>
          <w:rtl/>
        </w:rPr>
        <w:t>تاريخ</w:t>
      </w:r>
      <w:r w:rsidR="00F30FF0" w:rsidRPr="001212B2">
        <w:rPr>
          <w:rStyle w:val="rfdBold2"/>
          <w:rtl/>
        </w:rPr>
        <w:t xml:space="preserve"> آل زرارة</w:t>
      </w:r>
      <w:r w:rsidR="00F30FF0">
        <w:rPr>
          <w:rtl/>
        </w:rPr>
        <w:t>: الزراري، أبو غالب أحمد بن محمّد بن محمّد (ت368هـ)، قم، مطبعة ربّاني، 1399هـ.</w:t>
      </w:r>
    </w:p>
    <w:p w14:paraId="60C9130E" w14:textId="6D375CAE" w:rsidR="00F30FF0" w:rsidRDefault="001212B2" w:rsidP="00F30FF0">
      <w:pPr>
        <w:rPr>
          <w:rtl/>
        </w:rPr>
      </w:pPr>
      <w:r>
        <w:rPr>
          <w:rFonts w:hint="cs"/>
          <w:rtl/>
        </w:rPr>
        <w:t>11-</w:t>
      </w:r>
      <w:r w:rsidR="00F30FF0" w:rsidRPr="001212B2">
        <w:rPr>
          <w:rStyle w:val="rfdBold2"/>
          <w:rFonts w:hint="eastAsia"/>
          <w:rtl/>
        </w:rPr>
        <w:t>تكوين</w:t>
      </w:r>
      <w:r w:rsidR="00F30FF0" w:rsidRPr="001212B2">
        <w:rPr>
          <w:rStyle w:val="rfdBold2"/>
          <w:rtl/>
        </w:rPr>
        <w:t xml:space="preserve"> العقل العربي (نقد العقل العربي</w:t>
      </w:r>
      <w:r w:rsidR="00F30FF0">
        <w:rPr>
          <w:rtl/>
        </w:rPr>
        <w:t>): الجابري، محمّد عابد، مركز دراسات الوحده العربيه، بيروت، 1984م.</w:t>
      </w:r>
    </w:p>
    <w:p w14:paraId="1CECD9A1" w14:textId="72D44270" w:rsidR="00F30FF0" w:rsidRDefault="001212B2" w:rsidP="00F30FF0">
      <w:pPr>
        <w:rPr>
          <w:rtl/>
        </w:rPr>
      </w:pPr>
      <w:r>
        <w:rPr>
          <w:rFonts w:hint="cs"/>
          <w:rtl/>
        </w:rPr>
        <w:t>12-</w:t>
      </w:r>
      <w:r w:rsidR="00F30FF0" w:rsidRPr="001212B2">
        <w:rPr>
          <w:rStyle w:val="rfdBold2"/>
          <w:rFonts w:hint="eastAsia"/>
          <w:rtl/>
        </w:rPr>
        <w:t>ثلاثية</w:t>
      </w:r>
      <w:r w:rsidR="00F30FF0" w:rsidRPr="001212B2">
        <w:rPr>
          <w:rStyle w:val="rfdBold2"/>
          <w:rtl/>
        </w:rPr>
        <w:t xml:space="preserve"> المعرفة المهدوية في المنتظَر والمنتظِر والانتظار</w:t>
      </w:r>
      <w:r w:rsidR="00F30FF0">
        <w:rPr>
          <w:rtl/>
        </w:rPr>
        <w:t>: القبانجي، محمّد حسن، تقديم وتحقيق: مركز الدراسات التخصّصية في الإمام المهدي، 1428 هـ.</w:t>
      </w:r>
    </w:p>
    <w:p w14:paraId="4565AB49" w14:textId="114E87B6" w:rsidR="00F30FF0" w:rsidRDefault="001212B2" w:rsidP="00F30FF0">
      <w:pPr>
        <w:rPr>
          <w:rtl/>
        </w:rPr>
      </w:pPr>
      <w:r>
        <w:rPr>
          <w:rFonts w:hint="cs"/>
          <w:rtl/>
        </w:rPr>
        <w:t>13-</w:t>
      </w:r>
      <w:r w:rsidR="00F30FF0" w:rsidRPr="001212B2">
        <w:rPr>
          <w:rStyle w:val="rfdBold2"/>
          <w:rFonts w:hint="eastAsia"/>
          <w:rtl/>
        </w:rPr>
        <w:t>الحيرة</w:t>
      </w:r>
      <w:r w:rsidR="00F30FF0" w:rsidRPr="001212B2">
        <w:rPr>
          <w:rStyle w:val="rfdBold2"/>
          <w:rtl/>
        </w:rPr>
        <w:t xml:space="preserve"> في عصر الغيبة الكبرىٰ</w:t>
      </w:r>
      <w:r w:rsidR="00F30FF0">
        <w:rPr>
          <w:rtl/>
        </w:rPr>
        <w:t>: الموسوي، ياسين، كربلاء، إصدار العتبة الحسينية المقدّسة، 1429 هـ.</w:t>
      </w:r>
    </w:p>
    <w:p w14:paraId="6868F964" w14:textId="4D179817" w:rsidR="00F30FF0" w:rsidRDefault="001212B2" w:rsidP="00F30FF0">
      <w:pPr>
        <w:rPr>
          <w:rtl/>
        </w:rPr>
      </w:pPr>
      <w:r>
        <w:rPr>
          <w:rFonts w:hint="cs"/>
          <w:rtl/>
        </w:rPr>
        <w:t>14-</w:t>
      </w:r>
      <w:r w:rsidR="00F30FF0" w:rsidRPr="001212B2">
        <w:rPr>
          <w:rStyle w:val="rfdBold2"/>
          <w:rFonts w:hint="eastAsia"/>
          <w:rtl/>
        </w:rPr>
        <w:t>خاتمة</w:t>
      </w:r>
      <w:r w:rsidR="00F30FF0" w:rsidRPr="001212B2">
        <w:rPr>
          <w:rStyle w:val="rfdBold2"/>
          <w:rtl/>
        </w:rPr>
        <w:t xml:space="preserve"> مستدرك الوسائل</w:t>
      </w:r>
      <w:r w:rsidR="00F30FF0">
        <w:rPr>
          <w:rtl/>
        </w:rPr>
        <w:t>: النوري، محمّد حسين، تحقيق: مؤسّسة آل البيت لإحياء التراث، ط1، قم، مطبعة ستارة، 1408هـ.</w:t>
      </w:r>
    </w:p>
    <w:p w14:paraId="1E34646C" w14:textId="5E920475" w:rsidR="00F30FF0" w:rsidRDefault="001212B2" w:rsidP="00F30FF0">
      <w:pPr>
        <w:rPr>
          <w:rtl/>
        </w:rPr>
      </w:pPr>
      <w:r>
        <w:rPr>
          <w:rFonts w:hint="cs"/>
          <w:rtl/>
        </w:rPr>
        <w:t>15-</w:t>
      </w:r>
      <w:r w:rsidR="00F30FF0" w:rsidRPr="001212B2">
        <w:rPr>
          <w:rStyle w:val="rfdBold2"/>
          <w:rFonts w:hint="eastAsia"/>
          <w:rtl/>
        </w:rPr>
        <w:t>خلاصة</w:t>
      </w:r>
      <w:r w:rsidR="00F30FF0" w:rsidRPr="001212B2">
        <w:rPr>
          <w:rStyle w:val="rfdBold2"/>
          <w:rtl/>
        </w:rPr>
        <w:t xml:space="preserve"> الأقوال</w:t>
      </w:r>
      <w:r w:rsidR="00F30FF0">
        <w:rPr>
          <w:rtl/>
        </w:rPr>
        <w:t>: العلّامة الحلّي، جمال الدين الحسن بن يوسف (ت726هـ)، النجف الأشرف، المطبعة الحيدرية، 1381هـ.</w:t>
      </w:r>
    </w:p>
    <w:p w14:paraId="5AFD36B5" w14:textId="30FE4693" w:rsidR="00F30FF0" w:rsidRDefault="001212B2" w:rsidP="00F30FF0">
      <w:pPr>
        <w:rPr>
          <w:rtl/>
        </w:rPr>
      </w:pPr>
      <w:r>
        <w:rPr>
          <w:rFonts w:hint="cs"/>
          <w:rtl/>
        </w:rPr>
        <w:t>16</w:t>
      </w:r>
      <w:r w:rsidRPr="001212B2">
        <w:rPr>
          <w:rStyle w:val="rfdBold2"/>
          <w:rFonts w:hint="cs"/>
          <w:rtl/>
        </w:rPr>
        <w:t>-</w:t>
      </w:r>
      <w:r w:rsidR="00F30FF0" w:rsidRPr="001212B2">
        <w:rPr>
          <w:rStyle w:val="rfdBold2"/>
          <w:rFonts w:hint="eastAsia"/>
          <w:rtl/>
        </w:rPr>
        <w:t>دلائل</w:t>
      </w:r>
      <w:r w:rsidR="00F30FF0" w:rsidRPr="001212B2">
        <w:rPr>
          <w:rStyle w:val="rfdBold2"/>
          <w:rtl/>
        </w:rPr>
        <w:t xml:space="preserve"> الإمامة</w:t>
      </w:r>
      <w:r w:rsidR="00F30FF0">
        <w:rPr>
          <w:rtl/>
        </w:rPr>
        <w:t>: الطبري، أبو جعفر محمّد بن جرير بن رستم (أوائل القرن الرابع الهجري/القرن العاشر الميلادي)، تحقيق: قسم الدراسات الإسلامية، قم، مؤسّسة البعثة، 1413هـ.</w:t>
      </w:r>
    </w:p>
    <w:p w14:paraId="3F28B5CA" w14:textId="24A5667A" w:rsidR="00F30FF0" w:rsidRDefault="001212B2" w:rsidP="00F30FF0">
      <w:pPr>
        <w:rPr>
          <w:rtl/>
        </w:rPr>
      </w:pPr>
      <w:r>
        <w:rPr>
          <w:rFonts w:hint="cs"/>
          <w:rtl/>
        </w:rPr>
        <w:t>17-</w:t>
      </w:r>
      <w:r w:rsidR="00F30FF0" w:rsidRPr="001212B2">
        <w:rPr>
          <w:rStyle w:val="rfdBold2"/>
          <w:rFonts w:hint="eastAsia"/>
          <w:rtl/>
        </w:rPr>
        <w:t>الدين</w:t>
      </w:r>
      <w:r w:rsidR="00F30FF0" w:rsidRPr="001212B2">
        <w:rPr>
          <w:rStyle w:val="rfdBold2"/>
          <w:rtl/>
        </w:rPr>
        <w:t xml:space="preserve"> واحتكار الحقيقه</w:t>
      </w:r>
      <w:r w:rsidR="00F30FF0">
        <w:rPr>
          <w:rtl/>
        </w:rPr>
        <w:t>: واثق، غازي، بيروت، دار الانتشار العربي، 2017م.</w:t>
      </w:r>
    </w:p>
    <w:p w14:paraId="17D2DFC6" w14:textId="0F7FD0C7" w:rsidR="00F30FF0" w:rsidRDefault="001212B2" w:rsidP="00F30FF0">
      <w:pPr>
        <w:rPr>
          <w:rtl/>
        </w:rPr>
      </w:pPr>
      <w:r>
        <w:rPr>
          <w:rFonts w:hint="cs"/>
          <w:rtl/>
        </w:rPr>
        <w:t>18-</w:t>
      </w:r>
      <w:r w:rsidR="00F30FF0" w:rsidRPr="001212B2">
        <w:rPr>
          <w:rStyle w:val="rfdBold2"/>
          <w:rFonts w:hint="eastAsia"/>
          <w:rtl/>
        </w:rPr>
        <w:t>الذريعة</w:t>
      </w:r>
      <w:r w:rsidR="00F30FF0" w:rsidRPr="001212B2">
        <w:rPr>
          <w:rStyle w:val="rfdBold2"/>
          <w:rtl/>
        </w:rPr>
        <w:t xml:space="preserve"> إلىٰ تصانيف الشيعة</w:t>
      </w:r>
      <w:r w:rsidR="00F30FF0">
        <w:rPr>
          <w:rtl/>
        </w:rPr>
        <w:t>، أقا بزرك الطهراني، محمّد محسن، ط3، بيروت: دار الأضواء، بيروت 1403هـ.</w:t>
      </w:r>
    </w:p>
    <w:p w14:paraId="0FDF7D28" w14:textId="7ACA98FA" w:rsidR="00F30FF0" w:rsidRDefault="001212B2" w:rsidP="00F30FF0">
      <w:pPr>
        <w:rPr>
          <w:rtl/>
        </w:rPr>
      </w:pPr>
      <w:r>
        <w:rPr>
          <w:rFonts w:hint="cs"/>
          <w:rtl/>
        </w:rPr>
        <w:t>19-</w:t>
      </w:r>
      <w:r w:rsidR="00F30FF0" w:rsidRPr="001212B2">
        <w:rPr>
          <w:rStyle w:val="rfdBold2"/>
          <w:rFonts w:hint="eastAsia"/>
          <w:rtl/>
        </w:rPr>
        <w:t>الرجال</w:t>
      </w:r>
      <w:r w:rsidR="00F30FF0">
        <w:rPr>
          <w:rtl/>
        </w:rPr>
        <w:t>: ابن الغضائري، أحمد بن الحسين البغدادي (القرن الخامس/القرن الحادي عشر الميلادي)، تحقيق محمّد رضا الجلالي، ط1، قم، مطبعة سرور، 1422هـ.</w:t>
      </w:r>
    </w:p>
    <w:p w14:paraId="0BD1334A" w14:textId="546C2A85" w:rsidR="00F30FF0" w:rsidRDefault="001212B2" w:rsidP="00F30FF0">
      <w:pPr>
        <w:rPr>
          <w:rtl/>
        </w:rPr>
      </w:pPr>
      <w:r>
        <w:rPr>
          <w:rFonts w:hint="cs"/>
          <w:rtl/>
        </w:rPr>
        <w:t>20-</w:t>
      </w:r>
      <w:r w:rsidR="00F30FF0" w:rsidRPr="001212B2">
        <w:rPr>
          <w:rStyle w:val="rfdBold2"/>
          <w:rFonts w:hint="eastAsia"/>
          <w:rtl/>
        </w:rPr>
        <w:t>الرجال</w:t>
      </w:r>
      <w:r w:rsidR="00F30FF0">
        <w:rPr>
          <w:rtl/>
        </w:rPr>
        <w:t>: النجاشي، أحمد بن علي (ت450هـ)، تحقيق: السيّد موسىٰ الشبيري، قم، مطبعة مؤسّسة النشر الإسلامي، 1416هـ.</w:t>
      </w:r>
    </w:p>
    <w:p w14:paraId="561CED22" w14:textId="4CDBA58F" w:rsidR="00F30FF0" w:rsidRDefault="00F30FF0" w:rsidP="00F30FF0">
      <w:pPr>
        <w:rPr>
          <w:rtl/>
        </w:rPr>
      </w:pPr>
      <w:r>
        <w:br w:type="page"/>
      </w:r>
      <w:r w:rsidR="001212B2">
        <w:rPr>
          <w:rFonts w:hint="cs"/>
          <w:rtl/>
        </w:rPr>
        <w:lastRenderedPageBreak/>
        <w:t>21-</w:t>
      </w:r>
      <w:r w:rsidRPr="00301080">
        <w:rPr>
          <w:rStyle w:val="rfdBold2"/>
          <w:rFonts w:hint="eastAsia"/>
          <w:rtl/>
        </w:rPr>
        <w:t>الصحاح</w:t>
      </w:r>
      <w:r>
        <w:rPr>
          <w:rtl/>
        </w:rPr>
        <w:t>: الجوهري، إسماعيل بن حماد (ت 393 هـ)، تحقيق: أحمد بن عبد الغفور، بيروت، دار العلم للملايين 1407هـ.</w:t>
      </w:r>
    </w:p>
    <w:p w14:paraId="7597D468" w14:textId="3796E4D8" w:rsidR="00F30FF0" w:rsidRDefault="001212B2" w:rsidP="00F30FF0">
      <w:pPr>
        <w:rPr>
          <w:rtl/>
        </w:rPr>
      </w:pPr>
      <w:r>
        <w:rPr>
          <w:rFonts w:hint="cs"/>
          <w:rtl/>
        </w:rPr>
        <w:t>22-</w:t>
      </w:r>
      <w:r w:rsidR="00F30FF0" w:rsidRPr="00301080">
        <w:rPr>
          <w:rStyle w:val="rfdBold2"/>
          <w:rFonts w:hint="eastAsia"/>
          <w:rtl/>
        </w:rPr>
        <w:t>العقل</w:t>
      </w:r>
      <w:r w:rsidR="00F30FF0" w:rsidRPr="00301080">
        <w:rPr>
          <w:rStyle w:val="rfdBold2"/>
          <w:rtl/>
        </w:rPr>
        <w:t xml:space="preserve"> الأخلاقي العربي دراسة تحليلية نقدية لنظم القيم في الثقافة العربية، نقد العقل العربي</w:t>
      </w:r>
      <w:r w:rsidR="00F30FF0">
        <w:rPr>
          <w:rtl/>
        </w:rPr>
        <w:t>: الجابري، محمّد عابد، المركز الثقافي العربي، الدار البيضاء 2001م.</w:t>
      </w:r>
    </w:p>
    <w:p w14:paraId="5CBC9CC1" w14:textId="794FF9A4" w:rsidR="00F30FF0" w:rsidRDefault="001212B2" w:rsidP="00F30FF0">
      <w:pPr>
        <w:rPr>
          <w:rtl/>
        </w:rPr>
      </w:pPr>
      <w:r>
        <w:rPr>
          <w:rFonts w:hint="cs"/>
          <w:rtl/>
        </w:rPr>
        <w:t>23-</w:t>
      </w:r>
      <w:r w:rsidR="00F30FF0" w:rsidRPr="00301080">
        <w:rPr>
          <w:rStyle w:val="rfdBold2"/>
          <w:rFonts w:hint="eastAsia"/>
          <w:rtl/>
        </w:rPr>
        <w:t>العقل</w:t>
      </w:r>
      <w:r w:rsidR="00F30FF0" w:rsidRPr="00301080">
        <w:rPr>
          <w:rStyle w:val="rfdBold2"/>
          <w:rtl/>
        </w:rPr>
        <w:t xml:space="preserve"> السياسي العربي محدّداته وتجليّاته، نقد العقل العربي</w:t>
      </w:r>
      <w:r w:rsidR="00F30FF0">
        <w:rPr>
          <w:rtl/>
        </w:rPr>
        <w:t>: الجابري، محمّد عابد، مركز دراسات الوحدة العربية، بيروت 1990م.</w:t>
      </w:r>
    </w:p>
    <w:p w14:paraId="4AD6856F" w14:textId="51BBBB9D" w:rsidR="00F30FF0" w:rsidRDefault="001212B2" w:rsidP="00F30FF0">
      <w:pPr>
        <w:rPr>
          <w:rtl/>
        </w:rPr>
      </w:pPr>
      <w:r>
        <w:rPr>
          <w:rFonts w:hint="cs"/>
          <w:rtl/>
        </w:rPr>
        <w:t>24-</w:t>
      </w:r>
      <w:r w:rsidR="00F30FF0" w:rsidRPr="00301080">
        <w:rPr>
          <w:rStyle w:val="rfdBold2"/>
          <w:rFonts w:hint="eastAsia"/>
          <w:rtl/>
        </w:rPr>
        <w:t>العقيدة</w:t>
      </w:r>
      <w:r w:rsidR="00F30FF0" w:rsidRPr="00301080">
        <w:rPr>
          <w:rStyle w:val="rfdBold2"/>
          <w:rtl/>
        </w:rPr>
        <w:t xml:space="preserve"> المهدوية إشكاليّات ومعالجات</w:t>
      </w:r>
      <w:r w:rsidR="00F30FF0">
        <w:rPr>
          <w:rtl/>
        </w:rPr>
        <w:t>: الإشكوري، أحمد، تقديم وتحقيق: مركز الدراسات التخصّصية في الإمام المهدي، بيروت، مطبعة الأعلمي، 1434 هـ.</w:t>
      </w:r>
    </w:p>
    <w:p w14:paraId="22C9CDB1" w14:textId="2540E739" w:rsidR="00F30FF0" w:rsidRDefault="001212B2" w:rsidP="00F30FF0">
      <w:pPr>
        <w:rPr>
          <w:rtl/>
        </w:rPr>
      </w:pPr>
      <w:r>
        <w:rPr>
          <w:rFonts w:hint="cs"/>
          <w:rtl/>
        </w:rPr>
        <w:t>25-</w:t>
      </w:r>
      <w:r w:rsidR="00F30FF0" w:rsidRPr="00301080">
        <w:rPr>
          <w:rStyle w:val="rfdBold2"/>
          <w:rFonts w:hint="eastAsia"/>
          <w:rtl/>
        </w:rPr>
        <w:t>العين</w:t>
      </w:r>
      <w:r w:rsidR="00F30FF0">
        <w:rPr>
          <w:rtl/>
        </w:rPr>
        <w:t>: الفراهيدي، أبو عبد الرحمن الخليل بن أحمد (ت 175 هـ/791م)، تحقيق: د.مهدي المخزومي ود.إبراهيم السامرائي، دار ومكتبة الهلال.</w:t>
      </w:r>
    </w:p>
    <w:p w14:paraId="32E4B507" w14:textId="26DBCA15" w:rsidR="00F30FF0" w:rsidRDefault="001212B2" w:rsidP="00F30FF0">
      <w:pPr>
        <w:rPr>
          <w:rtl/>
        </w:rPr>
      </w:pPr>
      <w:r>
        <w:rPr>
          <w:rFonts w:hint="cs"/>
          <w:rtl/>
        </w:rPr>
        <w:t>26-</w:t>
      </w:r>
      <w:r w:rsidR="00F30FF0" w:rsidRPr="00301080">
        <w:rPr>
          <w:rStyle w:val="rfdBold2"/>
          <w:rFonts w:hint="eastAsia"/>
          <w:rtl/>
        </w:rPr>
        <w:t>الغيبة</w:t>
      </w:r>
      <w:r w:rsidR="00F30FF0" w:rsidRPr="00301080">
        <w:rPr>
          <w:rStyle w:val="rfdBold2"/>
          <w:rtl/>
        </w:rPr>
        <w:t xml:space="preserve"> الصغرىٰ والسفراء الأربعة</w:t>
      </w:r>
      <w:r w:rsidR="00F30FF0">
        <w:rPr>
          <w:rtl/>
        </w:rPr>
        <w:t>: المالكي، فاضل، قم: مركز الأبحاث العقائدية، 1420هـ.</w:t>
      </w:r>
    </w:p>
    <w:p w14:paraId="0B018A17" w14:textId="14890488" w:rsidR="00F30FF0" w:rsidRDefault="001212B2" w:rsidP="00F30FF0">
      <w:pPr>
        <w:rPr>
          <w:rtl/>
        </w:rPr>
      </w:pPr>
      <w:r>
        <w:rPr>
          <w:rFonts w:hint="cs"/>
          <w:rtl/>
        </w:rPr>
        <w:t>27-</w:t>
      </w:r>
      <w:r w:rsidR="00F30FF0" w:rsidRPr="00301080">
        <w:rPr>
          <w:rStyle w:val="rfdBold2"/>
          <w:rFonts w:hint="eastAsia"/>
          <w:rtl/>
        </w:rPr>
        <w:t>الغيبة</w:t>
      </w:r>
      <w:r w:rsidR="00F30FF0" w:rsidRPr="00301080">
        <w:rPr>
          <w:rStyle w:val="rfdBold2"/>
          <w:rtl/>
        </w:rPr>
        <w:t xml:space="preserve"> والانتظار قراءة تاريخ ورؤية مستقبل</w:t>
      </w:r>
      <w:r w:rsidR="00F30FF0">
        <w:rPr>
          <w:rtl/>
        </w:rPr>
        <w:t>: الحلو، محمّد علي، تقديم وتحقيق: مركز الدراسات التخصّصية في الإمام المهدي، بيروت، 1429 هـ.</w:t>
      </w:r>
    </w:p>
    <w:p w14:paraId="551B3ED7" w14:textId="76554578" w:rsidR="00F30FF0" w:rsidRDefault="001212B2" w:rsidP="00F30FF0">
      <w:pPr>
        <w:rPr>
          <w:rtl/>
        </w:rPr>
      </w:pPr>
      <w:r>
        <w:rPr>
          <w:rFonts w:hint="cs"/>
          <w:rtl/>
        </w:rPr>
        <w:t>28-</w:t>
      </w:r>
      <w:r w:rsidR="00F30FF0" w:rsidRPr="00301080">
        <w:rPr>
          <w:rStyle w:val="rfdBold2"/>
          <w:rFonts w:hint="eastAsia"/>
          <w:rtl/>
        </w:rPr>
        <w:t>الغيبة</w:t>
      </w:r>
      <w:r w:rsidR="00F30FF0">
        <w:rPr>
          <w:rtl/>
        </w:rPr>
        <w:t>: الطوسي، أبو جعفر محمّد بن الحسن (ت460 هـ)، تحقيق: عباد الله الطهراني وعلي أحمد ناصح، ط1، قم، مطبعة بهمن، 1411هـ.</w:t>
      </w:r>
    </w:p>
    <w:p w14:paraId="11469793" w14:textId="4A9ECA26" w:rsidR="00F30FF0" w:rsidRDefault="00301080" w:rsidP="00F30FF0">
      <w:pPr>
        <w:rPr>
          <w:rtl/>
        </w:rPr>
      </w:pPr>
      <w:r>
        <w:rPr>
          <w:rFonts w:hint="cs"/>
          <w:rtl/>
        </w:rPr>
        <w:t>29-</w:t>
      </w:r>
      <w:r w:rsidR="00F30FF0" w:rsidRPr="00301080">
        <w:rPr>
          <w:rStyle w:val="rfdBold2"/>
          <w:rFonts w:hint="eastAsia"/>
          <w:rtl/>
        </w:rPr>
        <w:t>الغيبة</w:t>
      </w:r>
      <w:r w:rsidR="00F30FF0">
        <w:rPr>
          <w:rtl/>
        </w:rPr>
        <w:t>: النعماني، أبو عبد الله محمّد بن بن إبراهيم بن جعفر الكاتب (ت حدود 360هــ)، تحقيق: فارس الحسّون، قم، أنوار الهدىٰ، 1422هــ.</w:t>
      </w:r>
    </w:p>
    <w:p w14:paraId="5C31913B" w14:textId="1B32CF3C" w:rsidR="00F30FF0" w:rsidRDefault="00301080" w:rsidP="00F30FF0">
      <w:pPr>
        <w:rPr>
          <w:rtl/>
        </w:rPr>
      </w:pPr>
      <w:r>
        <w:rPr>
          <w:rFonts w:hint="cs"/>
          <w:rtl/>
        </w:rPr>
        <w:t>30-</w:t>
      </w:r>
      <w:r w:rsidR="00F30FF0" w:rsidRPr="00301080">
        <w:rPr>
          <w:rStyle w:val="rfdBold2"/>
          <w:rFonts w:hint="eastAsia"/>
          <w:rtl/>
        </w:rPr>
        <w:t>الفصول</w:t>
      </w:r>
      <w:r w:rsidR="00F30FF0" w:rsidRPr="00301080">
        <w:rPr>
          <w:rStyle w:val="rfdBold2"/>
          <w:rtl/>
        </w:rPr>
        <w:t xml:space="preserve"> المختارة</w:t>
      </w:r>
      <w:r w:rsidR="00F30FF0">
        <w:rPr>
          <w:rtl/>
        </w:rPr>
        <w:t>: المفيد، محمّد بن النعمان (ت 413 هـ)، تحقيق: مير علي شريفي، بيروت، دار المفيد، 1414هـ.</w:t>
      </w:r>
    </w:p>
    <w:p w14:paraId="749D726D" w14:textId="76272ED9" w:rsidR="00F30FF0" w:rsidRDefault="00301080" w:rsidP="00F30FF0">
      <w:pPr>
        <w:rPr>
          <w:rtl/>
        </w:rPr>
      </w:pPr>
      <w:r>
        <w:rPr>
          <w:rFonts w:hint="cs"/>
          <w:rtl/>
        </w:rPr>
        <w:t>31-</w:t>
      </w:r>
      <w:r w:rsidR="00F30FF0" w:rsidRPr="00301080">
        <w:rPr>
          <w:rStyle w:val="rfdBold2"/>
          <w:rFonts w:hint="eastAsia"/>
          <w:rtl/>
        </w:rPr>
        <w:t>الفهرست</w:t>
      </w:r>
      <w:r w:rsidR="00F30FF0">
        <w:rPr>
          <w:rtl/>
        </w:rPr>
        <w:t>: ابن النديم، محمّد بن إسحاق (ت438هـ)، بيروت، دار المعرفة، 1398هـ.</w:t>
      </w:r>
    </w:p>
    <w:p w14:paraId="573BB250" w14:textId="0582BFA0" w:rsidR="00F30FF0" w:rsidRDefault="00301080" w:rsidP="00F30FF0">
      <w:pPr>
        <w:rPr>
          <w:rtl/>
        </w:rPr>
      </w:pPr>
      <w:r>
        <w:rPr>
          <w:rFonts w:hint="cs"/>
          <w:rtl/>
        </w:rPr>
        <w:t>32-</w:t>
      </w:r>
      <w:r w:rsidR="00F30FF0" w:rsidRPr="00301080">
        <w:rPr>
          <w:rStyle w:val="rfdBold2"/>
          <w:rFonts w:hint="eastAsia"/>
          <w:rtl/>
        </w:rPr>
        <w:t>الفهرست</w:t>
      </w:r>
      <w:r w:rsidR="00F30FF0">
        <w:rPr>
          <w:rtl/>
        </w:rPr>
        <w:t>: الطوسي، أبو جعفر محمّد بن الحسن (ت460 هـ)، مطبعة مؤسّسة النشر</w:t>
      </w:r>
    </w:p>
    <w:p w14:paraId="42239466" w14:textId="77777777" w:rsidR="00301080" w:rsidRDefault="00F30FF0" w:rsidP="00F30FF0">
      <w:pPr>
        <w:rPr>
          <w:rtl/>
        </w:rPr>
      </w:pPr>
      <w:r>
        <w:br w:type="page"/>
      </w:r>
    </w:p>
    <w:p w14:paraId="2EC206FF" w14:textId="6A00D5CF" w:rsidR="00F30FF0" w:rsidRDefault="00F30FF0" w:rsidP="00301080">
      <w:pPr>
        <w:pStyle w:val="rfdNormal0"/>
        <w:rPr>
          <w:rtl/>
        </w:rPr>
      </w:pPr>
      <w:r>
        <w:rPr>
          <w:rtl/>
        </w:rPr>
        <w:lastRenderedPageBreak/>
        <w:t>الإسلامي، تحقيق: مؤسّسة نشر الفقاهة والشيخ جواد القيومي، ط1، قم: طبع ونشر مؤسّسة نشر الفقاهة، 1417هـ.</w:t>
      </w:r>
    </w:p>
    <w:p w14:paraId="06C52800" w14:textId="375C37D8" w:rsidR="00F30FF0" w:rsidRDefault="00301080" w:rsidP="00F30FF0">
      <w:pPr>
        <w:rPr>
          <w:rtl/>
        </w:rPr>
      </w:pPr>
      <w:r>
        <w:rPr>
          <w:rFonts w:hint="cs"/>
          <w:rtl/>
        </w:rPr>
        <w:t>33-</w:t>
      </w:r>
      <w:r w:rsidR="00F30FF0" w:rsidRPr="00301080">
        <w:rPr>
          <w:rStyle w:val="rfdBold2"/>
          <w:rFonts w:hint="eastAsia"/>
          <w:rtl/>
        </w:rPr>
        <w:t>الفهرست</w:t>
      </w:r>
      <w:r w:rsidR="00F30FF0">
        <w:rPr>
          <w:rtl/>
        </w:rPr>
        <w:t>: منتجب الدين، علي بن بابويه (585هـ)، تحقيق: سيّد جلال الدين محدّث، قم، مطبعة مهر، 1366هــ.</w:t>
      </w:r>
    </w:p>
    <w:p w14:paraId="549C41D9" w14:textId="14018165" w:rsidR="00F30FF0" w:rsidRDefault="00301080" w:rsidP="00F30FF0">
      <w:pPr>
        <w:rPr>
          <w:rtl/>
        </w:rPr>
      </w:pPr>
      <w:r>
        <w:rPr>
          <w:rFonts w:hint="cs"/>
          <w:rtl/>
        </w:rPr>
        <w:t>34-</w:t>
      </w:r>
      <w:r w:rsidR="00F30FF0" w:rsidRPr="00301080">
        <w:rPr>
          <w:rStyle w:val="rfdBold2"/>
          <w:rFonts w:hint="eastAsia"/>
          <w:rtl/>
        </w:rPr>
        <w:t>قراءة</w:t>
      </w:r>
      <w:r w:rsidR="00F30FF0" w:rsidRPr="00301080">
        <w:rPr>
          <w:rStyle w:val="rfdBold2"/>
          <w:rtl/>
        </w:rPr>
        <w:t xml:space="preserve"> النصّ الديني عند محمّد أركون</w:t>
      </w:r>
      <w:r w:rsidR="00F30FF0">
        <w:rPr>
          <w:rtl/>
        </w:rPr>
        <w:t>: خليقي، عبد المجيد، ط1، بيروت، منتدىٰ التعارف، 2010م.</w:t>
      </w:r>
    </w:p>
    <w:p w14:paraId="0996F4FF" w14:textId="1E7BEE1A" w:rsidR="00F30FF0" w:rsidRDefault="00301080" w:rsidP="00F30FF0">
      <w:pPr>
        <w:rPr>
          <w:rtl/>
        </w:rPr>
      </w:pPr>
      <w:r>
        <w:rPr>
          <w:rFonts w:hint="cs"/>
          <w:rtl/>
        </w:rPr>
        <w:t>35-</w:t>
      </w:r>
      <w:r w:rsidR="00F30FF0" w:rsidRPr="00301080">
        <w:rPr>
          <w:rStyle w:val="rfdBold2"/>
          <w:rFonts w:hint="eastAsia"/>
          <w:rtl/>
        </w:rPr>
        <w:t>كفاية</w:t>
      </w:r>
      <w:r w:rsidR="00F30FF0" w:rsidRPr="00301080">
        <w:rPr>
          <w:rStyle w:val="rfdBold2"/>
          <w:rtl/>
        </w:rPr>
        <w:t xml:space="preserve"> الأثر في النصّ علىٰ الأئمّة الأثني عشر</w:t>
      </w:r>
      <w:r w:rsidR="00F30FF0">
        <w:rPr>
          <w:rtl/>
        </w:rPr>
        <w:t>: الخزّاز القمّي، أبو القاسم علي بن محمّد (ت400 هـ)، تحقيق السيّد عبد اللطيف الحسيني، قم: مطبعة الخيام، 1401هـ.</w:t>
      </w:r>
    </w:p>
    <w:p w14:paraId="7F4196A7" w14:textId="65DA9E64" w:rsidR="00F30FF0" w:rsidRDefault="00301080" w:rsidP="00F30FF0">
      <w:pPr>
        <w:rPr>
          <w:rtl/>
        </w:rPr>
      </w:pPr>
      <w:r>
        <w:rPr>
          <w:rFonts w:hint="cs"/>
          <w:rtl/>
        </w:rPr>
        <w:t>36-</w:t>
      </w:r>
      <w:r w:rsidR="00F30FF0" w:rsidRPr="00301080">
        <w:rPr>
          <w:rStyle w:val="rfdBold2"/>
          <w:rFonts w:hint="eastAsia"/>
          <w:rtl/>
        </w:rPr>
        <w:t>لسان</w:t>
      </w:r>
      <w:r w:rsidR="00F30FF0" w:rsidRPr="00301080">
        <w:rPr>
          <w:rStyle w:val="rfdBold2"/>
          <w:rtl/>
        </w:rPr>
        <w:t xml:space="preserve"> العرب</w:t>
      </w:r>
      <w:r w:rsidR="00F30FF0">
        <w:rPr>
          <w:rtl/>
        </w:rPr>
        <w:t>: ابن منظور، أبو الفضل محمّد بن المكرم (ت 711هـ)، بيروت، دار صادر.</w:t>
      </w:r>
    </w:p>
    <w:p w14:paraId="123D7178" w14:textId="6C3E03B3" w:rsidR="00F30FF0" w:rsidRDefault="00301080" w:rsidP="00F30FF0">
      <w:pPr>
        <w:rPr>
          <w:rtl/>
        </w:rPr>
      </w:pPr>
      <w:r>
        <w:rPr>
          <w:rFonts w:hint="cs"/>
          <w:rtl/>
        </w:rPr>
        <w:t>37-</w:t>
      </w:r>
      <w:r w:rsidR="00F30FF0" w:rsidRPr="00301080">
        <w:rPr>
          <w:rStyle w:val="rfdBold2"/>
          <w:rFonts w:hint="eastAsia"/>
          <w:rtl/>
        </w:rPr>
        <w:t>معجم</w:t>
      </w:r>
      <w:r w:rsidR="00F30FF0" w:rsidRPr="00301080">
        <w:rPr>
          <w:rStyle w:val="rfdBold2"/>
          <w:rtl/>
        </w:rPr>
        <w:t xml:space="preserve"> رجال الحديث</w:t>
      </w:r>
      <w:r w:rsidR="00F30FF0">
        <w:rPr>
          <w:rtl/>
        </w:rPr>
        <w:t>: الخوئي، السيّد أبو القاسم، ط1، ايران، 1413 هـ.</w:t>
      </w:r>
    </w:p>
    <w:p w14:paraId="5A36B22D" w14:textId="621D413E" w:rsidR="00F30FF0" w:rsidRDefault="00301080" w:rsidP="00F30FF0">
      <w:pPr>
        <w:rPr>
          <w:rtl/>
        </w:rPr>
      </w:pPr>
      <w:r>
        <w:rPr>
          <w:rFonts w:hint="cs"/>
          <w:rtl/>
        </w:rPr>
        <w:t>38-</w:t>
      </w:r>
      <w:r w:rsidR="00F30FF0" w:rsidRPr="00301080">
        <w:rPr>
          <w:rStyle w:val="rfdBold2"/>
          <w:rFonts w:hint="eastAsia"/>
          <w:rtl/>
        </w:rPr>
        <w:t>معجم</w:t>
      </w:r>
      <w:r w:rsidR="00F30FF0" w:rsidRPr="00301080">
        <w:rPr>
          <w:rStyle w:val="rfdBold2"/>
          <w:rtl/>
        </w:rPr>
        <w:t xml:space="preserve"> مقاييس اللغة</w:t>
      </w:r>
      <w:r w:rsidR="00F30FF0">
        <w:rPr>
          <w:rtl/>
        </w:rPr>
        <w:t>: ابن فارس، أحمد بن فارس بن زكريا القزويني (ت 395 هـ/1004م)، تحقيق: عبد السلام محمّد هارون، بيروت، دار الجيل، 1420هـ.</w:t>
      </w:r>
    </w:p>
    <w:p w14:paraId="7F5E6147" w14:textId="2FC21CCE" w:rsidR="00F30FF0" w:rsidRDefault="00301080" w:rsidP="00F30FF0">
      <w:pPr>
        <w:rPr>
          <w:rtl/>
        </w:rPr>
      </w:pPr>
      <w:r>
        <w:rPr>
          <w:rFonts w:hint="cs"/>
          <w:rtl/>
        </w:rPr>
        <w:t>39-</w:t>
      </w:r>
      <w:r w:rsidR="00F30FF0" w:rsidRPr="00301080">
        <w:rPr>
          <w:rStyle w:val="rfdBold2"/>
          <w:rFonts w:hint="eastAsia"/>
          <w:rtl/>
        </w:rPr>
        <w:t>الملل</w:t>
      </w:r>
      <w:r w:rsidR="00F30FF0" w:rsidRPr="00301080">
        <w:rPr>
          <w:rStyle w:val="rfdBold2"/>
          <w:rtl/>
        </w:rPr>
        <w:t xml:space="preserve"> والنحل</w:t>
      </w:r>
      <w:r w:rsidR="00F30FF0">
        <w:rPr>
          <w:rtl/>
        </w:rPr>
        <w:t>: الشهرستاني، أبو الفتح محمّد بن عبد الكريم بن أبي بكر أحمد (548هـ)، تحقيق: محمّد سيّد كيلاني، بيروت: دار المعرفة، 1404 هـ.</w:t>
      </w:r>
    </w:p>
    <w:p w14:paraId="62C6E770" w14:textId="2D915531" w:rsidR="00F30FF0" w:rsidRDefault="00301080" w:rsidP="00F30FF0">
      <w:pPr>
        <w:rPr>
          <w:rtl/>
        </w:rPr>
      </w:pPr>
      <w:r>
        <w:rPr>
          <w:rFonts w:hint="cs"/>
          <w:rtl/>
        </w:rPr>
        <w:t>40-</w:t>
      </w:r>
      <w:r w:rsidR="00F30FF0" w:rsidRPr="00301080">
        <w:rPr>
          <w:rStyle w:val="rfdBold2"/>
          <w:rFonts w:hint="eastAsia"/>
          <w:rtl/>
        </w:rPr>
        <w:t>المهدي</w:t>
      </w:r>
      <w:r w:rsidR="00F30FF0" w:rsidRPr="00301080">
        <w:rPr>
          <w:rStyle w:val="rfdBold2"/>
          <w:rtl/>
        </w:rPr>
        <w:t xml:space="preserve"> المنتظر عند الشيعة الاثني عشرية</w:t>
      </w:r>
      <w:r w:rsidR="00F30FF0">
        <w:rPr>
          <w:rtl/>
        </w:rPr>
        <w:t>: علي، جواد، ترجمه عن الألمانية: أبو العيد دودو، المانيا، منشورات الجمل، 2005 م.</w:t>
      </w:r>
    </w:p>
    <w:p w14:paraId="03A99D44" w14:textId="00EFB804" w:rsidR="00F30FF0" w:rsidRDefault="00301080" w:rsidP="00F30FF0">
      <w:pPr>
        <w:rPr>
          <w:rtl/>
        </w:rPr>
      </w:pPr>
      <w:r>
        <w:rPr>
          <w:rFonts w:hint="cs"/>
          <w:rtl/>
        </w:rPr>
        <w:t>41-</w:t>
      </w:r>
      <w:r w:rsidR="00F30FF0" w:rsidRPr="00301080">
        <w:rPr>
          <w:rStyle w:val="rfdBold2"/>
          <w:rFonts w:hint="eastAsia"/>
          <w:rtl/>
        </w:rPr>
        <w:t>المهدي</w:t>
      </w:r>
      <w:r w:rsidR="00F30FF0" w:rsidRPr="00301080">
        <w:rPr>
          <w:rStyle w:val="rfdBold2"/>
          <w:rtl/>
        </w:rPr>
        <w:t xml:space="preserve"> المنتظر في الفكر الإسلامي</w:t>
      </w:r>
      <w:r w:rsidR="00F30FF0">
        <w:rPr>
          <w:rtl/>
        </w:rPr>
        <w:t xml:space="preserve">: مؤسّسة الرسالة، قم، مطبعة مهر، 1417هـ. </w:t>
      </w:r>
    </w:p>
    <w:p w14:paraId="26C3AB79" w14:textId="77777777" w:rsidR="002E328E" w:rsidRDefault="00301080" w:rsidP="00F30FF0">
      <w:pPr>
        <w:rPr>
          <w:rtl/>
        </w:rPr>
        <w:sectPr w:rsidR="002E328E" w:rsidSect="002E328E">
          <w:headerReference w:type="even" r:id="rId51"/>
          <w:headerReference w:type="default" r:id="rId52"/>
          <w:type w:val="continuous"/>
          <w:pgSz w:w="11907" w:h="16840" w:code="9"/>
          <w:pgMar w:top="1701" w:right="2268" w:bottom="1701" w:left="2268" w:header="720" w:footer="720" w:gutter="0"/>
          <w:cols w:space="720"/>
          <w:titlePg/>
          <w:bidi/>
          <w:rtlGutter/>
          <w:docGrid w:linePitch="360"/>
        </w:sectPr>
      </w:pPr>
      <w:r>
        <w:rPr>
          <w:rFonts w:hint="cs"/>
          <w:rtl/>
        </w:rPr>
        <w:t>42</w:t>
      </w:r>
      <w:r w:rsidRPr="00301080">
        <w:rPr>
          <w:rStyle w:val="rfdBold2"/>
          <w:rFonts w:hint="cs"/>
          <w:rtl/>
        </w:rPr>
        <w:t>-</w:t>
      </w:r>
      <w:r w:rsidR="00F30FF0" w:rsidRPr="00301080">
        <w:rPr>
          <w:rStyle w:val="rfdBold2"/>
          <w:rFonts w:hint="eastAsia"/>
          <w:rtl/>
        </w:rPr>
        <w:t>الهداية</w:t>
      </w:r>
      <w:r w:rsidR="00F30FF0" w:rsidRPr="00301080">
        <w:rPr>
          <w:rStyle w:val="rfdBold2"/>
          <w:rtl/>
        </w:rPr>
        <w:t xml:space="preserve"> الكبرىٰ</w:t>
      </w:r>
      <w:r w:rsidR="00F30FF0">
        <w:rPr>
          <w:rtl/>
        </w:rPr>
        <w:t>: الخصيبي، أبو عبد الله الحسين بن حمدان (334هــ)، بيروت، مؤسّسة البلاغ للطباعة والنشر والتوزيع، 1991م.</w:t>
      </w:r>
    </w:p>
    <w:p w14:paraId="64932FB7" w14:textId="77777777" w:rsidR="00F30FF0" w:rsidRDefault="00F30FF0" w:rsidP="00F30FF0">
      <w:pPr>
        <w:rPr>
          <w:rtl/>
        </w:rPr>
      </w:pPr>
      <w:r>
        <w:br w:type="page"/>
      </w:r>
    </w:p>
    <w:p w14:paraId="5C882ADD" w14:textId="5CB6A6C5" w:rsidR="00F30FF0" w:rsidRDefault="00F30FF0" w:rsidP="00301080">
      <w:pPr>
        <w:pStyle w:val="rfdCenterBold1"/>
        <w:rPr>
          <w:rtl/>
        </w:rPr>
      </w:pPr>
      <w:r>
        <w:rPr>
          <w:rFonts w:hint="eastAsia"/>
          <w:rtl/>
        </w:rPr>
        <w:lastRenderedPageBreak/>
        <w:t>الخلاصة</w:t>
      </w:r>
      <w:r>
        <w:rPr>
          <w:rtl/>
        </w:rPr>
        <w:t xml:space="preserve"> في ضوابط تحقيق النصوص </w:t>
      </w:r>
    </w:p>
    <w:p w14:paraId="6EE14C54" w14:textId="7197C830" w:rsidR="00F30FF0" w:rsidRDefault="00301080" w:rsidP="00301080">
      <w:pPr>
        <w:pStyle w:val="rfdLeftBold"/>
        <w:rPr>
          <w:rtl/>
        </w:rPr>
      </w:pPr>
      <w:r>
        <w:rPr>
          <w:rFonts w:hint="cs"/>
          <w:rtl/>
        </w:rPr>
        <w:t>الشيخ نصير الدين كاشف الغطاء</w:t>
      </w:r>
    </w:p>
    <w:p w14:paraId="574B5381" w14:textId="18256ADF" w:rsidR="00F30FF0" w:rsidRDefault="00301080" w:rsidP="00301080">
      <w:pPr>
        <w:pStyle w:val="rfdCenterBold1"/>
        <w:rPr>
          <w:rtl/>
        </w:rPr>
      </w:pPr>
      <w:r>
        <w:rPr>
          <w:rFonts w:hint="cs"/>
          <w:rtl/>
        </w:rPr>
        <w:t>بسم الله الرحمن الرحيم</w:t>
      </w:r>
    </w:p>
    <w:p w14:paraId="7FCF5F5D" w14:textId="3EC36E83" w:rsidR="00F30FF0" w:rsidRDefault="00F30FF0" w:rsidP="00F30FF0">
      <w:pPr>
        <w:rPr>
          <w:rtl/>
        </w:rPr>
      </w:pPr>
      <w:r>
        <w:rPr>
          <w:rFonts w:hint="eastAsia"/>
          <w:rtl/>
        </w:rPr>
        <w:t>لقد</w:t>
      </w:r>
      <w:r>
        <w:rPr>
          <w:rtl/>
        </w:rPr>
        <w:t xml:space="preserve"> صدق قول القائل في حقّ أساطين العلم والمعرفة عندما قال: «ولولا ما أودعت لنا الأوائل في كتبها، وخلّدت من عجيب حكمتها، ودوّنت من أنواع سِيَرِها حتّىٰ شاهدنا بها ما غاب عنّا، وفتحنا بها كلّ مستغلق كان علينا، فجمعنا إلىٰ قليلنا كثيرهم، وأدركنا ما لم نكن ندر</w:t>
      </w:r>
      <w:r>
        <w:rPr>
          <w:rFonts w:hint="eastAsia"/>
          <w:rtl/>
        </w:rPr>
        <w:t>ك</w:t>
      </w:r>
      <w:r>
        <w:rPr>
          <w:rtl/>
        </w:rPr>
        <w:t xml:space="preserve"> إلّا بهم، ولَخَسّ حظّنا من الحكمة، وضعف سبيلنا إلىٰ المعرفة»</w:t>
      </w:r>
      <w:r w:rsidRPr="00F30FF0">
        <w:rPr>
          <w:rStyle w:val="rfdFootnotenum"/>
          <w:rtl/>
        </w:rPr>
        <w:t>(1)</w:t>
      </w:r>
      <w:r>
        <w:rPr>
          <w:rtl/>
        </w:rPr>
        <w:t>.</w:t>
      </w:r>
    </w:p>
    <w:p w14:paraId="518A7B61" w14:textId="4CE809F8" w:rsidR="00F30FF0" w:rsidRDefault="00F30FF0" w:rsidP="00F30FF0">
      <w:pPr>
        <w:rPr>
          <w:rtl/>
        </w:rPr>
      </w:pPr>
      <w:r>
        <w:rPr>
          <w:rFonts w:hint="eastAsia"/>
          <w:rtl/>
        </w:rPr>
        <w:t>وأمّا</w:t>
      </w:r>
      <w:r>
        <w:rPr>
          <w:rtl/>
        </w:rPr>
        <w:t xml:space="preserve"> من قام بالحمل الثقيل من المحقّقين في تحقيق أمّهات المصادر وعيون الكتب؛ فقد أطلق البعض اصطلاحاً جميلاً في حقّهم فسمّىٰ المحقّق: (مُحِقّاً)، وذلك في قوله: «إنّه لم يخلُ زمن من الأزمان فيما مضىٰ من القرون الذاهبة إلّا وفيه علماء مُحِقّون قرؤوا كتب من ت</w:t>
      </w:r>
      <w:r>
        <w:rPr>
          <w:rFonts w:hint="eastAsia"/>
          <w:rtl/>
        </w:rPr>
        <w:t>قدّمهم</w:t>
      </w:r>
      <w:r>
        <w:rPr>
          <w:rtl/>
        </w:rPr>
        <w:t xml:space="preserve"> ودارسوا أهلها،... فمخضوا الحكمة، وعجموا عيدانها، ووقفوا علىٰ حدود العلوم، فحفظوا الأمّهات والأصول...»</w:t>
      </w:r>
      <w:r w:rsidRPr="00F30FF0">
        <w:rPr>
          <w:rStyle w:val="rfdFootnotenum"/>
          <w:rtl/>
        </w:rPr>
        <w:t>(2)</w:t>
      </w:r>
      <w:r>
        <w:rPr>
          <w:rtl/>
        </w:rPr>
        <w:t xml:space="preserve">. </w:t>
      </w:r>
    </w:p>
    <w:p w14:paraId="48AC172C" w14:textId="4E90E24B" w:rsidR="00F30FF0" w:rsidRDefault="00F30FF0" w:rsidP="00F30FF0">
      <w:pPr>
        <w:rPr>
          <w:rtl/>
        </w:rPr>
      </w:pPr>
      <w:r>
        <w:rPr>
          <w:rFonts w:hint="eastAsia"/>
          <w:rtl/>
        </w:rPr>
        <w:t>إنّ</w:t>
      </w:r>
      <w:r>
        <w:rPr>
          <w:rtl/>
        </w:rPr>
        <w:t xml:space="preserve"> إعادة قراءة التراث الموروث وتحقيقه يجب أن يتميّز بمنهجية علمية، </w:t>
      </w:r>
    </w:p>
    <w:p w14:paraId="3F0E5E22" w14:textId="77777777" w:rsidR="00F30FF0" w:rsidRDefault="00F30FF0" w:rsidP="00F30FF0">
      <w:pPr>
        <w:pStyle w:val="rfdLine"/>
        <w:rPr>
          <w:rtl/>
        </w:rPr>
      </w:pPr>
      <w:r>
        <w:rPr>
          <w:rtl/>
        </w:rPr>
        <w:t>__________</w:t>
      </w:r>
    </w:p>
    <w:p w14:paraId="19E7A325" w14:textId="4D50C6F6" w:rsidR="00F30FF0" w:rsidRDefault="00F30FF0" w:rsidP="00F30FF0">
      <w:pPr>
        <w:pStyle w:val="rfdFootnote0"/>
        <w:rPr>
          <w:rtl/>
        </w:rPr>
      </w:pPr>
      <w:r>
        <w:rPr>
          <w:rtl/>
        </w:rPr>
        <w:t>(1) كتاب الحيوان للجاحظ 1/59.</w:t>
      </w:r>
    </w:p>
    <w:p w14:paraId="79805B7E" w14:textId="77777777" w:rsidR="002E328E" w:rsidRDefault="00F30FF0" w:rsidP="00F30FF0">
      <w:pPr>
        <w:pStyle w:val="rfdFootnote0"/>
        <w:rPr>
          <w:rtl/>
        </w:rPr>
        <w:sectPr w:rsidR="002E328E" w:rsidSect="002E328E">
          <w:headerReference w:type="even" r:id="rId53"/>
          <w:type w:val="continuous"/>
          <w:pgSz w:w="11907" w:h="16840" w:code="9"/>
          <w:pgMar w:top="1701" w:right="2268" w:bottom="1701" w:left="2268" w:header="720" w:footer="720" w:gutter="0"/>
          <w:cols w:space="720"/>
          <w:titlePg/>
          <w:bidi/>
          <w:rtlGutter/>
          <w:docGrid w:linePitch="360"/>
        </w:sectPr>
      </w:pPr>
      <w:r>
        <w:rPr>
          <w:rtl/>
        </w:rPr>
        <w:t>(2) الرسائل الأدبية للجاحظ 1/ 368.</w:t>
      </w:r>
    </w:p>
    <w:p w14:paraId="7D9A5977" w14:textId="77777777" w:rsidR="00F30FF0" w:rsidRDefault="00F30FF0" w:rsidP="00F30FF0">
      <w:pPr>
        <w:rPr>
          <w:rtl/>
        </w:rPr>
      </w:pPr>
      <w:r>
        <w:br w:type="page"/>
      </w:r>
    </w:p>
    <w:p w14:paraId="193816B4" w14:textId="77777777" w:rsidR="00F30FF0" w:rsidRDefault="00F30FF0" w:rsidP="00301080">
      <w:pPr>
        <w:pStyle w:val="rfdNormal0"/>
        <w:rPr>
          <w:rtl/>
        </w:rPr>
      </w:pPr>
      <w:r>
        <w:rPr>
          <w:rFonts w:hint="eastAsia"/>
          <w:rtl/>
        </w:rPr>
        <w:lastRenderedPageBreak/>
        <w:t>وذلك</w:t>
      </w:r>
      <w:r>
        <w:rPr>
          <w:rtl/>
        </w:rPr>
        <w:t xml:space="preserve"> من خلال الالتزام بالمناهج المتّبعة في علم التحقيق، والتي قرّرها كبار المحقّقين في كتبهم وتحقيقاتهم، ممّن وضع أصولاً علمية للتحقيق، فأخذ بتجميع كلّ ما تفرّق من التراث، وتنظيم كلّ ما تجمّع منه، وتثبيت ما ثبُت صحّته، ونفي كلّ ما ثبُت زيفه وفساده، فقاموا </w:t>
      </w:r>
      <w:r>
        <w:rPr>
          <w:rFonts w:hint="eastAsia"/>
          <w:rtl/>
        </w:rPr>
        <w:t>بالتمحيص</w:t>
      </w:r>
      <w:r>
        <w:rPr>
          <w:rtl/>
        </w:rPr>
        <w:t xml:space="preserve"> وبالتفحّص والتثبُّت، فالتحقيق علم وفنّ وصناعة وإبداع وذوق وتذوّق، ورغبة في التمرّس في معالجة الموروث من النصوص، واستجابة للهاتف الوجداني للمحقّق، ولابدّ من وجود دوافع للتحقيق تستدعي تحقيق النصّ وإعادة قراءته، وأهمّ تلك الدوافع هو أهمّية النصّ وفائ</w:t>
      </w:r>
      <w:r>
        <w:rPr>
          <w:rFonts w:hint="eastAsia"/>
          <w:rtl/>
        </w:rPr>
        <w:t>دته</w:t>
      </w:r>
      <w:r>
        <w:rPr>
          <w:rtl/>
        </w:rPr>
        <w:t xml:space="preserve"> تراثيّاً وعلميّاً عند أهل الفنّ والصناعة، وكشف مبهماته وأسراره، وكشف بعض الحقائق التي يستبطنها النصّ، أو كشف بعض الحقائق عن المؤلّف واعتقاداته وآراءه ومبانيه، مضافاً إلىٰ أهمّية النصوص وما تتميّز به من فائدة في إعادة قراءتها وتحقيقها، فإنّ إعادة قراءة </w:t>
      </w:r>
      <w:r>
        <w:rPr>
          <w:rFonts w:hint="eastAsia"/>
          <w:rtl/>
        </w:rPr>
        <w:t>التراث</w:t>
      </w:r>
      <w:r>
        <w:rPr>
          <w:rtl/>
        </w:rPr>
        <w:t xml:space="preserve"> وتحقيقه يستدعي تغليب أسس التحقيق العلمي الممنهج في معالجة النصّ ومشكلاته، وفتح مغاليقه ومبهماته، وتذليل صعابه وتحرير كلماته، وتصحيح أخطائه من التصحيف والتحريف، والتمييز بين النسخ الصحيحة والسقيمة.</w:t>
      </w:r>
    </w:p>
    <w:p w14:paraId="17CBC3D2" w14:textId="77777777" w:rsidR="00F30FF0" w:rsidRDefault="00F30FF0" w:rsidP="00F30FF0">
      <w:pPr>
        <w:rPr>
          <w:rtl/>
        </w:rPr>
      </w:pPr>
      <w:r>
        <w:rPr>
          <w:rFonts w:hint="eastAsia"/>
          <w:rtl/>
        </w:rPr>
        <w:t>وبعد</w:t>
      </w:r>
      <w:r>
        <w:rPr>
          <w:rtl/>
        </w:rPr>
        <w:t xml:space="preserve"> سبر الكتب التي تناولت علم التحقيق، والمراجعة الدقيقة لما تمّ تحقيقه من قبل كبار أساطين هذا العلم، مضافاً إلىٰ العمل التحقيقي طوال هذه السنوات في هذا المجال، وجدنا من المناسب الإشارة إلىٰ بعض الضوابط المهمّة في تحقيق النصوص المتّبعة عند أهل الفنّ، وذلك إتماماً للفائدة، وهذه النقاط يمكن اختصارهاً بالتالي:</w:t>
      </w:r>
    </w:p>
    <w:p w14:paraId="7F240D40" w14:textId="77777777" w:rsidR="00F30FF0" w:rsidRDefault="00F30FF0" w:rsidP="00301080">
      <w:pPr>
        <w:pStyle w:val="rfdBold1"/>
        <w:rPr>
          <w:rtl/>
        </w:rPr>
      </w:pPr>
      <w:r>
        <w:rPr>
          <w:rFonts w:hint="eastAsia"/>
          <w:rtl/>
        </w:rPr>
        <w:t>أوّلاً</w:t>
      </w:r>
      <w:r>
        <w:rPr>
          <w:rtl/>
        </w:rPr>
        <w:t>: الضوابط التي يجب توفّرها في مقدّمة التحقيق:</w:t>
      </w:r>
    </w:p>
    <w:p w14:paraId="251D58C5" w14:textId="551087E3" w:rsidR="00F30FF0" w:rsidRDefault="00F30FF0" w:rsidP="00F30FF0">
      <w:pPr>
        <w:rPr>
          <w:rtl/>
        </w:rPr>
      </w:pPr>
      <w:r>
        <w:rPr>
          <w:rtl/>
        </w:rPr>
        <w:t>1ـ علىٰ المحقّق أن يبتدئ بالبسملة والحمد والثناء، ومن ثمّ الصلاة والسلام علىٰ رسول الله وآل بيته الأطهار، لكي لاتكون خطبته بتراء.</w:t>
      </w:r>
    </w:p>
    <w:p w14:paraId="25673034" w14:textId="77777777" w:rsidR="00F30FF0" w:rsidRDefault="00F30FF0" w:rsidP="00F30FF0">
      <w:pPr>
        <w:rPr>
          <w:rtl/>
        </w:rPr>
      </w:pPr>
      <w:r>
        <w:br w:type="page"/>
      </w:r>
    </w:p>
    <w:p w14:paraId="00DA084F" w14:textId="26CF25FA" w:rsidR="00F30FF0" w:rsidRDefault="00F30FF0" w:rsidP="00F30FF0">
      <w:pPr>
        <w:rPr>
          <w:rtl/>
        </w:rPr>
      </w:pPr>
      <w:r>
        <w:rPr>
          <w:rtl/>
        </w:rPr>
        <w:lastRenderedPageBreak/>
        <w:t>2ـ ثمّ يطرح توطئة لتحقيقه مختصرة، يتناول فيها إطلالة علىٰ التحقيق ومناهجه وأهمّيته والغاية منه.</w:t>
      </w:r>
    </w:p>
    <w:p w14:paraId="477D6B82" w14:textId="7145FB7C" w:rsidR="00F30FF0" w:rsidRDefault="00F30FF0" w:rsidP="00F30FF0">
      <w:pPr>
        <w:rPr>
          <w:rtl/>
        </w:rPr>
      </w:pPr>
      <w:r>
        <w:rPr>
          <w:rtl/>
        </w:rPr>
        <w:t>3ـ ثمّ يعرّج علىٰ النصّ الذي يريد تحقيقه لتبيين أهمّيته والغاية من تحقيقه.</w:t>
      </w:r>
    </w:p>
    <w:p w14:paraId="31922588" w14:textId="6ED85A4C" w:rsidR="00F30FF0" w:rsidRDefault="00F30FF0" w:rsidP="00F30FF0">
      <w:pPr>
        <w:rPr>
          <w:rtl/>
        </w:rPr>
      </w:pPr>
      <w:r>
        <w:rPr>
          <w:rtl/>
        </w:rPr>
        <w:t>4ـ أن يوفّر المحقّق في مقدّمة التحقيق ترجمة مختصرة للمؤلّف يذكر فيها: نسبه، ولادته، شخصيّته، علميّته، أساتذته ومشايخه، تلامذته، آثاره ومؤلّفاته، ممّا قيل فيه، ووفاته.</w:t>
      </w:r>
    </w:p>
    <w:p w14:paraId="4EB6A666" w14:textId="32772B33" w:rsidR="00F30FF0" w:rsidRDefault="00F30FF0" w:rsidP="00F30FF0">
      <w:pPr>
        <w:rPr>
          <w:rtl/>
        </w:rPr>
      </w:pPr>
      <w:r>
        <w:rPr>
          <w:rtl/>
        </w:rPr>
        <w:t xml:space="preserve">5ـ إذا لم يعثر المحقّق علىٰ اسم المؤلّف، أو فُقدت الصفحة الأولىٰ من المخطوطة والتي عادة يكون فيها اسم المؤلّف، فعلىٰ المحقّق أن يشير إلىٰ الأسماء المحتملة والأدلة علىٰ ذلك. </w:t>
      </w:r>
    </w:p>
    <w:p w14:paraId="501A88A5" w14:textId="77777777" w:rsidR="00F30FF0" w:rsidRDefault="00F30FF0" w:rsidP="00F30FF0">
      <w:pPr>
        <w:rPr>
          <w:rtl/>
        </w:rPr>
      </w:pPr>
      <w:r>
        <w:rPr>
          <w:rtl/>
        </w:rPr>
        <w:t>6ـ أن يقوم المحقّق بتعيين العنوان للنصّ المحقَّق فيما لو فُقد العنوان، مع الإشارة إلىٰ الدليل علىٰ صحّة اختياره لهذا العنوان.</w:t>
      </w:r>
    </w:p>
    <w:p w14:paraId="24F909DE" w14:textId="4F3CD8BD" w:rsidR="00F30FF0" w:rsidRDefault="00F30FF0" w:rsidP="00F30FF0">
      <w:pPr>
        <w:rPr>
          <w:rtl/>
        </w:rPr>
      </w:pPr>
      <w:r>
        <w:rPr>
          <w:rtl/>
        </w:rPr>
        <w:t>7ـ التعريف بالنسخ المعتمدة في مقدّمة التحقيق ، حيث يُذكر فيها أوصاف النسخ من: مكان تواجدها، وعدد صفحاتها، وعدد الأسطر في الصفحة، وأبعادها، واسم الناسخ، وتاريخ النَّسْخ.</w:t>
      </w:r>
    </w:p>
    <w:p w14:paraId="00FC6105" w14:textId="77777777" w:rsidR="00F30FF0" w:rsidRDefault="00F30FF0" w:rsidP="00F30FF0">
      <w:pPr>
        <w:rPr>
          <w:rtl/>
        </w:rPr>
      </w:pPr>
      <w:r>
        <w:rPr>
          <w:rtl/>
        </w:rPr>
        <w:t>8ـ أن يقوم المحقّق في مقدّمة التحقيق بالتعريف بمنهجيّته في تحقيق النصّ، حيث يذكر فيه منهجيّته في قراءة المتن ومقابلة النسخ ووضع علامات التنقيط، وتقطيع المتن وتبويبه، وتخريج الآيات والروايات، ونسبة الأقوال إلىٰ أصحابها مع ذكر المصادر، وتقويم النصّ وضبطه ومر</w:t>
      </w:r>
      <w:r>
        <w:rPr>
          <w:rFonts w:hint="eastAsia"/>
          <w:rtl/>
        </w:rPr>
        <w:t>اجعته،</w:t>
      </w:r>
      <w:r>
        <w:rPr>
          <w:rtl/>
        </w:rPr>
        <w:t xml:space="preserve"> وذكر اختلافات النسخ في النصّ في الهامش وغير ذلك...</w:t>
      </w:r>
    </w:p>
    <w:p w14:paraId="6D22A859" w14:textId="77777777" w:rsidR="00F30FF0" w:rsidRDefault="00F30FF0" w:rsidP="00F30FF0">
      <w:pPr>
        <w:rPr>
          <w:rtl/>
        </w:rPr>
      </w:pPr>
      <w:r>
        <w:rPr>
          <w:rtl/>
        </w:rPr>
        <w:t>9ـ وضع صورة الصفحة الأولىٰ والأخيرة من مخطوطات النسخ في نهاية مقدّمة التحقيق.</w:t>
      </w:r>
    </w:p>
    <w:p w14:paraId="65A14CA0" w14:textId="77777777" w:rsidR="00F30FF0" w:rsidRDefault="00F30FF0" w:rsidP="00301080">
      <w:pPr>
        <w:pStyle w:val="rfdBold1"/>
        <w:rPr>
          <w:rtl/>
        </w:rPr>
      </w:pPr>
      <w:r>
        <w:rPr>
          <w:rFonts w:hint="eastAsia"/>
          <w:rtl/>
        </w:rPr>
        <w:t>ثانياً</w:t>
      </w:r>
      <w:r>
        <w:rPr>
          <w:rtl/>
        </w:rPr>
        <w:t xml:space="preserve"> :الضوابط التي يجب توفّرها في المحقِّق:</w:t>
      </w:r>
    </w:p>
    <w:p w14:paraId="780589E3" w14:textId="77777777" w:rsidR="00F30FF0" w:rsidRDefault="00F30FF0" w:rsidP="00F30FF0">
      <w:pPr>
        <w:rPr>
          <w:rtl/>
        </w:rPr>
      </w:pPr>
      <w:r>
        <w:rPr>
          <w:rtl/>
        </w:rPr>
        <w:t>1ـ أن يكون للمحقّق شغف وشوق واستمتاع بالتحقيق، وصبر ودقّة ومثابرة علىٰ إنجاز العمل.</w:t>
      </w:r>
    </w:p>
    <w:p w14:paraId="02B10C0B" w14:textId="77777777" w:rsidR="00F30FF0" w:rsidRDefault="00F30FF0" w:rsidP="00F30FF0">
      <w:pPr>
        <w:rPr>
          <w:rtl/>
        </w:rPr>
      </w:pPr>
      <w:r>
        <w:br w:type="page"/>
      </w:r>
    </w:p>
    <w:p w14:paraId="3F7AC995" w14:textId="77777777" w:rsidR="00F30FF0" w:rsidRDefault="00F30FF0" w:rsidP="00F30FF0">
      <w:pPr>
        <w:rPr>
          <w:rtl/>
        </w:rPr>
      </w:pPr>
      <w:r>
        <w:rPr>
          <w:rtl/>
        </w:rPr>
        <w:lastRenderedPageBreak/>
        <w:t>2ـ أن يكون المحقّق من ذوي الاختصاص في علم النصّ الذي يريد تحقيقه.</w:t>
      </w:r>
    </w:p>
    <w:p w14:paraId="64942E2C" w14:textId="5E312750" w:rsidR="00F30FF0" w:rsidRDefault="00F30FF0" w:rsidP="00F30FF0">
      <w:pPr>
        <w:rPr>
          <w:rtl/>
        </w:rPr>
      </w:pPr>
      <w:r>
        <w:rPr>
          <w:rtl/>
        </w:rPr>
        <w:t>3ـ أن يكون لد</w:t>
      </w:r>
      <w:r>
        <w:rPr>
          <w:rFonts w:hint="cs"/>
          <w:rtl/>
        </w:rPr>
        <w:t>یٰ</w:t>
      </w:r>
      <w:r>
        <w:rPr>
          <w:rtl/>
        </w:rPr>
        <w:t xml:space="preserve"> المحقّق اطّلاع علىٰ أماكن تواجد النسخ.</w:t>
      </w:r>
    </w:p>
    <w:p w14:paraId="23BC2E0B" w14:textId="77777777" w:rsidR="00F30FF0" w:rsidRDefault="00F30FF0" w:rsidP="00F30FF0">
      <w:pPr>
        <w:rPr>
          <w:rtl/>
        </w:rPr>
      </w:pPr>
      <w:r>
        <w:rPr>
          <w:rtl/>
        </w:rPr>
        <w:t>4ـ أن يكون لديه خبرة في فهارس المخطوطات والمكتبات لتقصّي النسخ الخطّية من الكتاب فيها.</w:t>
      </w:r>
    </w:p>
    <w:p w14:paraId="053F3098" w14:textId="669322FD" w:rsidR="00F30FF0" w:rsidRDefault="00F30FF0" w:rsidP="00F30FF0">
      <w:pPr>
        <w:rPr>
          <w:rtl/>
        </w:rPr>
      </w:pPr>
      <w:r>
        <w:rPr>
          <w:rtl/>
        </w:rPr>
        <w:t>5ـ أن يكون المحقّق محيطاً ـ قدر الإمكان ـ بالنُّسّاخ وخطّهم وطريقة استنساخهم ومكانتهم العلمية ومعروفيّتهم في هذا المجال.</w:t>
      </w:r>
    </w:p>
    <w:p w14:paraId="6437ED77" w14:textId="0FCFA209" w:rsidR="00F30FF0" w:rsidRDefault="00F30FF0" w:rsidP="00F30FF0">
      <w:pPr>
        <w:rPr>
          <w:rtl/>
        </w:rPr>
      </w:pPr>
      <w:r>
        <w:rPr>
          <w:rtl/>
        </w:rPr>
        <w:t>6ـ أن يكون لدىٰ المحقّق ـ قدر الإمكان ـ إحاطة بنوع الورق والخطوط والزخارف وغيرها لتحديد عمر النسخة، وصحّة نسبتها إلىٰ المؤلّف أو إلىٰ العصر الذي سجّله الناسخ في نهاية النسخة؛ لأنّ كثيراً من هذه القرائن قد تكشف للمحقّق زيف النسخة وزيف عصر الاستنساخ.</w:t>
      </w:r>
    </w:p>
    <w:p w14:paraId="509DDB8D" w14:textId="16337001" w:rsidR="00F30FF0" w:rsidRDefault="00F30FF0" w:rsidP="00F30FF0">
      <w:pPr>
        <w:rPr>
          <w:rtl/>
        </w:rPr>
      </w:pPr>
      <w:r>
        <w:rPr>
          <w:rtl/>
        </w:rPr>
        <w:t>7ـ أن يكون المحقّق محيطاً بخطوط عصر النسخة وإعجام الحروف وإهمالها وغير ذلك ممّا يساعد في قراءة النسخة بالشكل الصحيح لكي لا يقع في التصحيف.</w:t>
      </w:r>
    </w:p>
    <w:p w14:paraId="52FC8A96" w14:textId="77777777" w:rsidR="00F30FF0" w:rsidRDefault="00F30FF0" w:rsidP="00F30FF0">
      <w:pPr>
        <w:rPr>
          <w:rtl/>
        </w:rPr>
      </w:pPr>
      <w:r>
        <w:rPr>
          <w:rtl/>
        </w:rPr>
        <w:t>8ـ أن يكون لدىٰ المحقّق خبرة في قراءة المخطوطات والخطوط والرموز مثل (مط) والمراد منها (مطلقاً)، أو (ظ) والمراد منها (ظاهراً)، وغيرها من الرموز.</w:t>
      </w:r>
    </w:p>
    <w:p w14:paraId="3D5D7894" w14:textId="0EBF8BEC" w:rsidR="00F30FF0" w:rsidRDefault="00F30FF0" w:rsidP="00F30FF0">
      <w:pPr>
        <w:rPr>
          <w:rtl/>
        </w:rPr>
      </w:pPr>
      <w:r>
        <w:rPr>
          <w:rtl/>
        </w:rPr>
        <w:t>9ـ أن يكون المحقّق مطّلعاً علىٰ بقية أثار المؤلّف والنسخ الخطّية من مؤلّفاته للرجوع إليها عند إحالة المؤلّف علىٰ إحدىٰ كتبه، أو لتكملة السقوط، أو للاطّلاع علىٰ أسلوبه وأسلوب كتابته والرموز التي يستعملها؛ لحلّ معضلات خطّ المؤلّف أو الناسخ إذا استعصىٰ عليه قراءة بعض كلمات النصّ.</w:t>
      </w:r>
    </w:p>
    <w:p w14:paraId="45E7A8AC" w14:textId="6E81B311" w:rsidR="00F30FF0" w:rsidRDefault="00F30FF0" w:rsidP="00F30FF0">
      <w:pPr>
        <w:rPr>
          <w:rtl/>
        </w:rPr>
      </w:pPr>
      <w:r>
        <w:rPr>
          <w:rtl/>
        </w:rPr>
        <w:t>10ـ أن يكون لدىٰ المحقّق اطّلاع علىٰ أسماء المؤلّفين وطبقاتهم ومؤلّفاتهم، وخصوصاً مشايخ المؤلّف ومعاصريه، لما في ذلك من مدخلية في ضبط النصّ.</w:t>
      </w:r>
    </w:p>
    <w:p w14:paraId="633E9F55" w14:textId="2E7AD3B7" w:rsidR="00F30FF0" w:rsidRDefault="00F30FF0" w:rsidP="00F30FF0">
      <w:pPr>
        <w:rPr>
          <w:rtl/>
        </w:rPr>
      </w:pPr>
      <w:r>
        <w:rPr>
          <w:rtl/>
        </w:rPr>
        <w:t>11ـ أن يكون لدىٰ المحقّق اطّلاع علىٰ انتماءات المؤلّف الفكرية والعقائدية لمعرفة آرائه، لما فيه فائدة في التصحيح والتحقيق.</w:t>
      </w:r>
    </w:p>
    <w:p w14:paraId="5D27AA9B" w14:textId="77777777" w:rsidR="00F30FF0" w:rsidRDefault="00F30FF0" w:rsidP="00F30FF0">
      <w:pPr>
        <w:rPr>
          <w:rtl/>
        </w:rPr>
      </w:pPr>
      <w:r>
        <w:br w:type="page"/>
      </w:r>
    </w:p>
    <w:p w14:paraId="4E8AC4F7" w14:textId="77777777" w:rsidR="00F30FF0" w:rsidRDefault="00F30FF0" w:rsidP="00F30FF0">
      <w:pPr>
        <w:rPr>
          <w:rtl/>
        </w:rPr>
      </w:pPr>
      <w:r>
        <w:rPr>
          <w:rtl/>
        </w:rPr>
        <w:lastRenderedPageBreak/>
        <w:t>12ـ أن يتحلّىٰ المحقّق بالدقّة المتناهية في معالجة النصّ ومقابلة النسخ.</w:t>
      </w:r>
    </w:p>
    <w:p w14:paraId="3CB30B0D" w14:textId="77777777" w:rsidR="00F30FF0" w:rsidRDefault="00F30FF0" w:rsidP="00F30FF0">
      <w:pPr>
        <w:rPr>
          <w:rtl/>
        </w:rPr>
      </w:pPr>
      <w:r>
        <w:rPr>
          <w:rtl/>
        </w:rPr>
        <w:t>13ـ أن يتميّز المحقّق بالأمانة في التعامل مع كلّ كلمة في النصّ.</w:t>
      </w:r>
    </w:p>
    <w:p w14:paraId="3BBBCAF6" w14:textId="0833640E" w:rsidR="00F30FF0" w:rsidRDefault="00F30FF0" w:rsidP="00F30FF0">
      <w:pPr>
        <w:rPr>
          <w:rtl/>
        </w:rPr>
      </w:pPr>
      <w:r>
        <w:rPr>
          <w:rtl/>
        </w:rPr>
        <w:t>14ـ علىٰ المحقّق أن يلتزم الحيادية وعدم تأثير المرتكزات والثوابت من المخزون الموروث لديه في التحقيق، وعدم الجنوح إلىٰ توجيه النصوص وتأويلها بما يملي عليه ذلك الموروث من معتقداته وآرائه ومبانيه الفكرية.</w:t>
      </w:r>
    </w:p>
    <w:p w14:paraId="2E662605" w14:textId="1EAF5F6F" w:rsidR="00F30FF0" w:rsidRDefault="00F30FF0" w:rsidP="00F30FF0">
      <w:pPr>
        <w:rPr>
          <w:rtl/>
        </w:rPr>
      </w:pPr>
      <w:r>
        <w:rPr>
          <w:rtl/>
        </w:rPr>
        <w:t>15ـ أن يكون لدىٰ المحقّق الخبرة في انتخاب أكثر الكلمات دقّة عند اختلاف النصّ بين النسخ.</w:t>
      </w:r>
    </w:p>
    <w:p w14:paraId="1FCD61D0" w14:textId="4242F6C4" w:rsidR="00F30FF0" w:rsidRDefault="00F30FF0" w:rsidP="00F30FF0">
      <w:pPr>
        <w:rPr>
          <w:rtl/>
        </w:rPr>
      </w:pPr>
      <w:r>
        <w:rPr>
          <w:rtl/>
        </w:rPr>
        <w:t>16ـ أن يكون المحقّق ملمّاً باللغة وقواعدها لكي لايقع في الأخطاء التي وقع فيها المحقّقون المستشرقون نتيجة عدم تضلّعهم باللغة العربية، وحتّىٰ يتمكّن من معالجة النصّ بالرجوع إلىٰ تحديد موقع الكلمة في الجملة كما في الفاعل والمفعول، وتصحيح إعراب بعض الكلمات.</w:t>
      </w:r>
    </w:p>
    <w:p w14:paraId="252E33CB" w14:textId="1B54368F" w:rsidR="00F30FF0" w:rsidRDefault="00F30FF0" w:rsidP="00F30FF0">
      <w:pPr>
        <w:rPr>
          <w:rtl/>
        </w:rPr>
      </w:pPr>
      <w:r>
        <w:rPr>
          <w:rtl/>
        </w:rPr>
        <w:t>17ـ أن يكون المحقّق دقيقاً وملمّاً بالتصحيح والضبط لكي لا يقع في التصحيف، وأن يعطي دليلاً علىٰ تصحيحاته التي يرتئيها علىٰ النصّ.</w:t>
      </w:r>
    </w:p>
    <w:p w14:paraId="7885B44E" w14:textId="77777777" w:rsidR="00F30FF0" w:rsidRDefault="00F30FF0" w:rsidP="00F30FF0">
      <w:pPr>
        <w:rPr>
          <w:rtl/>
        </w:rPr>
      </w:pPr>
      <w:r>
        <w:rPr>
          <w:rtl/>
        </w:rPr>
        <w:t>18ـ أن يكون المحقّق دقيقاً وملمّاً بعلامات الترقيم وتقطيع النصّ لكي يسهّل علىٰ القارئ قراءة النصّ وفهم العبارات.</w:t>
      </w:r>
    </w:p>
    <w:p w14:paraId="3C631211" w14:textId="77777777" w:rsidR="00F30FF0" w:rsidRDefault="00F30FF0" w:rsidP="00301080">
      <w:pPr>
        <w:pStyle w:val="rfdBold1"/>
        <w:rPr>
          <w:rtl/>
        </w:rPr>
      </w:pPr>
      <w:r>
        <w:rPr>
          <w:rFonts w:hint="eastAsia"/>
          <w:rtl/>
        </w:rPr>
        <w:t>ثالثاً</w:t>
      </w:r>
      <w:r>
        <w:rPr>
          <w:rtl/>
        </w:rPr>
        <w:t xml:space="preserve"> : الضوابط التي يجب توفّرها في تحقيق النصّ:</w:t>
      </w:r>
    </w:p>
    <w:p w14:paraId="3FB8E839" w14:textId="2807739B" w:rsidR="00F30FF0" w:rsidRDefault="00F30FF0" w:rsidP="00F30FF0">
      <w:pPr>
        <w:rPr>
          <w:rtl/>
        </w:rPr>
      </w:pPr>
      <w:r>
        <w:rPr>
          <w:rtl/>
        </w:rPr>
        <w:t xml:space="preserve">1ـ علىٰ المحقّق دراسة المتن الذي يُريد تحقيقه للتّأكّد من صلاحيّته وأهمّيته والقيمة العلمية له وعدم تحقيقه سابقاً. </w:t>
      </w:r>
    </w:p>
    <w:p w14:paraId="33B1A893" w14:textId="77777777" w:rsidR="00F30FF0" w:rsidRDefault="00F30FF0" w:rsidP="00F30FF0">
      <w:pPr>
        <w:rPr>
          <w:rtl/>
        </w:rPr>
      </w:pPr>
      <w:r>
        <w:rPr>
          <w:rtl/>
        </w:rPr>
        <w:t>2ـ أن يتقيّد المحقّق بالمنهجية العلمية في تحقيق النصّ، وأن تتوفّر في التحقيق مقوّماته التي يجب أن تُراعىٰ فيه، مع الأخذ بنظر الاعتبار الفائدة المتوخّاة من التحقيق.</w:t>
      </w:r>
    </w:p>
    <w:p w14:paraId="419CEF63" w14:textId="77777777" w:rsidR="00F30FF0" w:rsidRDefault="00F30FF0" w:rsidP="00F30FF0">
      <w:pPr>
        <w:rPr>
          <w:rtl/>
        </w:rPr>
      </w:pPr>
      <w:r>
        <w:rPr>
          <w:rtl/>
        </w:rPr>
        <w:t xml:space="preserve">3ـ الاطّلاع علىٰ ما في أيدي المحقّقين من كتب ونصوص قيد التحقيق؛ لكي </w:t>
      </w:r>
    </w:p>
    <w:p w14:paraId="55C8E762" w14:textId="77777777" w:rsidR="00F30FF0" w:rsidRDefault="00F30FF0" w:rsidP="00F30FF0">
      <w:pPr>
        <w:rPr>
          <w:rtl/>
        </w:rPr>
      </w:pPr>
      <w:r>
        <w:br w:type="page"/>
      </w:r>
    </w:p>
    <w:p w14:paraId="6901EA70" w14:textId="08E3E0A6" w:rsidR="00F30FF0" w:rsidRDefault="00F30FF0" w:rsidP="00301080">
      <w:pPr>
        <w:pStyle w:val="rfdNormal0"/>
        <w:rPr>
          <w:rtl/>
        </w:rPr>
      </w:pPr>
      <w:r>
        <w:rPr>
          <w:rFonts w:hint="eastAsia"/>
          <w:rtl/>
        </w:rPr>
        <w:lastRenderedPageBreak/>
        <w:t>لا</w:t>
      </w:r>
      <w:r>
        <w:rPr>
          <w:rtl/>
        </w:rPr>
        <w:t xml:space="preserve"> يحدث التكرار، وأمّا إعادة تحقيق بعض المتون فلابدّ من وجود دوافع لإعادة تحقيقها من الوجهة العلمية، فيجب أن يُراعىٰ فيه الحصول علىٰ المزيد من النسخ، أو أن يكون في التحقيقات السابقة من العيوب ممّا يستوجب الإعادة.</w:t>
      </w:r>
    </w:p>
    <w:p w14:paraId="098BA894" w14:textId="64DF5AF4" w:rsidR="00F30FF0" w:rsidRDefault="00F30FF0" w:rsidP="00F30FF0">
      <w:pPr>
        <w:rPr>
          <w:rtl/>
        </w:rPr>
      </w:pPr>
      <w:r>
        <w:rPr>
          <w:rtl/>
        </w:rPr>
        <w:t>4ـ التدقيق في عنوان الكتاب خصوصاً مع فقدان الورقة الأولىٰ التي تحمل العنوان عادة، أو انطماسه سهواً من المؤلّف أو الناسخ عند ذكر العنوان، وقد يثبت العنوان علىٰ المخطوط ولكنّه قد صُحّف أو زُيّف أو لُفّق فيه اسم الكتاب أو الكاتب.</w:t>
      </w:r>
    </w:p>
    <w:p w14:paraId="4DCED9BB" w14:textId="7617E2CD" w:rsidR="00F30FF0" w:rsidRDefault="00F30FF0" w:rsidP="00F30FF0">
      <w:pPr>
        <w:rPr>
          <w:rtl/>
        </w:rPr>
      </w:pPr>
      <w:r>
        <w:rPr>
          <w:rtl/>
        </w:rPr>
        <w:t>5ـ التدقيق في نسبة الكتاب إلىٰ مؤلّفه من خلال قراءة المخطوط وتحديد موضوعه للوقوف علىٰ دلائل تساعد المحقّق علىٰ معرفة المؤلّف، أو من خلال بعض الإرجاعات الموجودة في النصّ التي تشير إلىٰ مؤلّفات المؤلّف والتي يمكن من خلالها الوصول الىٰ صحة النسبة إلىٰ المؤل</w:t>
      </w:r>
      <w:r>
        <w:rPr>
          <w:rFonts w:hint="eastAsia"/>
          <w:rtl/>
        </w:rPr>
        <w:t xml:space="preserve">ّف، </w:t>
      </w:r>
      <w:r>
        <w:rPr>
          <w:rtl/>
        </w:rPr>
        <w:t>أو عن طريق تحديد أسلوب الكتاب لمعرفة أسلوب وخصائص المؤلّف للوصول إلىٰ النسبة الصحيحة، أو من خلال بعض القرائن كمعرفة تاريخ النسخ واسم الناسخ للوصول إلىٰ اسم المؤلّف.</w:t>
      </w:r>
    </w:p>
    <w:p w14:paraId="1383BBF8" w14:textId="77777777" w:rsidR="00F30FF0" w:rsidRDefault="00F30FF0" w:rsidP="00F30FF0">
      <w:pPr>
        <w:rPr>
          <w:rtl/>
        </w:rPr>
      </w:pPr>
      <w:r>
        <w:rPr>
          <w:rtl/>
        </w:rPr>
        <w:t>6ـ أن يحرز المحقّق كون الناسخ ملمّاً باللغة التي يستنسخ النسخة منها، وكون الناسخ معروفاً بالاستنساخ؛ لأنّ ذلك يورث الاطمئنان بالنسخة والاعتماد عليها.</w:t>
      </w:r>
    </w:p>
    <w:p w14:paraId="3FCED530" w14:textId="046DB504" w:rsidR="00F30FF0" w:rsidRDefault="00F30FF0" w:rsidP="00F30FF0">
      <w:pPr>
        <w:rPr>
          <w:rtl/>
        </w:rPr>
      </w:pPr>
      <w:r>
        <w:rPr>
          <w:rtl/>
        </w:rPr>
        <w:t>7ـ أن يقوم المحقّق بجمع النسخ المتوفّرة والمقابلة بينها، وتثبيت الفروق بين النسخ، والتمييز بين ما يستدعي الإشارة إليه في المقام ممّا فيه فائدة، وبين ما لا يستدعي ذلك،  والتمييز بين ما يكون من أخطاء النسّاخ وتصحيفاتهم وعدمه.</w:t>
      </w:r>
    </w:p>
    <w:p w14:paraId="7CD55FD6" w14:textId="77777777" w:rsidR="00F30FF0" w:rsidRDefault="00F30FF0" w:rsidP="00F30FF0">
      <w:pPr>
        <w:rPr>
          <w:rtl/>
        </w:rPr>
      </w:pPr>
      <w:r>
        <w:rPr>
          <w:rtl/>
        </w:rPr>
        <w:t>8ـ تقديم نسخة المؤلّف علىٰ غيرها من النسخ، ومن ثمّ النسخة التي من إملائه أو المقروءة عليه، ومن بعدها التي عليها سماعات العلماء، وتليها النسخة التي استنسخت من نسخة المؤلّف، ومن ثمّ التي تمّ مقابلتها مع نسخته، ومن ثمّ الأقرب فالأقرب إلىٰ عصر المؤلّف.</w:t>
      </w:r>
    </w:p>
    <w:p w14:paraId="6F30E46C" w14:textId="77777777" w:rsidR="00301080" w:rsidRDefault="00F30FF0" w:rsidP="00F30FF0">
      <w:pPr>
        <w:rPr>
          <w:rtl/>
        </w:rPr>
      </w:pPr>
      <w:r>
        <w:br w:type="page"/>
      </w:r>
    </w:p>
    <w:p w14:paraId="17617ABD" w14:textId="774362C4" w:rsidR="00F30FF0" w:rsidRDefault="00F30FF0" w:rsidP="00F30FF0">
      <w:pPr>
        <w:rPr>
          <w:rtl/>
        </w:rPr>
      </w:pPr>
      <w:r>
        <w:rPr>
          <w:rtl/>
        </w:rPr>
        <w:lastRenderedPageBreak/>
        <w:t>9ـ الاهتمام بأوصاف النسخ المعتمدة في التحقيق وصفاً يبرز أهمّ ملامح المخطوطة الفنّية والتاريخية.</w:t>
      </w:r>
    </w:p>
    <w:p w14:paraId="71F8CF53" w14:textId="1E673797" w:rsidR="00F30FF0" w:rsidRDefault="00F30FF0" w:rsidP="00F30FF0">
      <w:pPr>
        <w:rPr>
          <w:rtl/>
        </w:rPr>
      </w:pPr>
      <w:r>
        <w:rPr>
          <w:rtl/>
        </w:rPr>
        <w:t>10ـ الاهتمام بالإرجاعات للآيات والروايات والأشعار والأقوال والآراء وغيرها، والرجوع إلىٰ النصوص والمصادر الأصلية التي أخذ منها المؤلّف ومقابلتها مع الأصل، والاعتماد علىٰ المصادر المعتبرة قبل المراجع، وأن يلاحظ في المصادر الأقدمية في توثيق النصوص والشواهد.</w:t>
      </w:r>
    </w:p>
    <w:p w14:paraId="71369E68" w14:textId="77777777" w:rsidR="00F30FF0" w:rsidRDefault="00F30FF0" w:rsidP="00F30FF0">
      <w:pPr>
        <w:rPr>
          <w:rtl/>
        </w:rPr>
      </w:pPr>
      <w:r>
        <w:rPr>
          <w:rtl/>
        </w:rPr>
        <w:t>11ـ الإشارة في الهامش إلىٰ ترجمة مختصرة للأعلام والبلدان والأحداث الوارد ذكرها في الكتاب.</w:t>
      </w:r>
    </w:p>
    <w:p w14:paraId="5767F457" w14:textId="136BC5E7" w:rsidR="00F30FF0" w:rsidRDefault="00F30FF0" w:rsidP="00F30FF0">
      <w:pPr>
        <w:rPr>
          <w:rtl/>
        </w:rPr>
      </w:pPr>
      <w:r>
        <w:rPr>
          <w:rtl/>
        </w:rPr>
        <w:t>12ـ علىٰ المحقّق أن يُعَرِّفَ في الهامش بما يحسبه أنّه مُستَغلَقٌ ومبهم لا يفهمه القارئ، كشرح الكلمات الغريبة، وأن يقوم بإضافة كلّ ما يخدم تحقيق النصّ في الهامش.</w:t>
      </w:r>
    </w:p>
    <w:p w14:paraId="4A15917C" w14:textId="41B800BD" w:rsidR="00F30FF0" w:rsidRDefault="00F30FF0" w:rsidP="00F30FF0">
      <w:pPr>
        <w:rPr>
          <w:rtl/>
        </w:rPr>
      </w:pPr>
      <w:r>
        <w:rPr>
          <w:rtl/>
        </w:rPr>
        <w:t>13ـ علىٰ المحقّق معالجة السقوط بعد التأكّد منها إمّا من خلال نسخة أخرىٰ غير النسخة المعتمدة الأصلية؛ وذلك بوضع ملاحظة في الهامش، أو من خلال كلمة أو كلمات هو يرتئيها ليستقيم النصّ بعد أن يحصره بين معقوفتين [</w:t>
      </w:r>
      <w:r w:rsidR="00301080">
        <w:rPr>
          <w:rFonts w:hint="cs"/>
          <w:rtl/>
        </w:rPr>
        <w:t xml:space="preserve"> </w:t>
      </w:r>
      <w:r>
        <w:rPr>
          <w:rtl/>
        </w:rPr>
        <w:t>].</w:t>
      </w:r>
    </w:p>
    <w:p w14:paraId="387B20C2" w14:textId="4B013617" w:rsidR="00F30FF0" w:rsidRDefault="00F30FF0" w:rsidP="00F30FF0">
      <w:pPr>
        <w:rPr>
          <w:rtl/>
        </w:rPr>
      </w:pPr>
      <w:r>
        <w:rPr>
          <w:rtl/>
        </w:rPr>
        <w:t>14ـ تقطيع وتبويب المتن إلىٰ مقاطع وأبواب يتصدّرها عناوين توضع من قبل المحقّق بين معقوفتين [</w:t>
      </w:r>
      <w:r w:rsidR="00301080">
        <w:rPr>
          <w:rFonts w:hint="cs"/>
          <w:rtl/>
        </w:rPr>
        <w:t xml:space="preserve"> </w:t>
      </w:r>
      <w:r>
        <w:rPr>
          <w:rtl/>
        </w:rPr>
        <w:t>] تسهّل علىٰ القارئ فهم المطالب.</w:t>
      </w:r>
    </w:p>
    <w:p w14:paraId="66A47CBA" w14:textId="77777777" w:rsidR="00F30FF0" w:rsidRDefault="00F30FF0" w:rsidP="00F30FF0">
      <w:pPr>
        <w:rPr>
          <w:rtl/>
        </w:rPr>
      </w:pPr>
      <w:r>
        <w:rPr>
          <w:rtl/>
        </w:rPr>
        <w:t>15ـ أن يقوم المحقّق بوضع علامات الترقيم وتقطيع النصّ تسهيلاً لقراءة النصّ.</w:t>
      </w:r>
    </w:p>
    <w:p w14:paraId="4F51EBFF" w14:textId="77777777" w:rsidR="00F30FF0" w:rsidRDefault="00F30FF0" w:rsidP="00301080">
      <w:pPr>
        <w:pStyle w:val="rfdCenterBold2"/>
        <w:rPr>
          <w:rtl/>
        </w:rPr>
      </w:pPr>
      <w:r>
        <w:rPr>
          <w:rFonts w:hint="eastAsia"/>
          <w:rtl/>
        </w:rPr>
        <w:t>وآخر</w:t>
      </w:r>
      <w:r>
        <w:rPr>
          <w:rtl/>
        </w:rPr>
        <w:t xml:space="preserve"> دعوانا أن الحمد لله ربّ العالمين</w:t>
      </w:r>
    </w:p>
    <w:p w14:paraId="14D77C37" w14:textId="77777777" w:rsidR="00F30FF0" w:rsidRDefault="00F30FF0" w:rsidP="00301080">
      <w:pPr>
        <w:pStyle w:val="rfdCenterBold2"/>
        <w:rPr>
          <w:rtl/>
        </w:rPr>
      </w:pPr>
      <w:r>
        <w:rPr>
          <w:rFonts w:hint="eastAsia"/>
          <w:rtl/>
        </w:rPr>
        <w:t>والصلاة</w:t>
      </w:r>
      <w:r>
        <w:rPr>
          <w:rtl/>
        </w:rPr>
        <w:t xml:space="preserve"> والسلام علىٰ خير المرسلين محمّد المصطفىٰ وآل بيته الطيّبين الطاهرين</w:t>
      </w:r>
    </w:p>
    <w:p w14:paraId="2C89D092" w14:textId="77777777" w:rsidR="002E328E" w:rsidRDefault="00F30FF0" w:rsidP="00301080">
      <w:pPr>
        <w:pStyle w:val="rfdCenterBold2"/>
        <w:rPr>
          <w:rtl/>
        </w:rPr>
        <w:sectPr w:rsidR="002E328E" w:rsidSect="002E328E">
          <w:headerReference w:type="even" r:id="rId54"/>
          <w:headerReference w:type="default" r:id="rId55"/>
          <w:type w:val="continuous"/>
          <w:pgSz w:w="11907" w:h="16840" w:code="9"/>
          <w:pgMar w:top="1701" w:right="2268" w:bottom="1701" w:left="2268" w:header="720" w:footer="720" w:gutter="0"/>
          <w:cols w:space="720"/>
          <w:titlePg/>
          <w:bidi/>
          <w:rtlGutter/>
          <w:docGrid w:linePitch="360"/>
        </w:sectPr>
      </w:pPr>
      <w:r>
        <w:rPr>
          <w:rFonts w:hint="eastAsia"/>
          <w:rtl/>
        </w:rPr>
        <w:t>الخامس</w:t>
      </w:r>
      <w:r>
        <w:rPr>
          <w:rtl/>
        </w:rPr>
        <w:t xml:space="preserve"> عشر من رجب الأصبّ سنة أربعمائة وثلاث وأربعين بعد الألف من الهجرة </w:t>
      </w:r>
    </w:p>
    <w:p w14:paraId="6E4FEF60" w14:textId="77777777" w:rsidR="00301080" w:rsidRDefault="00F30FF0" w:rsidP="00F30FF0">
      <w:pPr>
        <w:rPr>
          <w:rtl/>
        </w:rPr>
      </w:pPr>
      <w:r>
        <w:br w:type="page"/>
      </w:r>
    </w:p>
    <w:p w14:paraId="1D99A56B" w14:textId="521763E3" w:rsidR="00F30FF0" w:rsidRDefault="00F30FF0" w:rsidP="00301080">
      <w:pPr>
        <w:pStyle w:val="rfdCenterBold1"/>
        <w:rPr>
          <w:rtl/>
        </w:rPr>
      </w:pPr>
      <w:r>
        <w:rPr>
          <w:rFonts w:hint="eastAsia"/>
          <w:rtl/>
        </w:rPr>
        <w:lastRenderedPageBreak/>
        <w:t>قصّة</w:t>
      </w:r>
      <w:r>
        <w:rPr>
          <w:rtl/>
        </w:rPr>
        <w:t xml:space="preserve"> مخطوطة مفقودة لكتاب: (موضح الدراية لشرح باب البداية)</w:t>
      </w:r>
    </w:p>
    <w:p w14:paraId="2A6BCD58" w14:textId="77777777" w:rsidR="00F30FF0" w:rsidRDefault="00F30FF0" w:rsidP="00301080">
      <w:pPr>
        <w:pStyle w:val="rfdCenterBold1"/>
        <w:rPr>
          <w:rtl/>
        </w:rPr>
      </w:pPr>
      <w:r>
        <w:rPr>
          <w:rtl/>
        </w:rPr>
        <w:t>(موسوعة فلسفية للتعاليم الإشراقية من تصنيف ابن أبي جمهور الأحسائي)</w:t>
      </w:r>
    </w:p>
    <w:p w14:paraId="04B169C9" w14:textId="09AF422D" w:rsidR="00F30FF0" w:rsidRDefault="00301080" w:rsidP="00301080">
      <w:pPr>
        <w:pStyle w:val="rfdLeftBold"/>
        <w:rPr>
          <w:rtl/>
        </w:rPr>
      </w:pPr>
      <w:r>
        <w:rPr>
          <w:rFonts w:hint="cs"/>
          <w:rtl/>
        </w:rPr>
        <w:t>السيّد علي باقر الموسى</w:t>
      </w:r>
    </w:p>
    <w:p w14:paraId="5659ECEB" w14:textId="63D021F3" w:rsidR="00F30FF0" w:rsidRDefault="00301080" w:rsidP="00301080">
      <w:pPr>
        <w:pStyle w:val="rfdCenterBold1"/>
        <w:rPr>
          <w:rtl/>
        </w:rPr>
      </w:pPr>
      <w:r>
        <w:rPr>
          <w:rFonts w:hint="cs"/>
          <w:rtl/>
        </w:rPr>
        <w:t>بسم الله الرحمن الرحيم</w:t>
      </w:r>
    </w:p>
    <w:p w14:paraId="52E2DDEB" w14:textId="77777777" w:rsidR="00F30FF0" w:rsidRDefault="00F30FF0" w:rsidP="00301080">
      <w:pPr>
        <w:pStyle w:val="rfdBold1"/>
        <w:rPr>
          <w:rtl/>
        </w:rPr>
      </w:pPr>
      <w:r>
        <w:rPr>
          <w:rFonts w:hint="eastAsia"/>
          <w:rtl/>
        </w:rPr>
        <w:t>المقدّمة</w:t>
      </w:r>
      <w:r>
        <w:rPr>
          <w:rtl/>
        </w:rPr>
        <w:t>:</w:t>
      </w:r>
    </w:p>
    <w:p w14:paraId="64686573" w14:textId="2C5C79A1" w:rsidR="00F30FF0" w:rsidRDefault="00F30FF0" w:rsidP="00F30FF0">
      <w:pPr>
        <w:rPr>
          <w:rtl/>
        </w:rPr>
      </w:pPr>
      <w:r>
        <w:rPr>
          <w:rFonts w:hint="eastAsia"/>
          <w:rtl/>
        </w:rPr>
        <w:t>كتب</w:t>
      </w:r>
      <w:r>
        <w:rPr>
          <w:rtl/>
        </w:rPr>
        <w:t xml:space="preserve"> ابن أبي جمهور الأحسائي في إجازته لتلميذه محمّد بن صالح الغروي الحلّي سنة (896هـ) في المشهد الرضوي، وكذلك في إجازته لتلميذه الشيخ ربيع ابن جمعة الغزّي العبادي سنة (898هـ) في مدينة إستراباد</w:t>
      </w:r>
      <w:r w:rsidRPr="00301080">
        <w:rPr>
          <w:rStyle w:val="rfdFootnotenum"/>
          <w:rtl/>
        </w:rPr>
        <w:t>(1)</w:t>
      </w:r>
      <w:r>
        <w:rPr>
          <w:rtl/>
        </w:rPr>
        <w:t>، عندما سرد لهما في الإجازتين مجموع مصنّفاته ومؤلّفاته، فقد ذكر اسم كتابه: (</w:t>
      </w:r>
      <w:r w:rsidRPr="00932EDD">
        <w:rPr>
          <w:rStyle w:val="rfdBold2"/>
          <w:rtl/>
        </w:rPr>
        <w:t>موضح الدراية لشرح باب البداية</w:t>
      </w:r>
      <w:r>
        <w:rPr>
          <w:rtl/>
        </w:rPr>
        <w:t xml:space="preserve">)، وقد أشير للكتاب في عدّة كتب منها: كتاب </w:t>
      </w:r>
      <w:r w:rsidRPr="00932EDD">
        <w:rPr>
          <w:rStyle w:val="rfdBold2"/>
          <w:rtl/>
        </w:rPr>
        <w:t>رياض العلماء</w:t>
      </w:r>
      <w:r w:rsidRPr="00932EDD">
        <w:rPr>
          <w:rStyle w:val="rfdFootnotenum"/>
          <w:rtl/>
        </w:rPr>
        <w:t>(2)</w:t>
      </w:r>
      <w:r>
        <w:rPr>
          <w:rtl/>
        </w:rPr>
        <w:t xml:space="preserve">، وفي كتاب </w:t>
      </w:r>
      <w:r w:rsidRPr="00932EDD">
        <w:rPr>
          <w:rStyle w:val="rfdBold2"/>
          <w:rtl/>
        </w:rPr>
        <w:t>تعليقة أمل الآمل</w:t>
      </w:r>
      <w:r w:rsidRPr="00932EDD">
        <w:rPr>
          <w:rStyle w:val="rfdFootnotenum"/>
          <w:rtl/>
        </w:rPr>
        <w:t>(3)</w:t>
      </w:r>
      <w:r>
        <w:rPr>
          <w:rtl/>
        </w:rPr>
        <w:t xml:space="preserve"> </w:t>
      </w:r>
      <w:r w:rsidRPr="00932EDD">
        <w:rPr>
          <w:rStyle w:val="rfdBold2"/>
          <w:rtl/>
        </w:rPr>
        <w:t>والذريعة</w:t>
      </w:r>
      <w:r w:rsidRPr="00932EDD">
        <w:rPr>
          <w:rStyle w:val="rfdFootnotenum"/>
          <w:rtl/>
        </w:rPr>
        <w:t>(4)</w:t>
      </w:r>
      <w:r>
        <w:rPr>
          <w:rtl/>
        </w:rPr>
        <w:t xml:space="preserve"> </w:t>
      </w:r>
      <w:r w:rsidRPr="00932EDD">
        <w:rPr>
          <w:rStyle w:val="rfdBold2"/>
          <w:rtl/>
        </w:rPr>
        <w:t>وموسوعة مستدركات أعيان الشيعة</w:t>
      </w:r>
      <w:r w:rsidRPr="00932EDD">
        <w:rPr>
          <w:rStyle w:val="rfdFootnotenum"/>
          <w:rtl/>
        </w:rPr>
        <w:t>(5)</w:t>
      </w:r>
      <w:r>
        <w:rPr>
          <w:rtl/>
        </w:rPr>
        <w:t>، ولم يذكر مؤلّف كتاب</w:t>
      </w:r>
    </w:p>
    <w:p w14:paraId="7B1D0145" w14:textId="77777777" w:rsidR="00932EDD" w:rsidRDefault="00932EDD" w:rsidP="00932EDD">
      <w:pPr>
        <w:pStyle w:val="rfdLine"/>
        <w:rPr>
          <w:rtl/>
        </w:rPr>
      </w:pPr>
      <w:r>
        <w:rPr>
          <w:rtl/>
        </w:rPr>
        <w:t>__________</w:t>
      </w:r>
    </w:p>
    <w:p w14:paraId="1408C7E5" w14:textId="642B5188" w:rsidR="00F30FF0" w:rsidRDefault="00F30FF0" w:rsidP="00932EDD">
      <w:pPr>
        <w:pStyle w:val="rfdFootnote0"/>
        <w:rPr>
          <w:rtl/>
        </w:rPr>
      </w:pPr>
      <w:r>
        <w:rPr>
          <w:rtl/>
        </w:rPr>
        <w:t>(1) كتاب إجازات الحديث التي كتبها ابن أبي جمهور الأحسائي: 299 و 371.</w:t>
      </w:r>
    </w:p>
    <w:p w14:paraId="2FE94ADF" w14:textId="77EAA5D4" w:rsidR="00F30FF0" w:rsidRDefault="00F30FF0" w:rsidP="00932EDD">
      <w:pPr>
        <w:pStyle w:val="rfdFootnote0"/>
        <w:rPr>
          <w:rtl/>
        </w:rPr>
      </w:pPr>
      <w:r>
        <w:rPr>
          <w:rtl/>
        </w:rPr>
        <w:t>(2) رياض العلماء 5/ 51.</w:t>
      </w:r>
    </w:p>
    <w:p w14:paraId="23EA2D12" w14:textId="1AAC763C" w:rsidR="00F30FF0" w:rsidRDefault="00F30FF0" w:rsidP="00932EDD">
      <w:pPr>
        <w:pStyle w:val="rfdFootnote0"/>
        <w:rPr>
          <w:rtl/>
        </w:rPr>
      </w:pPr>
      <w:r>
        <w:rPr>
          <w:rtl/>
        </w:rPr>
        <w:t>(3) أمل الآمل: 257.</w:t>
      </w:r>
    </w:p>
    <w:p w14:paraId="69CFE022" w14:textId="7BD31EEC" w:rsidR="00F30FF0" w:rsidRDefault="00F30FF0" w:rsidP="00932EDD">
      <w:pPr>
        <w:pStyle w:val="rfdFootnote0"/>
        <w:rPr>
          <w:rtl/>
        </w:rPr>
      </w:pPr>
      <w:r>
        <w:rPr>
          <w:rtl/>
        </w:rPr>
        <w:t>(4) الذريعة الىٰ مصنّفات الشيعة 23/ 266، رقم 8909.</w:t>
      </w:r>
    </w:p>
    <w:p w14:paraId="0412B817" w14:textId="77777777" w:rsidR="002E328E" w:rsidRDefault="00F30FF0" w:rsidP="00932EDD">
      <w:pPr>
        <w:pStyle w:val="rfdFootnote0"/>
        <w:rPr>
          <w:rtl/>
        </w:rPr>
        <w:sectPr w:rsidR="002E328E" w:rsidSect="002E328E">
          <w:headerReference w:type="default" r:id="rId56"/>
          <w:type w:val="continuous"/>
          <w:pgSz w:w="11907" w:h="16840" w:code="9"/>
          <w:pgMar w:top="1701" w:right="2268" w:bottom="1701" w:left="2268" w:header="720" w:footer="720" w:gutter="0"/>
          <w:cols w:space="720"/>
          <w:titlePg/>
          <w:bidi/>
          <w:rtlGutter/>
          <w:docGrid w:linePitch="360"/>
        </w:sectPr>
      </w:pPr>
      <w:r>
        <w:rPr>
          <w:rtl/>
        </w:rPr>
        <w:t>(5) مستدركات أعيان الشيعة 2 / 285.</w:t>
      </w:r>
    </w:p>
    <w:p w14:paraId="483A1AD7" w14:textId="51C5C707" w:rsidR="00F30FF0" w:rsidRDefault="00F30FF0" w:rsidP="00F30FF0">
      <w:pPr>
        <w:rPr>
          <w:rtl/>
        </w:rPr>
      </w:pPr>
      <w:r>
        <w:br w:type="page"/>
      </w:r>
    </w:p>
    <w:p w14:paraId="4CFDB60F" w14:textId="0341DDF9" w:rsidR="00F30FF0" w:rsidRDefault="00F30FF0" w:rsidP="00932EDD">
      <w:pPr>
        <w:pStyle w:val="rfdNormal0"/>
        <w:rPr>
          <w:rtl/>
        </w:rPr>
      </w:pPr>
      <w:r w:rsidRPr="00932EDD">
        <w:rPr>
          <w:rStyle w:val="rfdBold2"/>
          <w:rtl/>
        </w:rPr>
        <w:lastRenderedPageBreak/>
        <w:t>فِهرس مصنّفات ابن أبي جمهور الأحسائي</w:t>
      </w:r>
      <w:r w:rsidRPr="00F30FF0">
        <w:rPr>
          <w:rStyle w:val="rfdFootnotenum"/>
          <w:rtl/>
        </w:rPr>
        <w:t>(1)</w:t>
      </w:r>
      <w:r>
        <w:rPr>
          <w:rtl/>
        </w:rPr>
        <w:t xml:space="preserve"> وجود النسخة المخطوطة في أيّ مكتبة كما هي منهجية كتابه</w:t>
      </w:r>
      <w:r w:rsidRPr="00F30FF0">
        <w:rPr>
          <w:rStyle w:val="rfdFootnotenum"/>
          <w:rtl/>
        </w:rPr>
        <w:t>(2)</w:t>
      </w:r>
      <w:r>
        <w:rPr>
          <w:rtl/>
        </w:rPr>
        <w:t xml:space="preserve">، وهي دلالة أنّه لا توجد نسخة مخطوطة للكتاب في أيّ فهرس للمكتبات المخطوطة التي رصدها المؤلّف، إلّا أنّ محقّق كتاب: </w:t>
      </w:r>
      <w:r w:rsidRPr="00932EDD">
        <w:rPr>
          <w:rStyle w:val="rfdBold2"/>
          <w:rtl/>
        </w:rPr>
        <w:t>موضح الدراية لشرح باب البداية</w:t>
      </w:r>
      <w:r w:rsidRPr="00F30FF0">
        <w:rPr>
          <w:rStyle w:val="rfdFootnotenum"/>
          <w:rtl/>
        </w:rPr>
        <w:t>(3)</w:t>
      </w:r>
      <w:r>
        <w:rPr>
          <w:rtl/>
        </w:rPr>
        <w:t xml:space="preserve"> أشار في مقدّمة تحقيقه إلىٰ أنّ مخطوطة </w:t>
      </w:r>
      <w:r w:rsidRPr="00932EDD">
        <w:rPr>
          <w:rStyle w:val="rfdBold2"/>
          <w:rtl/>
        </w:rPr>
        <w:t>موضح الدراية</w:t>
      </w:r>
      <w:r>
        <w:rPr>
          <w:rtl/>
        </w:rPr>
        <w:t xml:space="preserve"> تمّ تعريفها في الفهرس</w:t>
      </w:r>
      <w:r w:rsidRPr="00F30FF0">
        <w:rPr>
          <w:rStyle w:val="rfdFootnotenum"/>
          <w:rtl/>
        </w:rPr>
        <w:t>(4)</w:t>
      </w:r>
      <w:r>
        <w:rPr>
          <w:rtl/>
        </w:rPr>
        <w:t xml:space="preserve"> الخاصّ بمكتبة المرعشي النجفي تحت عنوان: (</w:t>
      </w:r>
      <w:r w:rsidRPr="00932EDD">
        <w:rPr>
          <w:rStyle w:val="rfdBold2"/>
          <w:rtl/>
        </w:rPr>
        <w:t>النور المنجي من الظلام</w:t>
      </w:r>
      <w:r>
        <w:rPr>
          <w:rtl/>
        </w:rPr>
        <w:t>) والسبب في ذلك كما يظهر أنّ المخطوطة الموجودة في مكتبة المرعشي النجفي رقم: (1/18201) والتي استنسخها م</w:t>
      </w:r>
      <w:r>
        <w:rPr>
          <w:rFonts w:hint="eastAsia"/>
          <w:rtl/>
        </w:rPr>
        <w:t>حيي</w:t>
      </w:r>
      <w:r>
        <w:rPr>
          <w:rtl/>
        </w:rPr>
        <w:t xml:space="preserve"> الدين الطريحي في (يوم الإثنين من شهر ذي القعدة سنة 1076هـ) وصحّحها في (12 ربيع الآخر سنة 1078 هـ) وعدد أوراقها: (270) صفحة بخطّ النسخ، وفي كلّ صفحة: (22) سطراً قد سقط منها الثُّلث الأوّل من المخطوطة، حيث تبدأ هذه المخطوطة من أواخر الفصل السابع (أقس</w:t>
      </w:r>
      <w:r>
        <w:rPr>
          <w:rFonts w:hint="eastAsia"/>
          <w:rtl/>
        </w:rPr>
        <w:t>ام</w:t>
      </w:r>
      <w:r>
        <w:rPr>
          <w:rtl/>
        </w:rPr>
        <w:t xml:space="preserve"> كمالات الموجود)</w:t>
      </w:r>
      <w:r w:rsidRPr="00F30FF0">
        <w:rPr>
          <w:rStyle w:val="rfdFootnotenum"/>
          <w:rtl/>
        </w:rPr>
        <w:t>(5)</w:t>
      </w:r>
      <w:r>
        <w:rPr>
          <w:rtl/>
        </w:rPr>
        <w:t xml:space="preserve">، ولهذا لم يتمكّن مؤلّف </w:t>
      </w:r>
      <w:r w:rsidRPr="00932EDD">
        <w:rPr>
          <w:rStyle w:val="rfdBold2"/>
          <w:rtl/>
        </w:rPr>
        <w:t>فهرس مصنّفات ابن أبي جمهور الأحسائي</w:t>
      </w:r>
      <w:r>
        <w:rPr>
          <w:rtl/>
        </w:rPr>
        <w:t xml:space="preserve"> من إدراج وجودها ومكان تواجدها في كتابه، وأمّا مخطوطة مكتبة الملك عبد العزيز العامّة في الرياض، فقد فهرست تحت عنوان: (</w:t>
      </w:r>
      <w:r w:rsidRPr="00932EDD">
        <w:rPr>
          <w:rStyle w:val="rfdBold2"/>
          <w:rtl/>
        </w:rPr>
        <w:t>شرح باب البداية لبداية النهاية</w:t>
      </w:r>
      <w:r>
        <w:rPr>
          <w:rtl/>
        </w:rPr>
        <w:t>) تحت رقم: (906) وعدد صفحاتها: (336) في (17) سطراً في الصفحة وتاريخ نسخها: (26 ربيع الآخر سنة 1311هـ)</w:t>
      </w:r>
      <w:r w:rsidRPr="00F30FF0">
        <w:rPr>
          <w:rStyle w:val="rfdFootnotenum"/>
          <w:rtl/>
        </w:rPr>
        <w:t>(6)</w:t>
      </w:r>
      <w:r>
        <w:rPr>
          <w:rtl/>
        </w:rPr>
        <w:t>، وكتب مفهرسها</w:t>
      </w:r>
    </w:p>
    <w:p w14:paraId="5ABFBB22" w14:textId="77777777" w:rsidR="00F30FF0" w:rsidRDefault="00F30FF0" w:rsidP="00F30FF0">
      <w:pPr>
        <w:pStyle w:val="rfdLine"/>
        <w:rPr>
          <w:rtl/>
        </w:rPr>
      </w:pPr>
      <w:r>
        <w:rPr>
          <w:rtl/>
        </w:rPr>
        <w:t>__________</w:t>
      </w:r>
    </w:p>
    <w:p w14:paraId="3B37B3E8" w14:textId="1777353C" w:rsidR="00F30FF0" w:rsidRDefault="00F30FF0" w:rsidP="00F30FF0">
      <w:pPr>
        <w:pStyle w:val="rfdFootnote0"/>
        <w:rPr>
          <w:rtl/>
        </w:rPr>
      </w:pPr>
      <w:r>
        <w:rPr>
          <w:rtl/>
        </w:rPr>
        <w:t>(1) فهرس مصنّفات ابن أبي جمهور الأحسائي: 255.</w:t>
      </w:r>
    </w:p>
    <w:p w14:paraId="62FDA4BE" w14:textId="570144F5" w:rsidR="00F30FF0" w:rsidRDefault="00F30FF0" w:rsidP="00F30FF0">
      <w:pPr>
        <w:pStyle w:val="rfdFootnote0"/>
        <w:rPr>
          <w:rtl/>
        </w:rPr>
      </w:pPr>
      <w:r>
        <w:rPr>
          <w:rtl/>
        </w:rPr>
        <w:t>(2) فهرس مصنّفات ابن أبي جمهور.</w:t>
      </w:r>
    </w:p>
    <w:p w14:paraId="37A60895" w14:textId="1C5642D8" w:rsidR="00F30FF0" w:rsidRDefault="00F30FF0" w:rsidP="00F30FF0">
      <w:pPr>
        <w:pStyle w:val="rfdFootnote0"/>
        <w:rPr>
          <w:rtl/>
        </w:rPr>
      </w:pPr>
      <w:r>
        <w:rPr>
          <w:rtl/>
        </w:rPr>
        <w:t>(3) المحقّق رضا يحيىٰ پور فارمد.</w:t>
      </w:r>
    </w:p>
    <w:p w14:paraId="77A403C2" w14:textId="2E3DD45C" w:rsidR="00F30FF0" w:rsidRDefault="00F30FF0" w:rsidP="00F30FF0">
      <w:pPr>
        <w:pStyle w:val="rfdFootnote0"/>
        <w:rPr>
          <w:rtl/>
        </w:rPr>
      </w:pPr>
      <w:r>
        <w:rPr>
          <w:rtl/>
        </w:rPr>
        <w:t>(4) فهرس مخطوطات مكتبة المرعشي النجفي، قم 46 / 200ـ201.</w:t>
      </w:r>
    </w:p>
    <w:p w14:paraId="6A311C31" w14:textId="058A281E" w:rsidR="00F30FF0" w:rsidRDefault="00F30FF0" w:rsidP="00F30FF0">
      <w:pPr>
        <w:pStyle w:val="rfdFootnote0"/>
        <w:rPr>
          <w:rtl/>
        </w:rPr>
      </w:pPr>
      <w:r>
        <w:rPr>
          <w:rtl/>
        </w:rPr>
        <w:t>(5) موضح الدراية لشرح باب البداية 1 /32.</w:t>
      </w:r>
    </w:p>
    <w:p w14:paraId="7B98F3E4" w14:textId="77777777" w:rsidR="00932EDD" w:rsidRDefault="00F30FF0" w:rsidP="00F30FF0">
      <w:pPr>
        <w:pStyle w:val="rfdFootnote0"/>
        <w:rPr>
          <w:rtl/>
        </w:rPr>
      </w:pPr>
      <w:r>
        <w:rPr>
          <w:rtl/>
        </w:rPr>
        <w:t xml:space="preserve">(6) الفهرس الإلكتروني علىٰ الإنترنت لمكتبة الملك عبد العزيز العامّة في الرياض: </w:t>
      </w:r>
    </w:p>
    <w:p w14:paraId="7913613C" w14:textId="10ED5315" w:rsidR="00F30FF0" w:rsidRDefault="00F30FF0" w:rsidP="00932EDD">
      <w:pPr>
        <w:pStyle w:val="rfdEn"/>
        <w:rPr>
          <w:rtl/>
        </w:rPr>
      </w:pPr>
      <w:r>
        <w:rPr>
          <w:rtl/>
        </w:rPr>
        <w:t>(</w:t>
      </w:r>
      <w:r>
        <w:t>https://www.kapl.org.sa</w:t>
      </w:r>
      <w:r>
        <w:rPr>
          <w:rtl/>
        </w:rPr>
        <w:t>).</w:t>
      </w:r>
    </w:p>
    <w:p w14:paraId="782480F2" w14:textId="77777777" w:rsidR="00F30FF0" w:rsidRDefault="00F30FF0" w:rsidP="00F30FF0">
      <w:pPr>
        <w:rPr>
          <w:rtl/>
        </w:rPr>
      </w:pPr>
      <w:r>
        <w:br w:type="page"/>
      </w:r>
    </w:p>
    <w:p w14:paraId="5136F95A" w14:textId="35D16991" w:rsidR="00F30FF0" w:rsidRDefault="00F30FF0" w:rsidP="00932EDD">
      <w:pPr>
        <w:pStyle w:val="rfdNormal0"/>
        <w:rPr>
          <w:rtl/>
        </w:rPr>
      </w:pPr>
      <w:r>
        <w:rPr>
          <w:rtl/>
        </w:rPr>
        <w:lastRenderedPageBreak/>
        <w:t xml:space="preserve">ملاحظاته علىٰ المخطوطة بما يلي: «نسخة جيّدة المتن، وبعض الكلمات وبعض الحروف بالحمرة، بعض الكلمات فوقها خطّ بالحمرة، المطالب كتبت ببعض الهوامش، مجلّدة منقولة عن نسخة كتبت سنة (893هـ/ 1488م) ورد بالهدية عنوان: </w:t>
      </w:r>
      <w:r w:rsidRPr="00932EDD">
        <w:rPr>
          <w:rStyle w:val="rfdBold2"/>
          <w:rtl/>
        </w:rPr>
        <w:t>شرح الباب الحادي عشر</w:t>
      </w:r>
      <w:r>
        <w:rPr>
          <w:rtl/>
        </w:rPr>
        <w:t>، ورد بالأعلام وفاة المؤلّ</w:t>
      </w:r>
      <w:r>
        <w:rPr>
          <w:rFonts w:hint="eastAsia"/>
          <w:rtl/>
        </w:rPr>
        <w:t>ف</w:t>
      </w:r>
      <w:r>
        <w:rPr>
          <w:rtl/>
        </w:rPr>
        <w:t xml:space="preserve"> نحو (880 هـ/ 1475م) ورد بآخر النسخة: أنّه فرغ من تأليفها سنة (892هـ/1487م ـ ونسخت سنة 1311هـ/ 1893م)» وكانت الحيرة واضحة في مكتبة المرعشي عند فهرستهم للمخطوطة الناقصة</w:t>
      </w:r>
      <w:r w:rsidRPr="00F30FF0">
        <w:rPr>
          <w:rStyle w:val="rfdFootnotenum"/>
          <w:rtl/>
        </w:rPr>
        <w:t>(1)</w:t>
      </w:r>
      <w:r>
        <w:rPr>
          <w:rtl/>
        </w:rPr>
        <w:t>، فقد كتب مسؤولها الدكتور السيّد محمود المرعشي باللغة الفارسية بداية الصفحة ا</w:t>
      </w:r>
      <w:r>
        <w:rPr>
          <w:rFonts w:hint="eastAsia"/>
          <w:rtl/>
        </w:rPr>
        <w:t>لأولىٰ</w:t>
      </w:r>
      <w:r>
        <w:rPr>
          <w:rtl/>
        </w:rPr>
        <w:t xml:space="preserve"> للمخطوطة ما يلي بعد أن ترجمتها للعربية: «</w:t>
      </w:r>
      <w:r w:rsidRPr="00932EDD">
        <w:rPr>
          <w:rStyle w:val="rfdBold2"/>
          <w:rtl/>
        </w:rPr>
        <w:t>شرح توحيد ابن أبي جمهور أحسائي</w:t>
      </w:r>
      <w:r>
        <w:rPr>
          <w:rtl/>
        </w:rPr>
        <w:t xml:space="preserve">، بسمه تعالىٰ هذا الكتاب في علم الكلام بالعربي، من تأليف محمّد بن علي بن إبراهيم بن حسن بن أبي جمهور أحسائي، ونسخها محيي الدين الطريحي سنة (1078هـ) علىٰ نسخة المصنّف وقد قابلها </w:t>
      </w:r>
      <w:r>
        <w:rPr>
          <w:rFonts w:hint="eastAsia"/>
          <w:rtl/>
        </w:rPr>
        <w:t>وصحّحها،</w:t>
      </w:r>
      <w:r>
        <w:rPr>
          <w:rtl/>
        </w:rPr>
        <w:t xml:space="preserve"> هذا الكتاب ليس له وجود وذكر في أيّ مصدر، وغير معلوم اسم وعنوان الكتاب الحقيقي، ولكن في آخر الكتاب كتب المؤلّف اسمه الكامل، ولا شكّ أنّ الكتاب له وليس لغيره، ولكنّنا نحتاج أن نبحث ونحقّق أكثر لاحقاً حتّىٰ نصل إلىٰ اسم وعنوان مخطوطة الكتاب الحقيقي</w:t>
      </w:r>
      <w:r>
        <w:rPr>
          <w:rFonts w:hint="eastAsia"/>
          <w:rtl/>
        </w:rPr>
        <w:t>،</w:t>
      </w:r>
      <w:r>
        <w:rPr>
          <w:rtl/>
        </w:rPr>
        <w:t xml:space="preserve"> د. سيّد محمود مرعشي، في تاريخ: (5 / 5 / 1392 هـ. ش)</w:t>
      </w:r>
      <w:r w:rsidRPr="00F30FF0">
        <w:rPr>
          <w:rStyle w:val="rfdFootnotenum"/>
          <w:rtl/>
        </w:rPr>
        <w:t>(2)</w:t>
      </w:r>
      <w:r>
        <w:rPr>
          <w:rtl/>
        </w:rPr>
        <w:t>». ولهذا وبسبب عدم كتابة عنوان الكتاب الصحيح: (</w:t>
      </w:r>
      <w:r w:rsidRPr="00932EDD">
        <w:rPr>
          <w:rStyle w:val="rfdBold2"/>
          <w:rtl/>
        </w:rPr>
        <w:t>موضح الدراية لشرح باب البداية</w:t>
      </w:r>
      <w:r>
        <w:rPr>
          <w:rtl/>
        </w:rPr>
        <w:t>) سواء في المخطوطة الناقصة بمكتبة المرعشي أو النسخة الكاملة في مكتبة الملك عبد العزيز أصبح الكتاب في قائمة الكتب ال</w:t>
      </w:r>
      <w:r>
        <w:rPr>
          <w:rFonts w:hint="eastAsia"/>
          <w:rtl/>
        </w:rPr>
        <w:t>مفقودة</w:t>
      </w:r>
      <w:r>
        <w:rPr>
          <w:rtl/>
        </w:rPr>
        <w:t xml:space="preserve"> لابن أبي جمهور، وكما أشار محقّق </w:t>
      </w:r>
      <w:r w:rsidRPr="00932EDD">
        <w:rPr>
          <w:rStyle w:val="rfdBold2"/>
          <w:rtl/>
        </w:rPr>
        <w:t>موضح الدراية</w:t>
      </w:r>
      <w:r>
        <w:rPr>
          <w:rtl/>
        </w:rPr>
        <w:t xml:space="preserve"> في مقدّمته: «كما أنّ كتاب </w:t>
      </w:r>
      <w:r w:rsidRPr="00932EDD">
        <w:rPr>
          <w:rStyle w:val="rfdBold2"/>
          <w:rtl/>
        </w:rPr>
        <w:t>موضح الدراية</w:t>
      </w:r>
      <w:r>
        <w:rPr>
          <w:rtl/>
        </w:rPr>
        <w:t xml:space="preserve"> يعدّ</w:t>
      </w:r>
    </w:p>
    <w:p w14:paraId="7148567D" w14:textId="77777777" w:rsidR="00F30FF0" w:rsidRDefault="00F30FF0" w:rsidP="00F30FF0">
      <w:pPr>
        <w:pStyle w:val="rfdLine"/>
        <w:rPr>
          <w:rtl/>
        </w:rPr>
      </w:pPr>
      <w:r>
        <w:rPr>
          <w:rtl/>
        </w:rPr>
        <w:t>__________</w:t>
      </w:r>
    </w:p>
    <w:p w14:paraId="7E948B81" w14:textId="7F245A59" w:rsidR="00F30FF0" w:rsidRDefault="00F30FF0" w:rsidP="00F30FF0">
      <w:pPr>
        <w:pStyle w:val="rfdFootnote0"/>
        <w:rPr>
          <w:rtl/>
        </w:rPr>
      </w:pPr>
      <w:r>
        <w:rPr>
          <w:rtl/>
        </w:rPr>
        <w:t>(1) مخطوطة مكتبة المرعشي النجفي في قم 46 / 200ـ201.</w:t>
      </w:r>
    </w:p>
    <w:p w14:paraId="23B8DD82" w14:textId="71E90D12" w:rsidR="00F30FF0" w:rsidRDefault="00F30FF0" w:rsidP="00F30FF0">
      <w:pPr>
        <w:pStyle w:val="rfdFootnote0"/>
        <w:rPr>
          <w:rtl/>
        </w:rPr>
      </w:pPr>
      <w:r>
        <w:rPr>
          <w:rtl/>
        </w:rPr>
        <w:t>(2) يوافق: 19 شهر رمضان 1434هـ ـ 27 / 7 / 2013م.</w:t>
      </w:r>
    </w:p>
    <w:p w14:paraId="2B73B1C3" w14:textId="77777777" w:rsidR="00F30FF0" w:rsidRDefault="00F30FF0" w:rsidP="00F30FF0">
      <w:pPr>
        <w:rPr>
          <w:rtl/>
        </w:rPr>
      </w:pPr>
      <w:r>
        <w:br w:type="page"/>
      </w:r>
    </w:p>
    <w:p w14:paraId="124F8B60" w14:textId="74B95F75" w:rsidR="00F30FF0" w:rsidRDefault="00F30FF0" w:rsidP="00932EDD">
      <w:pPr>
        <w:pStyle w:val="rfdNormal0"/>
        <w:rPr>
          <w:rtl/>
        </w:rPr>
      </w:pPr>
      <w:r>
        <w:rPr>
          <w:rtl/>
        </w:rPr>
        <w:lastRenderedPageBreak/>
        <w:t>منذ أعوام من بين التراث المفقود لابن أبي جمهور»</w:t>
      </w:r>
      <w:r w:rsidRPr="00F30FF0">
        <w:rPr>
          <w:rStyle w:val="rfdFootnotenum"/>
          <w:rtl/>
        </w:rPr>
        <w:t>(1)</w:t>
      </w:r>
      <w:r>
        <w:rPr>
          <w:rtl/>
        </w:rPr>
        <w:t>، ولكن بعد البحث والتحرّي وتتبّع كلّ مخطوطات ابن أبي جمهور في كلّ مكان حتّىٰ عناوين النسخ المكرّرة؛ أحاول قدر المستطاع أن أطّلع وأدقّق حتّىٰ أتحقّق من اسم المخطوطة أو أيّ إضافة تكتب من حاشية أو هوامش أو متملّكات أو بلاغات؛ لذا ومن خلال هذا المسار البحثي الذي أقوم به في عملي منذ سنوات فقد عثرتُ علىٰ نسخة مخطوطة من كتاب: (</w:t>
      </w:r>
      <w:r w:rsidRPr="00932EDD">
        <w:rPr>
          <w:rStyle w:val="rfdBold2"/>
          <w:rtl/>
        </w:rPr>
        <w:t>موضح الدراية لشرح باب البداية</w:t>
      </w:r>
      <w:r>
        <w:rPr>
          <w:rtl/>
        </w:rPr>
        <w:t>) بمعونة ومساعدة أحد الأخوة</w:t>
      </w:r>
      <w:r w:rsidRPr="00F30FF0">
        <w:rPr>
          <w:rStyle w:val="rfdFootnotenum"/>
          <w:rtl/>
        </w:rPr>
        <w:t>(2)</w:t>
      </w:r>
      <w:r>
        <w:rPr>
          <w:rtl/>
        </w:rPr>
        <w:t>.</w:t>
      </w:r>
    </w:p>
    <w:p w14:paraId="10A29847" w14:textId="40176551" w:rsidR="00F30FF0" w:rsidRDefault="00F30FF0" w:rsidP="00F30FF0">
      <w:pPr>
        <w:rPr>
          <w:rtl/>
        </w:rPr>
      </w:pPr>
      <w:r>
        <w:rPr>
          <w:rFonts w:hint="eastAsia"/>
          <w:rtl/>
        </w:rPr>
        <w:t>حيث</w:t>
      </w:r>
      <w:r>
        <w:rPr>
          <w:rtl/>
        </w:rPr>
        <w:t xml:space="preserve"> كانت النسخة محفوظة في مكتبة الملك عبد العزيز العامّة بالرياض تحت عنوان: (</w:t>
      </w:r>
      <w:r w:rsidRPr="00932EDD">
        <w:rPr>
          <w:rStyle w:val="rfdBold2"/>
          <w:rtl/>
        </w:rPr>
        <w:t>شرح باب البداية النهاية</w:t>
      </w:r>
      <w:r>
        <w:rPr>
          <w:rtl/>
        </w:rPr>
        <w:t>) وبعد مراجعتها والتدقيق عليها والتواصل مع محقّق الكتب الفلسفية والكلامية لابن أبي جمهور</w:t>
      </w:r>
      <w:r w:rsidRPr="00F30FF0">
        <w:rPr>
          <w:rStyle w:val="rfdFootnotenum"/>
          <w:rtl/>
        </w:rPr>
        <w:t>(3)</w:t>
      </w:r>
      <w:r>
        <w:rPr>
          <w:rtl/>
        </w:rPr>
        <w:t xml:space="preserve">، توصّلت إلىٰ معرفة اسم المخطوطة وأنّها هي النسخة المفقودة </w:t>
      </w:r>
      <w:r>
        <w:rPr>
          <w:rFonts w:hint="eastAsia"/>
          <w:rtl/>
        </w:rPr>
        <w:t>تحت</w:t>
      </w:r>
      <w:r>
        <w:rPr>
          <w:rtl/>
        </w:rPr>
        <w:t xml:space="preserve"> عنوان: (</w:t>
      </w:r>
      <w:r w:rsidRPr="00932EDD">
        <w:rPr>
          <w:rStyle w:val="rfdBold2"/>
          <w:rtl/>
        </w:rPr>
        <w:t>موضح الدراية لشرح باب البداية</w:t>
      </w:r>
      <w:r>
        <w:rPr>
          <w:rtl/>
        </w:rPr>
        <w:t xml:space="preserve">) فقد تمّ التعرّف عليها من خلال ذكرها في </w:t>
      </w:r>
      <w:r w:rsidRPr="00932EDD">
        <w:rPr>
          <w:rStyle w:val="rfdBold2"/>
          <w:rtl/>
        </w:rPr>
        <w:t>إجازة محمّد صالح الغروي وإجازة ربيع الغزّي</w:t>
      </w:r>
      <w:r w:rsidRPr="00F30FF0">
        <w:rPr>
          <w:rStyle w:val="rfdFootnotenum"/>
          <w:rtl/>
        </w:rPr>
        <w:t>(4)</w:t>
      </w:r>
      <w:r>
        <w:rPr>
          <w:rtl/>
        </w:rPr>
        <w:t xml:space="preserve"> ومحتواها وموضوعها وسنة التأليف؛ لذا فإنّ النسخة الكاملة لمخطوطة مكتبة الملك عبد العزيز قد كشفت الغموض عن النسخة ا</w:t>
      </w:r>
      <w:r>
        <w:rPr>
          <w:rFonts w:hint="eastAsia"/>
          <w:rtl/>
        </w:rPr>
        <w:t>لناقصة</w:t>
      </w:r>
      <w:r>
        <w:rPr>
          <w:rtl/>
        </w:rPr>
        <w:t xml:space="preserve"> لمخطوطة المرعشي النجفي، ومسار تأليفها في مرحلتين؛ المرحلة الأولىٰ هي تأليف المتن: (</w:t>
      </w:r>
      <w:r w:rsidRPr="00932EDD">
        <w:rPr>
          <w:rStyle w:val="rfdBold2"/>
          <w:rtl/>
        </w:rPr>
        <w:t>باب البداية لبداية النهاية</w:t>
      </w:r>
      <w:r>
        <w:rPr>
          <w:rtl/>
        </w:rPr>
        <w:t xml:space="preserve">) في تاريخ: (30 / ربيع الأوّل/ سنة 892هـ) في مشهد الإمام علي بن أبي طالب </w:t>
      </w:r>
      <w:r w:rsidR="00D65D08" w:rsidRPr="00D65D08">
        <w:rPr>
          <w:rStyle w:val="rfdAlaem"/>
          <w:rtl/>
        </w:rPr>
        <w:t>عليه‌السلام</w:t>
      </w:r>
      <w:r>
        <w:rPr>
          <w:rtl/>
        </w:rPr>
        <w:t>بالنجف الأشرف، وبعد خمسة عشر يوماً في تاريخ: (15 / ربيع الثاني / سنة 892هـ) وفي نفس المكان تمّ تأليف</w:t>
      </w:r>
    </w:p>
    <w:p w14:paraId="2F7D24C9" w14:textId="77777777" w:rsidR="00F30FF0" w:rsidRDefault="00F30FF0" w:rsidP="00F30FF0">
      <w:pPr>
        <w:pStyle w:val="rfdLine"/>
        <w:rPr>
          <w:rtl/>
        </w:rPr>
      </w:pPr>
      <w:r>
        <w:rPr>
          <w:rtl/>
        </w:rPr>
        <w:t>__________</w:t>
      </w:r>
    </w:p>
    <w:p w14:paraId="6A9F6445" w14:textId="73EB20DF" w:rsidR="00F30FF0" w:rsidRDefault="00F30FF0" w:rsidP="00F30FF0">
      <w:pPr>
        <w:pStyle w:val="rfdFootnote0"/>
        <w:rPr>
          <w:rtl/>
        </w:rPr>
      </w:pPr>
      <w:r>
        <w:rPr>
          <w:rtl/>
        </w:rPr>
        <w:t>(1) كتاب موضح الدراية لشرح باب البداية 1 / 31.</w:t>
      </w:r>
    </w:p>
    <w:p w14:paraId="7FD6AE43" w14:textId="27980F84" w:rsidR="00F30FF0" w:rsidRDefault="00F30FF0" w:rsidP="00F30FF0">
      <w:pPr>
        <w:pStyle w:val="rfdFootnote0"/>
        <w:rPr>
          <w:rtl/>
        </w:rPr>
      </w:pPr>
      <w:r>
        <w:rPr>
          <w:rtl/>
        </w:rPr>
        <w:t>(2) بجهد وتعاون الباحث الشيخ مرتضىٰ العبد الكريم الأحسائي.</w:t>
      </w:r>
    </w:p>
    <w:p w14:paraId="69E84290" w14:textId="575FCD0E" w:rsidR="00F30FF0" w:rsidRDefault="00F30FF0" w:rsidP="00F30FF0">
      <w:pPr>
        <w:pStyle w:val="rfdFootnote0"/>
        <w:rPr>
          <w:rtl/>
        </w:rPr>
      </w:pPr>
      <w:r>
        <w:rPr>
          <w:rtl/>
        </w:rPr>
        <w:t>(3) المحقّق رضا يحيىٰ پور فارمد.</w:t>
      </w:r>
    </w:p>
    <w:p w14:paraId="0E4E82D4" w14:textId="72E10950" w:rsidR="00F30FF0" w:rsidRDefault="00F30FF0" w:rsidP="00F30FF0">
      <w:pPr>
        <w:pStyle w:val="rfdFootnote0"/>
        <w:rPr>
          <w:rtl/>
        </w:rPr>
      </w:pPr>
      <w:r>
        <w:rPr>
          <w:rtl/>
        </w:rPr>
        <w:t>(4) كتاب إجازات الحديث التي كتبها ابن أبي جمهور الأحسائي: 299 و 371.</w:t>
      </w:r>
    </w:p>
    <w:p w14:paraId="10774468" w14:textId="77777777" w:rsidR="00F30FF0" w:rsidRDefault="00F30FF0" w:rsidP="00F30FF0">
      <w:pPr>
        <w:rPr>
          <w:rtl/>
        </w:rPr>
      </w:pPr>
      <w:r>
        <w:br w:type="page"/>
      </w:r>
    </w:p>
    <w:p w14:paraId="215844A0" w14:textId="06900BEF" w:rsidR="00F30FF0" w:rsidRDefault="00F30FF0" w:rsidP="00932EDD">
      <w:pPr>
        <w:pStyle w:val="rfdNormal0"/>
        <w:rPr>
          <w:rtl/>
        </w:rPr>
      </w:pPr>
      <w:r>
        <w:rPr>
          <w:rtl/>
        </w:rPr>
        <w:lastRenderedPageBreak/>
        <w:t>الشرح: (</w:t>
      </w:r>
      <w:r w:rsidRPr="00932EDD">
        <w:rPr>
          <w:rStyle w:val="rfdBold2"/>
          <w:rtl/>
        </w:rPr>
        <w:t>موضح الدراية لشرح باب البداية</w:t>
      </w:r>
      <w:r>
        <w:rPr>
          <w:rtl/>
        </w:rPr>
        <w:t xml:space="preserve">) ثمّ سافر ابن أبي جمهور إلىٰ مسقط رأسه الأحساء، وقد قام بمراجعة وتبيض الشرح من المسوّدة المعمولة في النجف الأشرف، حيث انتهىٰ من تبيض </w:t>
      </w:r>
      <w:r w:rsidRPr="00932EDD">
        <w:rPr>
          <w:rStyle w:val="rfdBold2"/>
          <w:rtl/>
        </w:rPr>
        <w:t>موضح الدراية</w:t>
      </w:r>
      <w:r>
        <w:rPr>
          <w:rtl/>
        </w:rPr>
        <w:t xml:space="preserve"> في قرية التيمية بالأحساء، وذلك في (ليلة الأحد من العشر الآواخر لشهر صف</w:t>
      </w:r>
      <w:r>
        <w:rPr>
          <w:rFonts w:hint="eastAsia"/>
          <w:rtl/>
        </w:rPr>
        <w:t>ر</w:t>
      </w:r>
      <w:r>
        <w:rPr>
          <w:rtl/>
        </w:rPr>
        <w:t xml:space="preserve"> سنة 893هـ) ثمّ أتمّ تأليفه كتابه التالي: (</w:t>
      </w:r>
      <w:r w:rsidRPr="00932EDD">
        <w:rPr>
          <w:rStyle w:val="rfdBold2"/>
          <w:rtl/>
        </w:rPr>
        <w:t>النور المنجي من الظلام</w:t>
      </w:r>
      <w:r>
        <w:rPr>
          <w:rtl/>
        </w:rPr>
        <w:t>) في تاريخ: (3 شعبان سنة 893هـ) ثمّ سافر إلىٰ الحجّ، وبعد الحجّ توجّه إلىٰ النجف الأشرف سنة (894هـ) وفي أواخر جمادىٰ الآخر سنة: (895هـ) انتهىٰ من إتمام مسودّة كتابه التالي: (</w:t>
      </w:r>
      <w:r w:rsidRPr="00932EDD">
        <w:rPr>
          <w:rStyle w:val="rfdBold2"/>
          <w:rtl/>
        </w:rPr>
        <w:t>مجلي مرآة الم</w:t>
      </w:r>
      <w:r w:rsidRPr="00932EDD">
        <w:rPr>
          <w:rStyle w:val="rfdBold2"/>
          <w:rFonts w:hint="eastAsia"/>
          <w:rtl/>
        </w:rPr>
        <w:t>نجي</w:t>
      </w:r>
      <w:r>
        <w:rPr>
          <w:rtl/>
        </w:rPr>
        <w:t>) في النجف الأشرف، ثمّ غادر إلىٰ خراسان حيث انتهىٰ من تبييض مسوّدة كتابه: (</w:t>
      </w:r>
      <w:r w:rsidRPr="00932EDD">
        <w:rPr>
          <w:rStyle w:val="rfdBold2"/>
          <w:rtl/>
        </w:rPr>
        <w:t>مجلي مرآة المنجي</w:t>
      </w:r>
      <w:r>
        <w:rPr>
          <w:rtl/>
        </w:rPr>
        <w:t xml:space="preserve">) في مشهد الإمام الرضا </w:t>
      </w:r>
      <w:r w:rsidR="00D65D08" w:rsidRPr="00D65D08">
        <w:rPr>
          <w:rStyle w:val="rfdAlaem"/>
          <w:rtl/>
        </w:rPr>
        <w:t>عليه‌السلام</w:t>
      </w:r>
      <w:r>
        <w:rPr>
          <w:rtl/>
        </w:rPr>
        <w:t>، مع العلم أنّ بداية مسار ابن أبي جمهور في التأليف الفلسفي عندما كان في جزيرة أوال (البحرين) حيث قام بتأليف رسالة فلسفية بعنو</w:t>
      </w:r>
      <w:r>
        <w:rPr>
          <w:rFonts w:hint="eastAsia"/>
          <w:rtl/>
        </w:rPr>
        <w:t>ان</w:t>
      </w:r>
      <w:r>
        <w:rPr>
          <w:rtl/>
        </w:rPr>
        <w:t>: (</w:t>
      </w:r>
      <w:r w:rsidRPr="00932EDD">
        <w:rPr>
          <w:rStyle w:val="rfdBold2"/>
          <w:rtl/>
        </w:rPr>
        <w:t>البوارق المحسنية لتجلّي الدرّة الجمهورية</w:t>
      </w:r>
      <w:r>
        <w:rPr>
          <w:rtl/>
        </w:rPr>
        <w:t xml:space="preserve">) في تاريخ: (23 / محرّم / سنة 888هـ) علماً أنّه من تلامذة الشيخ حسن بن عبد الكريم الفتّال النجفي (كان حيّاً قبل سنة 897هـ) وقد أثنىٰ عليه ابن أبي جمهور، وعبّر عنه بلسان المتكلّمين ومرجع الحكماء المتألّهين، </w:t>
      </w:r>
      <w:r>
        <w:rPr>
          <w:rFonts w:hint="eastAsia"/>
          <w:rtl/>
        </w:rPr>
        <w:t>والفتّال</w:t>
      </w:r>
      <w:r>
        <w:rPr>
          <w:rtl/>
        </w:rPr>
        <w:t xml:space="preserve"> النجفي قرأ كتاب </w:t>
      </w:r>
      <w:r w:rsidRPr="00932EDD">
        <w:rPr>
          <w:rStyle w:val="rfdBold2"/>
          <w:rtl/>
        </w:rPr>
        <w:t>حكمة الإشراق</w:t>
      </w:r>
      <w:r>
        <w:rPr>
          <w:rtl/>
        </w:rPr>
        <w:t xml:space="preserve"> لشهاب الدين السهروردي علىٰ يد الفيلسوف جلال الدين محمّد بن أسعد الدواني (830ـ912) عندما زار المشهد العلوي في النجف الأشرف، وقد انتهىٰ من قراءته بتاريخ: (2 ربيع الأوّل سنة 870هـ) وقد التمس الفتّال من الدواني أن يكت</w:t>
      </w:r>
      <w:r>
        <w:rPr>
          <w:rFonts w:hint="eastAsia"/>
          <w:rtl/>
        </w:rPr>
        <w:t>ب</w:t>
      </w:r>
      <w:r>
        <w:rPr>
          <w:rtl/>
        </w:rPr>
        <w:t xml:space="preserve"> شرحاً علىٰ كتابه الزوراء فاستجاب له</w:t>
      </w:r>
      <w:r w:rsidRPr="00F30FF0">
        <w:rPr>
          <w:rStyle w:val="rfdFootnotenum"/>
          <w:rtl/>
        </w:rPr>
        <w:t>(1)</w:t>
      </w:r>
      <w:r>
        <w:rPr>
          <w:rtl/>
        </w:rPr>
        <w:t>، وابن أبي جمهور درس الفلسفة علىٰ يد الشيخ حسن بن عبد الكريم الفتّال النجفي في الفترة الزمنية الممتدّة إلىٰ ما قبل</w:t>
      </w:r>
    </w:p>
    <w:p w14:paraId="61024187" w14:textId="77777777" w:rsidR="00F30FF0" w:rsidRDefault="00F30FF0" w:rsidP="00F30FF0">
      <w:pPr>
        <w:pStyle w:val="rfdLine"/>
        <w:rPr>
          <w:rtl/>
        </w:rPr>
      </w:pPr>
      <w:r>
        <w:rPr>
          <w:rtl/>
        </w:rPr>
        <w:t>__________</w:t>
      </w:r>
    </w:p>
    <w:p w14:paraId="7E6C79B1" w14:textId="6ADB222B" w:rsidR="00F30FF0" w:rsidRDefault="00F30FF0" w:rsidP="00F30FF0">
      <w:pPr>
        <w:pStyle w:val="rfdFootnote0"/>
        <w:rPr>
          <w:rtl/>
        </w:rPr>
      </w:pPr>
      <w:r>
        <w:rPr>
          <w:rtl/>
        </w:rPr>
        <w:t>(1) كتاب إجازات الحديث التي كتبها ابن أبي جمهور الأحسائي: 309 .</w:t>
      </w:r>
    </w:p>
    <w:p w14:paraId="4A8816F5" w14:textId="77777777" w:rsidR="00F30FF0" w:rsidRDefault="00F30FF0" w:rsidP="00F30FF0">
      <w:pPr>
        <w:rPr>
          <w:rtl/>
        </w:rPr>
      </w:pPr>
      <w:r>
        <w:br w:type="page"/>
      </w:r>
    </w:p>
    <w:p w14:paraId="2D65BFA1" w14:textId="5F269030" w:rsidR="00F30FF0" w:rsidRDefault="00F30FF0" w:rsidP="00932EDD">
      <w:pPr>
        <w:pStyle w:val="rfdNormal0"/>
        <w:rPr>
          <w:rtl/>
        </w:rPr>
      </w:pPr>
      <w:r>
        <w:rPr>
          <w:rtl/>
        </w:rPr>
        <w:lastRenderedPageBreak/>
        <w:t>ذهابه للحجّ ورجوعه إلىٰ مسقط رأسه الأحساء سنة (877هـ) ونلاحظ هنا تأثّره الشديد بالاتّجاه الإشراقي؛ نتيجة تتلمذه علىٰ يد الفتّال الذي قرأ ودرس الحكمة الإشراقية عند الفيلسوف الدواني في النجف الأشرف؛ ولذلك انعكس هذا الاتّجاه في كتابه: (</w:t>
      </w:r>
      <w:r w:rsidRPr="00932EDD">
        <w:rPr>
          <w:rStyle w:val="rfdBold2"/>
          <w:rtl/>
        </w:rPr>
        <w:t>موضح الدراية لشرح باب البداية</w:t>
      </w:r>
      <w:r>
        <w:rPr>
          <w:rtl/>
        </w:rPr>
        <w:t>) وكتب المحقّق رضا يحيىٰ پور فارمد بعد طباعة الكتاب في أربعة مجلّدات للتعريف بالكتاب تحت عنوان: (</w:t>
      </w:r>
      <w:r w:rsidRPr="00932EDD">
        <w:rPr>
          <w:rStyle w:val="rfdBold2"/>
          <w:rtl/>
        </w:rPr>
        <w:t>موضح الدراية</w:t>
      </w:r>
      <w:r>
        <w:rPr>
          <w:rtl/>
        </w:rPr>
        <w:t>، موسوعة للتعاليم الإشراقية برواية ابن أبي جمهور) انتشرت الحلقة الثامنة من سلسلة المصنّفات الكلامية والفلسفية لابن أبي جمهور الأحسائي بعن</w:t>
      </w:r>
      <w:r>
        <w:rPr>
          <w:rFonts w:hint="eastAsia"/>
          <w:rtl/>
        </w:rPr>
        <w:t>وان</w:t>
      </w:r>
      <w:r>
        <w:rPr>
          <w:rtl/>
        </w:rPr>
        <w:t>: (</w:t>
      </w:r>
      <w:r w:rsidRPr="00932EDD">
        <w:rPr>
          <w:rStyle w:val="rfdBold2"/>
          <w:rtl/>
        </w:rPr>
        <w:t>موضح الدراية لشرح باب البداية</w:t>
      </w:r>
      <w:r>
        <w:rPr>
          <w:rtl/>
        </w:rPr>
        <w:t xml:space="preserve">). </w:t>
      </w:r>
    </w:p>
    <w:p w14:paraId="3375450D" w14:textId="1012BA94" w:rsidR="00F30FF0" w:rsidRDefault="00F30FF0" w:rsidP="00F30FF0">
      <w:pPr>
        <w:rPr>
          <w:rtl/>
        </w:rPr>
      </w:pPr>
      <w:r>
        <w:rPr>
          <w:rFonts w:hint="eastAsia"/>
          <w:rtl/>
        </w:rPr>
        <w:t>قام</w:t>
      </w:r>
      <w:r>
        <w:rPr>
          <w:rtl/>
        </w:rPr>
        <w:t xml:space="preserve"> ابن أبي جمهور في رحلته الثانية إلىٰ النجف الأشرف بتأليف رسالة مقتضبة في العلم الإلهي والطبيعي بأسلوب إشراقي وسلوكي وأسماها: (</w:t>
      </w:r>
      <w:r w:rsidRPr="00932EDD">
        <w:rPr>
          <w:rStyle w:val="rfdBold2"/>
          <w:rtl/>
        </w:rPr>
        <w:t>باب البداية لبداية النهاية</w:t>
      </w:r>
      <w:r>
        <w:rPr>
          <w:rtl/>
        </w:rPr>
        <w:t>)، وقد أتمّها بتاريخ: (30 ربيع الأوّل 892 للهجرة). ثمّ عمد بعد ذلك مباشرة إلىٰ كتابة شرح عليها، وأكمل هذا الشرح خلال خمس عشرة ليلة، يعود تاريخ الفراغ من مسودّة هذا الشرح إلىٰ (15 ربيع الثاني 892 للهجرة). وأمّا مبيضّة هذا الشرح فيعود الفراغ منها إلىٰ ما بعد ذلك بعشرة أشهر؛ إذ تمّ الفراغ منها بتاريخ: (26 صفر 893 لله</w:t>
      </w:r>
      <w:r>
        <w:rPr>
          <w:rFonts w:hint="eastAsia"/>
          <w:rtl/>
        </w:rPr>
        <w:t>جرة</w:t>
      </w:r>
      <w:r>
        <w:rPr>
          <w:rtl/>
        </w:rPr>
        <w:t>) وسمّىٰ هذا الشرح بـ: (</w:t>
      </w:r>
      <w:r w:rsidRPr="00932EDD">
        <w:rPr>
          <w:rStyle w:val="rfdBold2"/>
          <w:rtl/>
        </w:rPr>
        <w:t>موضح الدراية لشرح باب البداية</w:t>
      </w:r>
      <w:r>
        <w:rPr>
          <w:rtl/>
        </w:rPr>
        <w:t>).</w:t>
      </w:r>
    </w:p>
    <w:p w14:paraId="34E6DB17" w14:textId="59859FE3" w:rsidR="00F30FF0" w:rsidRDefault="00F30FF0" w:rsidP="00F30FF0">
      <w:pPr>
        <w:rPr>
          <w:rtl/>
        </w:rPr>
      </w:pPr>
      <w:r>
        <w:rPr>
          <w:rFonts w:hint="eastAsia"/>
          <w:rtl/>
        </w:rPr>
        <w:t xml:space="preserve">يعدّ </w:t>
      </w:r>
      <w:r>
        <w:rPr>
          <w:rtl/>
        </w:rPr>
        <w:t>هذا الكتاب ملخّصاً للقضايا التي أثيرت في الحكمة الإشراقية حتّىٰ زمن المؤلّف، والتي تشير بالإضافة لذلك إلىٰ أهمّ المسائل الفلسفية عند المشّائين والمتكلّمين والمتصوّفة، ثمّ يتعامل مع نقدها ودراستها. المسار العامّ لموضوعات هذا ا</w:t>
      </w:r>
      <w:r>
        <w:rPr>
          <w:rFonts w:hint="eastAsia"/>
          <w:rtl/>
        </w:rPr>
        <w:t xml:space="preserve">لكتاب </w:t>
      </w:r>
      <w:r>
        <w:rPr>
          <w:rtl/>
        </w:rPr>
        <w:t>تمّ رسمها بالعبارات المنقولة في نطاق واسع من كلمة (</w:t>
      </w:r>
      <w:r w:rsidRPr="00932EDD">
        <w:rPr>
          <w:rStyle w:val="rfdBold2"/>
          <w:rtl/>
        </w:rPr>
        <w:t>التصوّف</w:t>
      </w:r>
      <w:r>
        <w:rPr>
          <w:rtl/>
        </w:rPr>
        <w:t>) لشهاب الدين السهروردي و(</w:t>
      </w:r>
      <w:r w:rsidRPr="00932EDD">
        <w:rPr>
          <w:rStyle w:val="rfdBold2"/>
          <w:rtl/>
        </w:rPr>
        <w:t>أنوار الحقيقة</w:t>
      </w:r>
      <w:r>
        <w:rPr>
          <w:rtl/>
        </w:rPr>
        <w:t>) للسيّد حيدر الآملي. ثمّ عمد المؤلّف في شرح رسالة الأصل إلىٰ استخدام العبارات من مؤلّفات السهروردي وشرّاحه</w:t>
      </w:r>
    </w:p>
    <w:p w14:paraId="61E5924A" w14:textId="77777777" w:rsidR="00F30FF0" w:rsidRDefault="00F30FF0" w:rsidP="00F30FF0">
      <w:pPr>
        <w:rPr>
          <w:rtl/>
        </w:rPr>
      </w:pPr>
      <w:r>
        <w:br w:type="page"/>
      </w:r>
    </w:p>
    <w:p w14:paraId="2CA1B8B9" w14:textId="65765C66" w:rsidR="00F30FF0" w:rsidRDefault="00F30FF0" w:rsidP="00932EDD">
      <w:pPr>
        <w:pStyle w:val="rfdNormal0"/>
        <w:rPr>
          <w:rtl/>
        </w:rPr>
      </w:pPr>
      <w:r>
        <w:rPr>
          <w:rtl/>
        </w:rPr>
        <w:lastRenderedPageBreak/>
        <w:t xml:space="preserve">ـ كقطب الدين الشيرازي، وشمس الدين الشهرزوري، وجلال الدين الدواني ـ وكُتب محيي الدين ابن عربي وأتباعه (كصدر الدين القونوي، وداود القيصري، وعبد الرزّاق الكاشاني). </w:t>
      </w:r>
    </w:p>
    <w:p w14:paraId="53385E15" w14:textId="16C954AC" w:rsidR="00F30FF0" w:rsidRDefault="00F30FF0" w:rsidP="00F30FF0">
      <w:pPr>
        <w:rPr>
          <w:rtl/>
        </w:rPr>
      </w:pPr>
      <w:r>
        <w:rPr>
          <w:rFonts w:hint="eastAsia"/>
          <w:rtl/>
        </w:rPr>
        <w:t>يشتمل</w:t>
      </w:r>
      <w:r>
        <w:rPr>
          <w:rtl/>
        </w:rPr>
        <w:t xml:space="preserve"> هذا الكتاب علىٰ خطبة وستّة وعشرين فصلاً وخاتمة. ويمكن الإشارة إلىٰ أهمّ مباحثه ومسائله كالتالي: الحكمة وأقسامها، نظرة إلىٰ أهمّ المسائل في العلم الطبيعي، تجرّد النفس وقواها، مباحث العلّة والمعلول، إثبات واجب الوجود وبعض أحكامه، تبيين قاعدتي ال</w:t>
      </w:r>
      <w:r>
        <w:rPr>
          <w:rFonts w:hint="eastAsia"/>
          <w:rtl/>
        </w:rPr>
        <w:t>واحد</w:t>
      </w:r>
      <w:r>
        <w:rPr>
          <w:rtl/>
        </w:rPr>
        <w:t xml:space="preserve"> والإمكان الأشرف، حركات الأفلاك، مراتب الوجود وتكثر معلولات العقل الفعّال، المعاد، النبوّة، الشيطان والجنّ، النسبة بين النبوّة والولاية، ممانعة الظلمات عن مشاهدة عجائب العالم العقلي، الفضائل والرذائل النفسانية، ومقامات أهل السلوك.</w:t>
      </w:r>
    </w:p>
    <w:p w14:paraId="347E3368" w14:textId="476E9786" w:rsidR="00F30FF0" w:rsidRDefault="00F30FF0" w:rsidP="00F30FF0">
      <w:pPr>
        <w:rPr>
          <w:rtl/>
        </w:rPr>
      </w:pPr>
      <w:r>
        <w:rPr>
          <w:rFonts w:hint="eastAsia"/>
          <w:rtl/>
        </w:rPr>
        <w:t>وكان</w:t>
      </w:r>
      <w:r>
        <w:rPr>
          <w:rtl/>
        </w:rPr>
        <w:t xml:space="preserve"> هذا الكتاب يعدّ من الأعمال المفقودة لابن أبي جمهور عند المفهرسين والمحقّقين، ولكن تمّ أخيراً اكتشاف مخطوطتين منه في مكتبة الملك عبد العزيز بالرياض رقم: (906) ومكتبة آية الله المرعشي النجفي بقم رقم: (18201/1)، فكان عملنا في تحقيق هذا الكتاب علىٰ أساس هاتين المخطوطتين.</w:t>
      </w:r>
    </w:p>
    <w:p w14:paraId="6886E635" w14:textId="526DC79B" w:rsidR="00F30FF0" w:rsidRDefault="00F30FF0" w:rsidP="00F30FF0">
      <w:pPr>
        <w:rPr>
          <w:rtl/>
        </w:rPr>
      </w:pPr>
      <w:r>
        <w:rPr>
          <w:rFonts w:hint="eastAsia"/>
          <w:rtl/>
        </w:rPr>
        <w:t>صدر</w:t>
      </w:r>
      <w:r>
        <w:rPr>
          <w:rtl/>
        </w:rPr>
        <w:t xml:space="preserve"> هذا الكتاب في أربعة مجلّدات و(1620) صفحة، بتصحيح وتحقيق: رضا يحيىٰ پور فارمد، واعتنىٰ بطبعه ونشره بألف دورة كلّ من مؤسّسة ابن أبي جمهور الأحسائي لإحياء التراث ودار المحجّة البيضاء في بيروت.</w:t>
      </w:r>
    </w:p>
    <w:p w14:paraId="1A3A7FC2" w14:textId="6222A0AA" w:rsidR="00F30FF0" w:rsidRDefault="00F30FF0" w:rsidP="00F30FF0">
      <w:pPr>
        <w:rPr>
          <w:rtl/>
        </w:rPr>
      </w:pPr>
      <w:r>
        <w:rPr>
          <w:rFonts w:hint="eastAsia"/>
          <w:rtl/>
        </w:rPr>
        <w:t>من</w:t>
      </w:r>
      <w:r>
        <w:rPr>
          <w:rtl/>
        </w:rPr>
        <w:t xml:space="preserve"> الجدير ذكره أنّ هذه المؤسّسة قد أصدرت إلىٰ الآن سبعة كتب مصحّحة ومحقّقة من هذه السلسلة، وهي: </w:t>
      </w:r>
      <w:r w:rsidRPr="00932EDD">
        <w:rPr>
          <w:rStyle w:val="rfdBold2"/>
          <w:rtl/>
        </w:rPr>
        <w:t>مجلي مرآة المنجي</w:t>
      </w:r>
      <w:r>
        <w:rPr>
          <w:rtl/>
        </w:rPr>
        <w:t xml:space="preserve"> (في خمسة مجلّدات)، </w:t>
      </w:r>
      <w:r w:rsidRPr="00932EDD">
        <w:rPr>
          <w:rStyle w:val="rfdBold2"/>
          <w:rtl/>
        </w:rPr>
        <w:t>النور المنجي من الظلام</w:t>
      </w:r>
      <w:r>
        <w:rPr>
          <w:rtl/>
        </w:rPr>
        <w:t xml:space="preserve"> (في مجلّدين)، </w:t>
      </w:r>
      <w:r w:rsidRPr="00932EDD">
        <w:rPr>
          <w:rStyle w:val="rfdBold2"/>
          <w:rtl/>
        </w:rPr>
        <w:t>شرح علىٰ الباب الحادي عشر</w:t>
      </w:r>
      <w:r>
        <w:rPr>
          <w:rtl/>
        </w:rPr>
        <w:t xml:space="preserve"> (في ثلاثة مجلّدات)، </w:t>
      </w:r>
      <w:r w:rsidRPr="00932EDD">
        <w:rPr>
          <w:rStyle w:val="rfdBold2"/>
          <w:rtl/>
        </w:rPr>
        <w:t>رسائل كلامية وفلسفية</w:t>
      </w:r>
      <w:r>
        <w:rPr>
          <w:rtl/>
        </w:rPr>
        <w:t xml:space="preserve"> (في مجلّدين)</w:t>
      </w:r>
      <w:r>
        <w:rPr>
          <w:rFonts w:hint="eastAsia"/>
          <w:rtl/>
        </w:rPr>
        <w:t>،</w:t>
      </w:r>
      <w:r>
        <w:rPr>
          <w:rtl/>
        </w:rPr>
        <w:t xml:space="preserve"> </w:t>
      </w:r>
      <w:r w:rsidRPr="00932EDD">
        <w:rPr>
          <w:rStyle w:val="rfdBold2"/>
          <w:rtl/>
        </w:rPr>
        <w:t>المجادلات في المذهب</w:t>
      </w:r>
      <w:r>
        <w:rPr>
          <w:rtl/>
        </w:rPr>
        <w:t xml:space="preserve"> (في مجلّد</w:t>
      </w:r>
    </w:p>
    <w:p w14:paraId="3F2A0031" w14:textId="77777777" w:rsidR="00F30FF0" w:rsidRDefault="00F30FF0" w:rsidP="00F30FF0">
      <w:pPr>
        <w:rPr>
          <w:rtl/>
        </w:rPr>
      </w:pPr>
      <w:r>
        <w:br w:type="page"/>
      </w:r>
    </w:p>
    <w:p w14:paraId="238561B3" w14:textId="08C3A287" w:rsidR="00F30FF0" w:rsidRDefault="00F30FF0" w:rsidP="00932EDD">
      <w:pPr>
        <w:pStyle w:val="rfdNormal0"/>
        <w:rPr>
          <w:rtl/>
        </w:rPr>
      </w:pPr>
      <w:r>
        <w:rPr>
          <w:rtl/>
        </w:rPr>
        <w:lastRenderedPageBreak/>
        <w:t xml:space="preserve">واحد)، </w:t>
      </w:r>
      <w:r w:rsidRPr="00932EDD">
        <w:rPr>
          <w:rStyle w:val="rfdBold2"/>
          <w:rtl/>
        </w:rPr>
        <w:t>ملحقات رسائل كلامية وفلسفية</w:t>
      </w:r>
      <w:r>
        <w:rPr>
          <w:rtl/>
        </w:rPr>
        <w:t xml:space="preserve"> (في مجلّدين)، </w:t>
      </w:r>
      <w:r w:rsidRPr="00932EDD">
        <w:rPr>
          <w:rStyle w:val="rfdBold2"/>
          <w:rtl/>
        </w:rPr>
        <w:t>كشف البراهين لشرح زاد المسافرين</w:t>
      </w:r>
      <w:r>
        <w:rPr>
          <w:rtl/>
        </w:rPr>
        <w:t xml:space="preserve"> (في ثلاثة مجلّدات)، وهي جميعاً من تحقيق ونشر مصحّح وناشر الكتاب الذي بين أيديكم، كما يجري العمل علىٰ قدم وساق علىٰ تقديم باقي المصنّفات الكلامية والفلسفية لابن أبي جمهور إلىٰ الباحثين والمحقّقين في المعارف الإسلامية.</w:t>
      </w:r>
    </w:p>
    <w:p w14:paraId="4F01CDB1" w14:textId="77777777" w:rsidR="00F30FF0" w:rsidRDefault="00F30FF0" w:rsidP="00F30FF0">
      <w:pPr>
        <w:rPr>
          <w:rtl/>
        </w:rPr>
      </w:pPr>
      <w:r>
        <w:rPr>
          <w:rFonts w:hint="eastAsia"/>
          <w:rtl/>
        </w:rPr>
        <w:t>وفي</w:t>
      </w:r>
      <w:r>
        <w:rPr>
          <w:rtl/>
        </w:rPr>
        <w:t xml:space="preserve"> الفترة الأخيرة وُضع </w:t>
      </w:r>
      <w:r w:rsidRPr="00932EDD">
        <w:rPr>
          <w:rStyle w:val="rfdBold2"/>
          <w:rtl/>
        </w:rPr>
        <w:t>مدخل ابن أبي جمهور</w:t>
      </w:r>
      <w:r>
        <w:rPr>
          <w:rtl/>
        </w:rPr>
        <w:t xml:space="preserve"> في دائرة معارف الفلسفة في العصور الوسطىٰ، حيث قام البروفيسور ماتيو تيريه، وهو أوّل مُدخل بالموسوعات الأوربية يهتمّ بأفکار ابن أبي جمهور تفصيلاً وعلىٰ أساس تراثه المحقّق والمطبوع حديثاً من نشر مؤسّسة ابن أبي جمهور </w:t>
      </w:r>
      <w:r>
        <w:rPr>
          <w:rFonts w:hint="eastAsia"/>
          <w:rtl/>
        </w:rPr>
        <w:t>الأحسائي</w:t>
      </w:r>
      <w:r>
        <w:rPr>
          <w:rtl/>
        </w:rPr>
        <w:t xml:space="preserve"> لإحياء التراث؛ حيث كان في السابق في الموسوعات القديمة يتحدّثون عنه باختصار وعلىٰ أساس آرائه في کتاب </w:t>
      </w:r>
      <w:r w:rsidRPr="00932EDD">
        <w:rPr>
          <w:rStyle w:val="rfdBold2"/>
          <w:rtl/>
        </w:rPr>
        <w:t>المجلي</w:t>
      </w:r>
      <w:r>
        <w:rPr>
          <w:rtl/>
        </w:rPr>
        <w:t xml:space="preserve"> فقط.</w:t>
      </w:r>
    </w:p>
    <w:p w14:paraId="133CEBF3" w14:textId="630CDD9C" w:rsidR="00F30FF0" w:rsidRDefault="00F30FF0" w:rsidP="00F30FF0">
      <w:pPr>
        <w:rPr>
          <w:rtl/>
        </w:rPr>
      </w:pPr>
      <w:r>
        <w:rPr>
          <w:rFonts w:hint="eastAsia"/>
          <w:rtl/>
        </w:rPr>
        <w:t>وفي</w:t>
      </w:r>
      <w:r>
        <w:rPr>
          <w:rtl/>
        </w:rPr>
        <w:t xml:space="preserve"> هذا السياق، كتب الباحث المحقّق الشيخ محمّد حسين الواعظ النجفي مايلي: «من أهمّ مصنّفات ابن أبي جمهور الأحسائي الذي بقي مخطوطاً ومغموراً طيلة قرون لشحّة نسخه؛ ممّا أدّىٰ إلىٰ خمولها وعدم تداولها بين العلماء، هو كتاب (</w:t>
      </w:r>
      <w:r w:rsidRPr="00932EDD">
        <w:rPr>
          <w:rStyle w:val="rfdBold2"/>
          <w:rtl/>
        </w:rPr>
        <w:t>موضح الدراية لشرح باب البداية</w:t>
      </w:r>
      <w:r>
        <w:rPr>
          <w:rtl/>
        </w:rPr>
        <w:t>) وهي م</w:t>
      </w:r>
      <w:r>
        <w:rPr>
          <w:rFonts w:hint="eastAsia"/>
          <w:rtl/>
        </w:rPr>
        <w:t>وسوعة</w:t>
      </w:r>
      <w:r>
        <w:rPr>
          <w:rtl/>
        </w:rPr>
        <w:t xml:space="preserve"> قيّمة وفذّة في العلوم الحكمية من الكلام والفلسفة والعرفان، وتعتبر مَثيلة كتاب </w:t>
      </w:r>
      <w:r w:rsidRPr="00932EDD">
        <w:rPr>
          <w:rStyle w:val="rfdBold2"/>
          <w:rtl/>
        </w:rPr>
        <w:t>مجلي مرآة المنجي</w:t>
      </w:r>
      <w:r>
        <w:rPr>
          <w:rtl/>
        </w:rPr>
        <w:t xml:space="preserve">، بل أثقل منها مادّة وأوسع مطلباً وأكبر مستوىٰ. </w:t>
      </w:r>
    </w:p>
    <w:p w14:paraId="23348B4B" w14:textId="00DA16BD" w:rsidR="00F30FF0" w:rsidRDefault="00F30FF0" w:rsidP="00F30FF0">
      <w:pPr>
        <w:rPr>
          <w:rtl/>
        </w:rPr>
      </w:pPr>
      <w:r>
        <w:rPr>
          <w:rFonts w:hint="eastAsia"/>
          <w:rtl/>
        </w:rPr>
        <w:t>وقد</w:t>
      </w:r>
      <w:r>
        <w:rPr>
          <w:rtl/>
        </w:rPr>
        <w:t xml:space="preserve"> كانت نسخ الكتاب إلىٰ العهد القريب غير معروفة، ولم تتوفّر أيّ معلومة عن هذا المصنّف سوىٰ ما ورد في بعض إجازات ابن أبي جمهور الأحسائي. </w:t>
      </w:r>
    </w:p>
    <w:p w14:paraId="31D070B2" w14:textId="77777777" w:rsidR="00F30FF0" w:rsidRDefault="00F30FF0" w:rsidP="00F30FF0">
      <w:pPr>
        <w:rPr>
          <w:rtl/>
        </w:rPr>
      </w:pPr>
      <w:r>
        <w:rPr>
          <w:rFonts w:hint="eastAsia"/>
          <w:rtl/>
        </w:rPr>
        <w:t>ولو</w:t>
      </w:r>
      <w:r>
        <w:rPr>
          <w:rtl/>
        </w:rPr>
        <w:t xml:space="preserve"> كانت نسخه متوفّرة بين العلماء لما تركوا النقل عنه والعزو إليه في</w:t>
      </w:r>
    </w:p>
    <w:p w14:paraId="49563370" w14:textId="77777777" w:rsidR="00F30FF0" w:rsidRDefault="00F30FF0" w:rsidP="00F30FF0">
      <w:pPr>
        <w:rPr>
          <w:rtl/>
        </w:rPr>
      </w:pPr>
      <w:r>
        <w:br w:type="page"/>
      </w:r>
    </w:p>
    <w:p w14:paraId="12E304DA" w14:textId="543ED6FB" w:rsidR="00F30FF0" w:rsidRDefault="00F30FF0" w:rsidP="00932EDD">
      <w:pPr>
        <w:pStyle w:val="rfdNormal0"/>
        <w:rPr>
          <w:rtl/>
        </w:rPr>
      </w:pPr>
      <w:r>
        <w:rPr>
          <w:rtl/>
        </w:rPr>
        <w:lastRenderedPageBreak/>
        <w:t>مصنّفاتهم الحكمية، فقد سبق المصنّف الملّا صدرا في المزج بين المناهج المعرفية المختلفة، وممّا يثير العجب في هذه الموسوعة هو وفرة مصادره العلمية ورجوع المصنّف إلىٰ مختلف المؤلّفات العلمية لفلاسفة الإسلام وحكمائها، تلك المصادر التي كانت بلا شكّ غير متوفّرة ف</w:t>
      </w:r>
      <w:r>
        <w:rPr>
          <w:rFonts w:hint="eastAsia"/>
          <w:rtl/>
        </w:rPr>
        <w:t>ي</w:t>
      </w:r>
      <w:r>
        <w:rPr>
          <w:rtl/>
        </w:rPr>
        <w:t xml:space="preserve"> تلكم العصور، بل أكثرها لم تطبع محقّقة في عصرنا الراهن، ممّا يبرهن علىٰ سعة أفق المصنّف وشمولية مصادره العلمية وكثرتها وتعدّدها علىٰ تنوّع المعارف والمشارب الفلسفية.</w:t>
      </w:r>
    </w:p>
    <w:p w14:paraId="2A3DE388" w14:textId="4B0F7C92" w:rsidR="00F30FF0" w:rsidRDefault="00F30FF0" w:rsidP="00F30FF0">
      <w:pPr>
        <w:rPr>
          <w:rtl/>
        </w:rPr>
      </w:pPr>
      <w:r>
        <w:rPr>
          <w:rFonts w:hint="eastAsia"/>
          <w:rtl/>
        </w:rPr>
        <w:t>إنّ</w:t>
      </w:r>
      <w:r>
        <w:rPr>
          <w:rtl/>
        </w:rPr>
        <w:t xml:space="preserve"> هذا الكتاب يدلّ علىٰ أنّ الشيخ ابن أبي جمهور كان ـ بحقّ ـ جامعاً للمعقول والمنقول علىٰ ما اصطلح عليه أرباب التراجم، حيث قام ببراعة وإتقان في المحاكمة بين ما اختلف عليه الفلاسفة والحكماء والعرفاء، وكان له في المسائل الحكمية المختلف فيها رأيه ومذهبه الذ</w:t>
      </w:r>
      <w:r>
        <w:rPr>
          <w:rFonts w:hint="eastAsia"/>
          <w:rtl/>
        </w:rPr>
        <w:t>ي</w:t>
      </w:r>
      <w:r>
        <w:rPr>
          <w:rtl/>
        </w:rPr>
        <w:t xml:space="preserve"> يبتني عليه ويؤول إليه. </w:t>
      </w:r>
    </w:p>
    <w:p w14:paraId="234EA50F" w14:textId="474E990A" w:rsidR="00F30FF0" w:rsidRDefault="00F30FF0" w:rsidP="00F30FF0">
      <w:pPr>
        <w:rPr>
          <w:rtl/>
        </w:rPr>
      </w:pPr>
      <w:r>
        <w:rPr>
          <w:rFonts w:hint="eastAsia"/>
          <w:rtl/>
        </w:rPr>
        <w:t>وقد</w:t>
      </w:r>
      <w:r>
        <w:rPr>
          <w:rtl/>
        </w:rPr>
        <w:t xml:space="preserve"> وقع هذا العالم الفذّ موضع الإغفال والإهمال من قبل الباحثين والمؤلّفين، حيث تفتقد المكتبة الإسلامية إلىٰ دراسات وبحوث عن هذه الشخصية الفذّة، وربّما يعود ذلك لعدم طباعة جملة من كتبه ومصنّفاته. </w:t>
      </w:r>
    </w:p>
    <w:p w14:paraId="1B1F0353" w14:textId="7E01DAC5" w:rsidR="00F30FF0" w:rsidRDefault="00F30FF0" w:rsidP="00F30FF0">
      <w:pPr>
        <w:rPr>
          <w:rtl/>
        </w:rPr>
      </w:pPr>
      <w:r>
        <w:rPr>
          <w:rFonts w:hint="eastAsia"/>
          <w:rtl/>
        </w:rPr>
        <w:t>طبع</w:t>
      </w:r>
      <w:r>
        <w:rPr>
          <w:rtl/>
        </w:rPr>
        <w:t xml:space="preserve"> كتاب </w:t>
      </w:r>
      <w:r w:rsidRPr="00932EDD">
        <w:rPr>
          <w:rStyle w:val="rfdBold2"/>
          <w:rtl/>
        </w:rPr>
        <w:t>موضح الدراية</w:t>
      </w:r>
      <w:r>
        <w:rPr>
          <w:rtl/>
        </w:rPr>
        <w:t xml:space="preserve"> لأوّل مرّة محقّقاً تحقيقاً علميّاً من قبل الأخ رضا يحيىٰ پور فارمد، ونشر من قبل مؤسّسة ابن أبي جمهور الأحسائي لإحياء التراث، فبوركت هذه المساعي في إحياء تراثنا المخطوط»</w:t>
      </w:r>
      <w:r w:rsidRPr="00F30FF0">
        <w:rPr>
          <w:rStyle w:val="rfdFootnotenum"/>
          <w:rtl/>
        </w:rPr>
        <w:t>(1)</w:t>
      </w:r>
      <w:r>
        <w:rPr>
          <w:rtl/>
        </w:rPr>
        <w:t>.</w:t>
      </w:r>
    </w:p>
    <w:p w14:paraId="340C6FD8" w14:textId="77777777" w:rsidR="00F30FF0" w:rsidRDefault="00F30FF0" w:rsidP="00F30FF0">
      <w:pPr>
        <w:pStyle w:val="rfdLine"/>
        <w:rPr>
          <w:rtl/>
        </w:rPr>
      </w:pPr>
      <w:r>
        <w:rPr>
          <w:rtl/>
        </w:rPr>
        <w:t>__________</w:t>
      </w:r>
    </w:p>
    <w:p w14:paraId="2C7B0333" w14:textId="77777777" w:rsidR="00932EDD" w:rsidRDefault="00F30FF0" w:rsidP="00F30FF0">
      <w:pPr>
        <w:pStyle w:val="rfdFootnote0"/>
        <w:rPr>
          <w:rtl/>
        </w:rPr>
      </w:pPr>
      <w:r>
        <w:rPr>
          <w:rtl/>
        </w:rPr>
        <w:t>(1) هذا النصّ منقول من صفحة ( تراث الأحساء) على شبكة الإنترنيت:</w:t>
      </w:r>
    </w:p>
    <w:p w14:paraId="5E171C30" w14:textId="09CA2F08" w:rsidR="00F30FF0" w:rsidRDefault="00F30FF0" w:rsidP="00932EDD">
      <w:pPr>
        <w:pStyle w:val="rfdEn"/>
        <w:rPr>
          <w:rtl/>
        </w:rPr>
      </w:pPr>
      <w:proofErr w:type="gramStart"/>
      <w:r>
        <w:t>https://www.alhasa-turath.org/?p=5030</w:t>
      </w:r>
      <w:r>
        <w:rPr>
          <w:rtl/>
        </w:rPr>
        <w:t xml:space="preserve"> .</w:t>
      </w:r>
      <w:proofErr w:type="gramEnd"/>
    </w:p>
    <w:p w14:paraId="0B002F26" w14:textId="77777777" w:rsidR="00F30FF0" w:rsidRDefault="00F30FF0" w:rsidP="00F30FF0">
      <w:pPr>
        <w:rPr>
          <w:rtl/>
        </w:rPr>
      </w:pPr>
      <w:r>
        <w:br w:type="page"/>
      </w:r>
    </w:p>
    <w:p w14:paraId="241F5B1C" w14:textId="77777777" w:rsidR="00F30FF0" w:rsidRDefault="00F30FF0" w:rsidP="00932EDD">
      <w:pPr>
        <w:pStyle w:val="rfdCenterBold1"/>
        <w:rPr>
          <w:rtl/>
        </w:rPr>
      </w:pPr>
      <w:r>
        <w:rPr>
          <w:rFonts w:hint="eastAsia"/>
          <w:rtl/>
        </w:rPr>
        <w:lastRenderedPageBreak/>
        <w:t>المصادر</w:t>
      </w:r>
    </w:p>
    <w:p w14:paraId="61F709A0" w14:textId="1B3BB514" w:rsidR="00F30FF0" w:rsidRDefault="00932EDD" w:rsidP="00F30FF0">
      <w:pPr>
        <w:rPr>
          <w:rtl/>
        </w:rPr>
      </w:pPr>
      <w:r>
        <w:rPr>
          <w:rFonts w:hint="cs"/>
          <w:rtl/>
        </w:rPr>
        <w:t>1-</w:t>
      </w:r>
      <w:r w:rsidR="00F30FF0" w:rsidRPr="007E17F7">
        <w:rPr>
          <w:rStyle w:val="rfdBold2"/>
          <w:rFonts w:hint="eastAsia"/>
          <w:rtl/>
        </w:rPr>
        <w:t>إجازات</w:t>
      </w:r>
      <w:r w:rsidR="00F30FF0" w:rsidRPr="007E17F7">
        <w:rPr>
          <w:rStyle w:val="rfdBold2"/>
          <w:rtl/>
        </w:rPr>
        <w:t xml:space="preserve"> الحديث التي كتبها ابن أبي جمهور الأحسائي</w:t>
      </w:r>
      <w:r w:rsidR="00F30FF0">
        <w:rPr>
          <w:rtl/>
        </w:rPr>
        <w:t>: دراسة وتحقيق: محمد حسين الواعظ النجفي، مؤسّسة ابن أبي جمهور الأحسائي لإحياء التراث، بيروت، 1439هـ.</w:t>
      </w:r>
    </w:p>
    <w:p w14:paraId="5D3931C4" w14:textId="494BE958" w:rsidR="00F30FF0" w:rsidRDefault="00932EDD" w:rsidP="00F30FF0">
      <w:pPr>
        <w:rPr>
          <w:rtl/>
        </w:rPr>
      </w:pPr>
      <w:r>
        <w:rPr>
          <w:rFonts w:hint="cs"/>
          <w:rtl/>
        </w:rPr>
        <w:t>2-</w:t>
      </w:r>
      <w:r w:rsidR="00F30FF0" w:rsidRPr="007E17F7">
        <w:rPr>
          <w:rStyle w:val="rfdBold2"/>
          <w:rFonts w:hint="eastAsia"/>
          <w:rtl/>
        </w:rPr>
        <w:t>أمل</w:t>
      </w:r>
      <w:r w:rsidR="00F30FF0" w:rsidRPr="007E17F7">
        <w:rPr>
          <w:rStyle w:val="rfdBold2"/>
          <w:rtl/>
        </w:rPr>
        <w:t xml:space="preserve"> الآمل</w:t>
      </w:r>
      <w:r w:rsidR="00F30FF0">
        <w:rPr>
          <w:rtl/>
        </w:rPr>
        <w:t>: الحرّ العاملي، مكتبة الأندلس، بغداد، 1385هـ.</w:t>
      </w:r>
    </w:p>
    <w:p w14:paraId="76370298" w14:textId="424DAD93" w:rsidR="00F30FF0" w:rsidRDefault="00932EDD" w:rsidP="00F30FF0">
      <w:pPr>
        <w:rPr>
          <w:rtl/>
        </w:rPr>
      </w:pPr>
      <w:r>
        <w:rPr>
          <w:rFonts w:hint="cs"/>
          <w:rtl/>
        </w:rPr>
        <w:t>3-</w:t>
      </w:r>
      <w:r w:rsidR="00F30FF0" w:rsidRPr="007E17F7">
        <w:rPr>
          <w:rStyle w:val="rfdBold2"/>
          <w:rFonts w:hint="eastAsia"/>
          <w:rtl/>
        </w:rPr>
        <w:t>الذريعة</w:t>
      </w:r>
      <w:r w:rsidR="00F30FF0" w:rsidRPr="007E17F7">
        <w:rPr>
          <w:rStyle w:val="rfdBold2"/>
          <w:rtl/>
        </w:rPr>
        <w:t xml:space="preserve"> الىٰ تصانيف الشيعة</w:t>
      </w:r>
      <w:r w:rsidR="00F30FF0">
        <w:rPr>
          <w:rtl/>
        </w:rPr>
        <w:t>: آقا بزرك الطهراني، دار الأضواء، بيروت الطبعة الثانية، 1403هـ.</w:t>
      </w:r>
    </w:p>
    <w:p w14:paraId="376B6B9E" w14:textId="1ED23D1A" w:rsidR="00F30FF0" w:rsidRDefault="00932EDD" w:rsidP="00F30FF0">
      <w:pPr>
        <w:rPr>
          <w:rtl/>
        </w:rPr>
      </w:pPr>
      <w:r>
        <w:rPr>
          <w:rFonts w:hint="cs"/>
          <w:rtl/>
        </w:rPr>
        <w:t>4-</w:t>
      </w:r>
      <w:r w:rsidR="00F30FF0" w:rsidRPr="007E17F7">
        <w:rPr>
          <w:rStyle w:val="rfdBold2"/>
          <w:rFonts w:hint="eastAsia"/>
          <w:rtl/>
        </w:rPr>
        <w:t>رياض</w:t>
      </w:r>
      <w:r w:rsidR="00F30FF0" w:rsidRPr="007E17F7">
        <w:rPr>
          <w:rStyle w:val="rfdBold2"/>
          <w:rtl/>
        </w:rPr>
        <w:t xml:space="preserve"> العلماء</w:t>
      </w:r>
      <w:r w:rsidR="00F30FF0">
        <w:rPr>
          <w:rtl/>
        </w:rPr>
        <w:t>: عبد الله أفندي، شركة دار المصطفىٰ لإحياء التراث، بيروت، 2001م.</w:t>
      </w:r>
    </w:p>
    <w:p w14:paraId="2F0C638B" w14:textId="55917902" w:rsidR="00F30FF0" w:rsidRDefault="00932EDD" w:rsidP="00F30FF0">
      <w:pPr>
        <w:rPr>
          <w:rtl/>
        </w:rPr>
      </w:pPr>
      <w:r>
        <w:rPr>
          <w:rFonts w:hint="cs"/>
          <w:rtl/>
        </w:rPr>
        <w:t>5-</w:t>
      </w:r>
      <w:r w:rsidR="00F30FF0" w:rsidRPr="007E17F7">
        <w:rPr>
          <w:rStyle w:val="rfdBold2"/>
          <w:rFonts w:hint="eastAsia"/>
          <w:rtl/>
        </w:rPr>
        <w:t>فهرس</w:t>
      </w:r>
      <w:r w:rsidR="00F30FF0" w:rsidRPr="007E17F7">
        <w:rPr>
          <w:rStyle w:val="rfdBold2"/>
          <w:rtl/>
        </w:rPr>
        <w:t xml:space="preserve"> مخطوطات مكتبة آية الله المرعشي النجفي</w:t>
      </w:r>
      <w:r w:rsidR="00F30FF0">
        <w:rPr>
          <w:rtl/>
        </w:rPr>
        <w:t xml:space="preserve"> (ج 46): سيّد محمود المرعشي، مكتبة آية الله المرعشي النجفي ، قم، 1395هـ.ش.</w:t>
      </w:r>
    </w:p>
    <w:p w14:paraId="0953887E" w14:textId="3E627AA1" w:rsidR="00F30FF0" w:rsidRDefault="00932EDD" w:rsidP="00F30FF0">
      <w:pPr>
        <w:rPr>
          <w:rtl/>
        </w:rPr>
      </w:pPr>
      <w:r>
        <w:rPr>
          <w:rFonts w:hint="cs"/>
          <w:rtl/>
        </w:rPr>
        <w:t>6-</w:t>
      </w:r>
      <w:r w:rsidR="00F30FF0" w:rsidRPr="007E17F7">
        <w:rPr>
          <w:rStyle w:val="rfdBold2"/>
          <w:rFonts w:hint="eastAsia"/>
          <w:rtl/>
        </w:rPr>
        <w:t>مستدركات</w:t>
      </w:r>
      <w:r w:rsidR="00F30FF0" w:rsidRPr="007E17F7">
        <w:rPr>
          <w:rStyle w:val="rfdBold2"/>
          <w:rtl/>
        </w:rPr>
        <w:t xml:space="preserve"> أعيان الشيعة</w:t>
      </w:r>
      <w:r w:rsidR="00F30FF0">
        <w:rPr>
          <w:rtl/>
        </w:rPr>
        <w:t>: السيّد حسن الأمين، دار التعارف للمطبوعات، بيروت، الطبعة الأولىٰ، 1987م.</w:t>
      </w:r>
    </w:p>
    <w:p w14:paraId="5676BF75" w14:textId="77777777" w:rsidR="002E328E" w:rsidRDefault="00932EDD" w:rsidP="00F30FF0">
      <w:pPr>
        <w:rPr>
          <w:rtl/>
        </w:rPr>
        <w:sectPr w:rsidR="002E328E" w:rsidSect="002E328E">
          <w:headerReference w:type="even" r:id="rId57"/>
          <w:headerReference w:type="default" r:id="rId58"/>
          <w:type w:val="continuous"/>
          <w:pgSz w:w="11907" w:h="16840" w:code="9"/>
          <w:pgMar w:top="1701" w:right="2268" w:bottom="1701" w:left="2268" w:header="720" w:footer="720" w:gutter="0"/>
          <w:cols w:space="720"/>
          <w:titlePg/>
          <w:bidi/>
          <w:rtlGutter/>
          <w:docGrid w:linePitch="360"/>
        </w:sectPr>
      </w:pPr>
      <w:r>
        <w:rPr>
          <w:rFonts w:hint="cs"/>
          <w:rtl/>
        </w:rPr>
        <w:t>7-</w:t>
      </w:r>
      <w:r w:rsidR="00F30FF0" w:rsidRPr="007E17F7">
        <w:rPr>
          <w:rStyle w:val="rfdBold2"/>
          <w:rFonts w:hint="eastAsia"/>
          <w:rtl/>
        </w:rPr>
        <w:t>موضح</w:t>
      </w:r>
      <w:r w:rsidR="00F30FF0" w:rsidRPr="007E17F7">
        <w:rPr>
          <w:rStyle w:val="rfdBold2"/>
          <w:rtl/>
        </w:rPr>
        <w:t xml:space="preserve"> الدراية لشرح باب البداية</w:t>
      </w:r>
      <w:r w:rsidR="00F30FF0">
        <w:rPr>
          <w:rtl/>
        </w:rPr>
        <w:t xml:space="preserve">: ابن أبي جمهور الأحسائي، تحقيق وتعليق: رضا يحيىٰ پور فارمد، مؤسّسة ابن أبي جمهور الأحسائي لإحياء التراث، بيروت، سنة 1442هـ. </w:t>
      </w:r>
    </w:p>
    <w:p w14:paraId="576557FC" w14:textId="77777777" w:rsidR="007E17F7" w:rsidRDefault="00F30FF0" w:rsidP="00F30FF0">
      <w:pPr>
        <w:rPr>
          <w:rtl/>
        </w:rPr>
      </w:pPr>
      <w:r>
        <w:br w:type="page"/>
      </w:r>
    </w:p>
    <w:p w14:paraId="4CAA0624" w14:textId="52FFA4D7" w:rsidR="0059076B" w:rsidRDefault="0059076B" w:rsidP="0059076B">
      <w:pPr>
        <w:pStyle w:val="rfdCenter"/>
        <w:rPr>
          <w:rtl/>
        </w:rPr>
      </w:pPr>
      <w:r>
        <w:rPr>
          <w:noProof/>
        </w:rPr>
        <w:lastRenderedPageBreak/>
        <w:drawing>
          <wp:inline distT="0" distB="0" distL="0" distR="0" wp14:anchorId="0F3499F0" wp14:editId="3840E4A0">
            <wp:extent cx="3132161" cy="4833340"/>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139977" cy="4845401"/>
                    </a:xfrm>
                    <a:prstGeom prst="rect">
                      <a:avLst/>
                    </a:prstGeom>
                    <a:noFill/>
                    <a:ln>
                      <a:noFill/>
                    </a:ln>
                  </pic:spPr>
                </pic:pic>
              </a:graphicData>
            </a:graphic>
          </wp:inline>
        </w:drawing>
      </w:r>
    </w:p>
    <w:p w14:paraId="1B8ADEAB" w14:textId="77777777" w:rsidR="0059076B" w:rsidRDefault="00F30FF0" w:rsidP="007E17F7">
      <w:pPr>
        <w:pStyle w:val="rfdBold1"/>
        <w:rPr>
          <w:rtl/>
        </w:rPr>
      </w:pPr>
      <w:r>
        <w:br w:type="page"/>
      </w:r>
      <w:r>
        <w:lastRenderedPageBreak/>
        <w:br w:type="page"/>
      </w:r>
    </w:p>
    <w:p w14:paraId="71082BF9" w14:textId="0C2B0096" w:rsidR="0059076B" w:rsidRDefault="005C2B92" w:rsidP="005C2B92">
      <w:pPr>
        <w:pStyle w:val="rfdCenter"/>
        <w:rPr>
          <w:rtl/>
        </w:rPr>
      </w:pPr>
      <w:r>
        <w:rPr>
          <w:noProof/>
        </w:rPr>
        <w:lastRenderedPageBreak/>
        <w:drawing>
          <wp:inline distT="0" distB="0" distL="0" distR="0" wp14:anchorId="6B81EAF6" wp14:editId="67651620">
            <wp:extent cx="2978863" cy="4490114"/>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982997" cy="4496345"/>
                    </a:xfrm>
                    <a:prstGeom prst="rect">
                      <a:avLst/>
                    </a:prstGeom>
                    <a:noFill/>
                    <a:ln>
                      <a:noFill/>
                    </a:ln>
                  </pic:spPr>
                </pic:pic>
              </a:graphicData>
            </a:graphic>
          </wp:inline>
        </w:drawing>
      </w:r>
    </w:p>
    <w:p w14:paraId="081F44F0" w14:textId="77777777" w:rsidR="002E328E" w:rsidRDefault="00F30FF0" w:rsidP="007E17F7">
      <w:pPr>
        <w:pStyle w:val="rfdBold1"/>
        <w:rPr>
          <w:rtl/>
        </w:rPr>
      </w:pPr>
      <w:r>
        <w:br w:type="page"/>
      </w:r>
    </w:p>
    <w:p w14:paraId="64860BCF" w14:textId="77777777" w:rsidR="002E328E" w:rsidRDefault="002E328E" w:rsidP="007E17F7">
      <w:pPr>
        <w:pStyle w:val="rfdBold1"/>
        <w:rPr>
          <w:rtl/>
        </w:rPr>
      </w:pPr>
    </w:p>
    <w:p w14:paraId="5E207A96" w14:textId="77777777" w:rsidR="002E328E" w:rsidRDefault="002E328E" w:rsidP="007E17F7">
      <w:pPr>
        <w:pStyle w:val="rfdBold1"/>
        <w:rPr>
          <w:rtl/>
        </w:rPr>
        <w:sectPr w:rsidR="002E328E" w:rsidSect="002E328E">
          <w:headerReference w:type="even" r:id="rId61"/>
          <w:headerReference w:type="default" r:id="rId62"/>
          <w:type w:val="continuous"/>
          <w:pgSz w:w="11907" w:h="16840" w:code="9"/>
          <w:pgMar w:top="1701" w:right="2268" w:bottom="1701" w:left="2268" w:header="720" w:footer="720" w:gutter="0"/>
          <w:cols w:space="720"/>
          <w:titlePg/>
          <w:bidi/>
          <w:rtlGutter/>
          <w:docGrid w:linePitch="360"/>
        </w:sectPr>
      </w:pPr>
    </w:p>
    <w:p w14:paraId="39C49CC9" w14:textId="31E94C4A" w:rsidR="00F30FF0" w:rsidRDefault="00F30FF0" w:rsidP="007E17F7">
      <w:pPr>
        <w:pStyle w:val="rfdBold1"/>
        <w:rPr>
          <w:rtl/>
        </w:rPr>
      </w:pPr>
      <w:r>
        <w:br w:type="page"/>
      </w:r>
      <w:r w:rsidR="007E17F7">
        <w:rPr>
          <w:rFonts w:hint="cs"/>
          <w:rtl/>
        </w:rPr>
        <w:lastRenderedPageBreak/>
        <w:t>مقدّمة التحقيق</w:t>
      </w:r>
    </w:p>
    <w:p w14:paraId="1703DC54" w14:textId="55E0590D" w:rsidR="007E17F7" w:rsidRDefault="007E17F7" w:rsidP="007E17F7">
      <w:pPr>
        <w:pStyle w:val="rfdCenterBold1"/>
        <w:rPr>
          <w:rtl/>
        </w:rPr>
      </w:pPr>
      <w:r>
        <w:rPr>
          <w:rFonts w:hint="cs"/>
          <w:rtl/>
        </w:rPr>
        <w:t>بسم الله الرحمن الرحيم</w:t>
      </w:r>
    </w:p>
    <w:p w14:paraId="46BFA17D" w14:textId="77777777" w:rsidR="00F30FF0" w:rsidRDefault="00F30FF0" w:rsidP="007E17F7">
      <w:pPr>
        <w:pStyle w:val="rfdBold1"/>
        <w:rPr>
          <w:rtl/>
        </w:rPr>
      </w:pPr>
      <w:r>
        <w:rPr>
          <w:rFonts w:hint="eastAsia"/>
          <w:rtl/>
        </w:rPr>
        <w:t>المقدّمة</w:t>
      </w:r>
      <w:r>
        <w:rPr>
          <w:rtl/>
        </w:rPr>
        <w:t>:</w:t>
      </w:r>
    </w:p>
    <w:p w14:paraId="40A3036A" w14:textId="77777777" w:rsidR="00F30FF0" w:rsidRDefault="00F30FF0" w:rsidP="00F30FF0">
      <w:pPr>
        <w:rPr>
          <w:rtl/>
        </w:rPr>
      </w:pPr>
      <w:r>
        <w:rPr>
          <w:rFonts w:hint="eastAsia"/>
          <w:rtl/>
        </w:rPr>
        <w:t>الحمد</w:t>
      </w:r>
      <w:r>
        <w:rPr>
          <w:rtl/>
        </w:rPr>
        <w:t xml:space="preserve"> لله ربّ العالمين والصلاة والسلام علىٰ سيّد المرسلين وعلىٰ آله الطيّبين الطاهرين.</w:t>
      </w:r>
    </w:p>
    <w:p w14:paraId="48C6CC87" w14:textId="77777777" w:rsidR="00F30FF0" w:rsidRDefault="00F30FF0" w:rsidP="00F30FF0">
      <w:pPr>
        <w:rPr>
          <w:rtl/>
        </w:rPr>
      </w:pPr>
      <w:r>
        <w:rPr>
          <w:rFonts w:hint="eastAsia"/>
          <w:rtl/>
        </w:rPr>
        <w:t>إذا</w:t>
      </w:r>
      <w:r>
        <w:rPr>
          <w:rtl/>
        </w:rPr>
        <w:t xml:space="preserve"> كثرت الأدلّة عند الفقيه في مسألة ما واختلف مفادها وكثرت أقوال العلماء فيها ترىٰ بعضهم يفرِد لتلك المسألة رسالة خاصّة يتابع فيها الأدلّة وما يستفاد منها ويتابع ما قيل فيها، ويناقش ذلك ويفنّد بعضها ثمّ يخرج بالقول المختار، ويعضده بما يراه من أدلّة، وهذه </w:t>
      </w:r>
      <w:r>
        <w:rPr>
          <w:rFonts w:hint="eastAsia"/>
          <w:rtl/>
        </w:rPr>
        <w:t>السيرة</w:t>
      </w:r>
      <w:r>
        <w:rPr>
          <w:rtl/>
        </w:rPr>
        <w:t xml:space="preserve"> متّبعة عند فقهائنا الكرام رضوان الله عليهم أجمعين. </w:t>
      </w:r>
    </w:p>
    <w:p w14:paraId="0DA13AC7" w14:textId="77777777" w:rsidR="00F30FF0" w:rsidRDefault="00F30FF0" w:rsidP="00F30FF0">
      <w:pPr>
        <w:rPr>
          <w:rtl/>
        </w:rPr>
      </w:pPr>
      <w:r>
        <w:rPr>
          <w:rFonts w:hint="eastAsia"/>
          <w:rtl/>
        </w:rPr>
        <w:t>وفي</w:t>
      </w:r>
      <w:r>
        <w:rPr>
          <w:rtl/>
        </w:rPr>
        <w:t xml:space="preserve"> هذا الأمر كاشفية عن أهمّية تلك المسألة الفقهية، ولزوم تحرير القول المنتخب لحاجة المكلّفين إليها، وقد يكثر الكلام في مسألة فقهية معيّنة في زمان ما ويكتفي المتأخّرون بما حرّره الأقدمون، وقد تكون المسألة مثار الجدل والنقاش علىٰ مرّ التاريخ.</w:t>
      </w:r>
    </w:p>
    <w:p w14:paraId="7D588EB3" w14:textId="77777777" w:rsidR="00F30FF0" w:rsidRDefault="00F30FF0" w:rsidP="00F30FF0">
      <w:pPr>
        <w:rPr>
          <w:rtl/>
        </w:rPr>
      </w:pPr>
      <w:r>
        <w:rPr>
          <w:rFonts w:hint="eastAsia"/>
          <w:rtl/>
        </w:rPr>
        <w:t>ومؤلِّفنا</w:t>
      </w:r>
      <w:r>
        <w:rPr>
          <w:rtl/>
        </w:rPr>
        <w:t xml:space="preserve"> القدير الشيخ سليمان بن عبد الله الماحوزي البحراني خصّص هذه الرسالة للبحث عن كيفية التسبيح في الركعتين الأخيرتين من الصلاة، وقد أجاد فيما أفاد، وقبل أن نعرض الرسالة محقّقة للقارئ الكريم لا بأس بعرض مختصـر عن سيرة وحياة المؤلّف.</w:t>
      </w:r>
    </w:p>
    <w:p w14:paraId="0E91CDA0" w14:textId="77777777" w:rsidR="007E17F7" w:rsidRDefault="00F30FF0" w:rsidP="00F30FF0">
      <w:pPr>
        <w:rPr>
          <w:rtl/>
        </w:rPr>
      </w:pPr>
      <w:r>
        <w:br w:type="page"/>
      </w:r>
    </w:p>
    <w:p w14:paraId="16CC1204" w14:textId="0A8A3870" w:rsidR="00F30FF0" w:rsidRDefault="00F30FF0" w:rsidP="007E17F7">
      <w:pPr>
        <w:pStyle w:val="rfdBold1"/>
        <w:rPr>
          <w:rtl/>
        </w:rPr>
      </w:pPr>
      <w:r>
        <w:rPr>
          <w:rtl/>
        </w:rPr>
        <w:lastRenderedPageBreak/>
        <w:t xml:space="preserve">المؤلّف في سطور: </w:t>
      </w:r>
    </w:p>
    <w:p w14:paraId="1E231ADB" w14:textId="6F28FFC3" w:rsidR="00F30FF0" w:rsidRDefault="00F30FF0" w:rsidP="00F30FF0">
      <w:pPr>
        <w:rPr>
          <w:rtl/>
        </w:rPr>
      </w:pPr>
      <w:r>
        <w:rPr>
          <w:rtl/>
        </w:rPr>
        <w:t>هو الشيخ سليمان بن عبد الله بن علي بن الحسن بن أحمد، الفقيه الإمامي المجتهد، الرجالي، المحقّق، شمس الدين أبو الحسن البحراني الستراوي الأصل الماحوزي، ولد في قرية الماحوز ليلة النصف من ش</w:t>
      </w:r>
      <w:r>
        <w:rPr>
          <w:rFonts w:hint="eastAsia"/>
          <w:rtl/>
        </w:rPr>
        <w:t>هر</w:t>
      </w:r>
      <w:r>
        <w:rPr>
          <w:rtl/>
        </w:rPr>
        <w:t xml:space="preserve"> رمضان سنة خمس وسبعين وألف، وحفظ القرآن المجيد وهو ابن سبع سنين وأشهر.</w:t>
      </w:r>
    </w:p>
    <w:p w14:paraId="43CA11C9" w14:textId="77777777" w:rsidR="00F30FF0" w:rsidRDefault="00F30FF0" w:rsidP="00F30FF0">
      <w:pPr>
        <w:rPr>
          <w:rtl/>
        </w:rPr>
      </w:pPr>
      <w:r>
        <w:rPr>
          <w:rFonts w:hint="eastAsia"/>
          <w:rtl/>
        </w:rPr>
        <w:t>شرع</w:t>
      </w:r>
      <w:r>
        <w:rPr>
          <w:rtl/>
        </w:rPr>
        <w:t xml:space="preserve"> في دراسة العلوم وهو ابن عشر سنين، فأخذ عن سليمان بن علي بن أبي ظبية الشاخوري، وأحمد بن محمّد بن يوسف المقابي، وجعفر بن علي بن سليمان القدمي، وصالح بن عبد الكريم الكرزكاني، ومحمّد بن ماجد بن مسعود البحراني الماحوزي، والسيّد هاشم بن سليمان الكتكاني البحر</w:t>
      </w:r>
      <w:r>
        <w:rPr>
          <w:rFonts w:hint="eastAsia"/>
          <w:rtl/>
        </w:rPr>
        <w:t>اني</w:t>
      </w:r>
      <w:r>
        <w:rPr>
          <w:rtl/>
        </w:rPr>
        <w:t>.</w:t>
      </w:r>
    </w:p>
    <w:p w14:paraId="3A1917C6" w14:textId="77777777" w:rsidR="00F30FF0" w:rsidRDefault="00F30FF0" w:rsidP="00F30FF0">
      <w:pPr>
        <w:rPr>
          <w:rtl/>
        </w:rPr>
      </w:pPr>
      <w:r>
        <w:rPr>
          <w:rFonts w:hint="eastAsia"/>
          <w:rtl/>
        </w:rPr>
        <w:t>وأجاز</w:t>
      </w:r>
      <w:r>
        <w:rPr>
          <w:rtl/>
        </w:rPr>
        <w:t xml:space="preserve"> له محمّد باقر بن محمّد تقي المجلسي.</w:t>
      </w:r>
    </w:p>
    <w:p w14:paraId="6FB1D2E8" w14:textId="535F01BE" w:rsidR="00F30FF0" w:rsidRDefault="00F30FF0" w:rsidP="00F30FF0">
      <w:pPr>
        <w:rPr>
          <w:rtl/>
        </w:rPr>
      </w:pPr>
      <w:r>
        <w:rPr>
          <w:rFonts w:hint="eastAsia"/>
          <w:rtl/>
        </w:rPr>
        <w:t>وجدّ</w:t>
      </w:r>
      <w:r>
        <w:rPr>
          <w:rtl/>
        </w:rPr>
        <w:t xml:space="preserve"> حتّىٰ بلغ درجة الاجتهاد، وبرع في الحديث والرجال، وامتاز بدقّة النظر وقوّة التحقيق، وغزارة العلم، وسرعة الجواب في المعضلات.</w:t>
      </w:r>
    </w:p>
    <w:p w14:paraId="13F4EF2B" w14:textId="77777777" w:rsidR="00F30FF0" w:rsidRDefault="00F30FF0" w:rsidP="00F30FF0">
      <w:pPr>
        <w:rPr>
          <w:rtl/>
        </w:rPr>
      </w:pPr>
      <w:r>
        <w:rPr>
          <w:rFonts w:hint="eastAsia"/>
          <w:rtl/>
        </w:rPr>
        <w:t>سكن</w:t>
      </w:r>
      <w:r>
        <w:rPr>
          <w:rtl/>
        </w:rPr>
        <w:t xml:space="preserve"> في قرية البلاد القديم، وتصدّىٰ بها للتدريس والبحث والتصنيف، واشتهرت آراؤه، وانتهت إليه رئاسة البحرين ومرجعيّتها الدينية بعد وفاة السيّد هاشم الكتكاني. </w:t>
      </w:r>
    </w:p>
    <w:p w14:paraId="3687F2DA" w14:textId="72562EC9" w:rsidR="00F30FF0" w:rsidRDefault="00F30FF0" w:rsidP="00F30FF0">
      <w:pPr>
        <w:rPr>
          <w:rtl/>
        </w:rPr>
      </w:pPr>
      <w:r>
        <w:rPr>
          <w:rFonts w:hint="eastAsia"/>
          <w:rtl/>
        </w:rPr>
        <w:t>تلمّذ</w:t>
      </w:r>
      <w:r>
        <w:rPr>
          <w:rtl/>
        </w:rPr>
        <w:t xml:space="preserve"> عليه عبد الله بن صالح السماهيجي وأخذ عنه الحديث، وقال في حقّه: كان أعجوبة في الحفظ والدقّة وسرعة الانتقال في الجواب والمناظرة وطلاقة اللسان، وكان جامعاً لجميع العلوم، علّامة في جميع الفنون، حسن التقرير عجيب التحرير، خطيباً، شاعراً، مفوّهاً.</w:t>
      </w:r>
    </w:p>
    <w:p w14:paraId="187C71CF" w14:textId="77777777" w:rsidR="00F30FF0" w:rsidRDefault="00F30FF0" w:rsidP="00F30FF0">
      <w:pPr>
        <w:rPr>
          <w:rtl/>
        </w:rPr>
      </w:pPr>
      <w:r>
        <w:rPr>
          <w:rFonts w:hint="eastAsia"/>
          <w:rtl/>
        </w:rPr>
        <w:t>وقد</w:t>
      </w:r>
      <w:r>
        <w:rPr>
          <w:rtl/>
        </w:rPr>
        <w:t xml:space="preserve"> تخرّج من مدرسة المترجم كثير من العلماء، أشهرهم: السماهيجي المذكور، وأحمد بن إبراهيم العصفوري والد صاحب </w:t>
      </w:r>
      <w:r w:rsidRPr="007E17F7">
        <w:rPr>
          <w:rStyle w:val="rfdBold2"/>
          <w:rtl/>
        </w:rPr>
        <w:t>الحدائق الناضرة</w:t>
      </w:r>
      <w:r>
        <w:rPr>
          <w:rtl/>
        </w:rPr>
        <w:t>، ومحمّد</w:t>
      </w:r>
    </w:p>
    <w:p w14:paraId="0A70E232" w14:textId="77777777" w:rsidR="007E17F7" w:rsidRDefault="00F30FF0" w:rsidP="00F30FF0">
      <w:pPr>
        <w:rPr>
          <w:rtl/>
        </w:rPr>
      </w:pPr>
      <w:r>
        <w:br w:type="page"/>
      </w:r>
    </w:p>
    <w:p w14:paraId="2DDBE7B7" w14:textId="27A24712" w:rsidR="00F30FF0" w:rsidRDefault="00F30FF0" w:rsidP="007E17F7">
      <w:pPr>
        <w:pStyle w:val="rfdNormal0"/>
        <w:rPr>
          <w:rtl/>
        </w:rPr>
      </w:pPr>
      <w:r>
        <w:rPr>
          <w:rtl/>
        </w:rPr>
        <w:lastRenderedPageBreak/>
        <w:t xml:space="preserve">ابن يوسف بن علي بن كنبار النعيمي البلادي، وأحمد بن عبد الله بن الحسن البلادي، وعبد الله بن علي بن أحمد البلادي، وعلي بن عبد الله بن عبد الصمد الإصبعي، والحسين بن محمّد جعفر الماحوزي. </w:t>
      </w:r>
    </w:p>
    <w:p w14:paraId="71CD066D" w14:textId="00D2EFE2" w:rsidR="00F30FF0" w:rsidRDefault="00F30FF0" w:rsidP="00F30FF0">
      <w:pPr>
        <w:rPr>
          <w:rtl/>
        </w:rPr>
      </w:pPr>
      <w:r>
        <w:rPr>
          <w:rFonts w:hint="eastAsia"/>
          <w:rtl/>
        </w:rPr>
        <w:t>صنّف</w:t>
      </w:r>
      <w:r>
        <w:rPr>
          <w:rtl/>
        </w:rPr>
        <w:t xml:space="preserve"> رسائل جمّة وكتباً، زادت علىٰ مائة مؤلَّف، منها: </w:t>
      </w:r>
      <w:r w:rsidRPr="007E17F7">
        <w:rPr>
          <w:rStyle w:val="rfdBold2"/>
          <w:rtl/>
        </w:rPr>
        <w:t xml:space="preserve">رسالة في أسرار الصلاة، رسالة في الصوم، رسالة في مناسك الحجّ، رسالة ثانية مختصرة في مناسك الحجّ، رسالة ثالثة في المسائل الخلافية في الحجّ، رسالة في القرعة، رسالة في حكم الحدث أثناء الغسل، رسالة في </w:t>
      </w:r>
      <w:r w:rsidRPr="007E17F7">
        <w:rPr>
          <w:rStyle w:val="rfdBold2"/>
          <w:rFonts w:hint="eastAsia"/>
          <w:rtl/>
        </w:rPr>
        <w:t>طلاق</w:t>
      </w:r>
      <w:r w:rsidRPr="007E17F7">
        <w:rPr>
          <w:rStyle w:val="rfdBold2"/>
          <w:rtl/>
        </w:rPr>
        <w:t xml:space="preserve"> الغائب، رسالة في تحريم الارتماس دون نقضه للصوم، رسالة إقامة الدليل في نصرة الحسن بن أبي عقيل في عدم نجاسة الماء القليل، رسالة في سبب تساهل الأصحاب في أدلّة السنن، رسالة في مقدّمة الواجب، رسالة في العصير العنبي، رسالة الفجر الصادق، رسالة عدم خل</w:t>
      </w:r>
      <w:r w:rsidRPr="007E17F7">
        <w:rPr>
          <w:rStyle w:val="rfdBold2"/>
          <w:rFonts w:hint="eastAsia"/>
          <w:rtl/>
        </w:rPr>
        <w:t>و</w:t>
      </w:r>
      <w:r w:rsidRPr="007E17F7">
        <w:rPr>
          <w:rStyle w:val="rfdBold2"/>
          <w:rtl/>
        </w:rPr>
        <w:t xml:space="preserve"> الزمان من مجتهد، هداية القاصدين إلىٰ أصول الدين، شرح (الاثني عشرية</w:t>
      </w:r>
      <w:r>
        <w:rPr>
          <w:rtl/>
        </w:rPr>
        <w:t xml:space="preserve">) لبهاء الدين العاملي لم يتمّ، رسالة في آداب البحث، </w:t>
      </w:r>
      <w:r w:rsidRPr="007E17F7">
        <w:rPr>
          <w:rStyle w:val="rfdBold2"/>
          <w:rtl/>
        </w:rPr>
        <w:t>رسالة في المناظرة، رسالة في النحو، العشرة الكاملة في أصول الفقه، تاريخ علماء البحرين</w:t>
      </w:r>
      <w:r>
        <w:rPr>
          <w:rtl/>
        </w:rPr>
        <w:t xml:space="preserve"> (مطبوع)، </w:t>
      </w:r>
      <w:r w:rsidRPr="007E17F7">
        <w:rPr>
          <w:rStyle w:val="rfdBold2"/>
          <w:rtl/>
        </w:rPr>
        <w:t>بلغة المحدّثين</w:t>
      </w:r>
      <w:r>
        <w:rPr>
          <w:rtl/>
        </w:rPr>
        <w:t xml:space="preserve"> (مطبوع) في الرجال، </w:t>
      </w:r>
      <w:r w:rsidRPr="007E17F7">
        <w:rPr>
          <w:rStyle w:val="rfdBold2"/>
          <w:rtl/>
        </w:rPr>
        <w:t>معراج أهل الكمال إلىٰ معرفة الرجال</w:t>
      </w:r>
      <w:r>
        <w:rPr>
          <w:rtl/>
        </w:rPr>
        <w:t xml:space="preserve"> (مطبوع)، </w:t>
      </w:r>
      <w:r w:rsidRPr="007E17F7">
        <w:rPr>
          <w:rStyle w:val="rfdBold2"/>
          <w:rtl/>
        </w:rPr>
        <w:t>أزهار الرياض</w:t>
      </w:r>
      <w:r>
        <w:rPr>
          <w:rtl/>
        </w:rPr>
        <w:t xml:space="preserve"> (طبع بعضه) في الأدب.</w:t>
      </w:r>
    </w:p>
    <w:p w14:paraId="617C7470" w14:textId="5B1C671F" w:rsidR="00F30FF0" w:rsidRDefault="00F30FF0" w:rsidP="00F30FF0">
      <w:pPr>
        <w:rPr>
          <w:rtl/>
        </w:rPr>
      </w:pPr>
      <w:r>
        <w:rPr>
          <w:rFonts w:hint="eastAsia"/>
          <w:rtl/>
        </w:rPr>
        <w:t>وله</w:t>
      </w:r>
      <w:r>
        <w:rPr>
          <w:rtl/>
        </w:rPr>
        <w:t xml:space="preserve"> شعر كثير، وأجوبة مسائل شتّىٰ، وحواشٍ كثيرة علىٰ كتب الفقه والحديث والرجال. توفّي في شهر رجب سنة إحدىٰ وعشرين ومائة وألف</w:t>
      </w:r>
      <w:r w:rsidRPr="00F30FF0">
        <w:rPr>
          <w:rStyle w:val="rfdFootnotenum"/>
          <w:rtl/>
        </w:rPr>
        <w:t>(1)</w:t>
      </w:r>
      <w:r>
        <w:rPr>
          <w:rtl/>
        </w:rPr>
        <w:t>.</w:t>
      </w:r>
    </w:p>
    <w:p w14:paraId="7E8BDBCD" w14:textId="77777777" w:rsidR="00F30FF0" w:rsidRPr="007E17F7" w:rsidRDefault="00F30FF0" w:rsidP="00F30FF0">
      <w:pPr>
        <w:rPr>
          <w:rStyle w:val="rfdBold2"/>
          <w:rtl/>
        </w:rPr>
      </w:pPr>
      <w:r w:rsidRPr="007E17F7">
        <w:rPr>
          <w:rStyle w:val="rfdBold2"/>
          <w:rFonts w:hint="eastAsia"/>
          <w:rtl/>
        </w:rPr>
        <w:t>وصف</w:t>
      </w:r>
      <w:r w:rsidRPr="007E17F7">
        <w:rPr>
          <w:rStyle w:val="rfdBold2"/>
          <w:rtl/>
        </w:rPr>
        <w:t xml:space="preserve"> المخطوط:</w:t>
      </w:r>
    </w:p>
    <w:p w14:paraId="567C55FC" w14:textId="12CA344A" w:rsidR="00F30FF0" w:rsidRDefault="00F30FF0" w:rsidP="00F30FF0">
      <w:pPr>
        <w:rPr>
          <w:rtl/>
        </w:rPr>
      </w:pPr>
      <w:r w:rsidRPr="007E17F7">
        <w:rPr>
          <w:rStyle w:val="rfdBold2"/>
          <w:rFonts w:hint="eastAsia"/>
          <w:rtl/>
        </w:rPr>
        <w:t>اسم</w:t>
      </w:r>
      <w:r w:rsidRPr="007E17F7">
        <w:rPr>
          <w:rStyle w:val="rfdBold2"/>
          <w:rtl/>
        </w:rPr>
        <w:t xml:space="preserve"> الرسالة: رسالة في كيفية التسبيح</w:t>
      </w:r>
      <w:r>
        <w:rPr>
          <w:rtl/>
        </w:rPr>
        <w:t>.</w:t>
      </w:r>
    </w:p>
    <w:p w14:paraId="0936994B" w14:textId="77777777" w:rsidR="00F30FF0" w:rsidRDefault="00F30FF0" w:rsidP="00F30FF0">
      <w:pPr>
        <w:pStyle w:val="rfdLine"/>
        <w:rPr>
          <w:rtl/>
        </w:rPr>
      </w:pPr>
      <w:r>
        <w:rPr>
          <w:rtl/>
        </w:rPr>
        <w:t>__________</w:t>
      </w:r>
    </w:p>
    <w:p w14:paraId="1FF54D91" w14:textId="6C57D414" w:rsidR="00F30FF0" w:rsidRDefault="00F30FF0" w:rsidP="00F30FF0">
      <w:pPr>
        <w:pStyle w:val="rfdFootnote0"/>
        <w:rPr>
          <w:rtl/>
        </w:rPr>
      </w:pPr>
      <w:r>
        <w:rPr>
          <w:rtl/>
        </w:rPr>
        <w:t>(1) موسوعة طبقات الفقهاء 12 / 137 / 3680.</w:t>
      </w:r>
    </w:p>
    <w:p w14:paraId="68551D29" w14:textId="77777777" w:rsidR="00F30FF0" w:rsidRDefault="00F30FF0" w:rsidP="00F30FF0">
      <w:pPr>
        <w:rPr>
          <w:rtl/>
        </w:rPr>
      </w:pPr>
      <w:r>
        <w:br w:type="page"/>
      </w:r>
      <w:r w:rsidRPr="007E17F7">
        <w:rPr>
          <w:rStyle w:val="rfdBold2"/>
          <w:rFonts w:hint="eastAsia"/>
          <w:rtl/>
        </w:rPr>
        <w:lastRenderedPageBreak/>
        <w:t>اسم</w:t>
      </w:r>
      <w:r w:rsidRPr="007E17F7">
        <w:rPr>
          <w:rStyle w:val="rfdBold2"/>
          <w:rtl/>
        </w:rPr>
        <w:t xml:space="preserve"> المؤلّف</w:t>
      </w:r>
      <w:r>
        <w:rPr>
          <w:rtl/>
        </w:rPr>
        <w:t>: سليمان بن عبد الله البحراني.</w:t>
      </w:r>
    </w:p>
    <w:p w14:paraId="45BDC9D0" w14:textId="77777777" w:rsidR="00F30FF0" w:rsidRDefault="00F30FF0" w:rsidP="00F30FF0">
      <w:pPr>
        <w:rPr>
          <w:rtl/>
        </w:rPr>
      </w:pPr>
      <w:r w:rsidRPr="007E17F7">
        <w:rPr>
          <w:rStyle w:val="rfdBold2"/>
          <w:rFonts w:hint="eastAsia"/>
          <w:rtl/>
        </w:rPr>
        <w:t>تاريخ</w:t>
      </w:r>
      <w:r w:rsidRPr="007E17F7">
        <w:rPr>
          <w:rStyle w:val="rfdBold2"/>
          <w:rtl/>
        </w:rPr>
        <w:t xml:space="preserve"> التأليف</w:t>
      </w:r>
      <w:r>
        <w:rPr>
          <w:rtl/>
        </w:rPr>
        <w:t>: الليلة السادسة عشرة من شهر شعبان المبارك عام أربع عشرة ومائة وألف هجرية علىٰ مهاجرها وآله أفضل الصلاة والتحية.</w:t>
      </w:r>
    </w:p>
    <w:p w14:paraId="1CF41BDD" w14:textId="05EB2EAF" w:rsidR="00F30FF0" w:rsidRDefault="00F30FF0" w:rsidP="00F30FF0">
      <w:pPr>
        <w:rPr>
          <w:rtl/>
        </w:rPr>
      </w:pPr>
      <w:r w:rsidRPr="007E17F7">
        <w:rPr>
          <w:rStyle w:val="rfdBold2"/>
          <w:rFonts w:hint="eastAsia"/>
          <w:rtl/>
        </w:rPr>
        <w:t>اسم</w:t>
      </w:r>
      <w:r w:rsidRPr="007E17F7">
        <w:rPr>
          <w:rStyle w:val="rfdBold2"/>
          <w:rtl/>
        </w:rPr>
        <w:t xml:space="preserve"> الناسخ</w:t>
      </w:r>
      <w:r>
        <w:rPr>
          <w:rtl/>
        </w:rPr>
        <w:t xml:space="preserve">: حسين بن غانم بن علي بن عبد الله بن علي بن عبد الله بن حبيب البلادي البحراني. </w:t>
      </w:r>
    </w:p>
    <w:p w14:paraId="5BDDA4F5" w14:textId="55DBD3F7" w:rsidR="00F30FF0" w:rsidRDefault="00F30FF0" w:rsidP="00F30FF0">
      <w:pPr>
        <w:rPr>
          <w:rtl/>
        </w:rPr>
      </w:pPr>
      <w:r w:rsidRPr="007E17F7">
        <w:rPr>
          <w:rStyle w:val="rfdBold2"/>
          <w:rFonts w:hint="eastAsia"/>
          <w:rtl/>
        </w:rPr>
        <w:t>تاريخ</w:t>
      </w:r>
      <w:r w:rsidRPr="007E17F7">
        <w:rPr>
          <w:rStyle w:val="rfdBold2"/>
          <w:rtl/>
        </w:rPr>
        <w:t xml:space="preserve"> النسخ</w:t>
      </w:r>
      <w:r>
        <w:rPr>
          <w:rtl/>
        </w:rPr>
        <w:t>: عصرية (يوم الأحد الحادي عشر من شهر ذي الحجّة الحرام سنة 1272 هجرية).</w:t>
      </w:r>
    </w:p>
    <w:p w14:paraId="610E2345" w14:textId="77777777" w:rsidR="00F30FF0" w:rsidRDefault="00F30FF0" w:rsidP="00F30FF0">
      <w:pPr>
        <w:rPr>
          <w:rtl/>
        </w:rPr>
      </w:pPr>
      <w:r w:rsidRPr="007E17F7">
        <w:rPr>
          <w:rStyle w:val="rfdBold2"/>
          <w:rFonts w:hint="eastAsia"/>
          <w:rtl/>
        </w:rPr>
        <w:t>اسم</w:t>
      </w:r>
      <w:r w:rsidRPr="007E17F7">
        <w:rPr>
          <w:rStyle w:val="rfdBold2"/>
          <w:rtl/>
        </w:rPr>
        <w:t xml:space="preserve"> المكتبة</w:t>
      </w:r>
      <w:r>
        <w:rPr>
          <w:rtl/>
        </w:rPr>
        <w:t>: المكتبة الوطنية في بغداد.</w:t>
      </w:r>
    </w:p>
    <w:p w14:paraId="766BE6DA" w14:textId="77777777" w:rsidR="00F30FF0" w:rsidRDefault="00F30FF0" w:rsidP="007E17F7">
      <w:pPr>
        <w:pStyle w:val="rfdBold1"/>
        <w:rPr>
          <w:rtl/>
        </w:rPr>
      </w:pPr>
      <w:r>
        <w:rPr>
          <w:rFonts w:hint="eastAsia"/>
          <w:rtl/>
        </w:rPr>
        <w:t>منهج</w:t>
      </w:r>
      <w:r>
        <w:rPr>
          <w:rtl/>
        </w:rPr>
        <w:t xml:space="preserve"> التحقيق:</w:t>
      </w:r>
    </w:p>
    <w:p w14:paraId="248442C4" w14:textId="77777777" w:rsidR="00F30FF0" w:rsidRDefault="00F30FF0" w:rsidP="00F30FF0">
      <w:pPr>
        <w:rPr>
          <w:rtl/>
        </w:rPr>
      </w:pPr>
      <w:r>
        <w:rPr>
          <w:rFonts w:hint="eastAsia"/>
          <w:rtl/>
        </w:rPr>
        <w:t>اعتمدنا</w:t>
      </w:r>
      <w:r>
        <w:rPr>
          <w:rtl/>
        </w:rPr>
        <w:t xml:space="preserve"> في إبراز هذه الرسالة للنور علىٰ المخطوطة المذكور وصفها أعلاه، وكان منهج العمل كالآتي:</w:t>
      </w:r>
    </w:p>
    <w:p w14:paraId="01021F91" w14:textId="3EB8E864" w:rsidR="00F30FF0" w:rsidRDefault="007E17F7" w:rsidP="00F30FF0">
      <w:pPr>
        <w:rPr>
          <w:rtl/>
        </w:rPr>
      </w:pPr>
      <w:r>
        <w:rPr>
          <w:rFonts w:hint="cs"/>
          <w:rtl/>
        </w:rPr>
        <w:t>1-</w:t>
      </w:r>
      <w:r w:rsidR="00F30FF0">
        <w:rPr>
          <w:rFonts w:hint="eastAsia"/>
          <w:rtl/>
        </w:rPr>
        <w:t>تقطيع</w:t>
      </w:r>
      <w:r w:rsidR="00F30FF0">
        <w:rPr>
          <w:rtl/>
        </w:rPr>
        <w:t xml:space="preserve"> نصّ الرسالة وتنقيطه بالعلامات الحديثة بعد قراءة النسخة قراءة دقيقة.</w:t>
      </w:r>
    </w:p>
    <w:p w14:paraId="4981A04B" w14:textId="71B79A4A" w:rsidR="00F30FF0" w:rsidRDefault="007E17F7" w:rsidP="00F30FF0">
      <w:pPr>
        <w:rPr>
          <w:rtl/>
        </w:rPr>
      </w:pPr>
      <w:r>
        <w:rPr>
          <w:rFonts w:hint="cs"/>
          <w:rtl/>
        </w:rPr>
        <w:t>2-</w:t>
      </w:r>
      <w:r w:rsidR="00F30FF0">
        <w:rPr>
          <w:rFonts w:hint="eastAsia"/>
          <w:rtl/>
        </w:rPr>
        <w:t>تخريج</w:t>
      </w:r>
      <w:r w:rsidR="00F30FF0">
        <w:rPr>
          <w:rtl/>
        </w:rPr>
        <w:t xml:space="preserve"> الروايات الشريفة ومقابلتها مع مصادرها، وكذلك أقوال الفقهاء رضوان الله عليهم.</w:t>
      </w:r>
    </w:p>
    <w:p w14:paraId="0CEF33F1" w14:textId="3F5CC209" w:rsidR="00F30FF0" w:rsidRDefault="007E17F7" w:rsidP="00F30FF0">
      <w:pPr>
        <w:rPr>
          <w:rtl/>
        </w:rPr>
      </w:pPr>
      <w:r>
        <w:rPr>
          <w:rFonts w:hint="cs"/>
          <w:rtl/>
        </w:rPr>
        <w:t>3-</w:t>
      </w:r>
      <w:r w:rsidR="00F30FF0">
        <w:rPr>
          <w:rFonts w:hint="eastAsia"/>
          <w:rtl/>
        </w:rPr>
        <w:t>صفّ</w:t>
      </w:r>
      <w:r w:rsidR="00F30FF0">
        <w:rPr>
          <w:rtl/>
        </w:rPr>
        <w:t xml:space="preserve"> الرسالة بالآلة الكاتبة (الكامبيوتر) ومقابلة المكتوب مع المخطوط تلافياً للأخطاء والسقوطات المطبعية.</w:t>
      </w:r>
    </w:p>
    <w:p w14:paraId="4FA8698F" w14:textId="04CE31DB" w:rsidR="00F30FF0" w:rsidRDefault="007E17F7" w:rsidP="00F30FF0">
      <w:pPr>
        <w:rPr>
          <w:rtl/>
        </w:rPr>
      </w:pPr>
      <w:r>
        <w:rPr>
          <w:rFonts w:hint="cs"/>
          <w:rtl/>
        </w:rPr>
        <w:t>4-</w:t>
      </w:r>
      <w:r w:rsidR="00F30FF0">
        <w:rPr>
          <w:rFonts w:hint="eastAsia"/>
          <w:rtl/>
        </w:rPr>
        <w:t>قراءة</w:t>
      </w:r>
      <w:r w:rsidR="00F30FF0">
        <w:rPr>
          <w:rtl/>
        </w:rPr>
        <w:t xml:space="preserve"> النصّ وتقويمه وضبطه والنظر في تناسق تقطيعه.</w:t>
      </w:r>
    </w:p>
    <w:p w14:paraId="0AE677F5" w14:textId="4A951E62" w:rsidR="00F30FF0" w:rsidRDefault="007E17F7" w:rsidP="00F30FF0">
      <w:pPr>
        <w:rPr>
          <w:rtl/>
        </w:rPr>
      </w:pPr>
      <w:r>
        <w:rPr>
          <w:rFonts w:hint="cs"/>
          <w:rtl/>
        </w:rPr>
        <w:t>5-</w:t>
      </w:r>
      <w:r w:rsidR="00F30FF0">
        <w:rPr>
          <w:rFonts w:hint="eastAsia"/>
          <w:rtl/>
        </w:rPr>
        <w:t>مراجعة</w:t>
      </w:r>
      <w:r w:rsidR="00F30FF0">
        <w:rPr>
          <w:rtl/>
        </w:rPr>
        <w:t xml:space="preserve"> المراحل السابقة وإعادة النظر تلافياً لما زاغ عن البصر.</w:t>
      </w:r>
    </w:p>
    <w:p w14:paraId="46949FC9" w14:textId="77777777" w:rsidR="00F30FF0" w:rsidRDefault="00F30FF0" w:rsidP="00F30FF0">
      <w:pPr>
        <w:rPr>
          <w:rtl/>
        </w:rPr>
      </w:pPr>
      <w:r>
        <w:rPr>
          <w:rFonts w:hint="eastAsia"/>
          <w:rtl/>
        </w:rPr>
        <w:t>وفي</w:t>
      </w:r>
      <w:r>
        <w:rPr>
          <w:rtl/>
        </w:rPr>
        <w:t xml:space="preserve"> الختام أقدّم هذا الجهد المتواضع للأساتذة المحقّقين راجياً من الله تعالىٰ القبول، ومن رسوله وآله صلوات الله عليهم الشفاعة وحسن العاقبة.</w:t>
      </w:r>
    </w:p>
    <w:p w14:paraId="244CAB40" w14:textId="5736DD34" w:rsidR="00F30FF0" w:rsidRDefault="00F30FF0" w:rsidP="007E17F7">
      <w:pPr>
        <w:rPr>
          <w:rtl/>
        </w:rPr>
      </w:pPr>
      <w:r>
        <w:br w:type="page"/>
      </w:r>
    </w:p>
    <w:p w14:paraId="40535028" w14:textId="194DCB4D" w:rsidR="007E17F7" w:rsidRDefault="005C2B92" w:rsidP="005C2B92">
      <w:pPr>
        <w:pStyle w:val="rfdCenter"/>
        <w:rPr>
          <w:rtl/>
        </w:rPr>
      </w:pPr>
      <w:r>
        <w:rPr>
          <w:noProof/>
        </w:rPr>
        <w:lastRenderedPageBreak/>
        <w:drawing>
          <wp:inline distT="0" distB="0" distL="0" distR="0" wp14:anchorId="0A0C0568" wp14:editId="4E180F2A">
            <wp:extent cx="3625324" cy="5786651"/>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28028" cy="5790966"/>
                    </a:xfrm>
                    <a:prstGeom prst="rect">
                      <a:avLst/>
                    </a:prstGeom>
                    <a:noFill/>
                    <a:ln>
                      <a:noFill/>
                    </a:ln>
                  </pic:spPr>
                </pic:pic>
              </a:graphicData>
            </a:graphic>
          </wp:inline>
        </w:drawing>
      </w:r>
    </w:p>
    <w:p w14:paraId="0615BF99" w14:textId="77777777" w:rsidR="00F30FF0" w:rsidRDefault="00F30FF0" w:rsidP="007E17F7">
      <w:pPr>
        <w:pStyle w:val="rfdCenter"/>
        <w:rPr>
          <w:rtl/>
        </w:rPr>
      </w:pPr>
      <w:r>
        <w:rPr>
          <w:rFonts w:hint="eastAsia"/>
          <w:rtl/>
        </w:rPr>
        <w:t>مصوّرة</w:t>
      </w:r>
      <w:r>
        <w:rPr>
          <w:rtl/>
        </w:rPr>
        <w:t xml:space="preserve"> الصفحة الأُولىٰ من المخطوط</w:t>
      </w:r>
    </w:p>
    <w:p w14:paraId="7EAC4F3D" w14:textId="77777777" w:rsidR="007E17F7" w:rsidRDefault="00F30FF0" w:rsidP="007E17F7">
      <w:pPr>
        <w:rPr>
          <w:rtl/>
        </w:rPr>
      </w:pPr>
      <w:r>
        <w:br w:type="page"/>
      </w:r>
    </w:p>
    <w:p w14:paraId="59E3E80B" w14:textId="2BD07A21" w:rsidR="007E17F7" w:rsidRDefault="005C2B92" w:rsidP="005C2B92">
      <w:pPr>
        <w:pStyle w:val="rfdCenter"/>
        <w:rPr>
          <w:rtl/>
        </w:rPr>
      </w:pPr>
      <w:r>
        <w:rPr>
          <w:noProof/>
        </w:rPr>
        <w:lastRenderedPageBreak/>
        <w:drawing>
          <wp:inline distT="0" distB="0" distL="0" distR="0" wp14:anchorId="4D66A2F7" wp14:editId="63C2FAED">
            <wp:extent cx="3406820" cy="5520520"/>
            <wp:effectExtent l="0" t="0" r="317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10348" cy="5526236"/>
                    </a:xfrm>
                    <a:prstGeom prst="rect">
                      <a:avLst/>
                    </a:prstGeom>
                    <a:noFill/>
                    <a:ln>
                      <a:noFill/>
                    </a:ln>
                  </pic:spPr>
                </pic:pic>
              </a:graphicData>
            </a:graphic>
          </wp:inline>
        </w:drawing>
      </w:r>
    </w:p>
    <w:p w14:paraId="49891585" w14:textId="3368E347" w:rsidR="00F30FF0" w:rsidRDefault="00F30FF0" w:rsidP="007E17F7">
      <w:pPr>
        <w:pStyle w:val="rfdCenter"/>
        <w:rPr>
          <w:rtl/>
        </w:rPr>
      </w:pPr>
      <w:r>
        <w:rPr>
          <w:rFonts w:hint="eastAsia"/>
          <w:rtl/>
        </w:rPr>
        <w:t>مصوّرة</w:t>
      </w:r>
      <w:r>
        <w:rPr>
          <w:rtl/>
        </w:rPr>
        <w:t xml:space="preserve"> الصفحة الأخيرة من المخطوط</w:t>
      </w:r>
    </w:p>
    <w:p w14:paraId="0613BC71" w14:textId="77777777" w:rsidR="007E17F7" w:rsidRDefault="00F30FF0" w:rsidP="00F30FF0">
      <w:pPr>
        <w:rPr>
          <w:rtl/>
        </w:rPr>
      </w:pPr>
      <w:r>
        <w:br w:type="page"/>
      </w:r>
    </w:p>
    <w:p w14:paraId="75C4FBA8" w14:textId="3E30F0B3" w:rsidR="00F30FF0" w:rsidRDefault="00F30FF0" w:rsidP="007E17F7">
      <w:pPr>
        <w:pStyle w:val="rfdCenterBold1"/>
        <w:rPr>
          <w:rtl/>
        </w:rPr>
      </w:pPr>
      <w:r>
        <w:rPr>
          <w:rtl/>
        </w:rPr>
        <w:lastRenderedPageBreak/>
        <w:t>الرسالة المحقّقة</w:t>
      </w:r>
    </w:p>
    <w:p w14:paraId="5D3C759A" w14:textId="77777777" w:rsidR="00F30FF0" w:rsidRDefault="00F30FF0" w:rsidP="007E17F7">
      <w:pPr>
        <w:pStyle w:val="rfdCenterBold1"/>
        <w:rPr>
          <w:rtl/>
        </w:rPr>
      </w:pPr>
      <w:r>
        <w:rPr>
          <w:rFonts w:hint="eastAsia"/>
          <w:rtl/>
        </w:rPr>
        <w:t>بسم</w:t>
      </w:r>
      <w:r>
        <w:rPr>
          <w:rtl/>
        </w:rPr>
        <w:t xml:space="preserve"> الله الرحمن الرحيم</w:t>
      </w:r>
    </w:p>
    <w:p w14:paraId="73787EF7" w14:textId="77777777" w:rsidR="00F30FF0" w:rsidRDefault="00F30FF0" w:rsidP="00F30FF0">
      <w:pPr>
        <w:rPr>
          <w:rtl/>
        </w:rPr>
      </w:pPr>
      <w:r>
        <w:rPr>
          <w:rFonts w:hint="eastAsia"/>
          <w:rtl/>
        </w:rPr>
        <w:t>الحمد</w:t>
      </w:r>
      <w:r>
        <w:rPr>
          <w:rtl/>
        </w:rPr>
        <w:t xml:space="preserve"> لله علىٰ أفضاله، والصلاة علىٰ سيّدنا محمّد وآله.</w:t>
      </w:r>
    </w:p>
    <w:p w14:paraId="70ABCAC1" w14:textId="77777777" w:rsidR="00F30FF0" w:rsidRDefault="00F30FF0" w:rsidP="00F30FF0">
      <w:pPr>
        <w:rPr>
          <w:rtl/>
        </w:rPr>
      </w:pPr>
      <w:r>
        <w:rPr>
          <w:rtl/>
        </w:rPr>
        <w:t>[أمّا بعد:]</w:t>
      </w:r>
    </w:p>
    <w:p w14:paraId="098E463A" w14:textId="3C0D8B16" w:rsidR="00F30FF0" w:rsidRDefault="00F30FF0" w:rsidP="00F30FF0">
      <w:pPr>
        <w:rPr>
          <w:rtl/>
        </w:rPr>
      </w:pPr>
      <w:r>
        <w:rPr>
          <w:rFonts w:hint="eastAsia"/>
          <w:rtl/>
        </w:rPr>
        <w:t>فإنّي</w:t>
      </w:r>
      <w:r>
        <w:rPr>
          <w:rtl/>
        </w:rPr>
        <w:t xml:space="preserve"> لمّا كتبت رسالة لطيفة في أفضلية التسبيح في الركعتين الأخيرتين علىٰ القراءة</w:t>
      </w:r>
      <w:r w:rsidRPr="00F30FF0">
        <w:rPr>
          <w:rStyle w:val="rfdFootnotenum"/>
          <w:rtl/>
        </w:rPr>
        <w:t>(1)</w:t>
      </w:r>
      <w:r>
        <w:rPr>
          <w:rtl/>
        </w:rPr>
        <w:t>، واستقصيت البحث فيها محيطاً بأطراف الكلام في النقض والإبرام، أحببت أن أكتب شيئاً يتعلّق بكيفية التسبيح المذكور، فإنّ أقوال الأصحاب مختلفة كاختلاف الآثار الواردة عن أهل الذكر عليهم السلام، فكتبت هذه الكلمات تتميماً للمراد، وإحاطة بأطراف الكلام مستمدّاً من الملك العلّام في كلّ نقض وإبرام.</w:t>
      </w:r>
    </w:p>
    <w:p w14:paraId="3228D924" w14:textId="77777777" w:rsidR="00F30FF0" w:rsidRDefault="00F30FF0" w:rsidP="007E17F7">
      <w:pPr>
        <w:pStyle w:val="rfdCenterBold1"/>
        <w:rPr>
          <w:rtl/>
        </w:rPr>
      </w:pPr>
      <w:r>
        <w:rPr>
          <w:rtl/>
        </w:rPr>
        <w:t>[الأقوال في المسألة]</w:t>
      </w:r>
    </w:p>
    <w:p w14:paraId="641F0B26" w14:textId="77777777" w:rsidR="00F30FF0" w:rsidRDefault="00F30FF0" w:rsidP="00F30FF0">
      <w:pPr>
        <w:rPr>
          <w:rtl/>
        </w:rPr>
      </w:pPr>
      <w:r>
        <w:rPr>
          <w:rFonts w:hint="eastAsia"/>
          <w:rtl/>
        </w:rPr>
        <w:t>قد</w:t>
      </w:r>
      <w:r>
        <w:rPr>
          <w:rtl/>
        </w:rPr>
        <w:t xml:space="preserve"> اختلف الأصحاب في كيفية ذكر التسبيح الذي حكمنا برجحانه علىٰ</w:t>
      </w:r>
    </w:p>
    <w:p w14:paraId="34E8BDE0" w14:textId="77777777" w:rsidR="00F30FF0" w:rsidRDefault="00F30FF0" w:rsidP="00F30FF0">
      <w:pPr>
        <w:pStyle w:val="rfdLine"/>
        <w:rPr>
          <w:rtl/>
        </w:rPr>
      </w:pPr>
      <w:r>
        <w:rPr>
          <w:rtl/>
        </w:rPr>
        <w:t>__________</w:t>
      </w:r>
    </w:p>
    <w:p w14:paraId="71164A2D" w14:textId="7B9D66AF" w:rsidR="00F30FF0" w:rsidRDefault="00F30FF0" w:rsidP="00F30FF0">
      <w:pPr>
        <w:pStyle w:val="rfdFootnote0"/>
        <w:rPr>
          <w:rtl/>
        </w:rPr>
      </w:pPr>
      <w:r>
        <w:rPr>
          <w:rtl/>
        </w:rPr>
        <w:t>(1) قال المحقّق الطهراني: رسالة في أفضلية التسبيح من الحمد في غير الأولتين للشيخ سليمان بن الشيخ عبد الله الماحوزي الستراوي صاحب البلغة والمعراج المتوفّىٰ سنة (1121 هجرية)، وتأتي رسالة في ترجيح التسبيح أيضاً في محلّها، ذكرها تلميذه الشيخ عبد الله السما</w:t>
      </w:r>
      <w:r>
        <w:rPr>
          <w:rFonts w:hint="eastAsia"/>
          <w:rtl/>
        </w:rPr>
        <w:t>هيجي</w:t>
      </w:r>
      <w:r>
        <w:rPr>
          <w:rtl/>
        </w:rPr>
        <w:t xml:space="preserve"> في إجازته وكذا في اللؤلؤة، ونسخة منها بخطّ الشيخ محمّد بن سعيد المقابي ضمن مجموعة من رسائله الأخر (الذريعة 11 / 99 /608).</w:t>
      </w:r>
    </w:p>
    <w:p w14:paraId="620C7EB3" w14:textId="77777777" w:rsidR="007E17F7" w:rsidRDefault="00F30FF0" w:rsidP="00F30FF0">
      <w:pPr>
        <w:rPr>
          <w:rtl/>
        </w:rPr>
      </w:pPr>
      <w:r>
        <w:br w:type="page"/>
      </w:r>
    </w:p>
    <w:p w14:paraId="20F74263" w14:textId="14657245" w:rsidR="00F30FF0" w:rsidRDefault="00F30FF0" w:rsidP="007E17F7">
      <w:pPr>
        <w:pStyle w:val="rfdNormal0"/>
        <w:rPr>
          <w:rtl/>
        </w:rPr>
      </w:pPr>
      <w:r>
        <w:rPr>
          <w:rtl/>
        </w:rPr>
        <w:lastRenderedPageBreak/>
        <w:t>القراءة في الأخيرتين.</w:t>
      </w:r>
    </w:p>
    <w:p w14:paraId="7EC24574" w14:textId="55C88B8E" w:rsidR="00F30FF0" w:rsidRDefault="00F30FF0" w:rsidP="00F30FF0">
      <w:pPr>
        <w:rPr>
          <w:rtl/>
        </w:rPr>
      </w:pPr>
      <w:r>
        <w:rPr>
          <w:rFonts w:hint="eastAsia"/>
          <w:rtl/>
        </w:rPr>
        <w:t>فالمشهور</w:t>
      </w:r>
      <w:r>
        <w:rPr>
          <w:rtl/>
        </w:rPr>
        <w:t xml:space="preserve"> بين الأصحاب إجزاء أربع تسبيحات، وهي: (سبحان الله، والحمد لله، ولا إله إلّا الله، والله أكبر) وهو فتوىٰ المحقّق والعلّامة والشهيد وغيرهم</w:t>
      </w:r>
      <w:r w:rsidRPr="00F30FF0">
        <w:rPr>
          <w:rStyle w:val="rfdFootnotenum"/>
          <w:rtl/>
        </w:rPr>
        <w:t>(1)</w:t>
      </w:r>
      <w:r>
        <w:rPr>
          <w:rtl/>
        </w:rPr>
        <w:t>.</w:t>
      </w:r>
    </w:p>
    <w:p w14:paraId="7DEF61E2" w14:textId="2976D97D" w:rsidR="00F30FF0" w:rsidRDefault="00F30FF0" w:rsidP="00F30FF0">
      <w:pPr>
        <w:rPr>
          <w:rtl/>
        </w:rPr>
      </w:pPr>
      <w:r>
        <w:rPr>
          <w:rFonts w:hint="eastAsia"/>
          <w:rtl/>
        </w:rPr>
        <w:t>وقيل</w:t>
      </w:r>
      <w:r>
        <w:rPr>
          <w:rtl/>
        </w:rPr>
        <w:t xml:space="preserve"> بوجوب تسع بتكرارها ثلاثاً، وإسقاط التكبير من الثلاث، وهو قول رئيس المحدّثين ابن بابويه قدّس الله روحه</w:t>
      </w:r>
      <w:r w:rsidRPr="00F30FF0">
        <w:rPr>
          <w:rStyle w:val="rfdFootnotenum"/>
          <w:rtl/>
        </w:rPr>
        <w:t>(2)</w:t>
      </w:r>
      <w:r>
        <w:rPr>
          <w:rtl/>
        </w:rPr>
        <w:t xml:space="preserve">. </w:t>
      </w:r>
    </w:p>
    <w:p w14:paraId="638B06EC" w14:textId="58F96D82" w:rsidR="00F30FF0" w:rsidRDefault="00F30FF0" w:rsidP="00F30FF0">
      <w:pPr>
        <w:rPr>
          <w:rtl/>
        </w:rPr>
      </w:pPr>
      <w:r>
        <w:rPr>
          <w:rFonts w:hint="eastAsia"/>
          <w:rtl/>
        </w:rPr>
        <w:t>وقيل</w:t>
      </w:r>
      <w:r>
        <w:rPr>
          <w:rtl/>
        </w:rPr>
        <w:t xml:space="preserve"> بوجوب عشر بزيادة التكبير في الثالثة علىٰ التسع، وهو قول السيّد المرتضىٰ والشيخ في أحد قوليه</w:t>
      </w:r>
      <w:r w:rsidRPr="00F30FF0">
        <w:rPr>
          <w:rStyle w:val="rfdFootnotenum"/>
          <w:rtl/>
        </w:rPr>
        <w:t>(3)</w:t>
      </w:r>
      <w:r>
        <w:rPr>
          <w:rtl/>
        </w:rPr>
        <w:t xml:space="preserve">. </w:t>
      </w:r>
    </w:p>
    <w:p w14:paraId="67957442" w14:textId="2DF05AC4" w:rsidR="00F30FF0" w:rsidRDefault="00F30FF0" w:rsidP="00F30FF0">
      <w:pPr>
        <w:rPr>
          <w:rtl/>
        </w:rPr>
      </w:pPr>
      <w:r>
        <w:rPr>
          <w:rFonts w:hint="eastAsia"/>
          <w:rtl/>
        </w:rPr>
        <w:t>وقال</w:t>
      </w:r>
      <w:r>
        <w:rPr>
          <w:rtl/>
        </w:rPr>
        <w:t xml:space="preserve"> الحسن بن أبي عقيل والشيخ في </w:t>
      </w:r>
      <w:r w:rsidRPr="007E17F7">
        <w:rPr>
          <w:rStyle w:val="rfdBold2"/>
          <w:rtl/>
        </w:rPr>
        <w:t>النهاية</w:t>
      </w:r>
      <w:r>
        <w:rPr>
          <w:rtl/>
        </w:rPr>
        <w:t xml:space="preserve"> والشهيد في البيان بوجوب اثنتي عشرة</w:t>
      </w:r>
      <w:r w:rsidRPr="00F30FF0">
        <w:rPr>
          <w:rStyle w:val="rfdFootnotenum"/>
          <w:rtl/>
        </w:rPr>
        <w:t>(4)</w:t>
      </w:r>
      <w:r>
        <w:rPr>
          <w:rtl/>
        </w:rPr>
        <w:t>.</w:t>
      </w:r>
    </w:p>
    <w:p w14:paraId="6B99F0B9" w14:textId="17850ACC" w:rsidR="00F30FF0" w:rsidRDefault="00F30FF0" w:rsidP="00F30FF0">
      <w:pPr>
        <w:rPr>
          <w:rtl/>
        </w:rPr>
      </w:pPr>
      <w:r>
        <w:rPr>
          <w:rFonts w:hint="eastAsia"/>
          <w:rtl/>
        </w:rPr>
        <w:t>وقال</w:t>
      </w:r>
      <w:r>
        <w:rPr>
          <w:rtl/>
        </w:rPr>
        <w:t xml:space="preserve"> ابن الجنيد رحمه الله: الذي يقال [في] مكان القراءة تحميد وتسبيح وتكبير يقدّم ما يشاء</w:t>
      </w:r>
      <w:r w:rsidRPr="00F30FF0">
        <w:rPr>
          <w:rStyle w:val="rfdFootnotenum"/>
          <w:rtl/>
        </w:rPr>
        <w:t>(5)</w:t>
      </w:r>
      <w:r>
        <w:rPr>
          <w:rtl/>
        </w:rPr>
        <w:t xml:space="preserve">، واختاره السيّد السعيد جمال الدين أحمد بن موسىٰ بن طاووس في </w:t>
      </w:r>
      <w:r w:rsidRPr="007E17F7">
        <w:rPr>
          <w:rStyle w:val="rfdBold2"/>
          <w:rtl/>
        </w:rPr>
        <w:t>البشرىٰ</w:t>
      </w:r>
      <w:r w:rsidRPr="00F30FF0">
        <w:rPr>
          <w:rStyle w:val="rfdFootnotenum"/>
          <w:rtl/>
        </w:rPr>
        <w:t>(6)</w:t>
      </w:r>
      <w:r>
        <w:rPr>
          <w:rtl/>
        </w:rPr>
        <w:t xml:space="preserve"> والمحقّق أبو القاسم جعفر بن سعيد في </w:t>
      </w:r>
      <w:r w:rsidRPr="007E17F7">
        <w:rPr>
          <w:rStyle w:val="rfdBold2"/>
          <w:rtl/>
        </w:rPr>
        <w:t>المعتبر</w:t>
      </w:r>
      <w:r w:rsidRPr="00F30FF0">
        <w:rPr>
          <w:rStyle w:val="rfdFootnotenum"/>
          <w:rtl/>
        </w:rPr>
        <w:t>(7)</w:t>
      </w:r>
      <w:r>
        <w:rPr>
          <w:rtl/>
        </w:rPr>
        <w:t>.</w:t>
      </w:r>
    </w:p>
    <w:p w14:paraId="407B0F41" w14:textId="77777777" w:rsidR="00F30FF0" w:rsidRDefault="00F30FF0" w:rsidP="00F30FF0">
      <w:pPr>
        <w:pStyle w:val="rfdLine"/>
        <w:rPr>
          <w:rtl/>
        </w:rPr>
      </w:pPr>
      <w:r>
        <w:rPr>
          <w:rtl/>
        </w:rPr>
        <w:t>__________</w:t>
      </w:r>
    </w:p>
    <w:p w14:paraId="3609774A" w14:textId="13ADC85D" w:rsidR="00F30FF0" w:rsidRDefault="00F30FF0" w:rsidP="00F30FF0">
      <w:pPr>
        <w:pStyle w:val="rfdFootnote0"/>
        <w:rPr>
          <w:rtl/>
        </w:rPr>
      </w:pPr>
      <w:r>
        <w:rPr>
          <w:rtl/>
        </w:rPr>
        <w:t>(1) المعتبر 2 / 189؛ المختصر النافع: 31؛ مختلف الشيعة 2 / 147؛ منتهىٰ المطلب 5 / 75؛ ذكرىٰ الشيعة 3 / 314؛ الدروس الشرعية 1/ 172 درس (40)؛ التنقيح الرائع 1 / 204؛ روض الجنان 2 / 692؛ مدارك الأحكام 3 / 308.</w:t>
      </w:r>
    </w:p>
    <w:p w14:paraId="243224E8" w14:textId="247E48A6" w:rsidR="00F30FF0" w:rsidRDefault="00F30FF0" w:rsidP="00F30FF0">
      <w:pPr>
        <w:pStyle w:val="rfdFootnote0"/>
        <w:rPr>
          <w:rtl/>
        </w:rPr>
      </w:pPr>
      <w:r>
        <w:rPr>
          <w:rtl/>
        </w:rPr>
        <w:t>(2) نقله عنه المحقّق في المعتبر 2/ 189.</w:t>
      </w:r>
    </w:p>
    <w:p w14:paraId="32BE95A6" w14:textId="59872B69" w:rsidR="00F30FF0" w:rsidRDefault="00F30FF0" w:rsidP="00F30FF0">
      <w:pPr>
        <w:pStyle w:val="rfdFootnote0"/>
        <w:rPr>
          <w:rtl/>
        </w:rPr>
      </w:pPr>
      <w:r>
        <w:rPr>
          <w:rtl/>
        </w:rPr>
        <w:t>(3) حكاه المحقّق في المعتبر 2/ 189 عن السيّد؛ الجمل والعقود: 69؛ المبسوط 1/ 106.</w:t>
      </w:r>
    </w:p>
    <w:p w14:paraId="547FD214" w14:textId="7DF03CD0" w:rsidR="00F30FF0" w:rsidRDefault="00F30FF0" w:rsidP="00F30FF0">
      <w:pPr>
        <w:pStyle w:val="rfdFootnote0"/>
        <w:rPr>
          <w:rtl/>
        </w:rPr>
      </w:pPr>
      <w:r>
        <w:rPr>
          <w:rtl/>
        </w:rPr>
        <w:t>(4) النهاية في مجرّد الفقه: 76؛ البيان: 83.</w:t>
      </w:r>
    </w:p>
    <w:p w14:paraId="46AB1BC3" w14:textId="5D66A94B" w:rsidR="00F30FF0" w:rsidRDefault="00F30FF0" w:rsidP="00F30FF0">
      <w:pPr>
        <w:pStyle w:val="rfdFootnote0"/>
        <w:rPr>
          <w:rtl/>
        </w:rPr>
      </w:pPr>
      <w:r>
        <w:rPr>
          <w:rtl/>
        </w:rPr>
        <w:t>(5) حكاه عنه العلّامة في مختلف الشيعة 2 / 146.</w:t>
      </w:r>
    </w:p>
    <w:p w14:paraId="2D54E128" w14:textId="011347ED" w:rsidR="00F30FF0" w:rsidRDefault="00F30FF0" w:rsidP="00F30FF0">
      <w:pPr>
        <w:pStyle w:val="rfdFootnote0"/>
        <w:rPr>
          <w:rtl/>
        </w:rPr>
      </w:pPr>
      <w:r>
        <w:rPr>
          <w:rtl/>
        </w:rPr>
        <w:t>(6) حكاه عنه الشهيد الأوّل في ذكرىٰ الشيعة 3 / 315.</w:t>
      </w:r>
    </w:p>
    <w:p w14:paraId="2C4E82CA" w14:textId="380A1521" w:rsidR="00F30FF0" w:rsidRDefault="00F30FF0" w:rsidP="00F30FF0">
      <w:pPr>
        <w:pStyle w:val="rfdFootnote0"/>
        <w:rPr>
          <w:rtl/>
        </w:rPr>
      </w:pPr>
      <w:r>
        <w:rPr>
          <w:rtl/>
        </w:rPr>
        <w:t>(7) المعتبر 2 / 188.</w:t>
      </w:r>
    </w:p>
    <w:p w14:paraId="56B8540D" w14:textId="77777777" w:rsidR="007E17F7" w:rsidRDefault="00F30FF0" w:rsidP="00F30FF0">
      <w:pPr>
        <w:rPr>
          <w:rtl/>
        </w:rPr>
      </w:pPr>
      <w:r>
        <w:br w:type="page"/>
      </w:r>
    </w:p>
    <w:p w14:paraId="48BA883C" w14:textId="787D6850" w:rsidR="00F30FF0" w:rsidRDefault="00F30FF0" w:rsidP="007E17F7">
      <w:pPr>
        <w:pStyle w:val="rfdCenterBold1"/>
        <w:rPr>
          <w:rtl/>
        </w:rPr>
      </w:pPr>
      <w:r>
        <w:rPr>
          <w:rtl/>
        </w:rPr>
        <w:lastRenderedPageBreak/>
        <w:t>[الاستدلال للمشهور]</w:t>
      </w:r>
    </w:p>
    <w:p w14:paraId="77C7AC2B" w14:textId="0EA21821" w:rsidR="00F30FF0" w:rsidRDefault="00F30FF0" w:rsidP="00F30FF0">
      <w:pPr>
        <w:rPr>
          <w:rtl/>
        </w:rPr>
      </w:pPr>
      <w:r>
        <w:rPr>
          <w:rFonts w:hint="eastAsia"/>
          <w:rtl/>
        </w:rPr>
        <w:t>للمشهور</w:t>
      </w:r>
      <w:r>
        <w:rPr>
          <w:rtl/>
        </w:rPr>
        <w:t xml:space="preserve"> ما رواه ثقة الإسلام في الكافي، عن محمّد بن إسماعيل، عن الفضل ابن شاذان، عن حمّاد بن عيسىٰ، عن حريز، عن زرارة، قال: قلت لأبي جعفر عليه السلام: ما يجزي من القول في الركعتين الأخيرتين؟ قال: «تقول: سبحان الله، والحمد لله، ولا إله إلّا الله، والله أكبر</w:t>
      </w:r>
      <w:r>
        <w:rPr>
          <w:rFonts w:hint="eastAsia"/>
          <w:rtl/>
        </w:rPr>
        <w:t>»</w:t>
      </w:r>
      <w:r w:rsidRPr="00F30FF0">
        <w:rPr>
          <w:rStyle w:val="rfdFootnotenum"/>
          <w:rtl/>
        </w:rPr>
        <w:t>(1)</w:t>
      </w:r>
      <w:r>
        <w:rPr>
          <w:rtl/>
        </w:rPr>
        <w:t>.</w:t>
      </w:r>
    </w:p>
    <w:p w14:paraId="4224D6BF" w14:textId="21332232" w:rsidR="00F30FF0" w:rsidRDefault="00F30FF0" w:rsidP="00F30FF0">
      <w:pPr>
        <w:rPr>
          <w:rtl/>
        </w:rPr>
      </w:pPr>
      <w:r>
        <w:rPr>
          <w:rFonts w:hint="eastAsia"/>
          <w:rtl/>
        </w:rPr>
        <w:t>وقد</w:t>
      </w:r>
      <w:r>
        <w:rPr>
          <w:rtl/>
        </w:rPr>
        <w:t xml:space="preserve"> صحّح هذا الخبر العلّامة قدّس سرّه ومن تأخّر عنه</w:t>
      </w:r>
      <w:r w:rsidRPr="00F30FF0">
        <w:rPr>
          <w:rStyle w:val="rfdFootnotenum"/>
          <w:rtl/>
        </w:rPr>
        <w:t>(2)</w:t>
      </w:r>
      <w:r>
        <w:rPr>
          <w:rtl/>
        </w:rPr>
        <w:t>.</w:t>
      </w:r>
    </w:p>
    <w:p w14:paraId="1A4F313C" w14:textId="3791A889" w:rsidR="00F30FF0" w:rsidRDefault="00F30FF0" w:rsidP="00F30FF0">
      <w:pPr>
        <w:rPr>
          <w:rtl/>
        </w:rPr>
      </w:pPr>
      <w:r>
        <w:rPr>
          <w:rFonts w:hint="eastAsia"/>
          <w:rtl/>
        </w:rPr>
        <w:t>وفي</w:t>
      </w:r>
      <w:r>
        <w:rPr>
          <w:rtl/>
        </w:rPr>
        <w:t xml:space="preserve"> صحّته كلام؛ لأنّ محمّد بن إسماعيل مشترك بين جماعة فيهم الثقة وغيره</w:t>
      </w:r>
      <w:r w:rsidRPr="00F30FF0">
        <w:rPr>
          <w:rStyle w:val="rfdFootnotenum"/>
          <w:rtl/>
        </w:rPr>
        <w:t>(3)</w:t>
      </w:r>
      <w:r>
        <w:rPr>
          <w:rtl/>
        </w:rPr>
        <w:t xml:space="preserve">، وليس هذا ابن بزيع قطعاً، لوجوه متعدّدة فصّلناها في حواشي </w:t>
      </w:r>
      <w:r w:rsidRPr="007E17F7">
        <w:rPr>
          <w:rStyle w:val="rfdBold2"/>
          <w:rtl/>
        </w:rPr>
        <w:t>الاستبصار</w:t>
      </w:r>
      <w:r w:rsidRPr="00F30FF0">
        <w:rPr>
          <w:rStyle w:val="rfdFootnotenum"/>
          <w:rtl/>
        </w:rPr>
        <w:t>(4)</w:t>
      </w:r>
      <w:r>
        <w:rPr>
          <w:rtl/>
        </w:rPr>
        <w:t xml:space="preserve"> وفي رسالة مفردة</w:t>
      </w:r>
      <w:r w:rsidRPr="00F30FF0">
        <w:rPr>
          <w:rStyle w:val="rfdFootnotenum"/>
          <w:rtl/>
        </w:rPr>
        <w:t>(5)</w:t>
      </w:r>
      <w:r>
        <w:rPr>
          <w:rtl/>
        </w:rPr>
        <w:t>.</w:t>
      </w:r>
    </w:p>
    <w:p w14:paraId="6B208816" w14:textId="64748463" w:rsidR="00F30FF0" w:rsidRDefault="00F30FF0" w:rsidP="00F30FF0">
      <w:pPr>
        <w:rPr>
          <w:rtl/>
        </w:rPr>
      </w:pPr>
      <w:r>
        <w:rPr>
          <w:rFonts w:hint="eastAsia"/>
          <w:rtl/>
        </w:rPr>
        <w:t>وربّما</w:t>
      </w:r>
      <w:r>
        <w:rPr>
          <w:rtl/>
        </w:rPr>
        <w:t xml:space="preserve"> فهم من كلام الكشّي </w:t>
      </w:r>
      <w:r w:rsidR="001140DD" w:rsidRPr="007E17F7">
        <w:rPr>
          <w:rtl/>
        </w:rPr>
        <w:t>رحمه</w:t>
      </w:r>
      <w:r w:rsidR="007E17F7">
        <w:rPr>
          <w:rFonts w:hint="cs"/>
          <w:rtl/>
        </w:rPr>
        <w:t xml:space="preserve"> </w:t>
      </w:r>
      <w:r w:rsidR="001140DD" w:rsidRPr="007E17F7">
        <w:rPr>
          <w:rtl/>
        </w:rPr>
        <w:t>‌الله</w:t>
      </w:r>
      <w:r w:rsidR="001140DD" w:rsidRPr="001140DD">
        <w:rPr>
          <w:rStyle w:val="rfdAlaem"/>
          <w:rtl/>
        </w:rPr>
        <w:t xml:space="preserve"> </w:t>
      </w:r>
      <w:r>
        <w:rPr>
          <w:rtl/>
        </w:rPr>
        <w:t xml:space="preserve">في كتاب </w:t>
      </w:r>
      <w:r w:rsidRPr="007E17F7">
        <w:rPr>
          <w:rStyle w:val="rfdBold2"/>
          <w:rtl/>
        </w:rPr>
        <w:t>الرجال</w:t>
      </w:r>
      <w:r>
        <w:rPr>
          <w:rtl/>
        </w:rPr>
        <w:t xml:space="preserve"> أنّه محمّد بن إسماعيل البندقي النيسابوري، فإنّه ذكر في ترجمة الفضل بن شاذان حكاية عنه، وقال: إنّ</w:t>
      </w:r>
    </w:p>
    <w:p w14:paraId="7A5D3F91" w14:textId="77777777" w:rsidR="00F30FF0" w:rsidRDefault="00F30FF0" w:rsidP="00F30FF0">
      <w:pPr>
        <w:pStyle w:val="rfdLine"/>
        <w:rPr>
          <w:rtl/>
        </w:rPr>
      </w:pPr>
      <w:r>
        <w:rPr>
          <w:rtl/>
        </w:rPr>
        <w:t>__________</w:t>
      </w:r>
    </w:p>
    <w:p w14:paraId="71D38F95" w14:textId="58EC8817" w:rsidR="00F30FF0" w:rsidRDefault="00F30FF0" w:rsidP="00F30FF0">
      <w:pPr>
        <w:pStyle w:val="rfdFootnote0"/>
        <w:rPr>
          <w:rtl/>
        </w:rPr>
      </w:pPr>
      <w:r>
        <w:rPr>
          <w:rtl/>
        </w:rPr>
        <w:t>(1) الكافي 3 / 319 ح2 باب القراءة في الركعتين الأخيرتين والتسبيح فيهما، وسائل الشيعة 6 / 109 ح 7471 باب تخيير المصلّي في الثالثة والرابعة بين قراءة الحمد وحدها وبين التسبيحات الأربع.</w:t>
      </w:r>
    </w:p>
    <w:p w14:paraId="5C384D66" w14:textId="205DDA50" w:rsidR="00F30FF0" w:rsidRDefault="00F30FF0" w:rsidP="00F30FF0">
      <w:pPr>
        <w:pStyle w:val="rfdFootnote0"/>
        <w:rPr>
          <w:rtl/>
        </w:rPr>
      </w:pPr>
      <w:r>
        <w:rPr>
          <w:rtl/>
        </w:rPr>
        <w:t>(2) حكم بصحّته في مختلف الشيعة 2/ 147؛ منتهىٰ المطلب 5/ 77.</w:t>
      </w:r>
    </w:p>
    <w:p w14:paraId="76FE2F13" w14:textId="0F3BCFE5" w:rsidR="00F30FF0" w:rsidRDefault="00F30FF0" w:rsidP="00F30FF0">
      <w:pPr>
        <w:pStyle w:val="rfdFootnote0"/>
        <w:rPr>
          <w:rtl/>
        </w:rPr>
      </w:pPr>
      <w:r>
        <w:rPr>
          <w:rtl/>
        </w:rPr>
        <w:t>(3) انظر: منتهىٰ المقال 5/ 356/ 2492.</w:t>
      </w:r>
    </w:p>
    <w:p w14:paraId="1060D0C2" w14:textId="55898677" w:rsidR="00F30FF0" w:rsidRDefault="00F30FF0" w:rsidP="00F30FF0">
      <w:pPr>
        <w:pStyle w:val="rfdFootnote0"/>
        <w:rPr>
          <w:rtl/>
        </w:rPr>
      </w:pPr>
      <w:r>
        <w:rPr>
          <w:rtl/>
        </w:rPr>
        <w:t xml:space="preserve">(4) ذكرت ضمن تأليفاته في مقدّمة (الأربعون حديثاً في إثبات إمامة أمير المؤمنين </w:t>
      </w:r>
      <w:r w:rsidR="00391F9B" w:rsidRPr="00391F9B">
        <w:rPr>
          <w:rStyle w:val="rfdAlaem"/>
          <w:rtl/>
        </w:rPr>
        <w:t>عليه‌السلام</w:t>
      </w:r>
      <w:r>
        <w:rPr>
          <w:rtl/>
        </w:rPr>
        <w:t>):12.</w:t>
      </w:r>
    </w:p>
    <w:p w14:paraId="6D3568D5" w14:textId="2ECC6511" w:rsidR="00F30FF0" w:rsidRDefault="00F30FF0" w:rsidP="00F30FF0">
      <w:pPr>
        <w:pStyle w:val="rfdFootnote0"/>
        <w:rPr>
          <w:rtl/>
        </w:rPr>
      </w:pPr>
      <w:r>
        <w:rPr>
          <w:rtl/>
        </w:rPr>
        <w:t xml:space="preserve">(5) ذكرت ضمن تأليفاته في مقدّمة (الأربعون حديثاً في إثبات إمامة أمير المؤمنين </w:t>
      </w:r>
      <w:r w:rsidR="00391F9B" w:rsidRPr="00391F9B">
        <w:rPr>
          <w:rStyle w:val="rfdAlaem"/>
          <w:rtl/>
        </w:rPr>
        <w:t>عليه‌السلام</w:t>
      </w:r>
      <w:r>
        <w:rPr>
          <w:rtl/>
        </w:rPr>
        <w:t>): 12.</w:t>
      </w:r>
    </w:p>
    <w:p w14:paraId="72321B59" w14:textId="77777777" w:rsidR="007E17F7" w:rsidRDefault="00F30FF0" w:rsidP="00F30FF0">
      <w:pPr>
        <w:rPr>
          <w:rtl/>
        </w:rPr>
      </w:pPr>
      <w:r>
        <w:br w:type="page"/>
      </w:r>
    </w:p>
    <w:p w14:paraId="37094F72" w14:textId="07502158" w:rsidR="00F30FF0" w:rsidRDefault="00F30FF0" w:rsidP="007E17F7">
      <w:pPr>
        <w:pStyle w:val="rfdNormal0"/>
        <w:rPr>
          <w:rtl/>
        </w:rPr>
      </w:pPr>
      <w:r>
        <w:rPr>
          <w:rtl/>
        </w:rPr>
        <w:lastRenderedPageBreak/>
        <w:t>أبا الحسن محمّد بن إسماعيل البندقي النيسابوري ذكرها</w:t>
      </w:r>
      <w:r w:rsidRPr="00F30FF0">
        <w:rPr>
          <w:rStyle w:val="rfdFootnotenum"/>
          <w:rtl/>
        </w:rPr>
        <w:t>(1)</w:t>
      </w:r>
      <w:r>
        <w:rPr>
          <w:rtl/>
        </w:rPr>
        <w:t xml:space="preserve">، وفي </w:t>
      </w:r>
      <w:r w:rsidRPr="007E17F7">
        <w:rPr>
          <w:rStyle w:val="rfdBold2"/>
          <w:rtl/>
        </w:rPr>
        <w:t>فهرست الشيخ</w:t>
      </w:r>
      <w:r>
        <w:rPr>
          <w:rtl/>
        </w:rPr>
        <w:t xml:space="preserve"> </w:t>
      </w:r>
      <w:r w:rsidR="001140DD" w:rsidRPr="001140DD">
        <w:rPr>
          <w:rStyle w:val="rfdAlaem"/>
          <w:rtl/>
        </w:rPr>
        <w:t xml:space="preserve">رحمه‌الله </w:t>
      </w:r>
      <w:r>
        <w:rPr>
          <w:rtl/>
        </w:rPr>
        <w:t>حكاية عنه أيضاً ذكرها في ترجمة أحمد بن داود الفزاري، وقال في صدر الحكاية: ذكر محمّد بن إسماعيل النيسابوري...</w:t>
      </w:r>
      <w:r w:rsidRPr="00F30FF0">
        <w:rPr>
          <w:rStyle w:val="rfdFootnotenum"/>
          <w:rtl/>
        </w:rPr>
        <w:t>(2)</w:t>
      </w:r>
      <w:r>
        <w:rPr>
          <w:rtl/>
        </w:rPr>
        <w:t>.</w:t>
      </w:r>
    </w:p>
    <w:p w14:paraId="2A9F3C35" w14:textId="23C39442" w:rsidR="00F30FF0" w:rsidRDefault="00F30FF0" w:rsidP="00F30FF0">
      <w:pPr>
        <w:rPr>
          <w:rtl/>
        </w:rPr>
      </w:pPr>
      <w:r>
        <w:rPr>
          <w:rFonts w:hint="eastAsia"/>
          <w:rtl/>
        </w:rPr>
        <w:t>وأنت</w:t>
      </w:r>
      <w:r>
        <w:rPr>
          <w:rtl/>
        </w:rPr>
        <w:t xml:space="preserve"> خبير بأنّ التزام صاحب الاسم المبحوث عنه للرواية عن الفضل بن شاذان حتّىٰ لم يوجد له رواية في كتب الحديث عن غيره من أقوىٰ الدلائل علىٰ شدّة اختصاصه، وما قلناه عن كتاب الكشّي </w:t>
      </w:r>
      <w:r w:rsidRPr="007E17F7">
        <w:rPr>
          <w:rStyle w:val="rfdBold2"/>
          <w:rtl/>
        </w:rPr>
        <w:t>وفهرست الشيخ</w:t>
      </w:r>
      <w:r>
        <w:rPr>
          <w:rtl/>
        </w:rPr>
        <w:t xml:space="preserve"> يؤذن بذلك أيضاً، وهذا الرجل وإن كان مجهولاً؛ إذ لم يعلم له ذكر إل</w:t>
      </w:r>
      <w:r>
        <w:rPr>
          <w:rFonts w:hint="eastAsia"/>
          <w:rtl/>
        </w:rPr>
        <w:t>ّا</w:t>
      </w:r>
      <w:r>
        <w:rPr>
          <w:rtl/>
        </w:rPr>
        <w:t xml:space="preserve"> بما قلناه، إلّا أنّ إكثار الكليني الرواية عنه في كتابه حتّىٰ روىٰ عنه ما يزيد علىٰ مائتي حديث دلالة علىٰ جلالته له، بل عدالته</w:t>
      </w:r>
      <w:r w:rsidRPr="00F30FF0">
        <w:rPr>
          <w:rStyle w:val="rfdFootnotenum"/>
          <w:rtl/>
        </w:rPr>
        <w:t>(3)</w:t>
      </w:r>
      <w:r>
        <w:rPr>
          <w:rtl/>
        </w:rPr>
        <w:t>.</w:t>
      </w:r>
    </w:p>
    <w:p w14:paraId="39D57BAB" w14:textId="281BD1C3" w:rsidR="00F30FF0" w:rsidRDefault="00F30FF0" w:rsidP="00F30FF0">
      <w:pPr>
        <w:rPr>
          <w:rtl/>
        </w:rPr>
      </w:pPr>
      <w:r>
        <w:rPr>
          <w:rFonts w:hint="eastAsia"/>
          <w:rtl/>
        </w:rPr>
        <w:t>كيف،</w:t>
      </w:r>
      <w:r>
        <w:rPr>
          <w:rtl/>
        </w:rPr>
        <w:t xml:space="preserve"> ولم يرد في الكتاب المذكور عن الفضل بن شاذان إلّا بواسطة، مع أنّه قد يقال: إنّ كتب الفضل بن شاذان إن كانت موجودة في زمان الكليني </w:t>
      </w:r>
      <w:r w:rsidR="001140DD" w:rsidRPr="007E17F7">
        <w:rPr>
          <w:rtl/>
        </w:rPr>
        <w:t>رحمه</w:t>
      </w:r>
      <w:r w:rsidR="007E17F7">
        <w:rPr>
          <w:rFonts w:hint="cs"/>
          <w:rtl/>
        </w:rPr>
        <w:t xml:space="preserve"> </w:t>
      </w:r>
      <w:r w:rsidR="001140DD" w:rsidRPr="007E17F7">
        <w:rPr>
          <w:rtl/>
        </w:rPr>
        <w:t>‌الله</w:t>
      </w:r>
      <w:r w:rsidR="001140DD" w:rsidRPr="001140DD">
        <w:rPr>
          <w:rStyle w:val="rfdAlaem"/>
          <w:rtl/>
        </w:rPr>
        <w:t xml:space="preserve"> </w:t>
      </w:r>
      <w:r>
        <w:rPr>
          <w:rtl/>
        </w:rPr>
        <w:t xml:space="preserve">معلومة النسبة إليه، وذكر محمّد بن إسماعيل المذكور إنّما هو لاتّصال السند كما نبّه عليه صاحب </w:t>
      </w:r>
      <w:r w:rsidRPr="007E17F7">
        <w:rPr>
          <w:rStyle w:val="rfdBold2"/>
          <w:rtl/>
        </w:rPr>
        <w:t>المدارك</w:t>
      </w:r>
      <w:r>
        <w:rPr>
          <w:rtl/>
        </w:rPr>
        <w:t xml:space="preserve"> في الكلام علىٰ هذا الخبر</w:t>
      </w:r>
      <w:r w:rsidRPr="00F30FF0">
        <w:rPr>
          <w:rStyle w:val="rfdFootnotenum"/>
          <w:rtl/>
        </w:rPr>
        <w:t>(4)</w:t>
      </w:r>
      <w:r>
        <w:rPr>
          <w:rtl/>
        </w:rPr>
        <w:t>، وإطباق المتأخّرين أو أكثرهم من زمن العلّامة إلىٰ زماننا هذا يدلّ علىٰ توثيقه أيضاً.</w:t>
      </w:r>
    </w:p>
    <w:p w14:paraId="4DF634B9" w14:textId="6A70D13E" w:rsidR="00F30FF0" w:rsidRDefault="00F30FF0" w:rsidP="00F30FF0">
      <w:pPr>
        <w:rPr>
          <w:rtl/>
        </w:rPr>
      </w:pPr>
      <w:r>
        <w:rPr>
          <w:rFonts w:hint="eastAsia"/>
          <w:rtl/>
        </w:rPr>
        <w:t>وقال</w:t>
      </w:r>
      <w:r>
        <w:rPr>
          <w:rtl/>
        </w:rPr>
        <w:t xml:space="preserve"> المحقّق الشيخ حسن بن شيخنا الشهيد الثاني في </w:t>
      </w:r>
      <w:r w:rsidRPr="007E17F7">
        <w:rPr>
          <w:rStyle w:val="rfdBold2"/>
          <w:rtl/>
        </w:rPr>
        <w:t>المنتقىٰ</w:t>
      </w:r>
      <w:r>
        <w:rPr>
          <w:rtl/>
        </w:rPr>
        <w:t>: يقوىٰ</w:t>
      </w:r>
      <w:r w:rsidRPr="00F30FF0">
        <w:rPr>
          <w:rStyle w:val="rfdFootnotenum"/>
          <w:rtl/>
        </w:rPr>
        <w:t>(5)</w:t>
      </w:r>
      <w:r>
        <w:rPr>
          <w:rtl/>
        </w:rPr>
        <w:t xml:space="preserve"> في</w:t>
      </w:r>
    </w:p>
    <w:p w14:paraId="0752F2D2" w14:textId="77777777" w:rsidR="00F30FF0" w:rsidRDefault="00F30FF0" w:rsidP="00F30FF0">
      <w:pPr>
        <w:pStyle w:val="rfdLine"/>
        <w:rPr>
          <w:rtl/>
        </w:rPr>
      </w:pPr>
      <w:r>
        <w:rPr>
          <w:rtl/>
        </w:rPr>
        <w:t>__________</w:t>
      </w:r>
    </w:p>
    <w:p w14:paraId="471144DB" w14:textId="07548D1D" w:rsidR="00F30FF0" w:rsidRDefault="00F30FF0" w:rsidP="00F30FF0">
      <w:pPr>
        <w:pStyle w:val="rfdFootnote0"/>
        <w:rPr>
          <w:rtl/>
        </w:rPr>
      </w:pPr>
      <w:r>
        <w:rPr>
          <w:rtl/>
        </w:rPr>
        <w:t>(1) اختيار معرفة الرجال 2 / 818/ 1024.</w:t>
      </w:r>
    </w:p>
    <w:p w14:paraId="7C8B6863" w14:textId="6A724502" w:rsidR="00F30FF0" w:rsidRDefault="00F30FF0" w:rsidP="00F30FF0">
      <w:pPr>
        <w:pStyle w:val="rfdFootnote0"/>
        <w:rPr>
          <w:rtl/>
        </w:rPr>
      </w:pPr>
      <w:r>
        <w:rPr>
          <w:rtl/>
        </w:rPr>
        <w:t>(2) فهرست الطوسي: ص80 رقم100.</w:t>
      </w:r>
    </w:p>
    <w:p w14:paraId="0B308E36" w14:textId="22DF2F5A" w:rsidR="00F30FF0" w:rsidRDefault="00F30FF0" w:rsidP="00F30FF0">
      <w:pPr>
        <w:pStyle w:val="rfdFootnote0"/>
        <w:rPr>
          <w:rtl/>
        </w:rPr>
      </w:pPr>
      <w:r>
        <w:rPr>
          <w:rtl/>
        </w:rPr>
        <w:t>(3) انظر: سماء المقال 1/ 475.</w:t>
      </w:r>
    </w:p>
    <w:p w14:paraId="60CC64FD" w14:textId="4FF3CBEC" w:rsidR="00F30FF0" w:rsidRDefault="00F30FF0" w:rsidP="00F30FF0">
      <w:pPr>
        <w:pStyle w:val="rfdFootnote0"/>
        <w:rPr>
          <w:rtl/>
        </w:rPr>
      </w:pPr>
      <w:r>
        <w:rPr>
          <w:rtl/>
        </w:rPr>
        <w:t>(4) مدارك الأحكام 3/ 380.</w:t>
      </w:r>
    </w:p>
    <w:p w14:paraId="1C4B20AB" w14:textId="75E704D6" w:rsidR="00F30FF0" w:rsidRDefault="00F30FF0" w:rsidP="00F30FF0">
      <w:pPr>
        <w:pStyle w:val="rfdFootnote0"/>
        <w:rPr>
          <w:rtl/>
        </w:rPr>
      </w:pPr>
      <w:r>
        <w:rPr>
          <w:rtl/>
        </w:rPr>
        <w:t>(5) في المخطوط: (يقول) والمثبت من المصدر.</w:t>
      </w:r>
    </w:p>
    <w:p w14:paraId="2990DDD0" w14:textId="77777777" w:rsidR="007E17F7" w:rsidRDefault="00F30FF0" w:rsidP="00F30FF0">
      <w:pPr>
        <w:rPr>
          <w:rtl/>
        </w:rPr>
      </w:pPr>
      <w:r>
        <w:br w:type="page"/>
      </w:r>
    </w:p>
    <w:p w14:paraId="7B39A698" w14:textId="359A4616" w:rsidR="00F30FF0" w:rsidRDefault="00F30FF0" w:rsidP="007E17F7">
      <w:pPr>
        <w:pStyle w:val="rfdNormal0"/>
        <w:rPr>
          <w:rtl/>
        </w:rPr>
      </w:pPr>
      <w:r>
        <w:rPr>
          <w:rtl/>
        </w:rPr>
        <w:lastRenderedPageBreak/>
        <w:t>خاطري إدخال الحديث المشتمل عليه في قسم الحسن</w:t>
      </w:r>
      <w:r w:rsidRPr="00F30FF0">
        <w:rPr>
          <w:rStyle w:val="rfdFootnotenum"/>
          <w:rtl/>
        </w:rPr>
        <w:t>(1)</w:t>
      </w:r>
      <w:r>
        <w:rPr>
          <w:rtl/>
        </w:rPr>
        <w:t xml:space="preserve"> انتهىٰ.</w:t>
      </w:r>
    </w:p>
    <w:p w14:paraId="29EBFA7B" w14:textId="0A9E4A2E" w:rsidR="00F30FF0" w:rsidRDefault="00F30FF0" w:rsidP="00F30FF0">
      <w:pPr>
        <w:rPr>
          <w:rtl/>
        </w:rPr>
      </w:pPr>
      <w:r>
        <w:rPr>
          <w:rFonts w:hint="eastAsia"/>
          <w:rtl/>
        </w:rPr>
        <w:t>ومضمار</w:t>
      </w:r>
      <w:r>
        <w:rPr>
          <w:rtl/>
        </w:rPr>
        <w:t xml:space="preserve"> البحث فيه تعيّناً وتعديلاً وجرحاً وسيع جدّاً، وقد بسطنا الكلام عليه في الرسالة المذكورة</w:t>
      </w:r>
      <w:r w:rsidRPr="00F30FF0">
        <w:rPr>
          <w:rStyle w:val="rfdFootnotenum"/>
          <w:rtl/>
        </w:rPr>
        <w:t>(2)</w:t>
      </w:r>
      <w:r>
        <w:rPr>
          <w:rtl/>
        </w:rPr>
        <w:t>، فليراجعها من أراد تحقيق المقامين، فإنّ فيها شفاء العليل.</w:t>
      </w:r>
    </w:p>
    <w:p w14:paraId="5CF50F5B" w14:textId="4130E62E" w:rsidR="00F30FF0" w:rsidRDefault="00F30FF0" w:rsidP="007E17F7">
      <w:pPr>
        <w:pStyle w:val="rfdCenterBold1"/>
        <w:rPr>
          <w:rtl/>
        </w:rPr>
      </w:pPr>
      <w:r>
        <w:rPr>
          <w:rtl/>
        </w:rPr>
        <w:t xml:space="preserve">[أدلّة القائلين بالتسع] </w:t>
      </w:r>
    </w:p>
    <w:p w14:paraId="405B0B9F" w14:textId="043D34DD" w:rsidR="00F30FF0" w:rsidRDefault="00F30FF0" w:rsidP="00F30FF0">
      <w:pPr>
        <w:rPr>
          <w:rtl/>
        </w:rPr>
      </w:pPr>
      <w:r>
        <w:rPr>
          <w:rFonts w:hint="eastAsia"/>
          <w:rtl/>
        </w:rPr>
        <w:t>وللعاملين</w:t>
      </w:r>
      <w:r>
        <w:rPr>
          <w:rtl/>
        </w:rPr>
        <w:t xml:space="preserve"> بالتسع ما رواه الصدوق قدّس الله روحه في كتاب </w:t>
      </w:r>
      <w:r w:rsidRPr="007E17F7">
        <w:rPr>
          <w:rStyle w:val="rfdBold2"/>
          <w:rtl/>
        </w:rPr>
        <w:t>من لا يحضره الفقيه</w:t>
      </w:r>
      <w:r>
        <w:rPr>
          <w:rtl/>
        </w:rPr>
        <w:t xml:space="preserve"> عن أبيه، عن عبد الله بن جعفر الحميري، عن محمّد بن عيسىٰ بن عبيد والحسن بن ظريف وعلي بن إسماعيل بن عيسىٰ، كلّهم عن حمّاد بن عيسىٰ، عن حريز بن عبد الله، عن زرارة، عن أبي جعفر عليه </w:t>
      </w:r>
      <w:r>
        <w:rPr>
          <w:rFonts w:hint="eastAsia"/>
          <w:rtl/>
        </w:rPr>
        <w:t>السلام،</w:t>
      </w:r>
      <w:r>
        <w:rPr>
          <w:rtl/>
        </w:rPr>
        <w:t xml:space="preserve"> أنّه قال: «لا تقرأ في الركعتين الأخيرتين من الأربع الركعات المفروضات شيئاً، إماماً كنت أو غير إمام» قال: قلت: فما أقول فيهما؟ قال: «إن كنت إماماً أو وحدك فقل: سبحان الله، والحمد لله، ولا إله إلّا الله، تكمّله تسع تسبيحات، ثمّ تكبّر وتركع»</w:t>
      </w:r>
      <w:r w:rsidRPr="00F30FF0">
        <w:rPr>
          <w:rStyle w:val="rfdFootnotenum"/>
          <w:rtl/>
        </w:rPr>
        <w:t>(3)</w:t>
      </w:r>
      <w:r>
        <w:rPr>
          <w:rtl/>
        </w:rPr>
        <w:t>.</w:t>
      </w:r>
    </w:p>
    <w:p w14:paraId="7FD9AC5F" w14:textId="7A7F8571" w:rsidR="00F30FF0" w:rsidRDefault="00F30FF0" w:rsidP="00F30FF0">
      <w:pPr>
        <w:rPr>
          <w:rtl/>
        </w:rPr>
      </w:pPr>
      <w:r>
        <w:rPr>
          <w:rFonts w:hint="eastAsia"/>
          <w:rtl/>
        </w:rPr>
        <w:t>وقد</w:t>
      </w:r>
      <w:r>
        <w:rPr>
          <w:rtl/>
        </w:rPr>
        <w:t xml:space="preserve"> أورده الشيخ محمّد بن إدريس </w:t>
      </w:r>
      <w:r w:rsidR="001140DD" w:rsidRPr="007E17F7">
        <w:rPr>
          <w:rtl/>
        </w:rPr>
        <w:t>رحمه</w:t>
      </w:r>
      <w:r w:rsidR="007E17F7">
        <w:rPr>
          <w:rFonts w:hint="cs"/>
          <w:rtl/>
        </w:rPr>
        <w:t xml:space="preserve"> </w:t>
      </w:r>
      <w:r w:rsidR="001140DD" w:rsidRPr="007E17F7">
        <w:rPr>
          <w:rtl/>
        </w:rPr>
        <w:t>‌الله</w:t>
      </w:r>
      <w:r w:rsidR="001140DD" w:rsidRPr="001140DD">
        <w:rPr>
          <w:rStyle w:val="rfdAlaem"/>
          <w:rtl/>
        </w:rPr>
        <w:t xml:space="preserve"> </w:t>
      </w:r>
      <w:r>
        <w:rPr>
          <w:rtl/>
        </w:rPr>
        <w:t xml:space="preserve">في </w:t>
      </w:r>
      <w:r w:rsidRPr="007E17F7">
        <w:rPr>
          <w:rStyle w:val="rfdBold2"/>
          <w:rtl/>
        </w:rPr>
        <w:t>سرائره</w:t>
      </w:r>
      <w:r>
        <w:rPr>
          <w:rtl/>
        </w:rPr>
        <w:t xml:space="preserve"> من حريز بن عبد الله في جملة الأخبار التي استطرفها وانتزعها من كتب المشيخة والقدماء، فقال: من ذلك ما استطرفناه من كتاب حريز بن عبد الله السجستاني، وهو من جملة المشيخة، قال: قال أبو بصير... وأورد حديثاً ع</w:t>
      </w:r>
      <w:r>
        <w:rPr>
          <w:rFonts w:hint="eastAsia"/>
          <w:rtl/>
        </w:rPr>
        <w:t>نه</w:t>
      </w:r>
      <w:r>
        <w:rPr>
          <w:rtl/>
        </w:rPr>
        <w:t xml:space="preserve"> ثمّ أتبعه بهذا الخبر، فقال: وقال</w:t>
      </w:r>
    </w:p>
    <w:p w14:paraId="13873032" w14:textId="77777777" w:rsidR="00F30FF0" w:rsidRDefault="00F30FF0" w:rsidP="00F30FF0">
      <w:pPr>
        <w:pStyle w:val="rfdLine"/>
        <w:rPr>
          <w:rtl/>
        </w:rPr>
      </w:pPr>
      <w:r>
        <w:rPr>
          <w:rtl/>
        </w:rPr>
        <w:t>__________</w:t>
      </w:r>
    </w:p>
    <w:p w14:paraId="6A3D8630" w14:textId="09DECE5B" w:rsidR="00F30FF0" w:rsidRDefault="00F30FF0" w:rsidP="00F30FF0">
      <w:pPr>
        <w:pStyle w:val="rfdFootnote0"/>
        <w:rPr>
          <w:rtl/>
        </w:rPr>
      </w:pPr>
      <w:r>
        <w:rPr>
          <w:rtl/>
        </w:rPr>
        <w:t>(1) منتقىٰ الجمان 1 / 46.</w:t>
      </w:r>
    </w:p>
    <w:p w14:paraId="5551D9DF" w14:textId="1F726242" w:rsidR="00F30FF0" w:rsidRDefault="00F30FF0" w:rsidP="00F30FF0">
      <w:pPr>
        <w:pStyle w:val="rfdFootnote0"/>
        <w:rPr>
          <w:rtl/>
        </w:rPr>
      </w:pPr>
      <w:r>
        <w:rPr>
          <w:rtl/>
        </w:rPr>
        <w:t>(2) أشرنا أنّها من تأليفاته.</w:t>
      </w:r>
    </w:p>
    <w:p w14:paraId="40201235" w14:textId="1066D5BA" w:rsidR="00F30FF0" w:rsidRDefault="00F30FF0" w:rsidP="00F30FF0">
      <w:pPr>
        <w:pStyle w:val="rfdFootnote0"/>
        <w:rPr>
          <w:rtl/>
        </w:rPr>
      </w:pPr>
      <w:r>
        <w:rPr>
          <w:rtl/>
        </w:rPr>
        <w:t>(3) من لا يحضره الفقيه 1 / 392 ح1159 باب صلاة الجماعة؛ وسائل الشيعة 6/ 123 ح7509 باب استحباب اختيار التسبيح علىٰ القراءة في الأخيرتين.</w:t>
      </w:r>
    </w:p>
    <w:p w14:paraId="743F7540" w14:textId="77777777" w:rsidR="007E17F7" w:rsidRDefault="00F30FF0" w:rsidP="00F30FF0">
      <w:pPr>
        <w:rPr>
          <w:rtl/>
        </w:rPr>
      </w:pPr>
      <w:r>
        <w:br w:type="page"/>
      </w:r>
    </w:p>
    <w:p w14:paraId="6DB921C8" w14:textId="41821F92" w:rsidR="00F30FF0" w:rsidRDefault="00F30FF0" w:rsidP="007E17F7">
      <w:pPr>
        <w:pStyle w:val="rfdNormal0"/>
        <w:rPr>
          <w:rtl/>
        </w:rPr>
      </w:pPr>
      <w:r>
        <w:rPr>
          <w:rtl/>
        </w:rPr>
        <w:lastRenderedPageBreak/>
        <w:t>زرارة: قال أبو جعفر عليه السلام: «لا تقرأ في الركعتين الأخيرتين...» إلىٰ آخره</w:t>
      </w:r>
      <w:r w:rsidRPr="00F30FF0">
        <w:rPr>
          <w:rStyle w:val="rfdFootnotenum"/>
          <w:rtl/>
        </w:rPr>
        <w:t>(1)</w:t>
      </w:r>
      <w:r>
        <w:rPr>
          <w:rtl/>
        </w:rPr>
        <w:t>، مع مغايرة يسيرة لما تقدّم لا يوجب اضطراباً [في المطلب] ولا يقدح في الغرض.</w:t>
      </w:r>
    </w:p>
    <w:p w14:paraId="6146182D" w14:textId="13E6110F" w:rsidR="00F30FF0" w:rsidRDefault="00F30FF0" w:rsidP="00F30FF0">
      <w:pPr>
        <w:rPr>
          <w:rtl/>
        </w:rPr>
      </w:pPr>
      <w:r>
        <w:rPr>
          <w:rFonts w:hint="eastAsia"/>
          <w:rtl/>
        </w:rPr>
        <w:t>ونقله</w:t>
      </w:r>
      <w:r>
        <w:rPr>
          <w:rtl/>
        </w:rPr>
        <w:t xml:space="preserve"> المحقّق الحلّي روّح الله روحه في </w:t>
      </w:r>
      <w:r w:rsidRPr="007E17F7">
        <w:rPr>
          <w:rStyle w:val="rfdBold2"/>
          <w:rtl/>
        </w:rPr>
        <w:t>المعتبر</w:t>
      </w:r>
      <w:r>
        <w:rPr>
          <w:rtl/>
        </w:rPr>
        <w:t xml:space="preserve"> عن كتاب حريز علىٰ صورة ما في </w:t>
      </w:r>
      <w:r w:rsidRPr="007E17F7">
        <w:rPr>
          <w:rStyle w:val="rfdBold2"/>
          <w:rtl/>
        </w:rPr>
        <w:t>السرائر</w:t>
      </w:r>
      <w:r w:rsidRPr="00F30FF0">
        <w:rPr>
          <w:rStyle w:val="rfdFootnotenum"/>
          <w:rtl/>
        </w:rPr>
        <w:t>(2)</w:t>
      </w:r>
      <w:r>
        <w:rPr>
          <w:rtl/>
        </w:rPr>
        <w:t>، والعمل بهذه الرواية أحوط؛ لأنّها أصحّ طريقاً وأوضح متناً وأنّ الأظهر إجزاء الأربع؛ لأنّ رواية زرارة؛ إمّا صحيحة أو قريبة من الصحيح علىٰ ما أشرنا إليه سابقاً، مع أ</w:t>
      </w:r>
      <w:r>
        <w:rPr>
          <w:rFonts w:hint="eastAsia"/>
          <w:rtl/>
        </w:rPr>
        <w:t>نّها</w:t>
      </w:r>
      <w:r>
        <w:rPr>
          <w:rtl/>
        </w:rPr>
        <w:t xml:space="preserve"> مؤيّدة بعمل الأكثر.</w:t>
      </w:r>
    </w:p>
    <w:p w14:paraId="591A502F" w14:textId="3801FFAD" w:rsidR="00F30FF0" w:rsidRDefault="00F30FF0" w:rsidP="00F30FF0">
      <w:pPr>
        <w:rPr>
          <w:rtl/>
        </w:rPr>
      </w:pPr>
      <w:r>
        <w:rPr>
          <w:rFonts w:hint="eastAsia"/>
          <w:rtl/>
        </w:rPr>
        <w:t>وبما</w:t>
      </w:r>
      <w:r>
        <w:rPr>
          <w:rtl/>
        </w:rPr>
        <w:t xml:space="preserve"> رواه الشيخ </w:t>
      </w:r>
      <w:r w:rsidR="001140DD" w:rsidRPr="007E17F7">
        <w:rPr>
          <w:rtl/>
        </w:rPr>
        <w:t>رحمه</w:t>
      </w:r>
      <w:r w:rsidR="007E17F7">
        <w:rPr>
          <w:rFonts w:hint="cs"/>
          <w:rtl/>
        </w:rPr>
        <w:t xml:space="preserve"> </w:t>
      </w:r>
      <w:r w:rsidR="001140DD" w:rsidRPr="007E17F7">
        <w:rPr>
          <w:rtl/>
        </w:rPr>
        <w:t>‌الله</w:t>
      </w:r>
      <w:r w:rsidR="001140DD" w:rsidRPr="001140DD">
        <w:rPr>
          <w:rStyle w:val="rfdAlaem"/>
          <w:rtl/>
        </w:rPr>
        <w:t xml:space="preserve"> </w:t>
      </w:r>
      <w:r>
        <w:rPr>
          <w:rtl/>
        </w:rPr>
        <w:t>بإسناده لا يخلو من ضعف عن سالم أبي خديجة، عن أبي عبد الله عليه السلام، قال: «إذا كنت إمام قوم فعليك أن تقرأ في الركعتين [الأُولتين] وعلىٰ الذين خلفك أن يقولوا: سبحان الله، والحمد لله، ولا إله إلّا الله، والله أكبر، وهم قيام، فإذا كان في الركعتين الأخيرتين فعلىٰ الذي خلفك أن يقرأ فاتحة الكتاب وعلىٰ الإمام التسبيح مثل ما يسبّح القوم في الركعتين الأخيرتين»</w:t>
      </w:r>
      <w:r w:rsidRPr="00F30FF0">
        <w:rPr>
          <w:rStyle w:val="rfdFootnotenum"/>
          <w:rtl/>
        </w:rPr>
        <w:t>(3)</w:t>
      </w:r>
      <w:r>
        <w:rPr>
          <w:rtl/>
        </w:rPr>
        <w:t>. وفي هذه الرواية بحث أوردناه في الرسالة التي عملناها في رجحان التسبيح مطلقاً.</w:t>
      </w:r>
    </w:p>
    <w:p w14:paraId="6183131C" w14:textId="3C02D429" w:rsidR="00F30FF0" w:rsidRDefault="00F30FF0" w:rsidP="00F30FF0">
      <w:pPr>
        <w:rPr>
          <w:rtl/>
        </w:rPr>
      </w:pPr>
      <w:r>
        <w:rPr>
          <w:rFonts w:hint="eastAsia"/>
          <w:rtl/>
        </w:rPr>
        <w:t>وقد</w:t>
      </w:r>
      <w:r>
        <w:rPr>
          <w:rtl/>
        </w:rPr>
        <w:t xml:space="preserve"> يُستدلّ عليه أيضاً بصحيحة عبيد بن علي الحلبي</w:t>
      </w:r>
      <w:r w:rsidRPr="00F30FF0">
        <w:rPr>
          <w:rStyle w:val="rfdFootnotenum"/>
          <w:rtl/>
        </w:rPr>
        <w:t>(4)</w:t>
      </w:r>
      <w:r>
        <w:rPr>
          <w:rtl/>
        </w:rPr>
        <w:t xml:space="preserve"> الدالّة علىٰ إجزاء</w:t>
      </w:r>
    </w:p>
    <w:p w14:paraId="67BCDB10" w14:textId="77777777" w:rsidR="00F30FF0" w:rsidRDefault="00F30FF0" w:rsidP="00F30FF0">
      <w:pPr>
        <w:pStyle w:val="rfdLine"/>
        <w:rPr>
          <w:rtl/>
        </w:rPr>
      </w:pPr>
      <w:r>
        <w:rPr>
          <w:rtl/>
        </w:rPr>
        <w:t>__________</w:t>
      </w:r>
    </w:p>
    <w:p w14:paraId="79E64C89" w14:textId="7AC64C5E" w:rsidR="00F30FF0" w:rsidRDefault="00F30FF0" w:rsidP="00F30FF0">
      <w:pPr>
        <w:pStyle w:val="rfdFootnote0"/>
        <w:rPr>
          <w:rtl/>
        </w:rPr>
      </w:pPr>
      <w:r>
        <w:rPr>
          <w:rtl/>
        </w:rPr>
        <w:t>(1) مستطرفات السرائر: 130 ح2.</w:t>
      </w:r>
    </w:p>
    <w:p w14:paraId="131315E3" w14:textId="756E77CF" w:rsidR="00F30FF0" w:rsidRDefault="00F30FF0" w:rsidP="00F30FF0">
      <w:pPr>
        <w:pStyle w:val="rfdFootnote0"/>
        <w:rPr>
          <w:rtl/>
        </w:rPr>
      </w:pPr>
      <w:r>
        <w:rPr>
          <w:rtl/>
        </w:rPr>
        <w:t>(2) المعتبر 2 / 189.</w:t>
      </w:r>
    </w:p>
    <w:p w14:paraId="5E3B7184" w14:textId="1864014E" w:rsidR="00F30FF0" w:rsidRDefault="00F30FF0" w:rsidP="00F30FF0">
      <w:pPr>
        <w:pStyle w:val="rfdFootnote0"/>
        <w:rPr>
          <w:rtl/>
        </w:rPr>
      </w:pPr>
      <w:r>
        <w:rPr>
          <w:rtl/>
        </w:rPr>
        <w:t>(3) تهذيب الأحكام 3 / 275 ح 800 باب فضل المساجد؛ وسائل الشيعة 6 / 126 ح7521 باب استحباب اختيار التسبيح علىٰ القراءة في الأخيرتين.</w:t>
      </w:r>
    </w:p>
    <w:p w14:paraId="6E4CECE8" w14:textId="18297DDD" w:rsidR="007E17F7" w:rsidRDefault="00F30FF0" w:rsidP="00F30FF0">
      <w:pPr>
        <w:pStyle w:val="rfdFootnote0"/>
        <w:rPr>
          <w:rtl/>
        </w:rPr>
      </w:pPr>
      <w:r>
        <w:rPr>
          <w:rtl/>
        </w:rPr>
        <w:t>(4) تهذيب الأحكام 2/ 99 ح972 باب كيفية الصلاة؛ الاستبصار 1/ 322 ح 1203</w:t>
      </w:r>
    </w:p>
    <w:p w14:paraId="1BFE47AA" w14:textId="77777777" w:rsidR="001224D3" w:rsidRDefault="00F30FF0" w:rsidP="00F30FF0">
      <w:pPr>
        <w:rPr>
          <w:rtl/>
        </w:rPr>
      </w:pPr>
      <w:r>
        <w:br w:type="page"/>
      </w:r>
    </w:p>
    <w:p w14:paraId="7251EC91" w14:textId="051002E1" w:rsidR="00F30FF0" w:rsidRDefault="00F30FF0" w:rsidP="001224D3">
      <w:pPr>
        <w:pStyle w:val="rfdNormal0"/>
        <w:rPr>
          <w:rtl/>
        </w:rPr>
      </w:pPr>
      <w:r>
        <w:rPr>
          <w:rtl/>
        </w:rPr>
        <w:lastRenderedPageBreak/>
        <w:t>التحميد والتسبيح والتكبير؛ لأنّ إضافة التهليل زيادة خير، فالإجزاء فيها بطريق أولىٰ، ولصحيحة زرارة الدالّة علىٰ التسبيح والتكبير والتهليل والدعاء، وسنوردها فيما بعد، فتأمّل.</w:t>
      </w:r>
    </w:p>
    <w:p w14:paraId="1C44D37C" w14:textId="77777777" w:rsidR="00F30FF0" w:rsidRDefault="00F30FF0" w:rsidP="001224D3">
      <w:pPr>
        <w:pStyle w:val="rfdCenterBold1"/>
        <w:rPr>
          <w:rtl/>
        </w:rPr>
      </w:pPr>
      <w:r>
        <w:rPr>
          <w:rtl/>
        </w:rPr>
        <w:t>[أدلّة القائلين بالعشر]</w:t>
      </w:r>
    </w:p>
    <w:p w14:paraId="1772016F" w14:textId="0C7039ED" w:rsidR="00F30FF0" w:rsidRDefault="00F30FF0" w:rsidP="00F30FF0">
      <w:pPr>
        <w:rPr>
          <w:rtl/>
        </w:rPr>
      </w:pPr>
      <w:r>
        <w:rPr>
          <w:rFonts w:hint="eastAsia"/>
          <w:rtl/>
        </w:rPr>
        <w:t>وأمّا</w:t>
      </w:r>
      <w:r>
        <w:rPr>
          <w:rtl/>
        </w:rPr>
        <w:t xml:space="preserve"> القول بالعشر</w:t>
      </w:r>
      <w:r w:rsidRPr="00F30FF0">
        <w:rPr>
          <w:rStyle w:val="rfdFootnotenum"/>
          <w:rtl/>
        </w:rPr>
        <w:t>(1)</w:t>
      </w:r>
      <w:r>
        <w:rPr>
          <w:rtl/>
        </w:rPr>
        <w:t xml:space="preserve"> فقد قال جماعة من المتأخّرين: إنّ به رواية صحيحة، ونحن قد تتبّعناها [في] الكتب</w:t>
      </w:r>
      <w:r w:rsidRPr="00F30FF0">
        <w:rPr>
          <w:rStyle w:val="rfdFootnotenum"/>
          <w:rtl/>
        </w:rPr>
        <w:t>(2)</w:t>
      </w:r>
      <w:r>
        <w:rPr>
          <w:rtl/>
        </w:rPr>
        <w:t xml:space="preserve"> الأربعة وغيرها من كتب الحديث التي بأيدينا، فلم نقِف علىٰ رواية تدلّ علىٰ ذلك ولو ضعيفة، وفي </w:t>
      </w:r>
      <w:r w:rsidRPr="001224D3">
        <w:rPr>
          <w:rStyle w:val="rfdBold2"/>
          <w:rtl/>
        </w:rPr>
        <w:t>شرح اللمعة</w:t>
      </w:r>
      <w:r>
        <w:rPr>
          <w:rtl/>
        </w:rPr>
        <w:t xml:space="preserve"> إجزاء الأربع والتسع والعشر والاثنتي عش</w:t>
      </w:r>
      <w:r>
        <w:rPr>
          <w:rFonts w:hint="eastAsia"/>
          <w:rtl/>
        </w:rPr>
        <w:t>رة،</w:t>
      </w:r>
      <w:r>
        <w:rPr>
          <w:rtl/>
        </w:rPr>
        <w:t xml:space="preserve"> لورود النصّ الصحيح</w:t>
      </w:r>
      <w:r w:rsidRPr="00F30FF0">
        <w:rPr>
          <w:rStyle w:val="rfdFootnotenum"/>
          <w:rtl/>
        </w:rPr>
        <w:t>(3)</w:t>
      </w:r>
      <w:r>
        <w:rPr>
          <w:rtl/>
        </w:rPr>
        <w:t>.</w:t>
      </w:r>
    </w:p>
    <w:p w14:paraId="0BADBA72" w14:textId="47CC230B" w:rsidR="00F30FF0" w:rsidRDefault="00F30FF0" w:rsidP="00F30FF0">
      <w:pPr>
        <w:rPr>
          <w:rtl/>
        </w:rPr>
      </w:pPr>
      <w:r>
        <w:rPr>
          <w:rFonts w:hint="eastAsia"/>
          <w:rtl/>
        </w:rPr>
        <w:t>وهو</w:t>
      </w:r>
      <w:r>
        <w:rPr>
          <w:rtl/>
        </w:rPr>
        <w:t xml:space="preserve"> عجيب؛ إذ لم نجد بالعشر رواية فضلاً عن أن تكون صحيحة، وأمّا الاثنتي عشرة [فـ]فيها رواية ضعيفة في غير الكتب الأربعة كما ستقف عليه.</w:t>
      </w:r>
    </w:p>
    <w:p w14:paraId="22D666F5" w14:textId="77777777" w:rsidR="00F30FF0" w:rsidRDefault="00F30FF0" w:rsidP="00F30FF0">
      <w:pPr>
        <w:rPr>
          <w:rtl/>
        </w:rPr>
      </w:pPr>
      <w:r>
        <w:rPr>
          <w:rFonts w:hint="eastAsia"/>
          <w:rtl/>
        </w:rPr>
        <w:t>وفي</w:t>
      </w:r>
      <w:r>
        <w:rPr>
          <w:rtl/>
        </w:rPr>
        <w:t xml:space="preserve"> صحّة رواية الأربع كلام أشرنا إليه وإن كانت الصحّة غير بعيدة، فتدبّر.</w:t>
      </w:r>
    </w:p>
    <w:p w14:paraId="163879AE" w14:textId="77777777" w:rsidR="00F30FF0" w:rsidRDefault="00F30FF0" w:rsidP="001224D3">
      <w:pPr>
        <w:pStyle w:val="rfdCenterBold1"/>
        <w:rPr>
          <w:rtl/>
        </w:rPr>
      </w:pPr>
      <w:r>
        <w:rPr>
          <w:rtl/>
        </w:rPr>
        <w:t>[أدلّة القائلين بوجوب اثنتي عشرة]</w:t>
      </w:r>
    </w:p>
    <w:p w14:paraId="0FA0D64A" w14:textId="77777777" w:rsidR="00F30FF0" w:rsidRDefault="00F30FF0" w:rsidP="00F30FF0">
      <w:pPr>
        <w:rPr>
          <w:rtl/>
        </w:rPr>
      </w:pPr>
      <w:r>
        <w:rPr>
          <w:rFonts w:hint="eastAsia"/>
          <w:rtl/>
        </w:rPr>
        <w:t>وأمّا</w:t>
      </w:r>
      <w:r>
        <w:rPr>
          <w:rtl/>
        </w:rPr>
        <w:t xml:space="preserve"> القول بوجوب اثنتي عشرة، فقد قال السيّد السند السيّد محمّد صاحب</w:t>
      </w:r>
    </w:p>
    <w:p w14:paraId="7B87713D" w14:textId="77777777" w:rsidR="00F30FF0" w:rsidRDefault="00F30FF0" w:rsidP="00F30FF0">
      <w:pPr>
        <w:pStyle w:val="rfdLine"/>
        <w:rPr>
          <w:rtl/>
        </w:rPr>
      </w:pPr>
      <w:r>
        <w:rPr>
          <w:rtl/>
        </w:rPr>
        <w:t>__________</w:t>
      </w:r>
    </w:p>
    <w:p w14:paraId="126AA605" w14:textId="77777777" w:rsidR="007E17F7" w:rsidRDefault="007E17F7" w:rsidP="007E17F7">
      <w:pPr>
        <w:pStyle w:val="rfdFootnote0"/>
        <w:rPr>
          <w:rtl/>
        </w:rPr>
      </w:pPr>
      <w:r>
        <w:rPr>
          <w:rtl/>
        </w:rPr>
        <w:t>باب التخيير بين القراءة والتسبيح؛ وسائل الشيعة 6/ 124 ح 7515 باب استحباب اختيار التسبيح علىٰ القراءة في الركعتين الأخيرتين.</w:t>
      </w:r>
    </w:p>
    <w:p w14:paraId="298DB140" w14:textId="27298010" w:rsidR="00F30FF0" w:rsidRDefault="00F30FF0" w:rsidP="00F30FF0">
      <w:pPr>
        <w:pStyle w:val="rfdFootnote0"/>
        <w:rPr>
          <w:rtl/>
        </w:rPr>
      </w:pPr>
      <w:r>
        <w:rPr>
          <w:rtl/>
        </w:rPr>
        <w:t>(1) أي: قول السيّد المرتضىٰ والشيخ في أحد قوليه.</w:t>
      </w:r>
    </w:p>
    <w:p w14:paraId="3BD59E05" w14:textId="14992228" w:rsidR="00F30FF0" w:rsidRDefault="00F30FF0" w:rsidP="00F30FF0">
      <w:pPr>
        <w:pStyle w:val="rfdFootnote0"/>
        <w:rPr>
          <w:rtl/>
        </w:rPr>
      </w:pPr>
      <w:r>
        <w:rPr>
          <w:rtl/>
        </w:rPr>
        <w:t>(2) الكلمة غير واضحة، والمثبت ما استظهرناه.</w:t>
      </w:r>
    </w:p>
    <w:p w14:paraId="0D1C0162" w14:textId="0FB7515B" w:rsidR="00F30FF0" w:rsidRDefault="00F30FF0" w:rsidP="00F30FF0">
      <w:pPr>
        <w:pStyle w:val="rfdFootnote0"/>
        <w:rPr>
          <w:rtl/>
        </w:rPr>
      </w:pPr>
      <w:r>
        <w:rPr>
          <w:rtl/>
        </w:rPr>
        <w:t>(3) الروضة البهية 1 / 595.</w:t>
      </w:r>
    </w:p>
    <w:p w14:paraId="4BED5AB4" w14:textId="524B151B" w:rsidR="00F30FF0" w:rsidRDefault="00F30FF0" w:rsidP="001224D3">
      <w:pPr>
        <w:pStyle w:val="rfdNormal0"/>
        <w:rPr>
          <w:rtl/>
        </w:rPr>
      </w:pPr>
      <w:r>
        <w:br w:type="page"/>
      </w:r>
      <w:r w:rsidRPr="001224D3">
        <w:rPr>
          <w:rStyle w:val="rfdBold2"/>
          <w:rtl/>
        </w:rPr>
        <w:lastRenderedPageBreak/>
        <w:t>المدارك</w:t>
      </w:r>
      <w:r>
        <w:rPr>
          <w:rtl/>
        </w:rPr>
        <w:t xml:space="preserve"> وشيخنا البهائي قدّس سرّه في </w:t>
      </w:r>
      <w:r w:rsidRPr="001224D3">
        <w:rPr>
          <w:rStyle w:val="rfdBold2"/>
          <w:rtl/>
        </w:rPr>
        <w:t>الحبل المتين</w:t>
      </w:r>
      <w:r>
        <w:rPr>
          <w:rtl/>
        </w:rPr>
        <w:t>: إنّهما لم يقِفا علىٰ مستنده</w:t>
      </w:r>
      <w:r w:rsidRPr="00F30FF0">
        <w:rPr>
          <w:rStyle w:val="rfdFootnotenum"/>
          <w:rtl/>
        </w:rPr>
        <w:t>(1)</w:t>
      </w:r>
      <w:r>
        <w:rPr>
          <w:rtl/>
        </w:rPr>
        <w:t>، ونحن لم نجد في الكتب الأربعة ما يشهد به صحيحاً ولا تلويحاً.</w:t>
      </w:r>
    </w:p>
    <w:p w14:paraId="5AC7AE8B" w14:textId="460DDC93" w:rsidR="00F30FF0" w:rsidRDefault="00F30FF0" w:rsidP="00F30FF0">
      <w:pPr>
        <w:rPr>
          <w:rtl/>
        </w:rPr>
      </w:pPr>
      <w:r>
        <w:rPr>
          <w:rFonts w:hint="eastAsia"/>
          <w:rtl/>
        </w:rPr>
        <w:t>نعم</w:t>
      </w:r>
      <w:r>
        <w:rPr>
          <w:rtl/>
        </w:rPr>
        <w:t xml:space="preserve"> في </w:t>
      </w:r>
      <w:r w:rsidRPr="001224D3">
        <w:rPr>
          <w:rStyle w:val="rfdBold2"/>
          <w:rtl/>
        </w:rPr>
        <w:t>السرائر</w:t>
      </w:r>
      <w:r>
        <w:rPr>
          <w:rtl/>
        </w:rPr>
        <w:t xml:space="preserve"> للشيخ محمّد بن إدريس في أوّل السرائر نقلاً من كتاب حريز عن زرارة، قال فيه: قال حريز وقال زرارة: قال قال أبو جعفر عليه السلام: «لا تقرأ في الركعتين الأخيرتين من الأربع الركعات المفروضات شيئاً إماماً كنت أو غير إمام». قلت: فما أقول فيهما؟ قال: «إن كنت إماماً فقل: سبحان الله، والحمد لله، ولا إله إلّا الله، والله أكبر، ثلاث مرّات ثمّ تكبّر وتركع»</w:t>
      </w:r>
      <w:r w:rsidRPr="00F30FF0">
        <w:rPr>
          <w:rStyle w:val="rfdFootnotenum"/>
          <w:rtl/>
        </w:rPr>
        <w:t>(2)</w:t>
      </w:r>
      <w:r>
        <w:rPr>
          <w:rtl/>
        </w:rPr>
        <w:t>.</w:t>
      </w:r>
    </w:p>
    <w:p w14:paraId="397FF857" w14:textId="27347191" w:rsidR="00F30FF0" w:rsidRDefault="00F30FF0" w:rsidP="00F30FF0">
      <w:pPr>
        <w:rPr>
          <w:rtl/>
        </w:rPr>
      </w:pPr>
      <w:r>
        <w:rPr>
          <w:rFonts w:hint="eastAsia"/>
          <w:rtl/>
        </w:rPr>
        <w:t>وفي</w:t>
      </w:r>
      <w:r>
        <w:rPr>
          <w:rtl/>
        </w:rPr>
        <w:t xml:space="preserve"> </w:t>
      </w:r>
      <w:r w:rsidRPr="001224D3">
        <w:rPr>
          <w:rStyle w:val="rfdBold2"/>
          <w:rtl/>
        </w:rPr>
        <w:t>عيون أخبار الرضا</w:t>
      </w:r>
      <w:r>
        <w:rPr>
          <w:rtl/>
        </w:rPr>
        <w:t xml:space="preserve"> </w:t>
      </w:r>
      <w:r w:rsidR="00D65D08" w:rsidRPr="001224D3">
        <w:rPr>
          <w:rtl/>
        </w:rPr>
        <w:t>عليه‌السلام</w:t>
      </w:r>
      <w:r w:rsidR="001224D3">
        <w:rPr>
          <w:rStyle w:val="rfdAlaem"/>
          <w:rFonts w:hint="cs"/>
          <w:rtl/>
        </w:rPr>
        <w:t xml:space="preserve"> </w:t>
      </w:r>
      <w:r>
        <w:rPr>
          <w:rtl/>
        </w:rPr>
        <w:t xml:space="preserve">للصدوق رحمه الله، عن تميم بن عبد الله بن تميم القرشي [عن أبيه]، عن أحمد بن علي الأنصاري، عن رجاء بن أبي الضحّاك، أنّه صحب الرضا </w:t>
      </w:r>
      <w:r w:rsidR="00D65D08" w:rsidRPr="001224D3">
        <w:rPr>
          <w:rtl/>
        </w:rPr>
        <w:t>عليه‌السلام</w:t>
      </w:r>
      <w:r w:rsidR="001224D3">
        <w:rPr>
          <w:rStyle w:val="rfdAlaem"/>
          <w:rFonts w:hint="cs"/>
          <w:rtl/>
        </w:rPr>
        <w:t xml:space="preserve"> </w:t>
      </w:r>
      <w:r>
        <w:rPr>
          <w:rtl/>
        </w:rPr>
        <w:t>من المدينة إلىٰ مرو، فكان يسبّح في الأُخروين، يقول: «سبحان الله، والحمد لله، ولا إ</w:t>
      </w:r>
      <w:r>
        <w:rPr>
          <w:rFonts w:hint="eastAsia"/>
          <w:rtl/>
        </w:rPr>
        <w:t>له</w:t>
      </w:r>
      <w:r>
        <w:rPr>
          <w:rtl/>
        </w:rPr>
        <w:t xml:space="preserve"> إلّا الله، والله أكبر، ثلاث مرّات ثمّ يركع»</w:t>
      </w:r>
      <w:r w:rsidRPr="00F30FF0">
        <w:rPr>
          <w:rStyle w:val="rfdFootnotenum"/>
          <w:rtl/>
        </w:rPr>
        <w:t>(3)</w:t>
      </w:r>
      <w:r>
        <w:rPr>
          <w:rtl/>
        </w:rPr>
        <w:t>.</w:t>
      </w:r>
    </w:p>
    <w:p w14:paraId="7D670661" w14:textId="7399FEC5" w:rsidR="00F30FF0" w:rsidRDefault="00F30FF0" w:rsidP="00F30FF0">
      <w:pPr>
        <w:rPr>
          <w:rtl/>
        </w:rPr>
      </w:pPr>
      <w:r>
        <w:rPr>
          <w:rFonts w:hint="eastAsia"/>
          <w:rtl/>
        </w:rPr>
        <w:t>وأنت</w:t>
      </w:r>
      <w:r>
        <w:rPr>
          <w:rtl/>
        </w:rPr>
        <w:t xml:space="preserve"> خبير بقصورهما من الانتهاض بإثبات الوجوب، لا سيّما معارضتهما للأخبار المعتبرة.</w:t>
      </w:r>
    </w:p>
    <w:p w14:paraId="746CC334" w14:textId="77777777" w:rsidR="00F30FF0" w:rsidRDefault="00F30FF0" w:rsidP="00F30FF0">
      <w:pPr>
        <w:rPr>
          <w:rtl/>
        </w:rPr>
      </w:pPr>
      <w:r w:rsidRPr="001224D3">
        <w:rPr>
          <w:rStyle w:val="rfdBold2"/>
          <w:rFonts w:hint="eastAsia"/>
          <w:rtl/>
        </w:rPr>
        <w:t>أمّا</w:t>
      </w:r>
      <w:r w:rsidRPr="001224D3">
        <w:rPr>
          <w:rStyle w:val="rfdBold2"/>
          <w:rtl/>
        </w:rPr>
        <w:t xml:space="preserve"> الأولىٰ</w:t>
      </w:r>
      <w:r>
        <w:rPr>
          <w:rtl/>
        </w:rPr>
        <w:t>: فلأنّ الظاهر أنّها صحيحة حريز عن زرارة، التي نقلناها عن</w:t>
      </w:r>
    </w:p>
    <w:p w14:paraId="05373AA3" w14:textId="77777777" w:rsidR="00F30FF0" w:rsidRDefault="00F30FF0" w:rsidP="00F30FF0">
      <w:pPr>
        <w:pStyle w:val="rfdLine"/>
        <w:rPr>
          <w:rtl/>
        </w:rPr>
      </w:pPr>
      <w:r>
        <w:rPr>
          <w:rtl/>
        </w:rPr>
        <w:t>__________</w:t>
      </w:r>
    </w:p>
    <w:p w14:paraId="361CF282" w14:textId="11CC273C" w:rsidR="00F30FF0" w:rsidRDefault="00F30FF0" w:rsidP="00F30FF0">
      <w:pPr>
        <w:pStyle w:val="rfdFootnote0"/>
        <w:rPr>
          <w:rtl/>
        </w:rPr>
      </w:pPr>
      <w:r>
        <w:rPr>
          <w:rtl/>
        </w:rPr>
        <w:t>(1) مدارك الأحكام 3 / 344؛ الحبل المتين: 230.</w:t>
      </w:r>
    </w:p>
    <w:p w14:paraId="0F902884" w14:textId="48A08119" w:rsidR="00F30FF0" w:rsidRDefault="00F30FF0" w:rsidP="00F30FF0">
      <w:pPr>
        <w:pStyle w:val="rfdFootnote0"/>
        <w:rPr>
          <w:rtl/>
        </w:rPr>
      </w:pPr>
      <w:r>
        <w:rPr>
          <w:rtl/>
        </w:rPr>
        <w:t>(2) السرائر 1 / 219؛ وسائل الشيعة 6 / 123 ح 7510 باب استحباب اختيار التسبيح علىٰ القراءة في الأخيرتين.</w:t>
      </w:r>
    </w:p>
    <w:p w14:paraId="286F07C7" w14:textId="180CADA6" w:rsidR="00F30FF0" w:rsidRDefault="00F30FF0" w:rsidP="00F30FF0">
      <w:pPr>
        <w:pStyle w:val="rfdFootnote0"/>
        <w:rPr>
          <w:rtl/>
        </w:rPr>
      </w:pPr>
      <w:r>
        <w:rPr>
          <w:rtl/>
        </w:rPr>
        <w:t xml:space="preserve">(3) عيون أخبار الرضا </w:t>
      </w:r>
      <w:r w:rsidR="00391F9B" w:rsidRPr="00391F9B">
        <w:rPr>
          <w:rStyle w:val="rfdAlaem"/>
          <w:rtl/>
        </w:rPr>
        <w:t>عليه‌السلام</w:t>
      </w:r>
      <w:r>
        <w:rPr>
          <w:rtl/>
        </w:rPr>
        <w:t xml:space="preserve"> 2 / 195 ح 5، باب ذكر أخلاق الرضا </w:t>
      </w:r>
      <w:r w:rsidR="00391F9B" w:rsidRPr="00391F9B">
        <w:rPr>
          <w:rStyle w:val="rfdAlaem"/>
          <w:rtl/>
        </w:rPr>
        <w:t>عليه‌السلام</w:t>
      </w:r>
      <w:r>
        <w:rPr>
          <w:rtl/>
        </w:rPr>
        <w:t>؛ وسائل الشيعة 6 / 110 ح 7474 باب استحباب تخيير المصلّي في الثالثة والرابعة بين قراءة الحمد وحدها وبين التسبيحات الأربع.</w:t>
      </w:r>
    </w:p>
    <w:p w14:paraId="30C19C0A" w14:textId="77777777" w:rsidR="001224D3" w:rsidRDefault="00F30FF0" w:rsidP="00F30FF0">
      <w:pPr>
        <w:rPr>
          <w:rtl/>
        </w:rPr>
      </w:pPr>
      <w:r>
        <w:br w:type="page"/>
      </w:r>
    </w:p>
    <w:p w14:paraId="6BBD981C" w14:textId="64F1F144" w:rsidR="00F30FF0" w:rsidRDefault="00F30FF0" w:rsidP="001224D3">
      <w:pPr>
        <w:pStyle w:val="rfdNormal0"/>
        <w:rPr>
          <w:rtl/>
        </w:rPr>
      </w:pPr>
      <w:r w:rsidRPr="001224D3">
        <w:rPr>
          <w:rStyle w:val="rfdBold2"/>
          <w:rtl/>
        </w:rPr>
        <w:lastRenderedPageBreak/>
        <w:t>الكافي ومستطرفات السرائر</w:t>
      </w:r>
      <w:r>
        <w:rPr>
          <w:rtl/>
        </w:rPr>
        <w:t xml:space="preserve">، والذي فيها التسع [بـ]إسقاط التكبير، وابن إدريس نقلها في </w:t>
      </w:r>
      <w:r w:rsidRPr="001224D3">
        <w:rPr>
          <w:rStyle w:val="rfdBold2"/>
          <w:rtl/>
        </w:rPr>
        <w:t>المستطرفات</w:t>
      </w:r>
      <w:r>
        <w:rPr>
          <w:rtl/>
        </w:rPr>
        <w:t xml:space="preserve"> فيما استطرفه من كتاب حريز علىٰ الصواب، والظاهر أنّ زيادة: (والله أكبر) سهو من قلم الناسخ، فتأمّل.</w:t>
      </w:r>
    </w:p>
    <w:p w14:paraId="15FA6883" w14:textId="1674F227" w:rsidR="00F30FF0" w:rsidRDefault="00F30FF0" w:rsidP="00F30FF0">
      <w:pPr>
        <w:rPr>
          <w:rtl/>
        </w:rPr>
      </w:pPr>
      <w:r w:rsidRPr="001224D3">
        <w:rPr>
          <w:rStyle w:val="rfdBold2"/>
          <w:rFonts w:hint="eastAsia"/>
          <w:rtl/>
        </w:rPr>
        <w:t>وأمّا</w:t>
      </w:r>
      <w:r w:rsidRPr="001224D3">
        <w:rPr>
          <w:rStyle w:val="rfdBold2"/>
          <w:rtl/>
        </w:rPr>
        <w:t xml:space="preserve"> الثانية</w:t>
      </w:r>
      <w:r>
        <w:rPr>
          <w:rtl/>
        </w:rPr>
        <w:t>: فبجهالة رجالها وكونها منقولة من غير الكتب الأربعة المعتبرة، وقد ذهب أكثر المحقّقين إلىٰ عدم جواز العمل بغيرها من كتب الحديث في الوجوب والتحريم، بل ربّما فيما يخالف الأصل مطلقاً، نظراً إلىٰ أنّ ما خرج عن الكتب الأربعة فقد صار الآن غير مضبوط، فلا يصلح لإثبات حكم الوجوب والتحريم ونحوهما، ولا يكلّف الفقيه بالبحث عنه.</w:t>
      </w:r>
    </w:p>
    <w:p w14:paraId="428828E8" w14:textId="77777777" w:rsidR="00F30FF0" w:rsidRDefault="00F30FF0" w:rsidP="00F30FF0">
      <w:pPr>
        <w:rPr>
          <w:rtl/>
        </w:rPr>
      </w:pPr>
      <w:r>
        <w:rPr>
          <w:rFonts w:hint="eastAsia"/>
          <w:rtl/>
        </w:rPr>
        <w:t>ولي</w:t>
      </w:r>
      <w:r>
        <w:rPr>
          <w:rtl/>
        </w:rPr>
        <w:t xml:space="preserve"> في هذا تأمّل؛ لأنّ دعوىٰ كون ما عدا الكتب الأربعة غير مضبوطة، مطلقاً ممنوعة، بل كثير منها مضبوط، </w:t>
      </w:r>
      <w:r w:rsidRPr="001224D3">
        <w:rPr>
          <w:rStyle w:val="rfdBold2"/>
          <w:rtl/>
        </w:rPr>
        <w:t>كنهج البلاغة، وعيون الأخبار</w:t>
      </w:r>
      <w:r>
        <w:rPr>
          <w:rtl/>
        </w:rPr>
        <w:t xml:space="preserve">، فقد رأيت منها نسخاً معتبرة في الغاية، وفي إصفهان المحروسة جزء منها بخطّ المصنّف قدّس الله روحه، ورأيت في الخطّ نسخة من </w:t>
      </w:r>
      <w:r w:rsidRPr="001224D3">
        <w:rPr>
          <w:rStyle w:val="rfdBold2"/>
          <w:rtl/>
        </w:rPr>
        <w:t>معاني ا</w:t>
      </w:r>
      <w:r w:rsidRPr="001224D3">
        <w:rPr>
          <w:rStyle w:val="rfdBold2"/>
          <w:rFonts w:hint="eastAsia"/>
          <w:rtl/>
        </w:rPr>
        <w:t>لأخبار</w:t>
      </w:r>
      <w:r>
        <w:rPr>
          <w:rtl/>
        </w:rPr>
        <w:t xml:space="preserve"> مقروءة علىٰ الشيخ نجيب الدين يحيىٰ بن سعيد، وعليها خطّه في غير موضع، وفي آخرها الإجازة بخطّه، وكذا نسخة من كتاب علي بن جعفر كذلك، وكذا رأيت نسخاً متعدّدة </w:t>
      </w:r>
      <w:r w:rsidRPr="001224D3">
        <w:rPr>
          <w:rStyle w:val="rfdBold2"/>
          <w:rtl/>
        </w:rPr>
        <w:t>من المقنع، وعلل الشرائع، والتوحيد</w:t>
      </w:r>
      <w:r>
        <w:rPr>
          <w:rtl/>
        </w:rPr>
        <w:t xml:space="preserve"> من كتب الصدوق صحيحة مضبوطة في الغاية، ودعوىٰ عدم انضباطها تحك</w:t>
      </w:r>
      <w:r>
        <w:rPr>
          <w:rFonts w:hint="eastAsia"/>
          <w:rtl/>
        </w:rPr>
        <w:t>ّم</w:t>
      </w:r>
      <w:r>
        <w:rPr>
          <w:rtl/>
        </w:rPr>
        <w:t>. فتأمّل حقّ التأمّل.</w:t>
      </w:r>
    </w:p>
    <w:p w14:paraId="7C961269" w14:textId="39DA5746" w:rsidR="00F30FF0" w:rsidRDefault="00F30FF0" w:rsidP="001224D3">
      <w:pPr>
        <w:pStyle w:val="rfdCenterBold1"/>
        <w:rPr>
          <w:rtl/>
        </w:rPr>
      </w:pPr>
      <w:r>
        <w:rPr>
          <w:rtl/>
        </w:rPr>
        <w:t xml:space="preserve">[الاستدلال لابن الجنيد] </w:t>
      </w:r>
    </w:p>
    <w:p w14:paraId="244D46F3" w14:textId="77777777" w:rsidR="00F30FF0" w:rsidRDefault="00F30FF0" w:rsidP="00F30FF0">
      <w:pPr>
        <w:rPr>
          <w:rtl/>
        </w:rPr>
      </w:pPr>
      <w:r>
        <w:rPr>
          <w:rFonts w:hint="eastAsia"/>
          <w:rtl/>
        </w:rPr>
        <w:t>واستدلّ</w:t>
      </w:r>
      <w:r>
        <w:rPr>
          <w:rtl/>
        </w:rPr>
        <w:t xml:space="preserve"> لابن الجنيد بما رواه الشيخ قدّس الله روحه بأسناده عن سعد، عن أحمد بن محمّد، عن ابن أبي عمير، عن حمّاد بن عثمان، عن عبيد الله بن علي الحلبي،</w:t>
      </w:r>
    </w:p>
    <w:p w14:paraId="2AEBF974" w14:textId="77777777" w:rsidR="001224D3" w:rsidRDefault="00F30FF0" w:rsidP="00F30FF0">
      <w:pPr>
        <w:rPr>
          <w:rtl/>
        </w:rPr>
      </w:pPr>
      <w:r>
        <w:br w:type="page"/>
      </w:r>
    </w:p>
    <w:p w14:paraId="63815983" w14:textId="39CD957B" w:rsidR="00F30FF0" w:rsidRDefault="00F30FF0" w:rsidP="001224D3">
      <w:pPr>
        <w:pStyle w:val="rfdNormal0"/>
        <w:rPr>
          <w:rtl/>
        </w:rPr>
      </w:pPr>
      <w:r>
        <w:rPr>
          <w:rtl/>
        </w:rPr>
        <w:lastRenderedPageBreak/>
        <w:t>عن أبي عبد الله عليه السلام، قال: «إذا قمت في الركعتين الأخيرتين لا تقرأ فيهما فقل: الحمد الله، وسبحان الله، والله أكبر»</w:t>
      </w:r>
      <w:r w:rsidRPr="00F30FF0">
        <w:rPr>
          <w:rStyle w:val="rfdFootnotenum"/>
          <w:rtl/>
        </w:rPr>
        <w:t>(1)</w:t>
      </w:r>
      <w:r>
        <w:rPr>
          <w:rtl/>
        </w:rPr>
        <w:t>.</w:t>
      </w:r>
    </w:p>
    <w:p w14:paraId="1AA90EDB" w14:textId="1542AE38" w:rsidR="00F30FF0" w:rsidRDefault="00F30FF0" w:rsidP="00F30FF0">
      <w:pPr>
        <w:rPr>
          <w:rtl/>
        </w:rPr>
      </w:pPr>
      <w:r>
        <w:rPr>
          <w:rFonts w:hint="eastAsia"/>
          <w:rtl/>
        </w:rPr>
        <w:t>وله</w:t>
      </w:r>
      <w:r>
        <w:rPr>
          <w:rtl/>
        </w:rPr>
        <w:t xml:space="preserve"> أيضاً بما رواه الشيخ عطّر الله مرقده بإسناده عن الحسين بن سعيد، عن النظر بن سويد، عن الحلبي، عن عبيد بن زرارة، قال: سألت أبا عبد الله </w:t>
      </w:r>
      <w:r w:rsidR="00D65D08" w:rsidRPr="00D65D08">
        <w:rPr>
          <w:rStyle w:val="rfdAlaem"/>
          <w:rtl/>
        </w:rPr>
        <w:t>عليه‌السلام</w:t>
      </w:r>
      <w:r>
        <w:rPr>
          <w:rtl/>
        </w:rPr>
        <w:t>عن الركعتين الأخيرتين من الظهر؟ قال: «تسبيح وتحميد وتستغفر لذنبك، وإن شئت فاتحة الكتاب، فإنّها تحميد ودعا</w:t>
      </w:r>
      <w:r>
        <w:rPr>
          <w:rFonts w:hint="eastAsia"/>
          <w:rtl/>
        </w:rPr>
        <w:t>ء»</w:t>
      </w:r>
      <w:r w:rsidRPr="00F30FF0">
        <w:rPr>
          <w:rStyle w:val="rfdFootnotenum"/>
          <w:rtl/>
        </w:rPr>
        <w:t>(2)</w:t>
      </w:r>
      <w:r>
        <w:rPr>
          <w:rtl/>
        </w:rPr>
        <w:t xml:space="preserve">. </w:t>
      </w:r>
    </w:p>
    <w:p w14:paraId="62AB9783" w14:textId="42D25C77" w:rsidR="00F30FF0" w:rsidRDefault="00F30FF0" w:rsidP="00F30FF0">
      <w:pPr>
        <w:rPr>
          <w:rtl/>
        </w:rPr>
      </w:pPr>
      <w:r>
        <w:rPr>
          <w:rFonts w:hint="eastAsia"/>
          <w:rtl/>
        </w:rPr>
        <w:t>وأمّا</w:t>
      </w:r>
      <w:r>
        <w:rPr>
          <w:rtl/>
        </w:rPr>
        <w:t xml:space="preserve"> الشيخ قدّس الله روحه، بإسناده عن الحسين بن سعيد، عن ابن أبي عمير، عن ابن أُذينة، عن زرارة، عن أبي جعفر عليه السلام، قال: «إذا أدرك الرجل بعض الصلاة وفاته بعض خلف إمام يحتسب بالصلاة خلفه جعل ما أدرك أوّل صلاته»، وساق الحديث… إلىٰ أن قال: «فإذا سلّم ا</w:t>
      </w:r>
      <w:r>
        <w:rPr>
          <w:rFonts w:hint="eastAsia"/>
          <w:rtl/>
        </w:rPr>
        <w:t>لإمام</w:t>
      </w:r>
      <w:r>
        <w:rPr>
          <w:rtl/>
        </w:rPr>
        <w:t xml:space="preserve"> قام فصلّىٰ الأخيرتين، لا يقرأ فيهما، إنّما هو تسبيح وتكبير وتهليل ودعاء ليس فيهما قراءة»</w:t>
      </w:r>
      <w:r w:rsidRPr="00F30FF0">
        <w:rPr>
          <w:rStyle w:val="rfdFootnotenum"/>
          <w:rtl/>
        </w:rPr>
        <w:t>(3)</w:t>
      </w:r>
      <w:r>
        <w:rPr>
          <w:rtl/>
        </w:rPr>
        <w:t>.</w:t>
      </w:r>
    </w:p>
    <w:p w14:paraId="20898B58" w14:textId="77777777" w:rsidR="00F30FF0" w:rsidRDefault="00F30FF0" w:rsidP="00F30FF0">
      <w:pPr>
        <w:pStyle w:val="rfdLine"/>
        <w:rPr>
          <w:rtl/>
        </w:rPr>
      </w:pPr>
      <w:r>
        <w:rPr>
          <w:rtl/>
        </w:rPr>
        <w:t>__________</w:t>
      </w:r>
    </w:p>
    <w:p w14:paraId="19D07B15" w14:textId="0136B526" w:rsidR="00F30FF0" w:rsidRDefault="00F30FF0" w:rsidP="00F30FF0">
      <w:pPr>
        <w:pStyle w:val="rfdFootnote0"/>
        <w:rPr>
          <w:rtl/>
        </w:rPr>
      </w:pPr>
      <w:r>
        <w:rPr>
          <w:rtl/>
        </w:rPr>
        <w:t>(1) الاستبصار 1 / 322ح 1203 باب التخيير بين القراءة والتسبيح في الركعتين الأخيرتين، وسائل الشيعة 6/ 124 ح7515 باب استحباب اختيار التسبيح علىٰ القراءة في الأخيرتين.</w:t>
      </w:r>
    </w:p>
    <w:p w14:paraId="6E0E9165" w14:textId="0ADFDBA8" w:rsidR="00F30FF0" w:rsidRDefault="00F30FF0" w:rsidP="00F30FF0">
      <w:pPr>
        <w:pStyle w:val="rfdFootnote0"/>
        <w:rPr>
          <w:rtl/>
        </w:rPr>
      </w:pPr>
      <w:r>
        <w:rPr>
          <w:rtl/>
        </w:rPr>
        <w:t>(2) الاستبصار 1 / 321 ح1191 باب التخيير بين القراءة والتسبيح في الركعتين الأخيرتين، وفيه: (تسبّح وتحمد) بدل من: (تسبيح وتحميد)، وسائل الشيعة 6 / 107 ح7467 باب تخيير المصلّي في الثالثة والرابعة بين قراءة الحمد وحدها وبين التسبيحات الأربع.</w:t>
      </w:r>
    </w:p>
    <w:p w14:paraId="6F510312" w14:textId="77777777" w:rsidR="001224D3" w:rsidRDefault="00F30FF0" w:rsidP="00F30FF0">
      <w:pPr>
        <w:pStyle w:val="rfdFootnote0"/>
        <w:rPr>
          <w:rtl/>
        </w:rPr>
      </w:pPr>
      <w:r>
        <w:rPr>
          <w:rtl/>
        </w:rPr>
        <w:t>(3) الاستبصار 1/ 436 ح1683 باب من فاتته مع الإمام ركعة أو ركعتان، تهذيب الأحكام 3/ 45 ح158 باب فضل الجماعة؛ وسائل الشيعة 8/ 387 ح10977 باب أنّ</w:t>
      </w:r>
    </w:p>
    <w:p w14:paraId="19BD28B6" w14:textId="77777777" w:rsidR="001224D3" w:rsidRDefault="00F30FF0" w:rsidP="00F30FF0">
      <w:pPr>
        <w:rPr>
          <w:rtl/>
        </w:rPr>
      </w:pPr>
      <w:r>
        <w:br w:type="page"/>
      </w:r>
    </w:p>
    <w:p w14:paraId="7453F3CB" w14:textId="08CF7BFA" w:rsidR="00F30FF0" w:rsidRDefault="00F30FF0" w:rsidP="00F30FF0">
      <w:pPr>
        <w:rPr>
          <w:rtl/>
        </w:rPr>
      </w:pPr>
      <w:r>
        <w:rPr>
          <w:rtl/>
        </w:rPr>
        <w:lastRenderedPageBreak/>
        <w:t xml:space="preserve">ورواه الصدوق في </w:t>
      </w:r>
      <w:r w:rsidRPr="001224D3">
        <w:rPr>
          <w:rStyle w:val="rfdBold2"/>
          <w:rtl/>
        </w:rPr>
        <w:t>من لا يحضره الفقيه</w:t>
      </w:r>
      <w:r>
        <w:rPr>
          <w:rtl/>
        </w:rPr>
        <w:t xml:space="preserve"> عن أبيه، عن سعد بن عبد الله، عن أحمد بن محمّد بن عيسىٰ، عن الحسين بن سعيد، عن ابن أبي عمير، عن عمر بن أُذينة، عن زرارة، عن أبي جعفر عليه السلام، لكن في موضع الحاجة مخالفة لما في كتاب الشيخ، حيث قال: «فإذا سلّم الإمام ق</w:t>
      </w:r>
      <w:r>
        <w:rPr>
          <w:rFonts w:hint="eastAsia"/>
          <w:rtl/>
        </w:rPr>
        <w:t>ام</w:t>
      </w:r>
      <w:r>
        <w:rPr>
          <w:rtl/>
        </w:rPr>
        <w:t xml:space="preserve"> فصلّىٰ الأخيرتين، لا يقرأ فيهما، إنّما هو تسبيح و تهليل ودعاء، ليس فيهما قراءة»</w:t>
      </w:r>
      <w:r w:rsidRPr="00F30FF0">
        <w:rPr>
          <w:rStyle w:val="rfdFootnotenum"/>
          <w:rtl/>
        </w:rPr>
        <w:t>(1)</w:t>
      </w:r>
      <w:r>
        <w:rPr>
          <w:rtl/>
        </w:rPr>
        <w:t xml:space="preserve">. </w:t>
      </w:r>
    </w:p>
    <w:p w14:paraId="7E496F6D" w14:textId="459B2D86" w:rsidR="00F30FF0" w:rsidRDefault="00F30FF0" w:rsidP="00F30FF0">
      <w:pPr>
        <w:rPr>
          <w:rtl/>
        </w:rPr>
      </w:pPr>
      <w:r w:rsidRPr="001224D3">
        <w:rPr>
          <w:rStyle w:val="rfdBold2"/>
          <w:rFonts w:hint="eastAsia"/>
          <w:rtl/>
        </w:rPr>
        <w:t>أقول</w:t>
      </w:r>
      <w:r>
        <w:rPr>
          <w:rtl/>
        </w:rPr>
        <w:t>: في دلالتهما علىٰ مدّعاه نظر؛ لعدم تضمّن الأولىٰ للتكبير وزيادة الاستغفار، وهو لا يقول به، بل لا نعلم به قائلاً من الأصحاب سوىٰ شيخنا البهائي عطّر الله مرقده</w:t>
      </w:r>
      <w:r w:rsidRPr="00F30FF0">
        <w:rPr>
          <w:rStyle w:val="rfdFootnotenum"/>
          <w:rtl/>
        </w:rPr>
        <w:t>(2)</w:t>
      </w:r>
      <w:r>
        <w:rPr>
          <w:rtl/>
        </w:rPr>
        <w:t xml:space="preserve">. </w:t>
      </w:r>
    </w:p>
    <w:p w14:paraId="6244928B" w14:textId="4CC7D6AC" w:rsidR="00F30FF0" w:rsidRDefault="00F30FF0" w:rsidP="00F30FF0">
      <w:pPr>
        <w:rPr>
          <w:rtl/>
        </w:rPr>
      </w:pPr>
      <w:r>
        <w:rPr>
          <w:rFonts w:hint="eastAsia"/>
          <w:rtl/>
        </w:rPr>
        <w:t>وفي</w:t>
      </w:r>
      <w:r>
        <w:rPr>
          <w:rtl/>
        </w:rPr>
        <w:t xml:space="preserve"> </w:t>
      </w:r>
      <w:r w:rsidRPr="001224D3">
        <w:rPr>
          <w:rStyle w:val="rfdBold2"/>
          <w:rtl/>
        </w:rPr>
        <w:t>المنتهىٰ</w:t>
      </w:r>
      <w:r>
        <w:rPr>
          <w:rtl/>
        </w:rPr>
        <w:t>: الأقرب استحبابه</w:t>
      </w:r>
      <w:r w:rsidRPr="00F30FF0">
        <w:rPr>
          <w:rStyle w:val="rfdFootnotenum"/>
          <w:rtl/>
        </w:rPr>
        <w:t>(3)</w:t>
      </w:r>
      <w:r>
        <w:rPr>
          <w:rtl/>
        </w:rPr>
        <w:t>، وهو يشعر بوجود مخالف فيه، وأمّا الثانية فعلىٰ ما رواه الشيخ فيها نقص التحميد وزيادة الدعاء.</w:t>
      </w:r>
    </w:p>
    <w:p w14:paraId="7BB6D8B3" w14:textId="21164689" w:rsidR="00F30FF0" w:rsidRDefault="00F30FF0" w:rsidP="00F30FF0">
      <w:pPr>
        <w:rPr>
          <w:rtl/>
        </w:rPr>
      </w:pPr>
      <w:r>
        <w:rPr>
          <w:rFonts w:hint="eastAsia"/>
          <w:rtl/>
        </w:rPr>
        <w:t>ثمّ</w:t>
      </w:r>
      <w:r>
        <w:rPr>
          <w:rtl/>
        </w:rPr>
        <w:t xml:space="preserve"> إنّ صحيحة الحلبي لا تشهد بما ذكره من عدم وجوب الترتيب، اللّهمّ إلّا من جهة الإطلاق؛ نظراً إلىٰ أنّ الواو لا تفيد الترتيب، بل هي لمطلق الجمع، كما هو مشهور بين علماء العربية، بل ادّعىٰ عليه الإجماع جماعة من أعلامهم منهم أبو سعيد السيرافي والسهيلي وأبو ع</w:t>
      </w:r>
      <w:r>
        <w:rPr>
          <w:rFonts w:hint="eastAsia"/>
          <w:rtl/>
        </w:rPr>
        <w:t>لي</w:t>
      </w:r>
      <w:r>
        <w:rPr>
          <w:rtl/>
        </w:rPr>
        <w:t xml:space="preserve"> الفارسي</w:t>
      </w:r>
      <w:r w:rsidRPr="00F30FF0">
        <w:rPr>
          <w:rStyle w:val="rfdFootnotenum"/>
          <w:rtl/>
        </w:rPr>
        <w:t>(4)</w:t>
      </w:r>
      <w:r>
        <w:rPr>
          <w:rtl/>
        </w:rPr>
        <w:t>.</w:t>
      </w:r>
    </w:p>
    <w:p w14:paraId="18EB548B" w14:textId="77777777" w:rsidR="00F30FF0" w:rsidRDefault="00F30FF0" w:rsidP="00F30FF0">
      <w:pPr>
        <w:pStyle w:val="rfdLine"/>
        <w:rPr>
          <w:rtl/>
        </w:rPr>
      </w:pPr>
      <w:r>
        <w:rPr>
          <w:rtl/>
        </w:rPr>
        <w:t>__________</w:t>
      </w:r>
    </w:p>
    <w:p w14:paraId="2AF3A4A9" w14:textId="77777777" w:rsidR="001224D3" w:rsidRDefault="001224D3" w:rsidP="001224D3">
      <w:pPr>
        <w:pStyle w:val="rfdFootnote0"/>
        <w:rPr>
          <w:rtl/>
        </w:rPr>
      </w:pPr>
      <w:r>
        <w:rPr>
          <w:rtl/>
        </w:rPr>
        <w:t>من فاتته مع الإمام بعض الركعات.</w:t>
      </w:r>
    </w:p>
    <w:p w14:paraId="2B5F7751" w14:textId="53503097" w:rsidR="00F30FF0" w:rsidRDefault="00F30FF0" w:rsidP="00F30FF0">
      <w:pPr>
        <w:pStyle w:val="rfdFootnote0"/>
        <w:rPr>
          <w:rtl/>
        </w:rPr>
      </w:pPr>
      <w:r>
        <w:rPr>
          <w:rtl/>
        </w:rPr>
        <w:t>(1) من لا يحضره الفقيه 1 / 393 ح1163 صلاة الجماعة؛ وسائل الشيعة 8/ 387 ح10977 باب أنّ من فاتته مع الإمام بعض الركعات.</w:t>
      </w:r>
    </w:p>
    <w:p w14:paraId="08711C9F" w14:textId="0CABF9EB" w:rsidR="00F30FF0" w:rsidRDefault="00F30FF0" w:rsidP="00F30FF0">
      <w:pPr>
        <w:pStyle w:val="rfdFootnote0"/>
        <w:rPr>
          <w:rtl/>
        </w:rPr>
      </w:pPr>
      <w:r>
        <w:rPr>
          <w:rtl/>
        </w:rPr>
        <w:t>(2) انظر: الحبل المتين: 230.</w:t>
      </w:r>
    </w:p>
    <w:p w14:paraId="7663AA18" w14:textId="2A21B23B" w:rsidR="00F30FF0" w:rsidRDefault="00F30FF0" w:rsidP="00F30FF0">
      <w:pPr>
        <w:pStyle w:val="rfdFootnote0"/>
        <w:rPr>
          <w:rtl/>
        </w:rPr>
      </w:pPr>
      <w:r>
        <w:rPr>
          <w:rtl/>
        </w:rPr>
        <w:t>(3) منتهىٰ المطلب 6/ 298.</w:t>
      </w:r>
    </w:p>
    <w:p w14:paraId="68814C9C" w14:textId="4DE7FA96" w:rsidR="00F30FF0" w:rsidRDefault="00F30FF0" w:rsidP="00F30FF0">
      <w:pPr>
        <w:pStyle w:val="rfdFootnote0"/>
        <w:rPr>
          <w:rtl/>
        </w:rPr>
      </w:pPr>
      <w:r>
        <w:rPr>
          <w:rtl/>
        </w:rPr>
        <w:t>(4) حكاه عنهم في مغني اللبيب 2 / 354.</w:t>
      </w:r>
    </w:p>
    <w:p w14:paraId="4D357F6B" w14:textId="77777777" w:rsidR="001224D3" w:rsidRDefault="00F30FF0" w:rsidP="00F30FF0">
      <w:pPr>
        <w:rPr>
          <w:rtl/>
        </w:rPr>
      </w:pPr>
      <w:r>
        <w:br w:type="page"/>
      </w:r>
    </w:p>
    <w:p w14:paraId="53BCA097" w14:textId="1866045D" w:rsidR="00F30FF0" w:rsidRDefault="00F30FF0" w:rsidP="00F30FF0">
      <w:pPr>
        <w:rPr>
          <w:rtl/>
        </w:rPr>
      </w:pPr>
      <w:r>
        <w:rPr>
          <w:rtl/>
        </w:rPr>
        <w:lastRenderedPageBreak/>
        <w:t>وليس الأمر كما ادّعوا، فقد نقل الأسنوي وغيره عن أبي العبّاس ثعلب وقطرب وهشام وأبي جعفر الدينوري وأبي عمرو الزاهد وغيرهم</w:t>
      </w:r>
      <w:r w:rsidRPr="00F30FF0">
        <w:rPr>
          <w:rStyle w:val="rfdFootnotenum"/>
          <w:rtl/>
        </w:rPr>
        <w:t>(1)</w:t>
      </w:r>
      <w:r>
        <w:rPr>
          <w:rtl/>
        </w:rPr>
        <w:t xml:space="preserve"> وإن كان الحقّ هو ذلك كما هو محرّر في موضعه أو يحتمل أن يكون قصد بذلك الجمع بين الأخبار.</w:t>
      </w:r>
    </w:p>
    <w:p w14:paraId="7A508B7A" w14:textId="77777777" w:rsidR="00F30FF0" w:rsidRDefault="00F30FF0" w:rsidP="00F30FF0">
      <w:pPr>
        <w:rPr>
          <w:rtl/>
        </w:rPr>
      </w:pPr>
      <w:r>
        <w:rPr>
          <w:rFonts w:hint="eastAsia"/>
          <w:rtl/>
        </w:rPr>
        <w:t>ولا</w:t>
      </w:r>
      <w:r>
        <w:rPr>
          <w:rtl/>
        </w:rPr>
        <w:t xml:space="preserve"> يخفىٰ حسنه لو لم يختلف في الكيفية فتأمّل، وليس ببعيد الاجتزاء بجميع ما تضمّنته الأخبار المذكورة وإن تفاوتت في الأفضلية والكمال.</w:t>
      </w:r>
    </w:p>
    <w:p w14:paraId="7F03CDE3" w14:textId="1017ADE2" w:rsidR="00F30FF0" w:rsidRDefault="00F30FF0" w:rsidP="00F30FF0">
      <w:pPr>
        <w:rPr>
          <w:rtl/>
        </w:rPr>
      </w:pPr>
      <w:r>
        <w:rPr>
          <w:rFonts w:hint="eastAsia"/>
          <w:rtl/>
        </w:rPr>
        <w:t>وبهذا</w:t>
      </w:r>
      <w:r>
        <w:rPr>
          <w:rtl/>
        </w:rPr>
        <w:t xml:space="preserve"> يظهر الاجتزاء بالعشر أيضاً، علىٰ أنّ التسع مروية عن حريز، عن زرارة، ولا بأس بضمّ التكبير إليها لدخوله في إطلاق صحيحة زرارة السابقة المفتتحة في حكم المسبوق علىٰ ما رواه الشيخ؛ ولأنّ صحيحة عبيد الله الحلبي دلّت علىٰ إجزاء التحميد والتسبيح والتكبير بإض</w:t>
      </w:r>
      <w:r>
        <w:rPr>
          <w:rFonts w:hint="eastAsia"/>
          <w:rtl/>
        </w:rPr>
        <w:t>افة</w:t>
      </w:r>
      <w:r>
        <w:rPr>
          <w:rtl/>
        </w:rPr>
        <w:t xml:space="preserve"> التهليل زيادة خير، مع وروده في صحيحة زرارة التي في طريقها محمّد بن إسماعيل عن الفضل بن شاذان، مع معونة تعليل إجزاء الحمد في خبر عبيد بأنّها تحميد ودعاء، فإنّه يؤذن باتّساع الأمر.</w:t>
      </w:r>
    </w:p>
    <w:p w14:paraId="4FFE865C" w14:textId="77777777" w:rsidR="00F30FF0" w:rsidRDefault="00F30FF0" w:rsidP="00F30FF0">
      <w:pPr>
        <w:rPr>
          <w:rtl/>
        </w:rPr>
      </w:pPr>
      <w:r>
        <w:rPr>
          <w:rFonts w:hint="eastAsia"/>
          <w:rtl/>
        </w:rPr>
        <w:t>مضافاً</w:t>
      </w:r>
      <w:r>
        <w:rPr>
          <w:rtl/>
        </w:rPr>
        <w:t xml:space="preserve"> إلىٰ اختلاف الكيفية في الأخبار كلّها، مع وجود أسنادها، وهو قرينة قوية، بل دليل واضح علىٰ التوسعة، فتأمّل.</w:t>
      </w:r>
    </w:p>
    <w:p w14:paraId="72754BDD" w14:textId="77777777" w:rsidR="00F30FF0" w:rsidRDefault="00F30FF0" w:rsidP="001224D3">
      <w:pPr>
        <w:pStyle w:val="rfdCenterBold1"/>
        <w:rPr>
          <w:rtl/>
        </w:rPr>
      </w:pPr>
      <w:r>
        <w:rPr>
          <w:rtl/>
        </w:rPr>
        <w:t>[هل الزائد مستحبّ]</w:t>
      </w:r>
    </w:p>
    <w:p w14:paraId="18EC5253" w14:textId="77777777" w:rsidR="00F30FF0" w:rsidRDefault="00F30FF0" w:rsidP="00F30FF0">
      <w:pPr>
        <w:rPr>
          <w:rtl/>
        </w:rPr>
      </w:pPr>
      <w:r>
        <w:rPr>
          <w:rFonts w:hint="eastAsia"/>
          <w:rtl/>
        </w:rPr>
        <w:t>ثمّ</w:t>
      </w:r>
      <w:r>
        <w:rPr>
          <w:rtl/>
        </w:rPr>
        <w:t xml:space="preserve"> علىٰ القول بإجزاء الأقلّ كالأربع بناء علىٰ المشهور، والثلاث بناء علىٰ قول</w:t>
      </w:r>
    </w:p>
    <w:p w14:paraId="6D779B7E" w14:textId="77777777" w:rsidR="00F30FF0" w:rsidRDefault="00F30FF0" w:rsidP="00F30FF0">
      <w:pPr>
        <w:pStyle w:val="rfdLine"/>
        <w:rPr>
          <w:rtl/>
        </w:rPr>
      </w:pPr>
      <w:r>
        <w:rPr>
          <w:rtl/>
        </w:rPr>
        <w:t>__________</w:t>
      </w:r>
    </w:p>
    <w:p w14:paraId="6ABC5B0C" w14:textId="322E3380" w:rsidR="00F30FF0" w:rsidRDefault="00F30FF0" w:rsidP="00F30FF0">
      <w:pPr>
        <w:pStyle w:val="rfdFootnote0"/>
        <w:rPr>
          <w:rtl/>
        </w:rPr>
      </w:pPr>
      <w:r>
        <w:rPr>
          <w:rtl/>
        </w:rPr>
        <w:t>(1) انظر: مغني اللبيب 2 / 354.</w:t>
      </w:r>
    </w:p>
    <w:p w14:paraId="5FFCF4BD" w14:textId="77777777" w:rsidR="001224D3" w:rsidRDefault="00F30FF0" w:rsidP="00F30FF0">
      <w:pPr>
        <w:rPr>
          <w:rtl/>
        </w:rPr>
      </w:pPr>
      <w:r>
        <w:br w:type="page"/>
      </w:r>
    </w:p>
    <w:p w14:paraId="0669A5CA" w14:textId="0645E482" w:rsidR="00F30FF0" w:rsidRDefault="00F30FF0" w:rsidP="001224D3">
      <w:pPr>
        <w:pStyle w:val="rfdNormal0"/>
        <w:rPr>
          <w:rtl/>
        </w:rPr>
      </w:pPr>
      <w:r>
        <w:rPr>
          <w:rtl/>
        </w:rPr>
        <w:lastRenderedPageBreak/>
        <w:t>ابن الجنيد، فهل الزائد عن المراتب مستحبّ؛ نظراً إلىٰ جواز تركه والاقتصار علىٰ ما دونه، أو واجب مخيّر التفاتاً إلىٰ أنّه أحد أفراد الواجب الكلّي، وجواز تركه إلىٰ بدل وهو الأربع وإن كان جزءاً فأنّه غير ممتنع، فقد وقع التخيير بين الكلّ وجزئه كما في الركعتي</w:t>
      </w:r>
      <w:r>
        <w:rPr>
          <w:rFonts w:hint="eastAsia"/>
          <w:rtl/>
        </w:rPr>
        <w:t>ن</w:t>
      </w:r>
      <w:r>
        <w:rPr>
          <w:rtl/>
        </w:rPr>
        <w:t xml:space="preserve"> والأربع في مواضع التخيير؟ </w:t>
      </w:r>
    </w:p>
    <w:p w14:paraId="36890B68" w14:textId="6FE4B381" w:rsidR="00F30FF0" w:rsidRDefault="00F30FF0" w:rsidP="00F30FF0">
      <w:pPr>
        <w:rPr>
          <w:rtl/>
        </w:rPr>
      </w:pPr>
      <w:r>
        <w:rPr>
          <w:rFonts w:hint="eastAsia"/>
          <w:rtl/>
        </w:rPr>
        <w:t>ذهب</w:t>
      </w:r>
      <w:r>
        <w:rPr>
          <w:rtl/>
        </w:rPr>
        <w:t xml:space="preserve"> العلّامة في كتبه الأُصولية إلىٰ الأوّل نظراً إلىٰ ما تقدّم، وقد علمت ما فيه، وصرّح جماعة بالثاني منهم الشهيد في الذكرىٰ</w:t>
      </w:r>
      <w:r w:rsidRPr="00F30FF0">
        <w:rPr>
          <w:rStyle w:val="rfdFootnotenum"/>
          <w:rtl/>
        </w:rPr>
        <w:t>(1)</w:t>
      </w:r>
      <w:r>
        <w:rPr>
          <w:rtl/>
        </w:rPr>
        <w:t xml:space="preserve"> مع اختياره في التسبيح الزائد علىٰ أقلّ المسمّىٰ الاستحباب التفاتاً إلىٰ جواز تركه</w:t>
      </w:r>
      <w:r w:rsidRPr="00F30FF0">
        <w:rPr>
          <w:rStyle w:val="rfdFootnotenum"/>
          <w:rtl/>
        </w:rPr>
        <w:t>(2)</w:t>
      </w:r>
      <w:r>
        <w:rPr>
          <w:rtl/>
        </w:rPr>
        <w:t>، وهو عجيب.</w:t>
      </w:r>
    </w:p>
    <w:p w14:paraId="42876840" w14:textId="69108C2C" w:rsidR="00F30FF0" w:rsidRDefault="00F30FF0" w:rsidP="00F30FF0">
      <w:pPr>
        <w:rPr>
          <w:rtl/>
        </w:rPr>
      </w:pPr>
      <w:r>
        <w:rPr>
          <w:rFonts w:hint="eastAsia"/>
          <w:rtl/>
        </w:rPr>
        <w:t>ونسب</w:t>
      </w:r>
      <w:r>
        <w:rPr>
          <w:rtl/>
        </w:rPr>
        <w:t xml:space="preserve"> الشهيد الثاني قدّس الله روحه الوجوب إلىٰ ظاهر النصوص والفتوىٰ</w:t>
      </w:r>
      <w:r w:rsidRPr="00F30FF0">
        <w:rPr>
          <w:rStyle w:val="rfdFootnotenum"/>
          <w:rtl/>
        </w:rPr>
        <w:t>(3)</w:t>
      </w:r>
      <w:r>
        <w:rPr>
          <w:rtl/>
        </w:rPr>
        <w:t>، وكيف كان فلا ريب في القول الثاني.</w:t>
      </w:r>
    </w:p>
    <w:p w14:paraId="5FB7466D" w14:textId="2492A096" w:rsidR="00F30FF0" w:rsidRDefault="00F30FF0" w:rsidP="00F30FF0">
      <w:pPr>
        <w:rPr>
          <w:rtl/>
        </w:rPr>
      </w:pPr>
      <w:r>
        <w:rPr>
          <w:rFonts w:hint="eastAsia"/>
          <w:rtl/>
        </w:rPr>
        <w:t>وأمّا</w:t>
      </w:r>
      <w:r>
        <w:rPr>
          <w:rtl/>
        </w:rPr>
        <w:t xml:space="preserve"> وصفهم الزائد بالاستحباب مع وجوبه تخييراً مع تنافي الوجوب للتخيير</w:t>
      </w:r>
      <w:r w:rsidRPr="00F30FF0">
        <w:rPr>
          <w:rStyle w:val="rfdFootnotenum"/>
          <w:rtl/>
        </w:rPr>
        <w:t>(4)</w:t>
      </w:r>
      <w:r>
        <w:rPr>
          <w:rtl/>
        </w:rPr>
        <w:t xml:space="preserve"> والاستحباب.</w:t>
      </w:r>
    </w:p>
    <w:p w14:paraId="1515A203" w14:textId="4F2EB272" w:rsidR="00F30FF0" w:rsidRDefault="00F30FF0" w:rsidP="00F30FF0">
      <w:pPr>
        <w:rPr>
          <w:rtl/>
        </w:rPr>
      </w:pPr>
      <w:r>
        <w:rPr>
          <w:rFonts w:hint="eastAsia"/>
          <w:rtl/>
        </w:rPr>
        <w:t>فقد</w:t>
      </w:r>
      <w:r>
        <w:rPr>
          <w:rtl/>
        </w:rPr>
        <w:t xml:space="preserve"> أُجيب عنه بأنّ الاستحباب العيني لا ينافي الوجوب التخييري، كذا ذكره المحقّق الشيخ علي في </w:t>
      </w:r>
      <w:r w:rsidRPr="001224D3">
        <w:rPr>
          <w:rStyle w:val="rfdBold2"/>
          <w:rtl/>
        </w:rPr>
        <w:t>شرح القواعد</w:t>
      </w:r>
      <w:r w:rsidRPr="00F30FF0">
        <w:rPr>
          <w:rStyle w:val="rfdFootnotenum"/>
          <w:rtl/>
        </w:rPr>
        <w:t>(5)</w:t>
      </w:r>
      <w:r>
        <w:rPr>
          <w:rtl/>
        </w:rPr>
        <w:t>.</w:t>
      </w:r>
    </w:p>
    <w:p w14:paraId="79F4FB78" w14:textId="00AC632D" w:rsidR="00F30FF0" w:rsidRDefault="00F30FF0" w:rsidP="00F30FF0">
      <w:pPr>
        <w:rPr>
          <w:rtl/>
        </w:rPr>
      </w:pPr>
      <w:r>
        <w:rPr>
          <w:rFonts w:hint="eastAsia"/>
          <w:rtl/>
        </w:rPr>
        <w:t>وأورد</w:t>
      </w:r>
      <w:r>
        <w:rPr>
          <w:rtl/>
        </w:rPr>
        <w:t xml:space="preserve"> عليه السيّد السند السيّد محمّد قدّس سرّه في </w:t>
      </w:r>
      <w:r w:rsidRPr="001224D3">
        <w:rPr>
          <w:rStyle w:val="rfdBold2"/>
          <w:rtl/>
        </w:rPr>
        <w:t>المدارك</w:t>
      </w:r>
      <w:r>
        <w:rPr>
          <w:rtl/>
        </w:rPr>
        <w:t xml:space="preserve"> أنّه إن أُريد</w:t>
      </w:r>
    </w:p>
    <w:p w14:paraId="14F52A79" w14:textId="77777777" w:rsidR="00F30FF0" w:rsidRDefault="00F30FF0" w:rsidP="00F30FF0">
      <w:pPr>
        <w:pStyle w:val="rfdLine"/>
        <w:rPr>
          <w:rtl/>
        </w:rPr>
      </w:pPr>
      <w:r>
        <w:rPr>
          <w:rtl/>
        </w:rPr>
        <w:t>__________</w:t>
      </w:r>
    </w:p>
    <w:p w14:paraId="6F17EB4E" w14:textId="04ECF428" w:rsidR="00F30FF0" w:rsidRDefault="00F30FF0" w:rsidP="00F30FF0">
      <w:pPr>
        <w:pStyle w:val="rfdFootnote0"/>
        <w:rPr>
          <w:rtl/>
        </w:rPr>
      </w:pPr>
      <w:r>
        <w:rPr>
          <w:rtl/>
        </w:rPr>
        <w:t>(1) ذكرىٰ الشيعة 3/ 314.</w:t>
      </w:r>
    </w:p>
    <w:p w14:paraId="03AAF864" w14:textId="6B2FEE48" w:rsidR="00F30FF0" w:rsidRDefault="00F30FF0" w:rsidP="00F30FF0">
      <w:pPr>
        <w:pStyle w:val="rfdFootnote0"/>
        <w:rPr>
          <w:rtl/>
        </w:rPr>
      </w:pPr>
      <w:r>
        <w:rPr>
          <w:rtl/>
        </w:rPr>
        <w:t>(2) ذكرىٰ الشيعة 2/ 142.</w:t>
      </w:r>
    </w:p>
    <w:p w14:paraId="5107BAEA" w14:textId="08256FC5" w:rsidR="00F30FF0" w:rsidRDefault="00F30FF0" w:rsidP="00F30FF0">
      <w:pPr>
        <w:pStyle w:val="rfdFootnote0"/>
        <w:rPr>
          <w:rtl/>
        </w:rPr>
      </w:pPr>
      <w:r>
        <w:rPr>
          <w:rtl/>
        </w:rPr>
        <w:t>(3) روض الجنان 2/ 692.</w:t>
      </w:r>
    </w:p>
    <w:p w14:paraId="309A91C1" w14:textId="64453E06" w:rsidR="00F30FF0" w:rsidRDefault="00F30FF0" w:rsidP="00F30FF0">
      <w:pPr>
        <w:pStyle w:val="rfdFootnote0"/>
        <w:rPr>
          <w:rtl/>
        </w:rPr>
      </w:pPr>
      <w:r>
        <w:rPr>
          <w:rtl/>
        </w:rPr>
        <w:t>(4) في المخطوط: (التخيير) والمثبت ما استظهرناه.</w:t>
      </w:r>
    </w:p>
    <w:p w14:paraId="34D65E6C" w14:textId="60D3B4D9" w:rsidR="00F30FF0" w:rsidRDefault="00F30FF0" w:rsidP="00F30FF0">
      <w:pPr>
        <w:pStyle w:val="rfdFootnote0"/>
        <w:rPr>
          <w:rtl/>
        </w:rPr>
      </w:pPr>
      <w:r>
        <w:rPr>
          <w:rtl/>
        </w:rPr>
        <w:t>(5) جامع المقاصد 2 / 257.</w:t>
      </w:r>
    </w:p>
    <w:p w14:paraId="6084322E" w14:textId="77777777" w:rsidR="001224D3" w:rsidRDefault="00F30FF0" w:rsidP="00F30FF0">
      <w:pPr>
        <w:rPr>
          <w:rtl/>
        </w:rPr>
      </w:pPr>
      <w:r>
        <w:br w:type="page"/>
      </w:r>
    </w:p>
    <w:p w14:paraId="1E09DD33" w14:textId="4A85F43D" w:rsidR="00F30FF0" w:rsidRDefault="00F30FF0" w:rsidP="001224D3">
      <w:pPr>
        <w:pStyle w:val="rfdNormal0"/>
        <w:rPr>
          <w:rtl/>
        </w:rPr>
      </w:pPr>
      <w:r>
        <w:rPr>
          <w:rtl/>
        </w:rPr>
        <w:lastRenderedPageBreak/>
        <w:t>بالاستحباب المعنىٰ العرفي، وهو رجحان الفعل مع جواز تركه لا إلىٰ بدل لم يكن تعلّقه بشيء من أفراد الواجب التخييري، وإن أُريد به كون أحد الفردين الواجبين أكثر ثواباً من الآخر فلا امتناع فيه</w:t>
      </w:r>
      <w:r w:rsidRPr="00F30FF0">
        <w:rPr>
          <w:rStyle w:val="rfdFootnotenum"/>
          <w:rtl/>
        </w:rPr>
        <w:t>(1)</w:t>
      </w:r>
      <w:r>
        <w:rPr>
          <w:rtl/>
        </w:rPr>
        <w:t xml:space="preserve"> إلّا أنّه خروج عن المعنىٰ المصطلح.</w:t>
      </w:r>
    </w:p>
    <w:p w14:paraId="0F9A42D0" w14:textId="77777777" w:rsidR="00F30FF0" w:rsidRDefault="00F30FF0" w:rsidP="00F30FF0">
      <w:pPr>
        <w:rPr>
          <w:rtl/>
        </w:rPr>
      </w:pPr>
      <w:r>
        <w:rPr>
          <w:rFonts w:hint="eastAsia"/>
          <w:rtl/>
        </w:rPr>
        <w:t>ويمكن</w:t>
      </w:r>
      <w:r>
        <w:rPr>
          <w:rtl/>
        </w:rPr>
        <w:t xml:space="preserve"> الجواب باختيار الشقّ الأوّل من الترديد، وجواز ترك المندوب لا إلىٰ بدل من جهة ندبه لا ينافي عدم جواز تركه من جهة أُخرىٰ، وهي جهة وجوبه التخييري، باعتبار كونه أحد أفراد الواجب، وغاية ما لزم اتّصافه بالوجوب والاستحباب باعتبارين، ولا امتناع فيه، وإنّما ي</w:t>
      </w:r>
      <w:r>
        <w:rPr>
          <w:rFonts w:hint="eastAsia"/>
          <w:rtl/>
        </w:rPr>
        <w:t>متنع</w:t>
      </w:r>
      <w:r>
        <w:rPr>
          <w:rtl/>
        </w:rPr>
        <w:t xml:space="preserve"> اتّصافه بهما من جهة واحدة، وهو غير لازم.</w:t>
      </w:r>
    </w:p>
    <w:p w14:paraId="2C01D0CC" w14:textId="324FF2C8" w:rsidR="00F30FF0" w:rsidRDefault="00F30FF0" w:rsidP="00F30FF0">
      <w:pPr>
        <w:rPr>
          <w:rtl/>
        </w:rPr>
      </w:pPr>
      <w:r>
        <w:rPr>
          <w:rFonts w:hint="eastAsia"/>
          <w:rtl/>
        </w:rPr>
        <w:t>وقيل</w:t>
      </w:r>
      <w:r>
        <w:rPr>
          <w:rtl/>
        </w:rPr>
        <w:t xml:space="preserve"> في الجواب: إنّ الاستحباب متعلّق بالفرد الكامل من أفراد المخيّر، وجوّز تركه لا إلىٰ بدل؛ إذ لا يقوم مقامه في الكمال وغيره، والبدل الحاصل من فعل الواجب إنّما هو بدل لهذا الفرد من حيث الوجوب، لا من حيث الاستحباب</w:t>
      </w:r>
      <w:r w:rsidRPr="00F30FF0">
        <w:rPr>
          <w:rStyle w:val="rfdFootnotenum"/>
          <w:rtl/>
        </w:rPr>
        <w:t>(2)</w:t>
      </w:r>
      <w:r>
        <w:rPr>
          <w:rtl/>
        </w:rPr>
        <w:t>.</w:t>
      </w:r>
    </w:p>
    <w:p w14:paraId="5CB3F487" w14:textId="77777777" w:rsidR="00F30FF0" w:rsidRDefault="00F30FF0" w:rsidP="001224D3">
      <w:pPr>
        <w:pStyle w:val="rfdCenterBold1"/>
        <w:rPr>
          <w:rtl/>
        </w:rPr>
      </w:pPr>
      <w:r>
        <w:rPr>
          <w:rtl/>
        </w:rPr>
        <w:t>[ردّ قول المجيب]</w:t>
      </w:r>
    </w:p>
    <w:p w14:paraId="7EB8D7C0" w14:textId="77777777" w:rsidR="00F30FF0" w:rsidRDefault="00F30FF0" w:rsidP="00F30FF0">
      <w:pPr>
        <w:rPr>
          <w:rtl/>
        </w:rPr>
      </w:pPr>
      <w:r>
        <w:rPr>
          <w:rFonts w:hint="eastAsia"/>
          <w:rtl/>
        </w:rPr>
        <w:t>فاتّضح</w:t>
      </w:r>
      <w:r>
        <w:rPr>
          <w:rtl/>
        </w:rPr>
        <w:t xml:space="preserve"> قول المجيب أنّ محلّ الوجوب الأمر الكلّي، ومحلّ الاستحباب الجزئي الشخصي، فلا منافاة، وذلك واضح لا غبار عليه.</w:t>
      </w:r>
    </w:p>
    <w:p w14:paraId="1439D27F" w14:textId="693BEA59" w:rsidR="00F30FF0" w:rsidRDefault="00F30FF0" w:rsidP="00F30FF0">
      <w:pPr>
        <w:rPr>
          <w:rtl/>
        </w:rPr>
      </w:pPr>
      <w:r w:rsidRPr="001224D3">
        <w:rPr>
          <w:rStyle w:val="rfdBold2"/>
          <w:rFonts w:hint="eastAsia"/>
          <w:rtl/>
        </w:rPr>
        <w:t>أقول</w:t>
      </w:r>
      <w:r>
        <w:rPr>
          <w:rtl/>
        </w:rPr>
        <w:t xml:space="preserve">: فيه نظر. </w:t>
      </w:r>
    </w:p>
    <w:p w14:paraId="52F8F44C" w14:textId="77777777" w:rsidR="00F30FF0" w:rsidRDefault="00F30FF0" w:rsidP="00F30FF0">
      <w:pPr>
        <w:pStyle w:val="rfdLine"/>
        <w:rPr>
          <w:rtl/>
        </w:rPr>
      </w:pPr>
      <w:r>
        <w:rPr>
          <w:rtl/>
        </w:rPr>
        <w:t>__________</w:t>
      </w:r>
    </w:p>
    <w:p w14:paraId="69563B4B" w14:textId="0A9FC638" w:rsidR="00F30FF0" w:rsidRDefault="00F30FF0" w:rsidP="00F30FF0">
      <w:pPr>
        <w:pStyle w:val="rfdFootnote0"/>
        <w:rPr>
          <w:rtl/>
        </w:rPr>
      </w:pPr>
      <w:r>
        <w:rPr>
          <w:rtl/>
        </w:rPr>
        <w:t>(1) مدارك الأحكام 1 / 168.</w:t>
      </w:r>
    </w:p>
    <w:p w14:paraId="2C2D9D04" w14:textId="4984E56C" w:rsidR="00F30FF0" w:rsidRDefault="00F30FF0" w:rsidP="00F30FF0">
      <w:pPr>
        <w:pStyle w:val="rfdFootnote0"/>
        <w:rPr>
          <w:rtl/>
        </w:rPr>
      </w:pPr>
      <w:r>
        <w:rPr>
          <w:rtl/>
        </w:rPr>
        <w:t>(2) الحدائق الناضرة 8 / 431.</w:t>
      </w:r>
    </w:p>
    <w:p w14:paraId="2AC3C387" w14:textId="77777777" w:rsidR="001224D3" w:rsidRDefault="00F30FF0" w:rsidP="00F30FF0">
      <w:pPr>
        <w:rPr>
          <w:rtl/>
        </w:rPr>
      </w:pPr>
      <w:r>
        <w:br w:type="page"/>
      </w:r>
    </w:p>
    <w:p w14:paraId="7B77A472" w14:textId="3330CDFD" w:rsidR="00F30FF0" w:rsidRDefault="00F30FF0" w:rsidP="00F30FF0">
      <w:pPr>
        <w:rPr>
          <w:rtl/>
        </w:rPr>
      </w:pPr>
      <w:r w:rsidRPr="001224D3">
        <w:rPr>
          <w:rStyle w:val="rfdBold2"/>
          <w:rtl/>
        </w:rPr>
        <w:lastRenderedPageBreak/>
        <w:t>أمّا الأوّل</w:t>
      </w:r>
      <w:r>
        <w:rPr>
          <w:rtl/>
        </w:rPr>
        <w:t xml:space="preserve">: فلأنّ كلام المجيب لا تعرّض فيه لما نسبه فيه من أنّ متعلّق الوجوب الكلّي ومحلّ الاستحباب واحد معيّن، كما يدلّ عليه التأمّل في عبارة </w:t>
      </w:r>
      <w:r w:rsidRPr="00BE62C2">
        <w:rPr>
          <w:rStyle w:val="rfdBold2"/>
          <w:rtl/>
        </w:rPr>
        <w:t>المدارك</w:t>
      </w:r>
      <w:r>
        <w:rPr>
          <w:rtl/>
        </w:rPr>
        <w:t xml:space="preserve"> وكلام المحقّق الشيخ علي في </w:t>
      </w:r>
      <w:r w:rsidRPr="00BE62C2">
        <w:rPr>
          <w:rStyle w:val="rfdBold2"/>
          <w:rtl/>
        </w:rPr>
        <w:t>شرح القواعد</w:t>
      </w:r>
      <w:r>
        <w:rPr>
          <w:rtl/>
        </w:rPr>
        <w:t xml:space="preserve">، ولو كان ما ذكره مصرّحاً به في كلام المجيب لم يحسن البحث فيه من </w:t>
      </w:r>
      <w:r>
        <w:rPr>
          <w:rFonts w:hint="eastAsia"/>
          <w:rtl/>
        </w:rPr>
        <w:t>السيّد</w:t>
      </w:r>
      <w:r>
        <w:rPr>
          <w:rtl/>
        </w:rPr>
        <w:t xml:space="preserve"> قدّس سرّه بأنّه يدور</w:t>
      </w:r>
      <w:r w:rsidRPr="00F30FF0">
        <w:rPr>
          <w:rStyle w:val="rfdFootnotenum"/>
          <w:rtl/>
        </w:rPr>
        <w:t>(1)</w:t>
      </w:r>
      <w:r>
        <w:rPr>
          <w:rtl/>
        </w:rPr>
        <w:t xml:space="preserve"> بين إرادة المصطلح وغيره.</w:t>
      </w:r>
    </w:p>
    <w:p w14:paraId="412BE827" w14:textId="77777777" w:rsidR="00F30FF0" w:rsidRDefault="00F30FF0" w:rsidP="00F30FF0">
      <w:pPr>
        <w:rPr>
          <w:rtl/>
        </w:rPr>
      </w:pPr>
      <w:r w:rsidRPr="00BE62C2">
        <w:rPr>
          <w:rStyle w:val="rfdBold2"/>
          <w:rFonts w:hint="eastAsia"/>
          <w:rtl/>
        </w:rPr>
        <w:t>وأمّا</w:t>
      </w:r>
      <w:r w:rsidRPr="00BE62C2">
        <w:rPr>
          <w:rStyle w:val="rfdBold2"/>
          <w:rtl/>
        </w:rPr>
        <w:t xml:space="preserve"> ثانياً</w:t>
      </w:r>
      <w:r>
        <w:rPr>
          <w:rtl/>
        </w:rPr>
        <w:t>: فلأنّ الذي عليه أصحابنا ومحقّقو غيرهم وجوب كلّ واحدٍ من أفراد الواجب الكلّي، ليس علىٰ وجه التخيير، بل علىٰ وجه التعيين، وحينئذٍ فمحلّ الوجوب التخييري والاستحباب العيني واحد، وهو الجزئي المشخّص، ويبقىٰ للإشكال الذي أورده السيّد قدّس سرّه من عد</w:t>
      </w:r>
      <w:r>
        <w:rPr>
          <w:rFonts w:hint="eastAsia"/>
          <w:rtl/>
        </w:rPr>
        <w:t>م</w:t>
      </w:r>
      <w:r>
        <w:rPr>
          <w:rtl/>
        </w:rPr>
        <w:t xml:space="preserve"> جواز تعلّق الاستحباب بشيء من أفراد الواجب التخييري بحال.</w:t>
      </w:r>
    </w:p>
    <w:p w14:paraId="4C75EF71" w14:textId="4B0496D1" w:rsidR="00F30FF0" w:rsidRDefault="00F30FF0" w:rsidP="00F30FF0">
      <w:pPr>
        <w:rPr>
          <w:rtl/>
        </w:rPr>
      </w:pPr>
      <w:r w:rsidRPr="00BE62C2">
        <w:rPr>
          <w:rStyle w:val="rfdBold2"/>
          <w:rFonts w:hint="eastAsia"/>
          <w:rtl/>
        </w:rPr>
        <w:t>وأمّا</w:t>
      </w:r>
      <w:r w:rsidRPr="00BE62C2">
        <w:rPr>
          <w:rStyle w:val="rfdBold2"/>
          <w:rtl/>
        </w:rPr>
        <w:t xml:space="preserve"> ثالثاً</w:t>
      </w:r>
      <w:r>
        <w:rPr>
          <w:rtl/>
        </w:rPr>
        <w:t>: فلأنّ ما ذكره من تعلّق الاستحباب بالفرد الكامل من أفراد الواجب لا إلىٰ بدل محلّ بحث، فإنّ جواز ترك أحد أفراد الواجب لا إلىٰ بدل غير معقول، كيف وجواز تركه كذلك منافي وجوبه ولو تخييراً، وعدم قيام غيره مقامه في الكمال أخصّ من الدعوىٰ، كما لا يخ</w:t>
      </w:r>
      <w:r>
        <w:rPr>
          <w:rFonts w:hint="eastAsia"/>
          <w:rtl/>
        </w:rPr>
        <w:t>فىٰ</w:t>
      </w:r>
      <w:r>
        <w:rPr>
          <w:rtl/>
        </w:rPr>
        <w:t>.</w:t>
      </w:r>
    </w:p>
    <w:p w14:paraId="636FA2A2" w14:textId="46A72AD4" w:rsidR="00F30FF0" w:rsidRDefault="00F30FF0" w:rsidP="00F30FF0">
      <w:pPr>
        <w:rPr>
          <w:rtl/>
        </w:rPr>
      </w:pPr>
      <w:r>
        <w:rPr>
          <w:rFonts w:hint="eastAsia"/>
          <w:rtl/>
        </w:rPr>
        <w:t>ولا</w:t>
      </w:r>
      <w:r>
        <w:rPr>
          <w:rtl/>
        </w:rPr>
        <w:t xml:space="preserve"> يبعد إرادة الثاني كما صرّح به جماعة، منهم العلّامة عطّر الله مرقده في جوابات مسائل للسيّد السعيد السيّد مهنّا بن سنان المدني روّح الله روحه</w:t>
      </w:r>
      <w:r w:rsidRPr="00F30FF0">
        <w:rPr>
          <w:rStyle w:val="rfdFootnotenum"/>
          <w:rtl/>
        </w:rPr>
        <w:t>(2)</w:t>
      </w:r>
      <w:r>
        <w:rPr>
          <w:rtl/>
        </w:rPr>
        <w:t>،</w:t>
      </w:r>
    </w:p>
    <w:p w14:paraId="0BD79075" w14:textId="77777777" w:rsidR="00F30FF0" w:rsidRDefault="00F30FF0" w:rsidP="00F30FF0">
      <w:pPr>
        <w:pStyle w:val="rfdLine"/>
        <w:rPr>
          <w:rtl/>
        </w:rPr>
      </w:pPr>
      <w:r>
        <w:rPr>
          <w:rtl/>
        </w:rPr>
        <w:t>__________</w:t>
      </w:r>
    </w:p>
    <w:p w14:paraId="566A810C" w14:textId="6EE8ED16" w:rsidR="00F30FF0" w:rsidRDefault="00F30FF0" w:rsidP="00F30FF0">
      <w:pPr>
        <w:pStyle w:val="rfdFootnote0"/>
        <w:rPr>
          <w:rtl/>
        </w:rPr>
      </w:pPr>
      <w:r>
        <w:rPr>
          <w:rtl/>
        </w:rPr>
        <w:t>(1) في المخطوط: (يريد) والمثبت ما استظهرناه.</w:t>
      </w:r>
    </w:p>
    <w:p w14:paraId="4EE5994D" w14:textId="413CE685" w:rsidR="00F30FF0" w:rsidRDefault="00F30FF0" w:rsidP="00F30FF0">
      <w:pPr>
        <w:pStyle w:val="rfdFootnote0"/>
        <w:rPr>
          <w:rtl/>
        </w:rPr>
      </w:pPr>
      <w:r>
        <w:rPr>
          <w:rtl/>
        </w:rPr>
        <w:t>(2) هو السيّد مهنّا بن سنان المدني، كان فاضلاً محقّقاً أجازه العلّامة الحلّي، وهو صاحب الأسئلة المعروفة التي أجاب عنها العلّامة.</w:t>
      </w:r>
    </w:p>
    <w:p w14:paraId="40F293D6" w14:textId="77777777" w:rsidR="00BE62C2" w:rsidRDefault="00F30FF0" w:rsidP="00F30FF0">
      <w:pPr>
        <w:rPr>
          <w:rtl/>
        </w:rPr>
      </w:pPr>
      <w:r>
        <w:br w:type="page"/>
      </w:r>
    </w:p>
    <w:p w14:paraId="37ECAF16" w14:textId="6502CA71" w:rsidR="00F30FF0" w:rsidRDefault="00F30FF0" w:rsidP="00BE62C2">
      <w:pPr>
        <w:pStyle w:val="rfdNormal0"/>
        <w:rPr>
          <w:rtl/>
        </w:rPr>
      </w:pPr>
      <w:r>
        <w:rPr>
          <w:rtl/>
        </w:rPr>
        <w:lastRenderedPageBreak/>
        <w:t>حيث حمل قول أكثر الأصحاب: إذا أمكن في زمان الغيبة الاجتماع والخطبتان استحبّت الجمعة علىٰ ذلك. فقال: ليس المراد كونها مستحبّة في نفسها، بل المراد أفضل الواجبين كما في المعتق وغيره من خصال الكفّارة</w:t>
      </w:r>
      <w:r w:rsidRPr="00F30FF0">
        <w:rPr>
          <w:rStyle w:val="rfdFootnotenum"/>
          <w:rtl/>
        </w:rPr>
        <w:t>(1)</w:t>
      </w:r>
      <w:r>
        <w:rPr>
          <w:rtl/>
        </w:rPr>
        <w:t>، انتهىٰ.</w:t>
      </w:r>
    </w:p>
    <w:p w14:paraId="03220F6B" w14:textId="12514F13" w:rsidR="00F30FF0" w:rsidRDefault="00F30FF0" w:rsidP="00F30FF0">
      <w:pPr>
        <w:rPr>
          <w:rtl/>
        </w:rPr>
      </w:pPr>
      <w:r>
        <w:rPr>
          <w:rFonts w:hint="eastAsia"/>
          <w:rtl/>
        </w:rPr>
        <w:t>وذكر</w:t>
      </w:r>
      <w:r>
        <w:rPr>
          <w:rtl/>
        </w:rPr>
        <w:t xml:space="preserve"> نحوه المحقّق الشيخ علي في </w:t>
      </w:r>
      <w:r w:rsidRPr="00BE62C2">
        <w:rPr>
          <w:rStyle w:val="rfdBold2"/>
          <w:rtl/>
        </w:rPr>
        <w:t>شرح القواعد</w:t>
      </w:r>
      <w:r w:rsidRPr="00F30FF0">
        <w:rPr>
          <w:rStyle w:val="rfdFootnotenum"/>
          <w:rtl/>
        </w:rPr>
        <w:t>(2)</w:t>
      </w:r>
      <w:r>
        <w:rPr>
          <w:rtl/>
        </w:rPr>
        <w:t xml:space="preserve">، وصرّح شيخنا الشهيد الثاني في </w:t>
      </w:r>
      <w:r w:rsidRPr="00BE62C2">
        <w:rPr>
          <w:rStyle w:val="rfdBold2"/>
          <w:rtl/>
        </w:rPr>
        <w:t>شرح الإرشاد</w:t>
      </w:r>
      <w:r>
        <w:rPr>
          <w:rtl/>
        </w:rPr>
        <w:t xml:space="preserve"> في هذه المسألة التي نحن بصددها بأنّ</w:t>
      </w:r>
      <w:r w:rsidRPr="00F30FF0">
        <w:rPr>
          <w:rStyle w:val="rfdFootnotenum"/>
          <w:rtl/>
        </w:rPr>
        <w:t>(3)</w:t>
      </w:r>
      <w:r>
        <w:rPr>
          <w:rtl/>
        </w:rPr>
        <w:t xml:space="preserve"> مقولية الواجب علىٰ هذا الفرد الزائد والناقص كمقولية الكلّي علىٰ أفراده المختلفة، وحصول البراءة بالفرد الناقص من حيث </w:t>
      </w:r>
      <w:r>
        <w:rPr>
          <w:rFonts w:hint="eastAsia"/>
          <w:rtl/>
        </w:rPr>
        <w:t>هو</w:t>
      </w:r>
      <w:r>
        <w:rPr>
          <w:rtl/>
        </w:rPr>
        <w:t xml:space="preserve"> الفرد الناقص محمول علىٰ استحبابه عيناً، بمعنىٰ كونه أفضل الفردين الواجبين، وذلك لا ينافي</w:t>
      </w:r>
      <w:r w:rsidRPr="00F30FF0">
        <w:rPr>
          <w:rStyle w:val="rfdFootnotenum"/>
          <w:rtl/>
        </w:rPr>
        <w:t>(4)</w:t>
      </w:r>
      <w:r>
        <w:rPr>
          <w:rtl/>
        </w:rPr>
        <w:t xml:space="preserve"> وجوبه تخييراً</w:t>
      </w:r>
      <w:r w:rsidRPr="00F30FF0">
        <w:rPr>
          <w:rStyle w:val="rfdFootnotenum"/>
          <w:rtl/>
        </w:rPr>
        <w:t>(5)</w:t>
      </w:r>
      <w:r>
        <w:rPr>
          <w:rtl/>
        </w:rPr>
        <w:t xml:space="preserve"> انتهىٰ.</w:t>
      </w:r>
    </w:p>
    <w:p w14:paraId="4CB61E30" w14:textId="46DFF136" w:rsidR="00F30FF0" w:rsidRDefault="00F30FF0" w:rsidP="00F30FF0">
      <w:pPr>
        <w:rPr>
          <w:rtl/>
        </w:rPr>
      </w:pPr>
      <w:r>
        <w:rPr>
          <w:rFonts w:hint="eastAsia"/>
          <w:rtl/>
        </w:rPr>
        <w:t>وما</w:t>
      </w:r>
      <w:r>
        <w:rPr>
          <w:rtl/>
        </w:rPr>
        <w:t xml:space="preserve"> ذكره السيّد قدّس سرّه من أنّه خروج عن المصطلح</w:t>
      </w:r>
      <w:r w:rsidRPr="00F30FF0">
        <w:rPr>
          <w:rStyle w:val="rfdFootnotenum"/>
          <w:rtl/>
        </w:rPr>
        <w:t>(6)</w:t>
      </w:r>
      <w:r>
        <w:rPr>
          <w:rtl/>
        </w:rPr>
        <w:t xml:space="preserve"> لا محذور فيه بعد</w:t>
      </w:r>
    </w:p>
    <w:p w14:paraId="55C7739A" w14:textId="77777777" w:rsidR="00F30FF0" w:rsidRDefault="00F30FF0" w:rsidP="00F30FF0">
      <w:pPr>
        <w:pStyle w:val="rfdLine"/>
        <w:rPr>
          <w:rtl/>
        </w:rPr>
      </w:pPr>
      <w:r>
        <w:rPr>
          <w:rtl/>
        </w:rPr>
        <w:t>__________</w:t>
      </w:r>
    </w:p>
    <w:p w14:paraId="75AFB6BD" w14:textId="77777777" w:rsidR="00BE62C2" w:rsidRDefault="00F30FF0" w:rsidP="00F30FF0">
      <w:pPr>
        <w:pStyle w:val="rfdFootnote0"/>
        <w:rPr>
          <w:rtl/>
        </w:rPr>
      </w:pPr>
      <w:r>
        <w:rPr>
          <w:rtl/>
        </w:rPr>
        <w:t xml:space="preserve">(1) جاء في أجوبة المسائل المهنّائية: 118مسألة (3) ما يقول سيّدنا في قول الأصحاب أنّه إذا أمكن في زمن الغيبة الاجتماع والخطبتان استحبّ الجمعة، هذا مشكل من حيث سقوط الفرض بفعل المستحبّ، فهل يذهب مولانا إلىٰ صحّة ذلك أم إلىٰ قول الشيخ ابن إدريس بالمنع من </w:t>
      </w:r>
      <w:r>
        <w:rPr>
          <w:rFonts w:hint="eastAsia"/>
          <w:rtl/>
        </w:rPr>
        <w:t>ذلك</w:t>
      </w:r>
      <w:r>
        <w:rPr>
          <w:rtl/>
        </w:rPr>
        <w:t>.</w:t>
      </w:r>
    </w:p>
    <w:p w14:paraId="7D3ECCCA" w14:textId="371D2F63" w:rsidR="00F30FF0" w:rsidRPr="00BE62C2" w:rsidRDefault="00F30FF0" w:rsidP="00BE62C2">
      <w:pPr>
        <w:rPr>
          <w:rStyle w:val="rfdFootnote"/>
          <w:rtl/>
        </w:rPr>
      </w:pPr>
      <w:r w:rsidRPr="00BE62C2">
        <w:rPr>
          <w:rStyle w:val="rfdFootnote"/>
          <w:rtl/>
        </w:rPr>
        <w:t>الجواب: ليس المراد من استحباب الجمعة كونها مستحبّة في نفسها، بل المراد استحباب فعلها عوضاً عن الظهر الواجبة، وهي أيضاً واجبة لكن هي أفضل الواجبين كما في العتق وغيره من خصال الكفّارة.</w:t>
      </w:r>
    </w:p>
    <w:p w14:paraId="6D436A34" w14:textId="6ECBC6AE" w:rsidR="00F30FF0" w:rsidRDefault="00F30FF0" w:rsidP="00F30FF0">
      <w:pPr>
        <w:pStyle w:val="rfdFootnote0"/>
        <w:rPr>
          <w:rtl/>
        </w:rPr>
      </w:pPr>
      <w:r>
        <w:rPr>
          <w:rtl/>
        </w:rPr>
        <w:t>(2) جامع المقاصد 2/ 257.</w:t>
      </w:r>
    </w:p>
    <w:p w14:paraId="4E4E315E" w14:textId="1728FE56" w:rsidR="00F30FF0" w:rsidRDefault="00F30FF0" w:rsidP="00F30FF0">
      <w:pPr>
        <w:pStyle w:val="rfdFootnote0"/>
        <w:rPr>
          <w:rtl/>
        </w:rPr>
      </w:pPr>
      <w:r>
        <w:rPr>
          <w:rtl/>
        </w:rPr>
        <w:t>(3) في المخطوط: (فإنّ) والمثبت ما استظهرناه.</w:t>
      </w:r>
    </w:p>
    <w:p w14:paraId="28C8D351" w14:textId="262DD761" w:rsidR="00F30FF0" w:rsidRDefault="00F30FF0" w:rsidP="00F30FF0">
      <w:pPr>
        <w:pStyle w:val="rfdFootnote0"/>
        <w:rPr>
          <w:rtl/>
        </w:rPr>
      </w:pPr>
      <w:r>
        <w:rPr>
          <w:rtl/>
        </w:rPr>
        <w:t>(4) في المخطوط: (أنّه في) بدل من: (لا ينافي) والمثبت موافق للمصدر.</w:t>
      </w:r>
    </w:p>
    <w:p w14:paraId="3B5FA10B" w14:textId="0326F4D1" w:rsidR="00F30FF0" w:rsidRDefault="00F30FF0" w:rsidP="00F30FF0">
      <w:pPr>
        <w:pStyle w:val="rfdFootnote0"/>
        <w:rPr>
          <w:rtl/>
        </w:rPr>
      </w:pPr>
      <w:r>
        <w:rPr>
          <w:rtl/>
        </w:rPr>
        <w:t>(5) روض الجنان 2 / 693.</w:t>
      </w:r>
    </w:p>
    <w:p w14:paraId="5EB1FBEF" w14:textId="2875E555" w:rsidR="00F30FF0" w:rsidRDefault="00F30FF0" w:rsidP="00F30FF0">
      <w:pPr>
        <w:pStyle w:val="rfdFootnote0"/>
        <w:rPr>
          <w:rtl/>
        </w:rPr>
      </w:pPr>
      <w:r>
        <w:rPr>
          <w:rtl/>
        </w:rPr>
        <w:t>(6) مدارك الأحكام 1 / 168.</w:t>
      </w:r>
    </w:p>
    <w:p w14:paraId="030FFE4C" w14:textId="77777777" w:rsidR="00BE62C2" w:rsidRDefault="00F30FF0" w:rsidP="00F30FF0">
      <w:pPr>
        <w:rPr>
          <w:rtl/>
        </w:rPr>
      </w:pPr>
      <w:r>
        <w:br w:type="page"/>
      </w:r>
    </w:p>
    <w:p w14:paraId="0E05BAA2" w14:textId="179B68ED" w:rsidR="00F30FF0" w:rsidRDefault="00F30FF0" w:rsidP="00BE62C2">
      <w:pPr>
        <w:pStyle w:val="rfdNormal0"/>
        <w:rPr>
          <w:rtl/>
        </w:rPr>
      </w:pPr>
      <w:r>
        <w:rPr>
          <w:rtl/>
        </w:rPr>
        <w:lastRenderedPageBreak/>
        <w:t xml:space="preserve">ظهور المراد، وتصريح جملة الأصحاب، فتأمّل. </w:t>
      </w:r>
    </w:p>
    <w:p w14:paraId="2A129AAC" w14:textId="7A9D355C" w:rsidR="00F30FF0" w:rsidRDefault="00F30FF0" w:rsidP="00BE62C2">
      <w:pPr>
        <w:pStyle w:val="rfdCenterBold1"/>
        <w:rPr>
          <w:rtl/>
        </w:rPr>
      </w:pPr>
      <w:r>
        <w:rPr>
          <w:rtl/>
        </w:rPr>
        <w:t xml:space="preserve">[سؤال مشهور] </w:t>
      </w:r>
    </w:p>
    <w:p w14:paraId="3D9B1836" w14:textId="7C151064" w:rsidR="00F30FF0" w:rsidRDefault="00F30FF0" w:rsidP="00F30FF0">
      <w:pPr>
        <w:rPr>
          <w:rtl/>
        </w:rPr>
      </w:pPr>
      <w:r>
        <w:rPr>
          <w:rtl/>
        </w:rPr>
        <w:t xml:space="preserve">وههنا سؤال مشهور، وهو أنّ المكلّف إذا أتىٰ بالأقلّ كالأربع برئت ذمّته </w:t>
      </w:r>
      <w:r>
        <w:rPr>
          <w:rFonts w:hint="eastAsia"/>
          <w:rtl/>
        </w:rPr>
        <w:t>بذلك،</w:t>
      </w:r>
      <w:r>
        <w:rPr>
          <w:rtl/>
        </w:rPr>
        <w:t xml:space="preserve"> فلا مجال لقصده بالزيادة الوجوب؛ إذ لا يعقل بعد ذلك في المأتي به وصف الوجوب، لأنّ الامتثال قد حصل بالأولىٰ، وظاهر أنّه يستلزم انقطاع الخطاب عن الطلب بالثانية والثالثة، فلا يتّصف بالوجوب؟</w:t>
      </w:r>
    </w:p>
    <w:p w14:paraId="01FC996D" w14:textId="1BB87B20" w:rsidR="00F30FF0" w:rsidRDefault="00F30FF0" w:rsidP="00F30FF0">
      <w:pPr>
        <w:rPr>
          <w:rtl/>
        </w:rPr>
      </w:pPr>
      <w:r>
        <w:rPr>
          <w:rFonts w:hint="eastAsia"/>
          <w:rtl/>
        </w:rPr>
        <w:t>وقد</w:t>
      </w:r>
      <w:r>
        <w:rPr>
          <w:rtl/>
        </w:rPr>
        <w:t xml:space="preserve"> أجيب عنه بأنّك قد علمت [أنّ] المأمور به هو الأمر الكلّي، وهو الموصوف بالوجوب حقيقة، ولا ريب أنّ وجوده في الخارج أنّما هو في ضمن جزئيّاته كما هو شأن الكلّي الطبيعي أو بعين وجودها، وقد أسلفنا أنّ تحقّق الكلّي في ضمن جزئيّاته لا يلزم أنّ يكون علىٰ نهج واح</w:t>
      </w:r>
      <w:r>
        <w:rPr>
          <w:rFonts w:hint="eastAsia"/>
          <w:rtl/>
        </w:rPr>
        <w:t>د،</w:t>
      </w:r>
      <w:r>
        <w:rPr>
          <w:rtl/>
        </w:rPr>
        <w:t xml:space="preserve"> بل قد يكون مسكتاً يتفاوت بالشدّة والضعف، وكون التسبيحة الواحدة مبرئة للذمّة وموصوفة بالوجوب من حيث إنّها من أفراد الكلّي، وباعتبار وجوده في ضمنها لا يمنع انضمام ما يتحقّق به الفرد الكامل، ويكون ذلك أيضاً طريق البراءة بتقريب ما سبق، فالقول بانقطاع الخطاب مطلقاً في حيّز المنع</w:t>
      </w:r>
      <w:r w:rsidRPr="00F30FF0">
        <w:rPr>
          <w:rStyle w:val="rfdFootnotenum"/>
          <w:rtl/>
        </w:rPr>
        <w:t>(1)</w:t>
      </w:r>
      <w:r>
        <w:rPr>
          <w:rtl/>
        </w:rPr>
        <w:t xml:space="preserve">. </w:t>
      </w:r>
    </w:p>
    <w:p w14:paraId="52969ADA" w14:textId="4574870A" w:rsidR="00F30FF0" w:rsidRDefault="00F30FF0" w:rsidP="00F30FF0">
      <w:pPr>
        <w:rPr>
          <w:rtl/>
        </w:rPr>
      </w:pPr>
      <w:r>
        <w:rPr>
          <w:rFonts w:hint="eastAsia"/>
          <w:rtl/>
        </w:rPr>
        <w:t>هذا</w:t>
      </w:r>
      <w:r>
        <w:rPr>
          <w:rtl/>
        </w:rPr>
        <w:t xml:space="preserve"> ملخّص ما قيل بعد التهذيب والتحرير، وهو بعدُ غير منافٍ، لأنّ المجيب لمّا سلّم حصول البراءة بالفرد الناقص مطلقاً والخروج عن عهدة الخطاب لم يتّجه التزام خطابه بالزيادة علىٰ وجه الإيجاب، إذ بعد الخروج عن عهدة الخطاب كيف يبقىٰ إيجاب ولو تخييراً، فتأمّل.</w:t>
      </w:r>
    </w:p>
    <w:p w14:paraId="33F1A8AA" w14:textId="77777777" w:rsidR="00F30FF0" w:rsidRDefault="00F30FF0" w:rsidP="00F30FF0">
      <w:pPr>
        <w:pStyle w:val="rfdLine"/>
        <w:rPr>
          <w:rtl/>
        </w:rPr>
      </w:pPr>
      <w:r>
        <w:rPr>
          <w:rtl/>
        </w:rPr>
        <w:t>__________</w:t>
      </w:r>
    </w:p>
    <w:p w14:paraId="2A23FE7F" w14:textId="34138234" w:rsidR="00F30FF0" w:rsidRDefault="00F30FF0" w:rsidP="00F30FF0">
      <w:pPr>
        <w:pStyle w:val="rfdFootnote0"/>
        <w:rPr>
          <w:rtl/>
        </w:rPr>
      </w:pPr>
      <w:r>
        <w:rPr>
          <w:rtl/>
        </w:rPr>
        <w:t>(1) انظر: الحدائق الناضرة 8/ 429.</w:t>
      </w:r>
    </w:p>
    <w:p w14:paraId="03BFDE29" w14:textId="77777777" w:rsidR="00BE62C2" w:rsidRDefault="00F30FF0" w:rsidP="00F30FF0">
      <w:pPr>
        <w:rPr>
          <w:rtl/>
        </w:rPr>
      </w:pPr>
      <w:r>
        <w:br w:type="page"/>
      </w:r>
    </w:p>
    <w:p w14:paraId="0CD591F3" w14:textId="72BA7035" w:rsidR="00F30FF0" w:rsidRDefault="00F30FF0" w:rsidP="00F30FF0">
      <w:pPr>
        <w:rPr>
          <w:rtl/>
        </w:rPr>
      </w:pPr>
      <w:r>
        <w:rPr>
          <w:rtl/>
        </w:rPr>
        <w:lastRenderedPageBreak/>
        <w:t>ولا مخلص</w:t>
      </w:r>
      <w:r w:rsidRPr="00F30FF0">
        <w:rPr>
          <w:rStyle w:val="rfdFootnotenum"/>
          <w:rtl/>
        </w:rPr>
        <w:t>(1)</w:t>
      </w:r>
      <w:r>
        <w:rPr>
          <w:rtl/>
        </w:rPr>
        <w:t xml:space="preserve"> إلّا بأنّ يقال: إنّما يخرج عن عهدة الخطاب لو قصد الامتثال بالأقلّ ليكون فرداً ناقصاً من أفراد الواجب.</w:t>
      </w:r>
    </w:p>
    <w:p w14:paraId="6C699BC1" w14:textId="77777777" w:rsidR="00F30FF0" w:rsidRDefault="00F30FF0" w:rsidP="00F30FF0">
      <w:pPr>
        <w:rPr>
          <w:rtl/>
        </w:rPr>
      </w:pPr>
      <w:r>
        <w:rPr>
          <w:rFonts w:hint="eastAsia"/>
          <w:rtl/>
        </w:rPr>
        <w:t>أمّا</w:t>
      </w:r>
      <w:r>
        <w:rPr>
          <w:rtl/>
        </w:rPr>
        <w:t xml:space="preserve"> إذا قصد الامتثال بالكامل، وإيقاع الناقص ضروري من حيث إنّه جزؤه، فالخروج بالناقص حينئذٍ عن عهدة الخطاب ممنوع، فتأمّل المقام، فإنّه مّما زلّت فيه أقدام الأعلام.</w:t>
      </w:r>
    </w:p>
    <w:p w14:paraId="2A8937F2" w14:textId="77777777" w:rsidR="00F30FF0" w:rsidRDefault="00F30FF0" w:rsidP="00BE62C2">
      <w:pPr>
        <w:pStyle w:val="rfdCenterBold1"/>
        <w:rPr>
          <w:rtl/>
        </w:rPr>
      </w:pPr>
      <w:r>
        <w:rPr>
          <w:rtl/>
        </w:rPr>
        <w:t>[جريان المبحث في مسح الرأس]</w:t>
      </w:r>
    </w:p>
    <w:p w14:paraId="6D340A11" w14:textId="0E4C03AE" w:rsidR="00F30FF0" w:rsidRDefault="00F30FF0" w:rsidP="00F30FF0">
      <w:pPr>
        <w:rPr>
          <w:rtl/>
        </w:rPr>
      </w:pPr>
      <w:r>
        <w:rPr>
          <w:rFonts w:hint="eastAsia"/>
          <w:rtl/>
        </w:rPr>
        <w:t>واعلم</w:t>
      </w:r>
      <w:r>
        <w:rPr>
          <w:rtl/>
        </w:rPr>
        <w:t xml:space="preserve"> أنّ هذا البحث آتٍ في مسح الرأس بما يزيد علىٰ أقلّ المسمّىٰ، واستقرب الشهيد في الذكرىٰ الاستحباب إذا دفعه دفعة</w:t>
      </w:r>
      <w:r w:rsidRPr="00F30FF0">
        <w:rPr>
          <w:rStyle w:val="rfdFootnotenum"/>
          <w:rtl/>
        </w:rPr>
        <w:t>(2)</w:t>
      </w:r>
      <w:r>
        <w:rPr>
          <w:rtl/>
        </w:rPr>
        <w:t>، وقد علمت ما فيه.</w:t>
      </w:r>
    </w:p>
    <w:p w14:paraId="00730F23" w14:textId="5AA37489" w:rsidR="00F30FF0" w:rsidRDefault="00F30FF0" w:rsidP="00F30FF0">
      <w:pPr>
        <w:rPr>
          <w:rtl/>
        </w:rPr>
      </w:pPr>
      <w:r>
        <w:rPr>
          <w:rFonts w:hint="eastAsia"/>
          <w:rtl/>
        </w:rPr>
        <w:t>ولو</w:t>
      </w:r>
      <w:r>
        <w:rPr>
          <w:rtl/>
        </w:rPr>
        <w:t xml:space="preserve"> أوقعه تدريجاً فالزائد مستحبّ قطعاً، واستحسنه الشهيد الثاني قدّس سرّه في </w:t>
      </w:r>
      <w:r w:rsidRPr="00834057">
        <w:rPr>
          <w:rStyle w:val="rfdBold2"/>
          <w:rtl/>
        </w:rPr>
        <w:t>شرح الإرشاد</w:t>
      </w:r>
      <w:r w:rsidRPr="00F30FF0">
        <w:rPr>
          <w:rStyle w:val="rfdFootnotenum"/>
          <w:rtl/>
        </w:rPr>
        <w:t>(3)</w:t>
      </w:r>
      <w:r>
        <w:rPr>
          <w:rtl/>
        </w:rPr>
        <w:t>؛ لأنّه مع التدريج يتأدّىٰ الوجوب بمسح جزء، فيحتاج إيجاب الباقي إلىٰ دليل والأصل عدمه، بخلاف ما لو مسحه دفعة؛ إذ لم يتحقّق فعل الفرد الواجب إلّا بالجميع.</w:t>
      </w:r>
    </w:p>
    <w:p w14:paraId="591866FD" w14:textId="77777777" w:rsidR="00F30FF0" w:rsidRDefault="00F30FF0" w:rsidP="00F30FF0">
      <w:pPr>
        <w:rPr>
          <w:rtl/>
        </w:rPr>
      </w:pPr>
      <w:r w:rsidRPr="00834057">
        <w:rPr>
          <w:rStyle w:val="rfdBold2"/>
          <w:rFonts w:hint="eastAsia"/>
          <w:rtl/>
        </w:rPr>
        <w:t>أقول</w:t>
      </w:r>
      <w:r>
        <w:rPr>
          <w:rtl/>
        </w:rPr>
        <w:t>: فيه نظر.</w:t>
      </w:r>
    </w:p>
    <w:p w14:paraId="1833D75F" w14:textId="77777777" w:rsidR="00F30FF0" w:rsidRDefault="00F30FF0" w:rsidP="00F30FF0">
      <w:pPr>
        <w:rPr>
          <w:rtl/>
        </w:rPr>
      </w:pPr>
      <w:r w:rsidRPr="00834057">
        <w:rPr>
          <w:rStyle w:val="rfdBold2"/>
          <w:rFonts w:hint="eastAsia"/>
          <w:rtl/>
        </w:rPr>
        <w:t>أمّا</w:t>
      </w:r>
      <w:r w:rsidRPr="00834057">
        <w:rPr>
          <w:rStyle w:val="rfdBold2"/>
          <w:rtl/>
        </w:rPr>
        <w:t xml:space="preserve"> أوّلاً</w:t>
      </w:r>
      <w:r>
        <w:rPr>
          <w:rtl/>
        </w:rPr>
        <w:t>: فلأنّ هذا التوجيه يجري في صورة التدريج أيضاً مع قصد الامتثال بالمجموع، وإن كان وقوعه نادراً هنا.</w:t>
      </w:r>
    </w:p>
    <w:p w14:paraId="17DA2630" w14:textId="77777777" w:rsidR="00F30FF0" w:rsidRDefault="00F30FF0" w:rsidP="00F30FF0">
      <w:pPr>
        <w:rPr>
          <w:rtl/>
        </w:rPr>
      </w:pPr>
      <w:r w:rsidRPr="00834057">
        <w:rPr>
          <w:rStyle w:val="rfdBold2"/>
          <w:rFonts w:hint="eastAsia"/>
          <w:rtl/>
        </w:rPr>
        <w:t>وأمّا</w:t>
      </w:r>
      <w:r w:rsidRPr="00834057">
        <w:rPr>
          <w:rStyle w:val="rfdBold2"/>
          <w:rtl/>
        </w:rPr>
        <w:t xml:space="preserve"> ثانياً</w:t>
      </w:r>
      <w:r>
        <w:rPr>
          <w:rtl/>
        </w:rPr>
        <w:t>: فلأنّه مع تمامه يؤدّي إلىٰ القطع باستحباب الثانية والثالثة من</w:t>
      </w:r>
    </w:p>
    <w:p w14:paraId="3223EE62" w14:textId="77777777" w:rsidR="00F30FF0" w:rsidRDefault="00F30FF0" w:rsidP="00F30FF0">
      <w:pPr>
        <w:pStyle w:val="rfdLine"/>
        <w:rPr>
          <w:rtl/>
        </w:rPr>
      </w:pPr>
      <w:r>
        <w:rPr>
          <w:rtl/>
        </w:rPr>
        <w:t>__________</w:t>
      </w:r>
    </w:p>
    <w:p w14:paraId="0BBF1CD5" w14:textId="0E8F5BB5" w:rsidR="00F30FF0" w:rsidRDefault="00F30FF0" w:rsidP="00F30FF0">
      <w:pPr>
        <w:pStyle w:val="rfdFootnote0"/>
        <w:rPr>
          <w:rtl/>
        </w:rPr>
      </w:pPr>
      <w:r>
        <w:rPr>
          <w:rtl/>
        </w:rPr>
        <w:t>(1) في المخطوط: (ملخّص).</w:t>
      </w:r>
    </w:p>
    <w:p w14:paraId="3DC1D425" w14:textId="64E4B030" w:rsidR="00F30FF0" w:rsidRDefault="00F30FF0" w:rsidP="00F30FF0">
      <w:pPr>
        <w:pStyle w:val="rfdFootnote0"/>
        <w:rPr>
          <w:rtl/>
        </w:rPr>
      </w:pPr>
      <w:r>
        <w:rPr>
          <w:rtl/>
        </w:rPr>
        <w:t>(2) ذكرىٰ الشيعة 2 / 136.</w:t>
      </w:r>
    </w:p>
    <w:p w14:paraId="4FF47532" w14:textId="661808A1" w:rsidR="00F30FF0" w:rsidRDefault="00F30FF0" w:rsidP="00F30FF0">
      <w:pPr>
        <w:pStyle w:val="rfdFootnote0"/>
        <w:rPr>
          <w:rtl/>
        </w:rPr>
      </w:pPr>
      <w:r>
        <w:rPr>
          <w:rtl/>
        </w:rPr>
        <w:t>(3) روض الجنان 1 / 105.</w:t>
      </w:r>
    </w:p>
    <w:p w14:paraId="6DACD9E6" w14:textId="77777777" w:rsidR="00834057" w:rsidRDefault="00F30FF0" w:rsidP="00F30FF0">
      <w:pPr>
        <w:rPr>
          <w:rtl/>
        </w:rPr>
      </w:pPr>
      <w:r>
        <w:br w:type="page"/>
      </w:r>
    </w:p>
    <w:p w14:paraId="784CDA7C" w14:textId="1B304C03" w:rsidR="00F30FF0" w:rsidRDefault="00F30FF0" w:rsidP="00834057">
      <w:pPr>
        <w:pStyle w:val="rfdNormal0"/>
        <w:rPr>
          <w:rtl/>
        </w:rPr>
      </w:pPr>
      <w:r>
        <w:rPr>
          <w:rtl/>
        </w:rPr>
        <w:lastRenderedPageBreak/>
        <w:t>التسبيحات؛ إذ التدريج هنا ضروري، مع ما علمت من الكلام فيها. ونقل الشهيد الثاني الوجوب عن ظاهر النصّ والفتوىٰ</w:t>
      </w:r>
      <w:r w:rsidRPr="00F30FF0">
        <w:rPr>
          <w:rStyle w:val="rfdFootnotenum"/>
          <w:rtl/>
        </w:rPr>
        <w:t>(1)</w:t>
      </w:r>
      <w:r>
        <w:rPr>
          <w:rtl/>
        </w:rPr>
        <w:t xml:space="preserve">، ومن العجب أنّه جزم بالوجوب في التسبيحات في </w:t>
      </w:r>
      <w:r w:rsidRPr="00834057">
        <w:rPr>
          <w:rStyle w:val="rfdBold2"/>
          <w:rtl/>
        </w:rPr>
        <w:t>شرح الإرشاد</w:t>
      </w:r>
      <w:r>
        <w:rPr>
          <w:rtl/>
        </w:rPr>
        <w:t xml:space="preserve"> وغيره</w:t>
      </w:r>
      <w:r w:rsidRPr="00F30FF0">
        <w:rPr>
          <w:rStyle w:val="rfdFootnotenum"/>
          <w:rtl/>
        </w:rPr>
        <w:t>(2)</w:t>
      </w:r>
      <w:r>
        <w:rPr>
          <w:rtl/>
        </w:rPr>
        <w:t>، مع استحسانه كلام الشهيد</w:t>
      </w:r>
      <w:r w:rsidRPr="00F30FF0">
        <w:rPr>
          <w:rStyle w:val="rfdFootnotenum"/>
          <w:rtl/>
        </w:rPr>
        <w:t>(3)</w:t>
      </w:r>
      <w:r>
        <w:rPr>
          <w:rtl/>
        </w:rPr>
        <w:t xml:space="preserve"> وتعليله بما نقلنا، وهو غريب.</w:t>
      </w:r>
    </w:p>
    <w:p w14:paraId="0AF15A40" w14:textId="7584D1B6" w:rsidR="00F30FF0" w:rsidRDefault="00F30FF0" w:rsidP="00F30FF0">
      <w:pPr>
        <w:rPr>
          <w:rtl/>
        </w:rPr>
      </w:pPr>
      <w:r w:rsidRPr="00834057">
        <w:rPr>
          <w:rStyle w:val="rfdBold2"/>
          <w:rFonts w:hint="eastAsia"/>
          <w:rtl/>
        </w:rPr>
        <w:t>وأمّا</w:t>
      </w:r>
      <w:r w:rsidRPr="00834057">
        <w:rPr>
          <w:rStyle w:val="rfdBold2"/>
          <w:rtl/>
        </w:rPr>
        <w:t xml:space="preserve"> ثالثاً</w:t>
      </w:r>
      <w:r>
        <w:rPr>
          <w:rtl/>
        </w:rPr>
        <w:t xml:space="preserve">: فلأنّ ما ذكره من أنّ إيجاب الباقي يحتاج إلىٰ دليل، والأصل عدمه. </w:t>
      </w:r>
    </w:p>
    <w:p w14:paraId="681FFE26" w14:textId="36857905" w:rsidR="00F30FF0" w:rsidRDefault="00F30FF0" w:rsidP="00F30FF0">
      <w:pPr>
        <w:rPr>
          <w:rtl/>
        </w:rPr>
      </w:pPr>
      <w:r>
        <w:rPr>
          <w:rFonts w:hint="eastAsia"/>
          <w:rtl/>
        </w:rPr>
        <w:t>يمكن</w:t>
      </w:r>
      <w:r>
        <w:rPr>
          <w:rtl/>
        </w:rPr>
        <w:t xml:space="preserve"> الجواب عنه بما أفاده في مبحث الشيخ من </w:t>
      </w:r>
      <w:r w:rsidRPr="00834057">
        <w:rPr>
          <w:rStyle w:val="rfdBold2"/>
          <w:rtl/>
        </w:rPr>
        <w:t>شرح الإرشاد</w:t>
      </w:r>
      <w:r>
        <w:rPr>
          <w:rtl/>
        </w:rPr>
        <w:t>، بأنّ الروايات الدالّة علىٰ القدر الزائد الواقعة بصيغة الأمر وكون ذلك واقعاً بياناً للواجب يدلّ علىٰ وصف الزائد بالوجوب، ولمّا لم يتمّ وجوبه عيناً لزم القول بوجوبه تخييراً</w:t>
      </w:r>
      <w:r w:rsidRPr="00F30FF0">
        <w:rPr>
          <w:rStyle w:val="rfdFootnotenum"/>
          <w:rtl/>
        </w:rPr>
        <w:t>(4)</w:t>
      </w:r>
      <w:r>
        <w:rPr>
          <w:rtl/>
        </w:rPr>
        <w:t>. وفيه تأمّل يعلم ممّ</w:t>
      </w:r>
      <w:r>
        <w:rPr>
          <w:rFonts w:hint="eastAsia"/>
          <w:rtl/>
        </w:rPr>
        <w:t>ا</w:t>
      </w:r>
      <w:r>
        <w:rPr>
          <w:rtl/>
        </w:rPr>
        <w:t xml:space="preserve"> حرّرناه.</w:t>
      </w:r>
    </w:p>
    <w:p w14:paraId="2E65E64A" w14:textId="77777777" w:rsidR="00F30FF0" w:rsidRDefault="00F30FF0" w:rsidP="00834057">
      <w:pPr>
        <w:pStyle w:val="rfdCenterBold1"/>
        <w:rPr>
          <w:rtl/>
        </w:rPr>
      </w:pPr>
      <w:r>
        <w:rPr>
          <w:rtl/>
        </w:rPr>
        <w:t>[بقي بحث آخر]</w:t>
      </w:r>
    </w:p>
    <w:p w14:paraId="16406506" w14:textId="14C52B02" w:rsidR="00F30FF0" w:rsidRDefault="00F30FF0" w:rsidP="00F30FF0">
      <w:pPr>
        <w:rPr>
          <w:rtl/>
        </w:rPr>
      </w:pPr>
      <w:r>
        <w:rPr>
          <w:rFonts w:hint="eastAsia"/>
          <w:rtl/>
        </w:rPr>
        <w:t>وبقي</w:t>
      </w:r>
      <w:r>
        <w:rPr>
          <w:rtl/>
        </w:rPr>
        <w:t xml:space="preserve"> في المسألة بحث آخر، وهو أنّه لو شرع في الزائد علىٰ الأقلّ، فهل يجب عليه المضي فيه، ويجب إيقاعه علىٰ الوجه المأمور به في الواجب من كونه في حال الطمأنينة وغيرها من الهيئات الواجبة، أم يجوز تركه وتغييره عن الهيئة الواجبة؟</w:t>
      </w:r>
    </w:p>
    <w:p w14:paraId="3F705D3D" w14:textId="77777777" w:rsidR="00F30FF0" w:rsidRDefault="00F30FF0" w:rsidP="00F30FF0">
      <w:pPr>
        <w:rPr>
          <w:rtl/>
        </w:rPr>
      </w:pPr>
      <w:r>
        <w:rPr>
          <w:rFonts w:hint="eastAsia"/>
          <w:rtl/>
        </w:rPr>
        <w:t>يحتمل</w:t>
      </w:r>
      <w:r>
        <w:rPr>
          <w:rtl/>
        </w:rPr>
        <w:t xml:space="preserve"> الأوّل لما تقرّر من كونه موصوفاً بالوجوب، ولا ينافيه تركه رأساً لما</w:t>
      </w:r>
    </w:p>
    <w:p w14:paraId="01ED3D64" w14:textId="77777777" w:rsidR="00F30FF0" w:rsidRDefault="00F30FF0" w:rsidP="00F30FF0">
      <w:pPr>
        <w:pStyle w:val="rfdLine"/>
        <w:rPr>
          <w:rtl/>
        </w:rPr>
      </w:pPr>
      <w:r>
        <w:rPr>
          <w:rtl/>
        </w:rPr>
        <w:t>__________</w:t>
      </w:r>
    </w:p>
    <w:p w14:paraId="5BABC7AA" w14:textId="3208082A" w:rsidR="00F30FF0" w:rsidRDefault="00F30FF0" w:rsidP="00F30FF0">
      <w:pPr>
        <w:pStyle w:val="rfdFootnote0"/>
        <w:rPr>
          <w:rtl/>
        </w:rPr>
      </w:pPr>
      <w:r>
        <w:rPr>
          <w:rtl/>
        </w:rPr>
        <w:t>(1) روض الجنان 1 / 105.</w:t>
      </w:r>
    </w:p>
    <w:p w14:paraId="6817A32A" w14:textId="065A8B9E" w:rsidR="00F30FF0" w:rsidRDefault="00F30FF0" w:rsidP="00F30FF0">
      <w:pPr>
        <w:pStyle w:val="rfdFootnote0"/>
        <w:rPr>
          <w:rtl/>
        </w:rPr>
      </w:pPr>
      <w:r>
        <w:rPr>
          <w:rtl/>
        </w:rPr>
        <w:t>(2) روض الجنان 1 / 105.</w:t>
      </w:r>
    </w:p>
    <w:p w14:paraId="6DDB7D5D" w14:textId="267802B8" w:rsidR="00F30FF0" w:rsidRDefault="00F30FF0" w:rsidP="00F30FF0">
      <w:pPr>
        <w:pStyle w:val="rfdFootnote0"/>
        <w:rPr>
          <w:rtl/>
        </w:rPr>
      </w:pPr>
      <w:r>
        <w:rPr>
          <w:rtl/>
        </w:rPr>
        <w:t>(3) ذكرىٰ الشيعة 2/ 142.</w:t>
      </w:r>
    </w:p>
    <w:p w14:paraId="18654356" w14:textId="0B7C0C25" w:rsidR="00F30FF0" w:rsidRDefault="00F30FF0" w:rsidP="00F30FF0">
      <w:pPr>
        <w:pStyle w:val="rfdFootnote0"/>
        <w:rPr>
          <w:rtl/>
        </w:rPr>
      </w:pPr>
      <w:r>
        <w:rPr>
          <w:rtl/>
        </w:rPr>
        <w:t>(4) روض الجنان 1/ 105.</w:t>
      </w:r>
    </w:p>
    <w:p w14:paraId="176CC829" w14:textId="77777777" w:rsidR="00834057" w:rsidRDefault="00F30FF0" w:rsidP="00F30FF0">
      <w:pPr>
        <w:rPr>
          <w:rtl/>
        </w:rPr>
      </w:pPr>
      <w:r>
        <w:br w:type="page"/>
      </w:r>
    </w:p>
    <w:p w14:paraId="3766C4A1" w14:textId="43479341" w:rsidR="00F30FF0" w:rsidRDefault="00F30FF0" w:rsidP="00834057">
      <w:pPr>
        <w:pStyle w:val="rfdNormal0"/>
        <w:rPr>
          <w:rtl/>
        </w:rPr>
      </w:pPr>
      <w:r>
        <w:rPr>
          <w:rtl/>
        </w:rPr>
        <w:lastRenderedPageBreak/>
        <w:t>سبق تحقيقه، وحينئذٍ فاللازم تخيّر المكلّف ابتداء بين الشروع فيه فيوقعه علىٰ وجهه وبين تركه.</w:t>
      </w:r>
    </w:p>
    <w:p w14:paraId="559AE9DF" w14:textId="50F6C417" w:rsidR="00F30FF0" w:rsidRDefault="00F30FF0" w:rsidP="00F30FF0">
      <w:pPr>
        <w:rPr>
          <w:rtl/>
        </w:rPr>
      </w:pPr>
      <w:r>
        <w:rPr>
          <w:rFonts w:hint="eastAsia"/>
          <w:rtl/>
        </w:rPr>
        <w:t>ويحتمل</w:t>
      </w:r>
      <w:r>
        <w:rPr>
          <w:rtl/>
        </w:rPr>
        <w:t xml:space="preserve"> الثاني التفاتاً إلىٰ أنّ جواز تركه رأساً يقتضي جواز تبعيضه وتغيّره عن وصفه مع كونه ذكراً لله تعالىٰ بطريق أولىٰ، فيبقىٰ حاله منظوراً إليه في آخره، فإن طابق وصف الواجب كان واجباً، وترتّب عليه ثواب الواجب وحكمه، وإلّا فلا. قال شيخنا الشهيد الثاني في </w:t>
      </w:r>
      <w:r w:rsidRPr="00834057">
        <w:rPr>
          <w:rStyle w:val="rfdBold2"/>
          <w:rFonts w:hint="eastAsia"/>
          <w:rtl/>
        </w:rPr>
        <w:t>شرح</w:t>
      </w:r>
      <w:r w:rsidRPr="00834057">
        <w:rPr>
          <w:rStyle w:val="rfdBold2"/>
          <w:rtl/>
        </w:rPr>
        <w:t xml:space="preserve"> الإرشاد</w:t>
      </w:r>
      <w:r>
        <w:rPr>
          <w:rtl/>
        </w:rPr>
        <w:t>: ولا قاطع بأحد الأمرين فليلحظ</w:t>
      </w:r>
      <w:r w:rsidRPr="00F30FF0">
        <w:rPr>
          <w:rStyle w:val="rfdFootnotenum"/>
          <w:rtl/>
        </w:rPr>
        <w:t>(1)</w:t>
      </w:r>
      <w:r>
        <w:rPr>
          <w:rtl/>
        </w:rPr>
        <w:t xml:space="preserve"> انتهىٰ.</w:t>
      </w:r>
    </w:p>
    <w:p w14:paraId="330AFEC2" w14:textId="7A65B29F" w:rsidR="00F30FF0" w:rsidRDefault="00F30FF0" w:rsidP="00F30FF0">
      <w:pPr>
        <w:rPr>
          <w:rtl/>
        </w:rPr>
      </w:pPr>
      <w:r w:rsidRPr="00834057">
        <w:rPr>
          <w:rStyle w:val="rfdBold2"/>
          <w:rFonts w:hint="eastAsia"/>
          <w:rtl/>
        </w:rPr>
        <w:t>أقول</w:t>
      </w:r>
      <w:r>
        <w:rPr>
          <w:rtl/>
        </w:rPr>
        <w:t>: لا يبعد أن يقال: إن</w:t>
      </w:r>
      <w:r w:rsidRPr="00F30FF0">
        <w:rPr>
          <w:rStyle w:val="rfdFootnotenum"/>
          <w:rtl/>
        </w:rPr>
        <w:t>(2)</w:t>
      </w:r>
      <w:r>
        <w:rPr>
          <w:rtl/>
        </w:rPr>
        <w:t xml:space="preserve"> قصد الامتثال بالأقلّ فالحقّ الثاني؛ لأنّ الزائد حينئذٍ ليس بواجب، كما حقّقنا فيما سبق، فلا محذور في تركه وتغييره، بل هو حينئذٍ من قبيل الأذكار المأذون فيها في الصلاة عموماً، وإن قصد الامتثال بالفرد فالحقّ الأوّل لعدم تحق</w:t>
      </w:r>
      <w:r>
        <w:rPr>
          <w:rFonts w:hint="eastAsia"/>
          <w:rtl/>
        </w:rPr>
        <w:t>ّق</w:t>
      </w:r>
      <w:r>
        <w:rPr>
          <w:rtl/>
        </w:rPr>
        <w:t xml:space="preserve"> الخروج عن عهدة الخطاب بالناقص، كما حرّرناه فيما سبق.</w:t>
      </w:r>
    </w:p>
    <w:p w14:paraId="47DC1DC9" w14:textId="77777777" w:rsidR="00F30FF0" w:rsidRDefault="00F30FF0" w:rsidP="00834057">
      <w:pPr>
        <w:pStyle w:val="rfdBold1"/>
        <w:rPr>
          <w:rtl/>
        </w:rPr>
      </w:pPr>
      <w:r>
        <w:rPr>
          <w:rFonts w:hint="eastAsia"/>
          <w:rtl/>
        </w:rPr>
        <w:t>تتمّة</w:t>
      </w:r>
      <w:r>
        <w:rPr>
          <w:rtl/>
        </w:rPr>
        <w:t xml:space="preserve"> فيها فوائد مهمّة:</w:t>
      </w:r>
    </w:p>
    <w:p w14:paraId="626F8288" w14:textId="7239987B" w:rsidR="00F30FF0" w:rsidRDefault="00F30FF0" w:rsidP="00F30FF0">
      <w:pPr>
        <w:rPr>
          <w:rtl/>
        </w:rPr>
      </w:pPr>
      <w:r w:rsidRPr="00834057">
        <w:rPr>
          <w:rStyle w:val="rfdBold2"/>
          <w:rFonts w:hint="eastAsia"/>
          <w:rtl/>
        </w:rPr>
        <w:t>الأولى</w:t>
      </w:r>
      <w:r>
        <w:rPr>
          <w:rtl/>
        </w:rPr>
        <w:t>: المشهور بين الأصحاب وجوب الترتيب في هذا التسبيح، ولم يوجبه ابن الجنيد والمحقّق في المعتبر والسيّد جمال الدين ابن طاووس</w:t>
      </w:r>
      <w:r w:rsidRPr="00F30FF0">
        <w:rPr>
          <w:rStyle w:val="rfdFootnotenum"/>
          <w:rtl/>
        </w:rPr>
        <w:t>(3)</w:t>
      </w:r>
      <w:r>
        <w:rPr>
          <w:rtl/>
        </w:rPr>
        <w:t>.</w:t>
      </w:r>
    </w:p>
    <w:p w14:paraId="6AEF856D" w14:textId="77777777" w:rsidR="00F30FF0" w:rsidRDefault="00F30FF0" w:rsidP="00F30FF0">
      <w:pPr>
        <w:rPr>
          <w:rtl/>
        </w:rPr>
      </w:pPr>
      <w:r>
        <w:rPr>
          <w:rFonts w:hint="eastAsia"/>
          <w:rtl/>
        </w:rPr>
        <w:t>وليس</w:t>
      </w:r>
      <w:r>
        <w:rPr>
          <w:rtl/>
        </w:rPr>
        <w:t xml:space="preserve"> ببعيد كما يعلم من اختلاف الأخبار في ترتيبه كما يعرفه من وقف</w:t>
      </w:r>
    </w:p>
    <w:p w14:paraId="3AECDABF" w14:textId="77777777" w:rsidR="00F30FF0" w:rsidRDefault="00F30FF0" w:rsidP="00F30FF0">
      <w:pPr>
        <w:pStyle w:val="rfdLine"/>
        <w:rPr>
          <w:rtl/>
        </w:rPr>
      </w:pPr>
      <w:r>
        <w:rPr>
          <w:rtl/>
        </w:rPr>
        <w:t>__________</w:t>
      </w:r>
    </w:p>
    <w:p w14:paraId="55D176DF" w14:textId="3B5ED088" w:rsidR="00F30FF0" w:rsidRDefault="00F30FF0" w:rsidP="00F30FF0">
      <w:pPr>
        <w:pStyle w:val="rfdFootnote0"/>
        <w:rPr>
          <w:rtl/>
        </w:rPr>
      </w:pPr>
      <w:r>
        <w:rPr>
          <w:rtl/>
        </w:rPr>
        <w:t>(1) روض الجنان 2 / 694.</w:t>
      </w:r>
    </w:p>
    <w:p w14:paraId="5FCA295F" w14:textId="6FE66F13" w:rsidR="00F30FF0" w:rsidRDefault="00F30FF0" w:rsidP="00F30FF0">
      <w:pPr>
        <w:pStyle w:val="rfdFootnote0"/>
        <w:rPr>
          <w:rtl/>
        </w:rPr>
      </w:pPr>
      <w:r>
        <w:rPr>
          <w:rtl/>
        </w:rPr>
        <w:t>(2) في المخطوط زيادة: (قضية).</w:t>
      </w:r>
    </w:p>
    <w:p w14:paraId="69A2029E" w14:textId="50D7631B" w:rsidR="00F30FF0" w:rsidRDefault="00F30FF0" w:rsidP="00F30FF0">
      <w:pPr>
        <w:pStyle w:val="rfdFootnote0"/>
        <w:rPr>
          <w:rtl/>
        </w:rPr>
      </w:pPr>
      <w:r>
        <w:rPr>
          <w:rtl/>
        </w:rPr>
        <w:t>(3) كما حكاه عنه العلّامة في مختلف الشيعة 2/ 146؛ المعتبر 2/ 189؛ وحكاه الشهيد الأوّل في ذكرىٰ الشيعة 3/ 315 عن السيّد ابن طاووس.</w:t>
      </w:r>
    </w:p>
    <w:p w14:paraId="21EFB6EA" w14:textId="77777777" w:rsidR="00834057" w:rsidRDefault="00F30FF0" w:rsidP="00F30FF0">
      <w:pPr>
        <w:rPr>
          <w:rtl/>
        </w:rPr>
      </w:pPr>
      <w:r>
        <w:br w:type="page"/>
      </w:r>
    </w:p>
    <w:p w14:paraId="7C921872" w14:textId="0448E88F" w:rsidR="00F30FF0" w:rsidRDefault="00F30FF0" w:rsidP="00834057">
      <w:pPr>
        <w:pStyle w:val="rfdNormal0"/>
        <w:rPr>
          <w:rtl/>
        </w:rPr>
      </w:pPr>
      <w:r>
        <w:rPr>
          <w:rtl/>
        </w:rPr>
        <w:lastRenderedPageBreak/>
        <w:t xml:space="preserve">عليها وقد سبق تحريره، مع أنّ الترتيب فيها ذكري محض لعدم اقتضاء الواو الترتيب وإن كانت من كلام الإمام </w:t>
      </w:r>
      <w:r w:rsidR="00D65D08" w:rsidRPr="00D65D08">
        <w:rPr>
          <w:rStyle w:val="rfdAlaem"/>
          <w:rtl/>
        </w:rPr>
        <w:t>عليه‌السلام</w:t>
      </w:r>
      <w:r>
        <w:rPr>
          <w:rtl/>
        </w:rPr>
        <w:t>للعطف لا من المقول، فتأمّل.</w:t>
      </w:r>
    </w:p>
    <w:p w14:paraId="15CDD807" w14:textId="77777777" w:rsidR="00F30FF0" w:rsidRDefault="00F30FF0" w:rsidP="00F30FF0">
      <w:pPr>
        <w:rPr>
          <w:rtl/>
        </w:rPr>
      </w:pPr>
      <w:r w:rsidRPr="00834057">
        <w:rPr>
          <w:rStyle w:val="rfdBold2"/>
          <w:rFonts w:hint="eastAsia"/>
          <w:rtl/>
        </w:rPr>
        <w:t>الثانية</w:t>
      </w:r>
      <w:r>
        <w:rPr>
          <w:rtl/>
        </w:rPr>
        <w:t>: المشهور وجوب الإخفات فيها؛ لأنّها بدل عن القراءة، وهي إخفاتية في الأخيرتين.</w:t>
      </w:r>
    </w:p>
    <w:p w14:paraId="14E5540B" w14:textId="2D06FF84" w:rsidR="00F30FF0" w:rsidRDefault="00F30FF0" w:rsidP="00F30FF0">
      <w:pPr>
        <w:rPr>
          <w:rtl/>
        </w:rPr>
      </w:pPr>
      <w:r>
        <w:rPr>
          <w:rFonts w:hint="eastAsia"/>
          <w:rtl/>
        </w:rPr>
        <w:t>وفيه</w:t>
      </w:r>
      <w:r>
        <w:rPr>
          <w:rtl/>
        </w:rPr>
        <w:t xml:space="preserve"> نظر، لمنع وجوب التساوي بين البدل والمبدل منه في جميع الأحكام، ونفاه ابن إدريس والعلّامة</w:t>
      </w:r>
      <w:r w:rsidRPr="00F30FF0">
        <w:rPr>
          <w:rStyle w:val="rfdFootnotenum"/>
          <w:rtl/>
        </w:rPr>
        <w:t>(1)</w:t>
      </w:r>
      <w:r>
        <w:rPr>
          <w:rtl/>
        </w:rPr>
        <w:t>، لعدم الدليل مع إطلاق النصّ، وهو الأقوىٰ.</w:t>
      </w:r>
    </w:p>
    <w:p w14:paraId="3CD5F91F" w14:textId="77777777" w:rsidR="00F30FF0" w:rsidRDefault="00F30FF0" w:rsidP="00F30FF0">
      <w:pPr>
        <w:rPr>
          <w:rtl/>
        </w:rPr>
      </w:pPr>
      <w:r w:rsidRPr="00834057">
        <w:rPr>
          <w:rStyle w:val="rfdBold2"/>
          <w:rFonts w:hint="eastAsia"/>
          <w:rtl/>
        </w:rPr>
        <w:t>الثالثة</w:t>
      </w:r>
      <w:r>
        <w:rPr>
          <w:rtl/>
        </w:rPr>
        <w:t>: المعروف وجوب موالاتها تسوية بينها وبين المبدل، وقد علمت ما فيه، فإن انعقد إجماع معتدّ به عليه فهو الحجّة، وإلّا فللنظر فيه مجال.</w:t>
      </w:r>
    </w:p>
    <w:p w14:paraId="77C2ECE8" w14:textId="23538148" w:rsidR="00F30FF0" w:rsidRDefault="00F30FF0" w:rsidP="00F30FF0">
      <w:pPr>
        <w:rPr>
          <w:rtl/>
        </w:rPr>
      </w:pPr>
      <w:r w:rsidRPr="00834057">
        <w:rPr>
          <w:rStyle w:val="rfdBold2"/>
          <w:rFonts w:hint="eastAsia"/>
          <w:rtl/>
        </w:rPr>
        <w:t>الرابعة</w:t>
      </w:r>
      <w:r>
        <w:rPr>
          <w:rtl/>
        </w:rPr>
        <w:t>: تجوز القراءة في إحدىٰ الركعتين والتسبيح في الأخرىٰ لعموم التخيير، وقد صرّح به جماعة من الأصحاب</w:t>
      </w:r>
      <w:r w:rsidRPr="00F30FF0">
        <w:rPr>
          <w:rStyle w:val="rfdFootnotenum"/>
          <w:rtl/>
        </w:rPr>
        <w:t>(2)</w:t>
      </w:r>
      <w:r>
        <w:rPr>
          <w:rtl/>
        </w:rPr>
        <w:t>.</w:t>
      </w:r>
    </w:p>
    <w:p w14:paraId="0C076789" w14:textId="76B17F94" w:rsidR="00F30FF0" w:rsidRDefault="00F30FF0" w:rsidP="00F30FF0">
      <w:pPr>
        <w:rPr>
          <w:rtl/>
        </w:rPr>
      </w:pPr>
      <w:r w:rsidRPr="00834057">
        <w:rPr>
          <w:rStyle w:val="rfdBold2"/>
          <w:rFonts w:hint="eastAsia"/>
          <w:rtl/>
        </w:rPr>
        <w:t>الخامسة</w:t>
      </w:r>
      <w:r>
        <w:rPr>
          <w:rtl/>
        </w:rPr>
        <w:t>: الظاهر الاجتزاء بالتسبيح في الأخيرتين مطلقاً، وأنّ القراءة في الأوّلتين وفاقاً للمشهور، وهو أحد قولي الشيخ رحمه الله</w:t>
      </w:r>
      <w:r w:rsidRPr="00F30FF0">
        <w:rPr>
          <w:rStyle w:val="rfdFootnotenum"/>
          <w:rtl/>
        </w:rPr>
        <w:t>(3)</w:t>
      </w:r>
      <w:r>
        <w:rPr>
          <w:rtl/>
        </w:rPr>
        <w:t>، والقول الآخر لم يحتّم القراءة علىٰ ما سيأتي في الأوّلتين، وهو فتواه في الخلاف</w:t>
      </w:r>
      <w:r w:rsidRPr="00F30FF0">
        <w:rPr>
          <w:rStyle w:val="rfdFootnotenum"/>
          <w:rtl/>
        </w:rPr>
        <w:t>(4)</w:t>
      </w:r>
      <w:r>
        <w:rPr>
          <w:rtl/>
        </w:rPr>
        <w:t>، لقوله عليه السلام: «لا صلاة إلّا ب</w:t>
      </w:r>
      <w:r>
        <w:rPr>
          <w:rFonts w:hint="eastAsia"/>
          <w:rtl/>
        </w:rPr>
        <w:t>فاتحة</w:t>
      </w:r>
      <w:r>
        <w:rPr>
          <w:rtl/>
        </w:rPr>
        <w:t xml:space="preserve"> الكتاب»</w:t>
      </w:r>
      <w:r w:rsidRPr="00F30FF0">
        <w:rPr>
          <w:rStyle w:val="rfdFootnotenum"/>
          <w:rtl/>
        </w:rPr>
        <w:t>(5)</w:t>
      </w:r>
      <w:r>
        <w:rPr>
          <w:rtl/>
        </w:rPr>
        <w:t>، ولرواية الحسين بن حمّاد عن الصادق</w:t>
      </w:r>
    </w:p>
    <w:p w14:paraId="667E5751" w14:textId="77777777" w:rsidR="00F30FF0" w:rsidRDefault="00F30FF0" w:rsidP="00F30FF0">
      <w:pPr>
        <w:pStyle w:val="rfdLine"/>
        <w:rPr>
          <w:rtl/>
        </w:rPr>
      </w:pPr>
      <w:r>
        <w:rPr>
          <w:rtl/>
        </w:rPr>
        <w:t>__________</w:t>
      </w:r>
    </w:p>
    <w:p w14:paraId="2885FC63" w14:textId="00960899" w:rsidR="00F30FF0" w:rsidRDefault="00F30FF0" w:rsidP="00F30FF0">
      <w:pPr>
        <w:pStyle w:val="rfdFootnote0"/>
        <w:rPr>
          <w:rtl/>
        </w:rPr>
      </w:pPr>
      <w:r>
        <w:rPr>
          <w:rtl/>
        </w:rPr>
        <w:t>(1) السرائر 1/ 218؛ مختلف الشيعة 2/ 157.</w:t>
      </w:r>
    </w:p>
    <w:p w14:paraId="37301E48" w14:textId="4E64F234" w:rsidR="00F30FF0" w:rsidRDefault="00F30FF0" w:rsidP="00F30FF0">
      <w:pPr>
        <w:pStyle w:val="rfdFootnote0"/>
        <w:rPr>
          <w:rtl/>
        </w:rPr>
      </w:pPr>
      <w:r>
        <w:rPr>
          <w:rtl/>
        </w:rPr>
        <w:t>(2) منهم المحقّق الكركي في جامع المقاصد 2/ 257؛ والسيّد محمّد في مدارك الأحكام 3/ 382.</w:t>
      </w:r>
    </w:p>
    <w:p w14:paraId="4C069276" w14:textId="5F6B442F" w:rsidR="00F30FF0" w:rsidRDefault="00F30FF0" w:rsidP="00F30FF0">
      <w:pPr>
        <w:pStyle w:val="rfdFootnote0"/>
        <w:rPr>
          <w:rtl/>
        </w:rPr>
      </w:pPr>
      <w:r>
        <w:rPr>
          <w:rtl/>
        </w:rPr>
        <w:t>(3) المبسوط 1/ 106.</w:t>
      </w:r>
    </w:p>
    <w:p w14:paraId="332D9EB2" w14:textId="296548FC" w:rsidR="00F30FF0" w:rsidRDefault="00F30FF0" w:rsidP="00F30FF0">
      <w:pPr>
        <w:pStyle w:val="rfdFootnote0"/>
        <w:rPr>
          <w:rtl/>
        </w:rPr>
      </w:pPr>
      <w:r>
        <w:rPr>
          <w:rtl/>
        </w:rPr>
        <w:t>(4) الخلاف 1/ 341 المسألة: 93.</w:t>
      </w:r>
    </w:p>
    <w:p w14:paraId="782DE6BB" w14:textId="794AA25E" w:rsidR="00F30FF0" w:rsidRDefault="00F30FF0" w:rsidP="00F30FF0">
      <w:pPr>
        <w:pStyle w:val="rfdFootnote0"/>
        <w:rPr>
          <w:rtl/>
        </w:rPr>
      </w:pPr>
      <w:r>
        <w:rPr>
          <w:rtl/>
        </w:rPr>
        <w:t>(5) الخلاف 1/ 341 المسألة: 93.</w:t>
      </w:r>
    </w:p>
    <w:p w14:paraId="4D0F6D60" w14:textId="77777777" w:rsidR="00834057" w:rsidRDefault="00F30FF0" w:rsidP="00F30FF0">
      <w:pPr>
        <w:rPr>
          <w:rtl/>
        </w:rPr>
      </w:pPr>
      <w:r>
        <w:br w:type="page"/>
      </w:r>
    </w:p>
    <w:p w14:paraId="0BC0C3F4" w14:textId="63E3E898" w:rsidR="00F30FF0" w:rsidRDefault="00F30FF0" w:rsidP="00834057">
      <w:pPr>
        <w:pStyle w:val="rfdNormal0"/>
        <w:rPr>
          <w:rtl/>
        </w:rPr>
      </w:pPr>
      <w:r>
        <w:rPr>
          <w:rtl/>
        </w:rPr>
        <w:lastRenderedPageBreak/>
        <w:t>عليه السلام</w:t>
      </w:r>
      <w:r w:rsidRPr="00F30FF0">
        <w:rPr>
          <w:rStyle w:val="rfdFootnotenum"/>
          <w:rtl/>
        </w:rPr>
        <w:t>(1)</w:t>
      </w:r>
      <w:r>
        <w:rPr>
          <w:rtl/>
        </w:rPr>
        <w:t>.</w:t>
      </w:r>
    </w:p>
    <w:p w14:paraId="0C396261" w14:textId="77777777" w:rsidR="00F30FF0" w:rsidRDefault="00F30FF0" w:rsidP="00F30FF0">
      <w:pPr>
        <w:rPr>
          <w:rtl/>
        </w:rPr>
      </w:pPr>
      <w:r>
        <w:rPr>
          <w:rFonts w:hint="eastAsia"/>
          <w:rtl/>
        </w:rPr>
        <w:t>والأولىٰ</w:t>
      </w:r>
      <w:r>
        <w:rPr>
          <w:rtl/>
        </w:rPr>
        <w:t xml:space="preserve"> محمولة علىٰ العمد جمعاً بين الأخبار، والثانية ليس فيها دلالة صريحة مع معارضتها بغيرها.</w:t>
      </w:r>
    </w:p>
    <w:p w14:paraId="107FED7F" w14:textId="5FCB133D" w:rsidR="00F30FF0" w:rsidRDefault="00F30FF0" w:rsidP="00F30FF0">
      <w:pPr>
        <w:rPr>
          <w:rtl/>
        </w:rPr>
      </w:pPr>
      <w:r w:rsidRPr="00834057">
        <w:rPr>
          <w:rStyle w:val="rfdBold2"/>
          <w:rFonts w:hint="eastAsia"/>
          <w:rtl/>
        </w:rPr>
        <w:t>السادسة</w:t>
      </w:r>
      <w:r>
        <w:rPr>
          <w:rtl/>
        </w:rPr>
        <w:t>: لا بسملة فيه، إذ ليس بقراءة، ولا يستحبّ لعدم التوقيف.</w:t>
      </w:r>
    </w:p>
    <w:p w14:paraId="16C6D4D7" w14:textId="77777777" w:rsidR="00F30FF0" w:rsidRDefault="00F30FF0" w:rsidP="00F30FF0">
      <w:pPr>
        <w:rPr>
          <w:rtl/>
        </w:rPr>
      </w:pPr>
      <w:r w:rsidRPr="00834057">
        <w:rPr>
          <w:rStyle w:val="rfdBold2"/>
          <w:rFonts w:hint="eastAsia"/>
          <w:rtl/>
        </w:rPr>
        <w:t>السابعة</w:t>
      </w:r>
      <w:r>
        <w:rPr>
          <w:rtl/>
        </w:rPr>
        <w:t>: لا يشترط نيّة لأحدهما؛ لأنّ أفعال الصلاة لا تحتاج إلىٰ النيّة.</w:t>
      </w:r>
    </w:p>
    <w:p w14:paraId="64DFFC51" w14:textId="77777777" w:rsidR="00F30FF0" w:rsidRDefault="00F30FF0" w:rsidP="00F30FF0">
      <w:pPr>
        <w:rPr>
          <w:rtl/>
        </w:rPr>
      </w:pPr>
      <w:r w:rsidRPr="00834057">
        <w:rPr>
          <w:rStyle w:val="rfdBold2"/>
          <w:rFonts w:hint="eastAsia"/>
          <w:rtl/>
        </w:rPr>
        <w:t>الثامنة</w:t>
      </w:r>
      <w:r>
        <w:rPr>
          <w:rtl/>
        </w:rPr>
        <w:t>: لو شرع في أحدهما فهل له تركه والعدول إلىٰ الآخر؟</w:t>
      </w:r>
    </w:p>
    <w:p w14:paraId="7FDFA2D0" w14:textId="3ADE786C" w:rsidR="00F30FF0" w:rsidRDefault="00F30FF0" w:rsidP="00F30FF0">
      <w:pPr>
        <w:rPr>
          <w:rtl/>
        </w:rPr>
      </w:pPr>
      <w:r>
        <w:rPr>
          <w:rFonts w:hint="eastAsia"/>
          <w:rtl/>
        </w:rPr>
        <w:t>فيه</w:t>
      </w:r>
      <w:r>
        <w:rPr>
          <w:rtl/>
        </w:rPr>
        <w:t xml:space="preserve"> تردّد، ينشأ من أنّه يجب بالشروع، التفاتاً إلىٰ أنّ العدول عنه يتضمّن إبطال العمل وعدمه نظراً إلىٰ عموم التخيير، ومنع منه في الذكرىٰ، سواء شرع فيه قاصداً إليه أم لم ينوِ واحداً بخصوصه</w:t>
      </w:r>
      <w:r w:rsidRPr="00F30FF0">
        <w:rPr>
          <w:rStyle w:val="rfdFootnotenum"/>
          <w:rtl/>
        </w:rPr>
        <w:t>(2)</w:t>
      </w:r>
      <w:r>
        <w:rPr>
          <w:rtl/>
        </w:rPr>
        <w:t>.</w:t>
      </w:r>
    </w:p>
    <w:p w14:paraId="4175FB46" w14:textId="77777777" w:rsidR="00F30FF0" w:rsidRDefault="00F30FF0" w:rsidP="00F30FF0">
      <w:pPr>
        <w:rPr>
          <w:rtl/>
        </w:rPr>
      </w:pPr>
      <w:r>
        <w:rPr>
          <w:rFonts w:hint="eastAsia"/>
          <w:rtl/>
        </w:rPr>
        <w:t>نعم</w:t>
      </w:r>
      <w:r>
        <w:rPr>
          <w:rtl/>
        </w:rPr>
        <w:t xml:space="preserve"> لو قصد إلىٰ أحدهما فسبق لسانه إلىٰ الآخر لم يعتدّ بما أتىٰ به، لوجود الصارف له عن اعتباره في أفعال الصلاة، فيعود إلىٰ أحدهما كما كان.</w:t>
      </w:r>
    </w:p>
    <w:p w14:paraId="6635940E" w14:textId="77777777" w:rsidR="00F30FF0" w:rsidRDefault="00F30FF0" w:rsidP="00F30FF0">
      <w:pPr>
        <w:rPr>
          <w:rtl/>
        </w:rPr>
      </w:pPr>
      <w:r w:rsidRPr="00834057">
        <w:rPr>
          <w:rStyle w:val="rfdBold2"/>
          <w:rFonts w:hint="eastAsia"/>
          <w:rtl/>
        </w:rPr>
        <w:t>التاسعة</w:t>
      </w:r>
      <w:r>
        <w:rPr>
          <w:rtl/>
        </w:rPr>
        <w:t>: المشهور أنّ تكراره لا يزيد علىٰ ثلاث، أو سبع، أو خمس، والاحتياط أن لا يتجاوز الثلاث.</w:t>
      </w:r>
    </w:p>
    <w:p w14:paraId="307DBEF2" w14:textId="250A979F" w:rsidR="00F30FF0" w:rsidRDefault="00F30FF0" w:rsidP="00F30FF0">
      <w:pPr>
        <w:rPr>
          <w:rtl/>
        </w:rPr>
      </w:pPr>
      <w:r w:rsidRPr="00834057">
        <w:rPr>
          <w:rStyle w:val="rfdBold2"/>
          <w:rFonts w:hint="eastAsia"/>
          <w:rtl/>
        </w:rPr>
        <w:t>العاشرة</w:t>
      </w:r>
      <w:r>
        <w:rPr>
          <w:rtl/>
        </w:rPr>
        <w:t xml:space="preserve">: من مرجّحات التسبيح ـ مضافاً إلىٰ ما حرّرناه في رسالتنا المعمولة في أفضليّته ـ ما ذكره الشهيد الثاني في </w:t>
      </w:r>
      <w:r w:rsidRPr="00834057">
        <w:rPr>
          <w:rStyle w:val="rfdBold2"/>
          <w:rtl/>
        </w:rPr>
        <w:t>شرح الإرشاد</w:t>
      </w:r>
      <w:r w:rsidRPr="00F30FF0">
        <w:rPr>
          <w:rStyle w:val="rfdFootnotenum"/>
          <w:rtl/>
        </w:rPr>
        <w:t>(3)</w:t>
      </w:r>
      <w:r>
        <w:rPr>
          <w:rtl/>
        </w:rPr>
        <w:t>، ومن أنّه أحوط للخلاف</w:t>
      </w:r>
    </w:p>
    <w:p w14:paraId="5445566C" w14:textId="77777777" w:rsidR="00F30FF0" w:rsidRDefault="00F30FF0" w:rsidP="00F30FF0">
      <w:pPr>
        <w:pStyle w:val="rfdLine"/>
        <w:rPr>
          <w:rtl/>
        </w:rPr>
      </w:pPr>
      <w:r>
        <w:rPr>
          <w:rtl/>
        </w:rPr>
        <w:t>__________</w:t>
      </w:r>
    </w:p>
    <w:p w14:paraId="6BD76841" w14:textId="0D35C7D0" w:rsidR="00F30FF0" w:rsidRDefault="00F30FF0" w:rsidP="00F30FF0">
      <w:pPr>
        <w:pStyle w:val="rfdFootnote0"/>
        <w:rPr>
          <w:rtl/>
        </w:rPr>
      </w:pPr>
      <w:r>
        <w:rPr>
          <w:rtl/>
        </w:rPr>
        <w:t>(1) الاستبصار 1/ 355 ح1342 باب من نسي الركوع؛ تهذيب الأحكام 2/ 148 ح579 باب تفصيل ما تقدّم ذكره في الصلاة؛ وسائل الشيعة 6/ 93 ح7430 باب أنّ من نسي القراءة في الأولتين لم تجب عليه القراءة.</w:t>
      </w:r>
    </w:p>
    <w:p w14:paraId="41C77BED" w14:textId="09FA4A5F" w:rsidR="00F30FF0" w:rsidRDefault="00F30FF0" w:rsidP="00F30FF0">
      <w:pPr>
        <w:pStyle w:val="rfdFootnote0"/>
        <w:rPr>
          <w:rtl/>
        </w:rPr>
      </w:pPr>
      <w:r>
        <w:rPr>
          <w:rtl/>
        </w:rPr>
        <w:t>(2) ذكرىٰ الشيعة 3/ 319.</w:t>
      </w:r>
    </w:p>
    <w:p w14:paraId="1CEA05BF" w14:textId="48E39775" w:rsidR="00F30FF0" w:rsidRDefault="00F30FF0" w:rsidP="00F30FF0">
      <w:pPr>
        <w:pStyle w:val="rfdFootnote0"/>
        <w:rPr>
          <w:rtl/>
        </w:rPr>
      </w:pPr>
      <w:r>
        <w:rPr>
          <w:rtl/>
        </w:rPr>
        <w:t>(3) روض الجنان 2 / 295.</w:t>
      </w:r>
    </w:p>
    <w:p w14:paraId="418B5346" w14:textId="77777777" w:rsidR="00834057" w:rsidRDefault="00F30FF0" w:rsidP="00F30FF0">
      <w:pPr>
        <w:rPr>
          <w:rtl/>
        </w:rPr>
      </w:pPr>
      <w:r>
        <w:br w:type="page"/>
      </w:r>
    </w:p>
    <w:p w14:paraId="7D2A28E6" w14:textId="0C58B102" w:rsidR="00F30FF0" w:rsidRDefault="00F30FF0" w:rsidP="00834057">
      <w:pPr>
        <w:pStyle w:val="rfdNormal0"/>
        <w:rPr>
          <w:rtl/>
        </w:rPr>
      </w:pPr>
      <w:r>
        <w:rPr>
          <w:rtl/>
        </w:rPr>
        <w:lastRenderedPageBreak/>
        <w:t>في الجهر بالبسملة في الأخيرتين، فإنّ ابن إدريس حرّمه</w:t>
      </w:r>
      <w:r w:rsidRPr="00F30FF0">
        <w:rPr>
          <w:rStyle w:val="rfdFootnotenum"/>
          <w:rtl/>
        </w:rPr>
        <w:t>(1)</w:t>
      </w:r>
      <w:r>
        <w:rPr>
          <w:rtl/>
        </w:rPr>
        <w:t>، وأبو الصلاح أوجبه</w:t>
      </w:r>
      <w:r w:rsidRPr="00F30FF0">
        <w:rPr>
          <w:rStyle w:val="rfdFootnotenum"/>
          <w:rtl/>
        </w:rPr>
        <w:t>(2)</w:t>
      </w:r>
      <w:r>
        <w:rPr>
          <w:rtl/>
        </w:rPr>
        <w:t>، فلا يسلم من الخلاف بخلاف التسبيحات الاثنتي عشرة، فإنّها مجزية إجماعاً.</w:t>
      </w:r>
    </w:p>
    <w:p w14:paraId="6E0CE8D2" w14:textId="77777777" w:rsidR="00F30FF0" w:rsidRDefault="00F30FF0" w:rsidP="00834057">
      <w:pPr>
        <w:pStyle w:val="rfdCenter"/>
        <w:rPr>
          <w:rtl/>
        </w:rPr>
      </w:pPr>
      <w:r>
        <w:rPr>
          <w:rFonts w:hint="eastAsia"/>
          <w:rtl/>
        </w:rPr>
        <w:t>وليكن</w:t>
      </w:r>
      <w:r>
        <w:rPr>
          <w:rtl/>
        </w:rPr>
        <w:t xml:space="preserve"> هذا آخر ما نمليه في هذه المقالة</w:t>
      </w:r>
    </w:p>
    <w:p w14:paraId="004CAB37" w14:textId="77777777" w:rsidR="00F30FF0" w:rsidRDefault="00F30FF0" w:rsidP="00834057">
      <w:pPr>
        <w:pStyle w:val="rfdCenter"/>
        <w:rPr>
          <w:rtl/>
        </w:rPr>
      </w:pPr>
      <w:r>
        <w:rPr>
          <w:rFonts w:hint="eastAsia"/>
          <w:rtl/>
        </w:rPr>
        <w:t>والحمد</w:t>
      </w:r>
      <w:r>
        <w:rPr>
          <w:rtl/>
        </w:rPr>
        <w:t xml:space="preserve"> لله علىٰ توفيق الإتمام، والصلاة علىٰ أعلام الأنام وحجج الملِك العلّام محمّد وآله أعلام الإسلام.</w:t>
      </w:r>
    </w:p>
    <w:p w14:paraId="18511840" w14:textId="79BF081E" w:rsidR="00F30FF0" w:rsidRDefault="00F30FF0" w:rsidP="00834057">
      <w:pPr>
        <w:pStyle w:val="rfdCenter"/>
        <w:rPr>
          <w:rtl/>
        </w:rPr>
      </w:pPr>
      <w:r>
        <w:rPr>
          <w:rFonts w:hint="eastAsia"/>
          <w:rtl/>
        </w:rPr>
        <w:t>وكتب</w:t>
      </w:r>
      <w:r>
        <w:rPr>
          <w:rtl/>
        </w:rPr>
        <w:t xml:space="preserve"> مؤلّفها الجاني سليمان بن عبد الله البحراني بالليلة السادسة عشرة من شهر شعبان المبارك عام أربع عشرة ومائة وألف هجرية، علىٰ مهاجرها وآله أفضل الصلاة والتحية.</w:t>
      </w:r>
    </w:p>
    <w:p w14:paraId="7A1C1CB9" w14:textId="3EBC9ED6" w:rsidR="00F30FF0" w:rsidRDefault="00F30FF0" w:rsidP="00834057">
      <w:pPr>
        <w:pStyle w:val="rfdCenter"/>
        <w:rPr>
          <w:rtl/>
        </w:rPr>
      </w:pPr>
      <w:r>
        <w:rPr>
          <w:rFonts w:hint="eastAsia"/>
          <w:rtl/>
        </w:rPr>
        <w:t>وفرغ</w:t>
      </w:r>
      <w:r>
        <w:rPr>
          <w:rtl/>
        </w:rPr>
        <w:t xml:space="preserve"> من كتابتها مالكها الأقلّ الجاني والأسير الفاني المتعطّش لفيض ربّه السبحاني حسين بن غانم بن علي بن عبد الله بن علي بن عبد الله بن حبيب البلادي البحراني، عصرية يوم الأحد الحادي عشر من شهر ذي الحجّة الحرام سنة (1272) الثانية والسبعين والمائتين والألف من الهجرة النبوية علىٰ مهاجرها وآله أفضل الصلاة وأكمل التحية.</w:t>
      </w:r>
    </w:p>
    <w:p w14:paraId="0848A77F" w14:textId="77777777" w:rsidR="00834057" w:rsidRDefault="00834057" w:rsidP="00834057">
      <w:pPr>
        <w:pStyle w:val="rfdLine"/>
        <w:rPr>
          <w:rtl/>
        </w:rPr>
      </w:pPr>
      <w:r>
        <w:rPr>
          <w:rtl/>
        </w:rPr>
        <w:t>__________</w:t>
      </w:r>
    </w:p>
    <w:p w14:paraId="664E6D5B" w14:textId="77777777" w:rsidR="00834057" w:rsidRDefault="00834057" w:rsidP="00834057">
      <w:pPr>
        <w:pStyle w:val="rfdFootnote0"/>
        <w:rPr>
          <w:rtl/>
        </w:rPr>
      </w:pPr>
      <w:r>
        <w:rPr>
          <w:rtl/>
        </w:rPr>
        <w:t>(1) السرائر 1 / 218.</w:t>
      </w:r>
    </w:p>
    <w:p w14:paraId="69C61B11" w14:textId="77777777" w:rsidR="00834057" w:rsidRDefault="00834057" w:rsidP="00834057">
      <w:pPr>
        <w:pStyle w:val="rfdFootnote0"/>
        <w:rPr>
          <w:rtl/>
        </w:rPr>
      </w:pPr>
      <w:r>
        <w:rPr>
          <w:rtl/>
        </w:rPr>
        <w:t>(2) حكاه عنه الشهيد الثاني في روض الجنان 2 / 295.</w:t>
      </w:r>
    </w:p>
    <w:p w14:paraId="26470FD9" w14:textId="77777777" w:rsidR="00834057" w:rsidRDefault="00834057" w:rsidP="00D000C0">
      <w:pPr>
        <w:rPr>
          <w:rtl/>
        </w:rPr>
      </w:pPr>
      <w:r>
        <w:rPr>
          <w:rtl/>
        </w:rPr>
        <w:br w:type="page"/>
      </w:r>
    </w:p>
    <w:p w14:paraId="2386ECBC" w14:textId="19066B17" w:rsidR="00F30FF0" w:rsidRDefault="00F30FF0" w:rsidP="00834057">
      <w:pPr>
        <w:pStyle w:val="rfdCenterBold1"/>
        <w:rPr>
          <w:rtl/>
        </w:rPr>
      </w:pPr>
      <w:r>
        <w:rPr>
          <w:rFonts w:hint="eastAsia"/>
          <w:rtl/>
        </w:rPr>
        <w:lastRenderedPageBreak/>
        <w:t>المصادر</w:t>
      </w:r>
    </w:p>
    <w:p w14:paraId="0A34BA32" w14:textId="51640110" w:rsidR="00F30FF0" w:rsidRDefault="00834057" w:rsidP="00F30FF0">
      <w:pPr>
        <w:rPr>
          <w:rtl/>
        </w:rPr>
      </w:pPr>
      <w:r>
        <w:rPr>
          <w:rFonts w:hint="cs"/>
          <w:rtl/>
        </w:rPr>
        <w:t>1-</w:t>
      </w:r>
      <w:r w:rsidR="00F30FF0">
        <w:rPr>
          <w:rFonts w:hint="eastAsia"/>
          <w:rtl/>
        </w:rPr>
        <w:t>اختيار</w:t>
      </w:r>
      <w:r w:rsidR="00F30FF0">
        <w:rPr>
          <w:rtl/>
        </w:rPr>
        <w:t xml:space="preserve"> معرفة الرجال (رجال الكشّي): للشيخ الطوسي، المتوفّىٰ سنة (460 هجرية)، نشر مؤسّسة آل البيت </w:t>
      </w:r>
      <w:r w:rsidR="00F30FF0" w:rsidRPr="00834057">
        <w:rPr>
          <w:rStyle w:val="rfdAlaem"/>
          <w:rtl/>
        </w:rPr>
        <w:t>عليهم</w:t>
      </w:r>
      <w:r w:rsidRPr="00834057">
        <w:rPr>
          <w:rStyle w:val="rfdAlaem"/>
          <w:rFonts w:hint="cs"/>
          <w:rtl/>
        </w:rPr>
        <w:t>‌</w:t>
      </w:r>
      <w:r w:rsidR="00F30FF0" w:rsidRPr="00834057">
        <w:rPr>
          <w:rStyle w:val="rfdAlaem"/>
          <w:rtl/>
        </w:rPr>
        <w:t xml:space="preserve">السلام </w:t>
      </w:r>
      <w:r w:rsidR="00F30FF0">
        <w:rPr>
          <w:rtl/>
        </w:rPr>
        <w:t>لإحياء التراث.</w:t>
      </w:r>
    </w:p>
    <w:p w14:paraId="23D7D819" w14:textId="7B4A11D1" w:rsidR="00F30FF0" w:rsidRDefault="00834057" w:rsidP="00F30FF0">
      <w:pPr>
        <w:rPr>
          <w:rtl/>
        </w:rPr>
      </w:pPr>
      <w:r>
        <w:rPr>
          <w:rFonts w:hint="cs"/>
          <w:rtl/>
        </w:rPr>
        <w:t>2-</w:t>
      </w:r>
      <w:r w:rsidR="00F30FF0" w:rsidRPr="00834057">
        <w:rPr>
          <w:rStyle w:val="rfdBold2"/>
          <w:rFonts w:hint="eastAsia"/>
          <w:rtl/>
        </w:rPr>
        <w:t>الأربعون</w:t>
      </w:r>
      <w:r w:rsidR="00F30FF0" w:rsidRPr="00834057">
        <w:rPr>
          <w:rStyle w:val="rfdBold2"/>
          <w:rtl/>
        </w:rPr>
        <w:t xml:space="preserve"> حديثا في إثبات إمامة أمير المؤمنين</w:t>
      </w:r>
      <w:r w:rsidR="00F30FF0">
        <w:rPr>
          <w:rtl/>
        </w:rPr>
        <w:t xml:space="preserve"> </w:t>
      </w:r>
      <w:r w:rsidR="00D65D08" w:rsidRPr="00D65D08">
        <w:rPr>
          <w:rStyle w:val="rfdAlaem"/>
          <w:rtl/>
        </w:rPr>
        <w:t>عليه‌السلام</w:t>
      </w:r>
      <w:r w:rsidR="00F30FF0">
        <w:rPr>
          <w:rtl/>
        </w:rPr>
        <w:t>: للشيخ سليمان بن عبد الله الماحوزي البحراني، المتوفّىٰ (1121 هجرية) نشر مطبعة أمير في قم المقدّسة.</w:t>
      </w:r>
    </w:p>
    <w:p w14:paraId="2A89F8F2" w14:textId="3A7EB5FA" w:rsidR="00F30FF0" w:rsidRDefault="00834057" w:rsidP="00F30FF0">
      <w:pPr>
        <w:rPr>
          <w:rtl/>
        </w:rPr>
      </w:pPr>
      <w:r>
        <w:rPr>
          <w:rFonts w:hint="cs"/>
          <w:rtl/>
        </w:rPr>
        <w:t>3-</w:t>
      </w:r>
      <w:r w:rsidR="00F30FF0" w:rsidRPr="00834057">
        <w:rPr>
          <w:rStyle w:val="rfdBold2"/>
          <w:rFonts w:hint="eastAsia"/>
          <w:rtl/>
        </w:rPr>
        <w:t>الاستبصار</w:t>
      </w:r>
      <w:r w:rsidR="00F30FF0">
        <w:rPr>
          <w:rtl/>
        </w:rPr>
        <w:t>: للشيخ الطوسي، المتوفّىٰ سنة (460 هجرية)، نشر دار الكتب الإسلامية في طهران.</w:t>
      </w:r>
    </w:p>
    <w:p w14:paraId="0A2028CB" w14:textId="792AE966" w:rsidR="00F30FF0" w:rsidRDefault="00834057" w:rsidP="00F30FF0">
      <w:pPr>
        <w:rPr>
          <w:rtl/>
        </w:rPr>
      </w:pPr>
      <w:r>
        <w:rPr>
          <w:rFonts w:hint="cs"/>
          <w:rtl/>
        </w:rPr>
        <w:t>4-</w:t>
      </w:r>
      <w:r w:rsidR="00F30FF0" w:rsidRPr="00834057">
        <w:rPr>
          <w:rStyle w:val="rfdBold2"/>
          <w:rFonts w:hint="eastAsia"/>
          <w:rtl/>
        </w:rPr>
        <w:t>البيان</w:t>
      </w:r>
      <w:r w:rsidR="00F30FF0">
        <w:rPr>
          <w:rtl/>
        </w:rPr>
        <w:t>: للشهيد الأوّل، المتوفّىٰ سنة (786 هجرية)، نشر المحقّق محمّد الحسّون.</w:t>
      </w:r>
    </w:p>
    <w:p w14:paraId="0EC9B529" w14:textId="4DB5997C" w:rsidR="00F30FF0" w:rsidRDefault="00834057" w:rsidP="00F30FF0">
      <w:pPr>
        <w:rPr>
          <w:rtl/>
        </w:rPr>
      </w:pPr>
      <w:r>
        <w:rPr>
          <w:rFonts w:hint="cs"/>
          <w:rtl/>
        </w:rPr>
        <w:t>5-</w:t>
      </w:r>
      <w:r w:rsidR="00F30FF0" w:rsidRPr="00834057">
        <w:rPr>
          <w:rStyle w:val="rfdBold2"/>
          <w:rFonts w:hint="eastAsia"/>
          <w:rtl/>
        </w:rPr>
        <w:t>التنقيح</w:t>
      </w:r>
      <w:r w:rsidR="00F30FF0" w:rsidRPr="00834057">
        <w:rPr>
          <w:rStyle w:val="rfdBold2"/>
          <w:rtl/>
        </w:rPr>
        <w:t xml:space="preserve"> الرائع لمختصر الشرائع</w:t>
      </w:r>
      <w:r w:rsidR="00F30FF0">
        <w:rPr>
          <w:rtl/>
        </w:rPr>
        <w:t>: للمقداد السيوري، المتوفّىٰ سنة (826 هجرية)، نشر مكتبة آية الله العظمىٰ المرعشي النجفي العامّة في قم المقدّسة.</w:t>
      </w:r>
    </w:p>
    <w:p w14:paraId="6B37AF52" w14:textId="5F40CD10" w:rsidR="00F30FF0" w:rsidRDefault="00834057" w:rsidP="00F30FF0">
      <w:pPr>
        <w:rPr>
          <w:rtl/>
        </w:rPr>
      </w:pPr>
      <w:r>
        <w:rPr>
          <w:rFonts w:hint="cs"/>
          <w:rtl/>
        </w:rPr>
        <w:t>6-</w:t>
      </w:r>
      <w:r w:rsidR="00F30FF0" w:rsidRPr="00834057">
        <w:rPr>
          <w:rStyle w:val="rfdBold2"/>
          <w:rFonts w:hint="eastAsia"/>
          <w:rtl/>
        </w:rPr>
        <w:t>تهذيب</w:t>
      </w:r>
      <w:r w:rsidR="00F30FF0" w:rsidRPr="00834057">
        <w:rPr>
          <w:rStyle w:val="rfdBold2"/>
          <w:rtl/>
        </w:rPr>
        <w:t xml:space="preserve"> الأحكام</w:t>
      </w:r>
      <w:r w:rsidR="00F30FF0">
        <w:rPr>
          <w:rtl/>
        </w:rPr>
        <w:t>: للشيخ الطوسي، المتوفّىٰ سنة (460 هجرية)، نشر دار الكتب الإسلامية في طهران.</w:t>
      </w:r>
    </w:p>
    <w:p w14:paraId="524DDD4A" w14:textId="62749DAC" w:rsidR="00F30FF0" w:rsidRDefault="00834057" w:rsidP="00F30FF0">
      <w:pPr>
        <w:rPr>
          <w:rtl/>
        </w:rPr>
      </w:pPr>
      <w:r>
        <w:rPr>
          <w:rFonts w:hint="cs"/>
          <w:rtl/>
        </w:rPr>
        <w:t>7-</w:t>
      </w:r>
      <w:r w:rsidR="00F30FF0" w:rsidRPr="00834057">
        <w:rPr>
          <w:rStyle w:val="rfdBold2"/>
          <w:rFonts w:hint="eastAsia"/>
          <w:rtl/>
        </w:rPr>
        <w:t>جامع</w:t>
      </w:r>
      <w:r w:rsidR="00F30FF0" w:rsidRPr="00834057">
        <w:rPr>
          <w:rStyle w:val="rfdBold2"/>
          <w:rtl/>
        </w:rPr>
        <w:t xml:space="preserve"> المقاصد</w:t>
      </w:r>
      <w:r w:rsidR="00F30FF0">
        <w:rPr>
          <w:rtl/>
        </w:rPr>
        <w:t xml:space="preserve">: للمحقّق الكركي، المتوفّىٰ سنة (940 هجرية)، نشر مؤسّسة آل البيت </w:t>
      </w:r>
      <w:r w:rsidR="00F30FF0" w:rsidRPr="00834057">
        <w:rPr>
          <w:rStyle w:val="rfdAlaem"/>
          <w:rtl/>
        </w:rPr>
        <w:t>عليهم</w:t>
      </w:r>
      <w:r w:rsidRPr="00834057">
        <w:rPr>
          <w:rStyle w:val="rfdAlaem"/>
          <w:rFonts w:hint="cs"/>
          <w:rtl/>
        </w:rPr>
        <w:t>‌</w:t>
      </w:r>
      <w:r w:rsidR="00F30FF0" w:rsidRPr="00834057">
        <w:rPr>
          <w:rStyle w:val="rfdAlaem"/>
          <w:rtl/>
        </w:rPr>
        <w:t>السلام</w:t>
      </w:r>
      <w:r w:rsidR="00F30FF0">
        <w:rPr>
          <w:rtl/>
        </w:rPr>
        <w:t xml:space="preserve"> لإحياء التراث في قم المقدّسة.</w:t>
      </w:r>
    </w:p>
    <w:p w14:paraId="102F4D82" w14:textId="534B12F4" w:rsidR="00F30FF0" w:rsidRDefault="00834057" w:rsidP="00F30FF0">
      <w:pPr>
        <w:rPr>
          <w:rtl/>
        </w:rPr>
      </w:pPr>
      <w:r>
        <w:rPr>
          <w:rFonts w:hint="cs"/>
          <w:rtl/>
        </w:rPr>
        <w:t>8-</w:t>
      </w:r>
      <w:r w:rsidR="00F30FF0" w:rsidRPr="00834057">
        <w:rPr>
          <w:rStyle w:val="rfdBold2"/>
          <w:rFonts w:hint="eastAsia"/>
          <w:rtl/>
        </w:rPr>
        <w:t>الجمل</w:t>
      </w:r>
      <w:r w:rsidR="00F30FF0" w:rsidRPr="00834057">
        <w:rPr>
          <w:rStyle w:val="rfdBold2"/>
          <w:rtl/>
        </w:rPr>
        <w:t xml:space="preserve"> والعقود في العبادات</w:t>
      </w:r>
      <w:r w:rsidR="00F30FF0">
        <w:rPr>
          <w:rtl/>
        </w:rPr>
        <w:t xml:space="preserve"> (عربي ـ فارسي): للشيخ الطوسي المتوفّىٰ سنة (460 هجرية) المترجم: خراساني.</w:t>
      </w:r>
    </w:p>
    <w:p w14:paraId="01BD1DBE" w14:textId="13B910F6" w:rsidR="00F30FF0" w:rsidRDefault="00834057" w:rsidP="00F30FF0">
      <w:pPr>
        <w:rPr>
          <w:rtl/>
        </w:rPr>
      </w:pPr>
      <w:r>
        <w:rPr>
          <w:rFonts w:hint="cs"/>
          <w:rtl/>
        </w:rPr>
        <w:t>9-</w:t>
      </w:r>
      <w:r w:rsidR="00F30FF0" w:rsidRPr="00834057">
        <w:rPr>
          <w:rStyle w:val="rfdBold2"/>
          <w:rFonts w:hint="eastAsia"/>
          <w:rtl/>
        </w:rPr>
        <w:t>الحبل</w:t>
      </w:r>
      <w:r w:rsidR="00F30FF0" w:rsidRPr="00834057">
        <w:rPr>
          <w:rStyle w:val="rfdBold2"/>
          <w:rtl/>
        </w:rPr>
        <w:t xml:space="preserve"> المتين</w:t>
      </w:r>
      <w:r w:rsidR="00F30FF0">
        <w:rPr>
          <w:rtl/>
        </w:rPr>
        <w:t xml:space="preserve"> (ط.ق): للشيخ البهائي العاملي، المتوفّىٰ سنة (1031 هجرية)، نشر مكتبة بصيرتي في قم المقدّسة.</w:t>
      </w:r>
    </w:p>
    <w:p w14:paraId="4F2AA743" w14:textId="29CC0DC4" w:rsidR="00F30FF0" w:rsidRDefault="00834057" w:rsidP="00F30FF0">
      <w:pPr>
        <w:rPr>
          <w:rtl/>
        </w:rPr>
      </w:pPr>
      <w:r>
        <w:rPr>
          <w:rFonts w:hint="cs"/>
          <w:rtl/>
        </w:rPr>
        <w:t>10-</w:t>
      </w:r>
      <w:r w:rsidR="00F30FF0" w:rsidRPr="00834057">
        <w:rPr>
          <w:rStyle w:val="rfdBold2"/>
          <w:rFonts w:hint="eastAsia"/>
          <w:rtl/>
        </w:rPr>
        <w:t>الحدائق</w:t>
      </w:r>
      <w:r w:rsidR="00F30FF0" w:rsidRPr="00834057">
        <w:rPr>
          <w:rStyle w:val="rfdBold2"/>
          <w:rtl/>
        </w:rPr>
        <w:t xml:space="preserve"> الناضرة</w:t>
      </w:r>
      <w:r w:rsidR="00F30FF0">
        <w:rPr>
          <w:rtl/>
        </w:rPr>
        <w:t>: للمحقّق البحراني، المتوفّىٰ سنة (1186 هجرية)، نشر مؤسّسة النشر</w:t>
      </w:r>
    </w:p>
    <w:p w14:paraId="2F3FD959" w14:textId="77777777" w:rsidR="00834057" w:rsidRDefault="00F30FF0" w:rsidP="00F30FF0">
      <w:pPr>
        <w:rPr>
          <w:rtl/>
        </w:rPr>
      </w:pPr>
      <w:r>
        <w:br w:type="page"/>
      </w:r>
    </w:p>
    <w:p w14:paraId="557007C6" w14:textId="3F81FFB4" w:rsidR="00F30FF0" w:rsidRDefault="00F30FF0" w:rsidP="00834057">
      <w:pPr>
        <w:pStyle w:val="rfdNormal0"/>
        <w:rPr>
          <w:rtl/>
        </w:rPr>
      </w:pPr>
      <w:r>
        <w:rPr>
          <w:rtl/>
        </w:rPr>
        <w:lastRenderedPageBreak/>
        <w:t>الإسلامي التابعة لجماعة المدرّسين في قم المقدّسة.</w:t>
      </w:r>
    </w:p>
    <w:p w14:paraId="7F726AAD" w14:textId="0A42D6A9" w:rsidR="00F30FF0" w:rsidRDefault="00834057" w:rsidP="00F30FF0">
      <w:pPr>
        <w:rPr>
          <w:rtl/>
        </w:rPr>
      </w:pPr>
      <w:r>
        <w:rPr>
          <w:rFonts w:hint="cs"/>
          <w:rtl/>
        </w:rPr>
        <w:t>11-</w:t>
      </w:r>
      <w:r w:rsidR="00F30FF0" w:rsidRPr="00834057">
        <w:rPr>
          <w:rStyle w:val="rfdBold2"/>
          <w:rFonts w:hint="eastAsia"/>
          <w:rtl/>
        </w:rPr>
        <w:t>الخلاف</w:t>
      </w:r>
      <w:r w:rsidR="00F30FF0">
        <w:rPr>
          <w:rtl/>
        </w:rPr>
        <w:t>: للشيخ الطوسي، المتوفّىٰ سنة (460 هجرية)، نشر مؤسّسة النشر الإسلامي التابعة لجماعة المدرّسين في قم المقدّسة.</w:t>
      </w:r>
    </w:p>
    <w:p w14:paraId="637375CB" w14:textId="18F0E829" w:rsidR="00F30FF0" w:rsidRDefault="00834057" w:rsidP="00F30FF0">
      <w:pPr>
        <w:rPr>
          <w:rtl/>
        </w:rPr>
      </w:pPr>
      <w:r>
        <w:rPr>
          <w:rFonts w:hint="cs"/>
          <w:rtl/>
        </w:rPr>
        <w:t>12-</w:t>
      </w:r>
      <w:r w:rsidR="00F30FF0" w:rsidRPr="00834057">
        <w:rPr>
          <w:rStyle w:val="rfdBold2"/>
          <w:rFonts w:hint="eastAsia"/>
          <w:rtl/>
        </w:rPr>
        <w:t>الدروس</w:t>
      </w:r>
      <w:r w:rsidR="00F30FF0" w:rsidRPr="00834057">
        <w:rPr>
          <w:rStyle w:val="rfdBold2"/>
          <w:rtl/>
        </w:rPr>
        <w:t xml:space="preserve"> الشرعية في فقه الإمامية</w:t>
      </w:r>
      <w:r w:rsidR="00F30FF0">
        <w:rPr>
          <w:rtl/>
        </w:rPr>
        <w:t>: للشهيد الأوّل، المتوفّىٰ سنة (786 هجرية)، نشر مؤسسة النشر الإسلامي التابعة لجماعة المدرّسين في قم المقدّسة.</w:t>
      </w:r>
    </w:p>
    <w:p w14:paraId="5F7ACBD4" w14:textId="5849EF6F" w:rsidR="00F30FF0" w:rsidRDefault="00834057" w:rsidP="00F30FF0">
      <w:pPr>
        <w:rPr>
          <w:rtl/>
        </w:rPr>
      </w:pPr>
      <w:r>
        <w:rPr>
          <w:rFonts w:hint="cs"/>
          <w:rtl/>
        </w:rPr>
        <w:t>13-</w:t>
      </w:r>
      <w:r w:rsidR="00F30FF0" w:rsidRPr="00834057">
        <w:rPr>
          <w:rStyle w:val="rfdBold2"/>
          <w:rFonts w:hint="eastAsia"/>
          <w:rtl/>
        </w:rPr>
        <w:t>الذريعة</w:t>
      </w:r>
      <w:r w:rsidR="00F30FF0">
        <w:rPr>
          <w:rtl/>
        </w:rPr>
        <w:t>: لآقا بزرك الطهراني، المتوفّىٰ سنة (1389 هجرية)، نشر دار الأضواء في بيروت.</w:t>
      </w:r>
    </w:p>
    <w:p w14:paraId="04EA711D" w14:textId="349FE333" w:rsidR="00F30FF0" w:rsidRDefault="00834057" w:rsidP="00F30FF0">
      <w:pPr>
        <w:rPr>
          <w:rtl/>
        </w:rPr>
      </w:pPr>
      <w:r>
        <w:rPr>
          <w:rFonts w:hint="cs"/>
          <w:rtl/>
        </w:rPr>
        <w:t>14-</w:t>
      </w:r>
      <w:r w:rsidR="00F30FF0" w:rsidRPr="00834057">
        <w:rPr>
          <w:rStyle w:val="rfdBold2"/>
          <w:rFonts w:hint="eastAsia"/>
          <w:rtl/>
        </w:rPr>
        <w:t>ذكرىٰ</w:t>
      </w:r>
      <w:r w:rsidR="00F30FF0" w:rsidRPr="00834057">
        <w:rPr>
          <w:rStyle w:val="rfdBold2"/>
          <w:rtl/>
        </w:rPr>
        <w:t xml:space="preserve"> الشيعة في أحكام الشريعة</w:t>
      </w:r>
      <w:r w:rsidR="00F30FF0">
        <w:rPr>
          <w:rtl/>
        </w:rPr>
        <w:t xml:space="preserve">: للشهيد الأوّل، المتوفّىٰ سنة (786 هجرية)، نشر مؤسّسة آل البيت </w:t>
      </w:r>
      <w:r w:rsidR="00F30FF0" w:rsidRPr="00834057">
        <w:rPr>
          <w:rStyle w:val="rfdAlaem"/>
          <w:rtl/>
        </w:rPr>
        <w:t>عليهم</w:t>
      </w:r>
      <w:r w:rsidRPr="00834057">
        <w:rPr>
          <w:rStyle w:val="rfdAlaem"/>
          <w:rFonts w:hint="cs"/>
          <w:rtl/>
        </w:rPr>
        <w:t>‌</w:t>
      </w:r>
      <w:r w:rsidR="00F30FF0" w:rsidRPr="00834057">
        <w:rPr>
          <w:rStyle w:val="rfdAlaem"/>
          <w:rtl/>
        </w:rPr>
        <w:t>السلام</w:t>
      </w:r>
      <w:r w:rsidR="00F30FF0">
        <w:rPr>
          <w:rtl/>
        </w:rPr>
        <w:t xml:space="preserve"> لإحياء التراث في قم المقدّسة.</w:t>
      </w:r>
    </w:p>
    <w:p w14:paraId="31022AFF" w14:textId="1DFB4775" w:rsidR="00F30FF0" w:rsidRDefault="00834057" w:rsidP="00F30FF0">
      <w:pPr>
        <w:rPr>
          <w:rtl/>
        </w:rPr>
      </w:pPr>
      <w:r>
        <w:rPr>
          <w:rFonts w:hint="cs"/>
          <w:rtl/>
        </w:rPr>
        <w:t>15-</w:t>
      </w:r>
      <w:r w:rsidR="00F30FF0" w:rsidRPr="00834057">
        <w:rPr>
          <w:rStyle w:val="rfdBold2"/>
          <w:rFonts w:hint="eastAsia"/>
          <w:rtl/>
        </w:rPr>
        <w:t>روض</w:t>
      </w:r>
      <w:r w:rsidR="00F30FF0" w:rsidRPr="00834057">
        <w:rPr>
          <w:rStyle w:val="rfdBold2"/>
          <w:rtl/>
        </w:rPr>
        <w:t xml:space="preserve"> الجنان في شرح إرشاد الأذهان</w:t>
      </w:r>
      <w:r w:rsidR="00F30FF0">
        <w:rPr>
          <w:rtl/>
        </w:rPr>
        <w:t>: للشهيد الثاني، المتوفّىٰ سنة (965 هجرية)، نشر بوستان كتاب في قم المقدّسة.</w:t>
      </w:r>
    </w:p>
    <w:p w14:paraId="3B383AB9" w14:textId="60709931" w:rsidR="00F30FF0" w:rsidRDefault="00834057" w:rsidP="00F30FF0">
      <w:pPr>
        <w:rPr>
          <w:rtl/>
        </w:rPr>
      </w:pPr>
      <w:r>
        <w:rPr>
          <w:rFonts w:hint="cs"/>
          <w:rtl/>
        </w:rPr>
        <w:t>16-</w:t>
      </w:r>
      <w:r w:rsidR="00F30FF0" w:rsidRPr="00834057">
        <w:rPr>
          <w:rStyle w:val="rfdBold2"/>
          <w:rFonts w:hint="eastAsia"/>
          <w:rtl/>
        </w:rPr>
        <w:t>الروضة</w:t>
      </w:r>
      <w:r w:rsidR="00F30FF0" w:rsidRPr="00834057">
        <w:rPr>
          <w:rStyle w:val="rfdBold2"/>
          <w:rtl/>
        </w:rPr>
        <w:t xml:space="preserve"> البهية في شرح اللمعة الدمشقية</w:t>
      </w:r>
      <w:r w:rsidR="00F30FF0">
        <w:rPr>
          <w:rtl/>
        </w:rPr>
        <w:t>: للشهيد الثاني، المتوفّىٰ سنة (965 هجرية)، نشر جامعة النجف الدينية في النجف الأشرف.</w:t>
      </w:r>
    </w:p>
    <w:p w14:paraId="7731ACFC" w14:textId="20D935C9" w:rsidR="00F30FF0" w:rsidRDefault="00834057" w:rsidP="00F30FF0">
      <w:pPr>
        <w:rPr>
          <w:rtl/>
        </w:rPr>
      </w:pPr>
      <w:r>
        <w:rPr>
          <w:rFonts w:hint="cs"/>
          <w:rtl/>
        </w:rPr>
        <w:t>17-</w:t>
      </w:r>
      <w:r w:rsidR="00F30FF0" w:rsidRPr="00834057">
        <w:rPr>
          <w:rStyle w:val="rfdBold2"/>
          <w:rFonts w:hint="eastAsia"/>
          <w:rtl/>
        </w:rPr>
        <w:t>السرائر</w:t>
      </w:r>
      <w:r w:rsidR="00F30FF0">
        <w:rPr>
          <w:rtl/>
        </w:rPr>
        <w:t>: لابن إدريس الحلّي، المتوفّىٰ سنة (598 هجرية)، نشر مؤسّسة النشر الإسلامي التابعة لجماعة المدرّسين في قم المقدّسة.</w:t>
      </w:r>
    </w:p>
    <w:p w14:paraId="47C64153" w14:textId="6DB6E20F" w:rsidR="00F30FF0" w:rsidRDefault="00834057" w:rsidP="00F30FF0">
      <w:pPr>
        <w:rPr>
          <w:rtl/>
        </w:rPr>
      </w:pPr>
      <w:r>
        <w:rPr>
          <w:rFonts w:hint="cs"/>
          <w:rtl/>
        </w:rPr>
        <w:t>18-</w:t>
      </w:r>
      <w:r w:rsidR="00F30FF0" w:rsidRPr="00834057">
        <w:rPr>
          <w:rStyle w:val="rfdBold2"/>
          <w:rFonts w:hint="eastAsia"/>
          <w:rtl/>
        </w:rPr>
        <w:t>سماء</w:t>
      </w:r>
      <w:r w:rsidR="00F30FF0" w:rsidRPr="00834057">
        <w:rPr>
          <w:rStyle w:val="rfdBold2"/>
          <w:rtl/>
        </w:rPr>
        <w:t xml:space="preserve"> المقال في علم الرجال</w:t>
      </w:r>
      <w:r w:rsidR="00F30FF0">
        <w:rPr>
          <w:rtl/>
        </w:rPr>
        <w:t xml:space="preserve">: لأبي الهدىٰ الكلباسي، المتوفّىٰ سنة (1356 هجرية)، نشر مؤسّسة ولي العصر </w:t>
      </w:r>
      <w:r w:rsidR="00D65D08" w:rsidRPr="00D65D08">
        <w:rPr>
          <w:rStyle w:val="rfdAlaem"/>
          <w:rtl/>
        </w:rPr>
        <w:t>عليه‌السلام</w:t>
      </w:r>
      <w:r w:rsidR="00F30FF0">
        <w:rPr>
          <w:rtl/>
        </w:rPr>
        <w:t>للدراسات الإسلامية في قم المقدّسة.</w:t>
      </w:r>
    </w:p>
    <w:p w14:paraId="1BC4D7B5" w14:textId="105C6807" w:rsidR="00F30FF0" w:rsidRDefault="00834057" w:rsidP="00F30FF0">
      <w:pPr>
        <w:rPr>
          <w:rtl/>
        </w:rPr>
      </w:pPr>
      <w:r>
        <w:rPr>
          <w:rFonts w:hint="cs"/>
          <w:rtl/>
        </w:rPr>
        <w:t>19-</w:t>
      </w:r>
      <w:r w:rsidR="00F30FF0" w:rsidRPr="00834057">
        <w:rPr>
          <w:rStyle w:val="rfdBold2"/>
          <w:rFonts w:hint="eastAsia"/>
          <w:rtl/>
        </w:rPr>
        <w:t>عيون</w:t>
      </w:r>
      <w:r w:rsidR="00F30FF0" w:rsidRPr="00834057">
        <w:rPr>
          <w:rStyle w:val="rfdBold2"/>
          <w:rtl/>
        </w:rPr>
        <w:t xml:space="preserve"> أخبار الرضا</w:t>
      </w:r>
      <w:r w:rsidR="00F30FF0">
        <w:rPr>
          <w:rtl/>
        </w:rPr>
        <w:t xml:space="preserve"> </w:t>
      </w:r>
      <w:r w:rsidR="00D65D08" w:rsidRPr="00D65D08">
        <w:rPr>
          <w:rStyle w:val="rfdAlaem"/>
          <w:rtl/>
        </w:rPr>
        <w:t>عليه‌السلام</w:t>
      </w:r>
      <w:r w:rsidR="00F30FF0">
        <w:rPr>
          <w:rtl/>
        </w:rPr>
        <w:t>: للشيخ الصدوق، المتوفّىٰ سنة (381 هجرية)، نشر مؤسّسة الأعلمي للمطبوعات في بيروت.</w:t>
      </w:r>
    </w:p>
    <w:p w14:paraId="69940A53" w14:textId="135EB60C" w:rsidR="00F30FF0" w:rsidRDefault="00834057" w:rsidP="00F30FF0">
      <w:pPr>
        <w:rPr>
          <w:rtl/>
        </w:rPr>
      </w:pPr>
      <w:r>
        <w:rPr>
          <w:rFonts w:hint="cs"/>
          <w:rtl/>
        </w:rPr>
        <w:t>20-</w:t>
      </w:r>
      <w:r w:rsidR="00F30FF0" w:rsidRPr="00834057">
        <w:rPr>
          <w:rStyle w:val="rfdBold2"/>
          <w:rFonts w:hint="eastAsia"/>
          <w:rtl/>
        </w:rPr>
        <w:t>الفهرست</w:t>
      </w:r>
      <w:r w:rsidR="00F30FF0">
        <w:rPr>
          <w:rtl/>
        </w:rPr>
        <w:t>: للشيخ الطوسي، المتوفّىٰ سنة (460 هـ)، نشر مؤسّسة نشر الفقاهة.</w:t>
      </w:r>
    </w:p>
    <w:p w14:paraId="6F5D0E9B" w14:textId="5349481C" w:rsidR="00F30FF0" w:rsidRDefault="00834057" w:rsidP="00F30FF0">
      <w:pPr>
        <w:rPr>
          <w:rtl/>
        </w:rPr>
      </w:pPr>
      <w:r>
        <w:rPr>
          <w:rFonts w:hint="cs"/>
          <w:rtl/>
        </w:rPr>
        <w:t>21-</w:t>
      </w:r>
      <w:r w:rsidR="00F30FF0" w:rsidRPr="00834057">
        <w:rPr>
          <w:rStyle w:val="rfdBold2"/>
          <w:rFonts w:hint="eastAsia"/>
          <w:rtl/>
        </w:rPr>
        <w:t>الكافي</w:t>
      </w:r>
      <w:r w:rsidR="00F30FF0">
        <w:rPr>
          <w:rtl/>
        </w:rPr>
        <w:t>: للشيخ الكليني، المتوفّىٰ سنة (329 هجرية)، نشر دار الكتب الإسلامية في  طهران.</w:t>
      </w:r>
    </w:p>
    <w:p w14:paraId="60064532" w14:textId="12ABFE37" w:rsidR="00F30FF0" w:rsidRDefault="00834057" w:rsidP="00F30FF0">
      <w:pPr>
        <w:rPr>
          <w:rtl/>
        </w:rPr>
      </w:pPr>
      <w:r>
        <w:rPr>
          <w:rFonts w:hint="cs"/>
          <w:rtl/>
        </w:rPr>
        <w:t>22-</w:t>
      </w:r>
      <w:r w:rsidR="00F30FF0" w:rsidRPr="00834057">
        <w:rPr>
          <w:rStyle w:val="rfdBold2"/>
          <w:rFonts w:hint="eastAsia"/>
          <w:rtl/>
        </w:rPr>
        <w:t>المبسوط</w:t>
      </w:r>
      <w:r w:rsidR="00F30FF0">
        <w:rPr>
          <w:rtl/>
        </w:rPr>
        <w:t>: للشيخ الطوسي، المتوفّىٰ سنة (460 هجرية)، نشر المكتبة المرتضوية لإحياء</w:t>
      </w:r>
    </w:p>
    <w:p w14:paraId="35B724F1" w14:textId="77777777" w:rsidR="00834057" w:rsidRDefault="00F30FF0" w:rsidP="00F30FF0">
      <w:pPr>
        <w:rPr>
          <w:rtl/>
        </w:rPr>
      </w:pPr>
      <w:r>
        <w:br w:type="page"/>
      </w:r>
    </w:p>
    <w:p w14:paraId="45E71976" w14:textId="4E110266" w:rsidR="00F30FF0" w:rsidRDefault="00F30FF0" w:rsidP="00834057">
      <w:pPr>
        <w:pStyle w:val="rfdNormal0"/>
        <w:rPr>
          <w:rtl/>
        </w:rPr>
      </w:pPr>
      <w:r>
        <w:rPr>
          <w:rtl/>
        </w:rPr>
        <w:lastRenderedPageBreak/>
        <w:t>الآثار الجعفرية.</w:t>
      </w:r>
    </w:p>
    <w:p w14:paraId="3328D7B1" w14:textId="146E1169" w:rsidR="00F30FF0" w:rsidRDefault="000E1AF1" w:rsidP="00F30FF0">
      <w:pPr>
        <w:rPr>
          <w:rtl/>
        </w:rPr>
      </w:pPr>
      <w:r>
        <w:rPr>
          <w:rFonts w:hint="cs"/>
          <w:rtl/>
        </w:rPr>
        <w:t>23-</w:t>
      </w:r>
      <w:r w:rsidR="00F30FF0" w:rsidRPr="000E1AF1">
        <w:rPr>
          <w:rStyle w:val="rfdBold2"/>
          <w:rFonts w:hint="eastAsia"/>
          <w:rtl/>
        </w:rPr>
        <w:t>المختصر</w:t>
      </w:r>
      <w:r w:rsidR="00F30FF0" w:rsidRPr="000E1AF1">
        <w:rPr>
          <w:rStyle w:val="rfdBold2"/>
          <w:rtl/>
        </w:rPr>
        <w:t xml:space="preserve"> النافع</w:t>
      </w:r>
      <w:r w:rsidR="00F30FF0">
        <w:rPr>
          <w:rtl/>
        </w:rPr>
        <w:t>: للمحقّق الحلّي، المتوفّىٰ سنة (676 هجرية)، نشر قسم الدراسات الإسلامية في مؤسّسة البعثة في طهران.</w:t>
      </w:r>
    </w:p>
    <w:p w14:paraId="40E775BF" w14:textId="11706AFA" w:rsidR="00F30FF0" w:rsidRDefault="000E1AF1" w:rsidP="00F30FF0">
      <w:pPr>
        <w:rPr>
          <w:rtl/>
        </w:rPr>
      </w:pPr>
      <w:r>
        <w:rPr>
          <w:rFonts w:hint="cs"/>
          <w:rtl/>
        </w:rPr>
        <w:t>24-</w:t>
      </w:r>
      <w:r w:rsidR="00F30FF0" w:rsidRPr="000E1AF1">
        <w:rPr>
          <w:rStyle w:val="rfdBold2"/>
          <w:rFonts w:hint="eastAsia"/>
          <w:rtl/>
        </w:rPr>
        <w:t>مختلف</w:t>
      </w:r>
      <w:r w:rsidR="00F30FF0" w:rsidRPr="000E1AF1">
        <w:rPr>
          <w:rStyle w:val="rfdBold2"/>
          <w:rtl/>
        </w:rPr>
        <w:t xml:space="preserve"> الشيعة</w:t>
      </w:r>
      <w:r w:rsidR="00F30FF0">
        <w:rPr>
          <w:rtl/>
        </w:rPr>
        <w:t>: للعلّامة الحلّي، المتوفّىٰ سنة (726 هجرية)، نشر مؤسّسة النشر الإسلامي التابعة لجماعة المدرّسين في قم المقدّسة.</w:t>
      </w:r>
    </w:p>
    <w:p w14:paraId="0A9CEF11" w14:textId="30B43FCD" w:rsidR="00F30FF0" w:rsidRDefault="000E1AF1" w:rsidP="00F30FF0">
      <w:pPr>
        <w:rPr>
          <w:rtl/>
        </w:rPr>
      </w:pPr>
      <w:r>
        <w:rPr>
          <w:rFonts w:hint="cs"/>
          <w:rtl/>
        </w:rPr>
        <w:t>25-</w:t>
      </w:r>
      <w:r w:rsidR="00F30FF0" w:rsidRPr="000E1AF1">
        <w:rPr>
          <w:rStyle w:val="rfdBold2"/>
          <w:rFonts w:hint="eastAsia"/>
          <w:rtl/>
        </w:rPr>
        <w:t>مدارك</w:t>
      </w:r>
      <w:r w:rsidR="00F30FF0" w:rsidRPr="000E1AF1">
        <w:rPr>
          <w:rStyle w:val="rfdBold2"/>
          <w:rtl/>
        </w:rPr>
        <w:t xml:space="preserve"> الأحكام</w:t>
      </w:r>
      <w:r w:rsidR="00F30FF0">
        <w:rPr>
          <w:rtl/>
        </w:rPr>
        <w:t xml:space="preserve">: للسيّد محمّد العاملي، المتوفّىٰ سنة (1009 هجرية)، نشر مؤسّسة آل البيت </w:t>
      </w:r>
      <w:r w:rsidRPr="000E1AF1">
        <w:rPr>
          <w:rStyle w:val="rfdAlaem"/>
          <w:rtl/>
        </w:rPr>
        <w:t>عليهم</w:t>
      </w:r>
      <w:r w:rsidRPr="000E1AF1">
        <w:rPr>
          <w:rStyle w:val="rfdAlaem"/>
          <w:rFonts w:hint="cs"/>
          <w:rtl/>
        </w:rPr>
        <w:t>‌</w:t>
      </w:r>
      <w:r w:rsidRPr="000E1AF1">
        <w:rPr>
          <w:rStyle w:val="rfdAlaem"/>
          <w:rtl/>
        </w:rPr>
        <w:t>السلام</w:t>
      </w:r>
      <w:r>
        <w:rPr>
          <w:rtl/>
        </w:rPr>
        <w:t xml:space="preserve"> </w:t>
      </w:r>
      <w:r w:rsidR="00F30FF0">
        <w:rPr>
          <w:rtl/>
        </w:rPr>
        <w:t>لإحياء التراث في قم المقدّسة.</w:t>
      </w:r>
    </w:p>
    <w:p w14:paraId="418C0803" w14:textId="39EC956E" w:rsidR="00F30FF0" w:rsidRDefault="000E1AF1" w:rsidP="00F30FF0">
      <w:pPr>
        <w:rPr>
          <w:rtl/>
        </w:rPr>
      </w:pPr>
      <w:r>
        <w:rPr>
          <w:rFonts w:hint="cs"/>
          <w:rtl/>
        </w:rPr>
        <w:t>26-</w:t>
      </w:r>
      <w:r w:rsidR="00F30FF0" w:rsidRPr="000E1AF1">
        <w:rPr>
          <w:rStyle w:val="rfdBold2"/>
          <w:rFonts w:hint="eastAsia"/>
          <w:rtl/>
        </w:rPr>
        <w:t>مغني</w:t>
      </w:r>
      <w:r w:rsidR="00F30FF0" w:rsidRPr="000E1AF1">
        <w:rPr>
          <w:rStyle w:val="rfdBold2"/>
          <w:rtl/>
        </w:rPr>
        <w:t xml:space="preserve"> اللبيب</w:t>
      </w:r>
      <w:r w:rsidR="00F30FF0">
        <w:rPr>
          <w:rtl/>
        </w:rPr>
        <w:t>: لابن هشام الأنصاري، المتوفّىٰ سنة (761 هجرية)، نشر مكتبة آية الله العظمىٰ المرعشي النجفي في قم المقدّسة.</w:t>
      </w:r>
    </w:p>
    <w:p w14:paraId="341C34B5" w14:textId="684D70A6" w:rsidR="00F30FF0" w:rsidRDefault="000E1AF1" w:rsidP="00F30FF0">
      <w:pPr>
        <w:rPr>
          <w:rtl/>
        </w:rPr>
      </w:pPr>
      <w:r>
        <w:rPr>
          <w:rFonts w:hint="cs"/>
          <w:rtl/>
        </w:rPr>
        <w:t>27-</w:t>
      </w:r>
      <w:r w:rsidR="00F30FF0" w:rsidRPr="000E1AF1">
        <w:rPr>
          <w:rStyle w:val="rfdBold2"/>
          <w:rFonts w:hint="eastAsia"/>
          <w:rtl/>
        </w:rPr>
        <w:t>من</w:t>
      </w:r>
      <w:r w:rsidR="00F30FF0" w:rsidRPr="000E1AF1">
        <w:rPr>
          <w:rStyle w:val="rfdBold2"/>
          <w:rtl/>
        </w:rPr>
        <w:t xml:space="preserve"> لا يحضره الفقيه</w:t>
      </w:r>
      <w:r w:rsidR="00F30FF0">
        <w:rPr>
          <w:rtl/>
        </w:rPr>
        <w:t>: للشيخ الصدوق، المتوفّىٰ سنة (381 هجرية)، نشر مؤسّسة النشر الإسلامي التابعة لجماعة المدرّسين في قم المقدّسة.</w:t>
      </w:r>
    </w:p>
    <w:p w14:paraId="391EC086" w14:textId="6A612F25" w:rsidR="00F30FF0" w:rsidRDefault="000E1AF1" w:rsidP="00F30FF0">
      <w:pPr>
        <w:rPr>
          <w:rtl/>
        </w:rPr>
      </w:pPr>
      <w:r>
        <w:rPr>
          <w:rFonts w:hint="cs"/>
          <w:rtl/>
        </w:rPr>
        <w:t>28-</w:t>
      </w:r>
      <w:r w:rsidR="00F30FF0" w:rsidRPr="000E1AF1">
        <w:rPr>
          <w:rStyle w:val="rfdBold2"/>
          <w:rFonts w:hint="eastAsia"/>
          <w:rtl/>
        </w:rPr>
        <w:t>منتقىٰ</w:t>
      </w:r>
      <w:r w:rsidR="00F30FF0" w:rsidRPr="000E1AF1">
        <w:rPr>
          <w:rStyle w:val="rfdBold2"/>
          <w:rtl/>
        </w:rPr>
        <w:t xml:space="preserve"> الجمان</w:t>
      </w:r>
      <w:r w:rsidR="00F30FF0">
        <w:rPr>
          <w:rtl/>
        </w:rPr>
        <w:t>: لحسن بن زين الدين العاملي، المتوفّىٰ سنة (1011 هجرية)، نشر مؤسّسة النشر الإسلامي التابعة لجماعة المدرّسين في قم المقدّسة.</w:t>
      </w:r>
    </w:p>
    <w:p w14:paraId="6BCC9411" w14:textId="6DEA9AE5" w:rsidR="00F30FF0" w:rsidRDefault="000E1AF1" w:rsidP="00F30FF0">
      <w:pPr>
        <w:rPr>
          <w:rtl/>
        </w:rPr>
      </w:pPr>
      <w:r>
        <w:rPr>
          <w:rFonts w:hint="cs"/>
          <w:rtl/>
        </w:rPr>
        <w:t>29-</w:t>
      </w:r>
      <w:r w:rsidR="00F30FF0" w:rsidRPr="000E1AF1">
        <w:rPr>
          <w:rStyle w:val="rfdBold2"/>
          <w:rFonts w:hint="eastAsia"/>
          <w:rtl/>
        </w:rPr>
        <w:t>منتهىٰ</w:t>
      </w:r>
      <w:r w:rsidR="00F30FF0" w:rsidRPr="000E1AF1">
        <w:rPr>
          <w:rStyle w:val="rfdBold2"/>
          <w:rtl/>
        </w:rPr>
        <w:t xml:space="preserve"> المطلب</w:t>
      </w:r>
      <w:r w:rsidR="00F30FF0">
        <w:rPr>
          <w:rtl/>
        </w:rPr>
        <w:t>: للعلّامة الحلّي، المتوفّىٰ سنة (726 هجرية)، نشر مؤسّسة الطبع والنشر في الآستانة الرضوية في مشهد المقدّسة.</w:t>
      </w:r>
    </w:p>
    <w:p w14:paraId="225943A4" w14:textId="7BAAD36E" w:rsidR="00F30FF0" w:rsidRDefault="000E1AF1" w:rsidP="00F30FF0">
      <w:pPr>
        <w:rPr>
          <w:rtl/>
        </w:rPr>
      </w:pPr>
      <w:r>
        <w:rPr>
          <w:rFonts w:hint="cs"/>
          <w:rtl/>
        </w:rPr>
        <w:t>30-</w:t>
      </w:r>
      <w:r w:rsidR="00F30FF0" w:rsidRPr="000E1AF1">
        <w:rPr>
          <w:rStyle w:val="rfdBold2"/>
          <w:rFonts w:hint="eastAsia"/>
          <w:rtl/>
        </w:rPr>
        <w:t>منتهىٰ</w:t>
      </w:r>
      <w:r w:rsidR="00F30FF0" w:rsidRPr="000E1AF1">
        <w:rPr>
          <w:rStyle w:val="rfdBold2"/>
          <w:rtl/>
        </w:rPr>
        <w:t xml:space="preserve"> المقال في أحوال الرجال</w:t>
      </w:r>
      <w:r w:rsidR="00F30FF0">
        <w:rPr>
          <w:rtl/>
        </w:rPr>
        <w:t xml:space="preserve">: للشيخ محمّد بن إسماعيل المازندراني، المتوفّىٰ سنة (1216 هجرية)، نشر مؤسّسة آل البيت </w:t>
      </w:r>
      <w:r w:rsidRPr="000E1AF1">
        <w:rPr>
          <w:rStyle w:val="rfdAlaem"/>
          <w:rtl/>
        </w:rPr>
        <w:t>عليهم</w:t>
      </w:r>
      <w:r w:rsidRPr="000E1AF1">
        <w:rPr>
          <w:rStyle w:val="rfdAlaem"/>
          <w:rFonts w:hint="cs"/>
          <w:rtl/>
        </w:rPr>
        <w:t>‌</w:t>
      </w:r>
      <w:r w:rsidRPr="000E1AF1">
        <w:rPr>
          <w:rStyle w:val="rfdAlaem"/>
          <w:rtl/>
        </w:rPr>
        <w:t>السلام</w:t>
      </w:r>
      <w:r>
        <w:rPr>
          <w:rtl/>
        </w:rPr>
        <w:t xml:space="preserve"> </w:t>
      </w:r>
      <w:r w:rsidR="00F30FF0">
        <w:rPr>
          <w:rtl/>
        </w:rPr>
        <w:t>لإحياء التراث في قم المقدّسة.</w:t>
      </w:r>
    </w:p>
    <w:p w14:paraId="5584C0F8" w14:textId="37E18C8D" w:rsidR="00F30FF0" w:rsidRDefault="000E1AF1" w:rsidP="00F30FF0">
      <w:pPr>
        <w:rPr>
          <w:rtl/>
        </w:rPr>
      </w:pPr>
      <w:r>
        <w:rPr>
          <w:rFonts w:hint="cs"/>
          <w:rtl/>
        </w:rPr>
        <w:t>31-</w:t>
      </w:r>
      <w:r w:rsidR="00F30FF0" w:rsidRPr="000E1AF1">
        <w:rPr>
          <w:rStyle w:val="rfdBold2"/>
          <w:rFonts w:hint="eastAsia"/>
          <w:rtl/>
        </w:rPr>
        <w:t>موسوعة</w:t>
      </w:r>
      <w:r w:rsidR="00F30FF0" w:rsidRPr="000E1AF1">
        <w:rPr>
          <w:rStyle w:val="rfdBold2"/>
          <w:rtl/>
        </w:rPr>
        <w:t xml:space="preserve"> طبقات الفقهاء</w:t>
      </w:r>
      <w:r w:rsidR="00F30FF0">
        <w:rPr>
          <w:rtl/>
        </w:rPr>
        <w:t xml:space="preserve">: للجنة العلمية في مؤسّسة الإمام الصادق </w:t>
      </w:r>
      <w:r w:rsidR="00D65D08" w:rsidRPr="00D65D08">
        <w:rPr>
          <w:rStyle w:val="rfdAlaem"/>
          <w:rtl/>
        </w:rPr>
        <w:t>عليه‌السلام</w:t>
      </w:r>
      <w:r w:rsidR="00F30FF0">
        <w:rPr>
          <w:rtl/>
        </w:rPr>
        <w:t xml:space="preserve">، معاصر، نشر مؤسّسة الإمام الصادق </w:t>
      </w:r>
      <w:r w:rsidR="00D65D08" w:rsidRPr="00D65D08">
        <w:rPr>
          <w:rStyle w:val="rfdAlaem"/>
          <w:rtl/>
        </w:rPr>
        <w:t>عليه‌السلام</w:t>
      </w:r>
      <w:r w:rsidR="00F30FF0">
        <w:rPr>
          <w:rtl/>
        </w:rPr>
        <w:t>في قم.</w:t>
      </w:r>
    </w:p>
    <w:p w14:paraId="60EBD47E" w14:textId="610F8E59" w:rsidR="00F30FF0" w:rsidRDefault="000E1AF1" w:rsidP="00F30FF0">
      <w:pPr>
        <w:rPr>
          <w:rtl/>
        </w:rPr>
      </w:pPr>
      <w:r>
        <w:rPr>
          <w:rFonts w:hint="cs"/>
          <w:rtl/>
        </w:rPr>
        <w:t>32-</w:t>
      </w:r>
      <w:r w:rsidR="00F30FF0" w:rsidRPr="000E1AF1">
        <w:rPr>
          <w:rStyle w:val="rfdBold2"/>
          <w:rFonts w:hint="eastAsia"/>
          <w:rtl/>
        </w:rPr>
        <w:t>النهاية</w:t>
      </w:r>
      <w:r w:rsidR="00F30FF0" w:rsidRPr="000E1AF1">
        <w:rPr>
          <w:rStyle w:val="rfdBold2"/>
          <w:rtl/>
        </w:rPr>
        <w:t xml:space="preserve"> في مجرّد الفقه والفتاوىٰ</w:t>
      </w:r>
      <w:r w:rsidR="00F30FF0">
        <w:rPr>
          <w:rtl/>
        </w:rPr>
        <w:t>: للشيخ الطوسي، المتوفّىٰ سنة (460 هجرية)، نشر انتشارات قدس محمّدي في قم المقدّسة.</w:t>
      </w:r>
    </w:p>
    <w:p w14:paraId="0CE7D7D5" w14:textId="77777777" w:rsidR="00171919" w:rsidRDefault="000E1AF1" w:rsidP="00F30FF0">
      <w:pPr>
        <w:rPr>
          <w:rtl/>
        </w:rPr>
        <w:sectPr w:rsidR="00171919" w:rsidSect="002E328E">
          <w:headerReference w:type="even" r:id="rId65"/>
          <w:headerReference w:type="default" r:id="rId66"/>
          <w:type w:val="continuous"/>
          <w:pgSz w:w="11907" w:h="16840" w:code="9"/>
          <w:pgMar w:top="1701" w:right="2268" w:bottom="1701" w:left="2268" w:header="720" w:footer="720" w:gutter="0"/>
          <w:cols w:space="720"/>
          <w:titlePg/>
          <w:bidi/>
          <w:rtlGutter/>
          <w:docGrid w:linePitch="360"/>
        </w:sectPr>
      </w:pPr>
      <w:r>
        <w:rPr>
          <w:rFonts w:hint="cs"/>
          <w:rtl/>
        </w:rPr>
        <w:t>33-</w:t>
      </w:r>
      <w:r w:rsidR="00F30FF0" w:rsidRPr="000E1AF1">
        <w:rPr>
          <w:rStyle w:val="rfdBold2"/>
          <w:rFonts w:hint="eastAsia"/>
          <w:rtl/>
        </w:rPr>
        <w:t>وسائل</w:t>
      </w:r>
      <w:r w:rsidR="00F30FF0" w:rsidRPr="000E1AF1">
        <w:rPr>
          <w:rStyle w:val="rfdBold2"/>
          <w:rtl/>
        </w:rPr>
        <w:t xml:space="preserve"> الشيعة</w:t>
      </w:r>
      <w:r w:rsidR="00F30FF0">
        <w:rPr>
          <w:rtl/>
        </w:rPr>
        <w:t xml:space="preserve">: للحرّ العاملي، المتوفّىٰ سنة (1104 هجرية)، نشر مؤسّسة آل البيت </w:t>
      </w:r>
      <w:r w:rsidR="00F30FF0" w:rsidRPr="000E1AF1">
        <w:rPr>
          <w:rStyle w:val="rfdAlaem"/>
          <w:rtl/>
        </w:rPr>
        <w:t>عليهم</w:t>
      </w:r>
      <w:r w:rsidRPr="000E1AF1">
        <w:rPr>
          <w:rStyle w:val="rfdAlaem"/>
          <w:rFonts w:hint="cs"/>
          <w:rtl/>
        </w:rPr>
        <w:t>‌</w:t>
      </w:r>
      <w:r w:rsidR="00F30FF0" w:rsidRPr="000E1AF1">
        <w:rPr>
          <w:rStyle w:val="rfdAlaem"/>
          <w:rtl/>
        </w:rPr>
        <w:t>السلام</w:t>
      </w:r>
      <w:r w:rsidR="00F30FF0">
        <w:rPr>
          <w:rtl/>
        </w:rPr>
        <w:t xml:space="preserve"> لإحياء التراث في قم المقدّسة.</w:t>
      </w:r>
    </w:p>
    <w:p w14:paraId="4DC8983C" w14:textId="69521BAE" w:rsidR="00F30FF0" w:rsidRDefault="00F30FF0" w:rsidP="00270149">
      <w:pPr>
        <w:pStyle w:val="rfdBold1"/>
        <w:rPr>
          <w:rtl/>
        </w:rPr>
      </w:pPr>
      <w:r>
        <w:br w:type="page"/>
      </w:r>
      <w:r w:rsidR="00270149">
        <w:rPr>
          <w:rFonts w:hint="cs"/>
          <w:rtl/>
        </w:rPr>
        <w:lastRenderedPageBreak/>
        <w:t>من أنباء التراث</w:t>
      </w:r>
    </w:p>
    <w:p w14:paraId="0DFCD395" w14:textId="5CF256C9" w:rsidR="00270149" w:rsidRDefault="00270149" w:rsidP="00270149">
      <w:pPr>
        <w:pStyle w:val="rfdLeftBold"/>
        <w:rPr>
          <w:rtl/>
        </w:rPr>
      </w:pPr>
      <w:r>
        <w:rPr>
          <w:rFonts w:hint="cs"/>
          <w:rtl/>
        </w:rPr>
        <w:t>هيئة التحرير</w:t>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427"/>
        <w:gridCol w:w="3401"/>
      </w:tblGrid>
      <w:tr w:rsidR="00270149" w14:paraId="4C5DDB26" w14:textId="77777777" w:rsidTr="00270149">
        <w:tc>
          <w:tcPr>
            <w:tcW w:w="2400" w:type="pct"/>
          </w:tcPr>
          <w:p w14:paraId="29592998" w14:textId="77777777" w:rsidR="00270149" w:rsidRDefault="00270149" w:rsidP="00270149">
            <w:pPr>
              <w:pStyle w:val="rfdCenterBold1"/>
              <w:rPr>
                <w:rtl/>
              </w:rPr>
            </w:pPr>
            <w:r>
              <w:rPr>
                <w:rFonts w:hint="eastAsia"/>
                <w:rtl/>
              </w:rPr>
              <w:t>كتب</w:t>
            </w:r>
            <w:r>
              <w:rPr>
                <w:rtl/>
              </w:rPr>
              <w:t xml:space="preserve"> صدرت محقّقة</w:t>
            </w:r>
          </w:p>
          <w:p w14:paraId="5C9D76D9" w14:textId="77777777" w:rsidR="00270149" w:rsidRDefault="00270149" w:rsidP="00270149">
            <w:pPr>
              <w:pStyle w:val="rfdBold1"/>
              <w:rPr>
                <w:rtl/>
              </w:rPr>
            </w:pPr>
            <w:r>
              <w:rPr>
                <w:rtl/>
              </w:rPr>
              <w:t xml:space="preserve">* تبيان الأصول (1ـ2). </w:t>
            </w:r>
          </w:p>
          <w:p w14:paraId="1FE53960" w14:textId="77777777" w:rsidR="00270149" w:rsidRDefault="00270149" w:rsidP="00270149">
            <w:pPr>
              <w:rPr>
                <w:rtl/>
              </w:rPr>
            </w:pPr>
            <w:r>
              <w:rPr>
                <w:rFonts w:hint="eastAsia"/>
                <w:rtl/>
              </w:rPr>
              <w:t>تأليف</w:t>
            </w:r>
            <w:r>
              <w:rPr>
                <w:rtl/>
              </w:rPr>
              <w:t>: السيّد نظام الدين المازندراني الحائري (ق 13).</w:t>
            </w:r>
          </w:p>
          <w:p w14:paraId="2B194C98" w14:textId="30C582E6" w:rsidR="00270149" w:rsidRDefault="00270149" w:rsidP="00270149">
            <w:pPr>
              <w:rPr>
                <w:rtl/>
              </w:rPr>
            </w:pPr>
            <w:r>
              <w:rPr>
                <w:rFonts w:hint="eastAsia"/>
                <w:rtl/>
              </w:rPr>
              <w:t>الكتاب</w:t>
            </w:r>
            <w:r>
              <w:rPr>
                <w:rtl/>
              </w:rPr>
              <w:t xml:space="preserve"> دورة أصولية استدلالية مفصّلة ناظرة في منهجيّتها وأسلوبها لما حقّقه وأبدعه أستاذه السيّد القزويني في كتابه (</w:t>
            </w:r>
            <w:r w:rsidRPr="00270149">
              <w:rPr>
                <w:rStyle w:val="rfdBold2"/>
                <w:rtl/>
              </w:rPr>
              <w:t>ضوابط الأصول</w:t>
            </w:r>
            <w:r>
              <w:rPr>
                <w:rtl/>
              </w:rPr>
              <w:t>) والذي استفاده بدوره من أستاذه في علم الأصول شريف العلماء المازندراني الحائري (ت 1242هـ) مع تحقيقات جليلة وتدقيقات أنيقة من مصنّف</w:t>
            </w:r>
            <w:r>
              <w:rPr>
                <w:rFonts w:hint="eastAsia"/>
                <w:rtl/>
              </w:rPr>
              <w:t>ه</w:t>
            </w:r>
            <w:r>
              <w:rPr>
                <w:rtl/>
              </w:rPr>
              <w:t xml:space="preserve"> السيّد نظام الدين الحائري. ومن المتوقّع أن يصل الكتاب إلىٰ أكثر من </w:t>
            </w:r>
          </w:p>
        </w:tc>
        <w:tc>
          <w:tcPr>
            <w:tcW w:w="290" w:type="pct"/>
          </w:tcPr>
          <w:p w14:paraId="049C35DE" w14:textId="77777777" w:rsidR="00270149" w:rsidRDefault="00270149" w:rsidP="00270149">
            <w:pPr>
              <w:rPr>
                <w:rtl/>
              </w:rPr>
            </w:pPr>
          </w:p>
        </w:tc>
        <w:tc>
          <w:tcPr>
            <w:tcW w:w="2310" w:type="pct"/>
          </w:tcPr>
          <w:p w14:paraId="77CB4689" w14:textId="6C2376FA" w:rsidR="00270149" w:rsidRDefault="00270149" w:rsidP="00270149">
            <w:pPr>
              <w:pStyle w:val="rfdNormal0"/>
              <w:rPr>
                <w:rtl/>
              </w:rPr>
            </w:pPr>
            <w:r>
              <w:rPr>
                <w:rtl/>
              </w:rPr>
              <w:t>(15) مجلّداً، أهتمّ المؤلّف بتنظيم المطالب والأبحاث، وتبويبها بشكل جيّد، مع سلاسة العبارة وجزالتها حتّىٰ مع المطالب المعقّدة، والنفَس الطويل للمصنِّف في استعراض الإشكالات المطروحة، بل حتّىٰ المفروضة، واستيعاب الأقوال والأدلّة حتّىٰ للخصم، بل تجده في كثير م</w:t>
            </w:r>
            <w:r>
              <w:rPr>
                <w:rFonts w:hint="eastAsia"/>
                <w:rtl/>
              </w:rPr>
              <w:t>ن</w:t>
            </w:r>
            <w:r>
              <w:rPr>
                <w:rtl/>
              </w:rPr>
              <w:t xml:space="preserve"> الأحيان مدافعاً عنه في قبال الإشكالات المطروحة، وتوضيح المطالب العلمية والأدلّة بأمثلة شرعية أو عرفية، تقرّب المقصود لدىٰ المتلقّي، والأمانة العلمية، فتراه في مواضع عديدة ينقل النصّ بالحكاية ممّا يدلّ علىٰ عدم اطّلاعه علىٰ المصدر، </w:t>
            </w:r>
          </w:p>
        </w:tc>
      </w:tr>
    </w:tbl>
    <w:p w14:paraId="044DE313" w14:textId="77777777" w:rsidR="00171919" w:rsidRDefault="00171919" w:rsidP="00F30FF0">
      <w:pPr>
        <w:rPr>
          <w:rtl/>
        </w:rPr>
        <w:sectPr w:rsidR="00171919" w:rsidSect="002E328E">
          <w:headerReference w:type="default" r:id="rId67"/>
          <w:type w:val="continuous"/>
          <w:pgSz w:w="11907" w:h="16840" w:code="9"/>
          <w:pgMar w:top="1701" w:right="2268" w:bottom="1701" w:left="2268" w:header="720" w:footer="720" w:gutter="0"/>
          <w:cols w:space="720"/>
          <w:titlePg/>
          <w:bidi/>
          <w:rtlGutter/>
          <w:docGrid w:linePitch="360"/>
        </w:sectPr>
      </w:pPr>
    </w:p>
    <w:p w14:paraId="7DD37887" w14:textId="354FBF1A"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427"/>
        <w:gridCol w:w="3401"/>
      </w:tblGrid>
      <w:tr w:rsidR="00270149" w14:paraId="7F5B916B" w14:textId="77777777" w:rsidTr="00270149">
        <w:tc>
          <w:tcPr>
            <w:tcW w:w="2400" w:type="pct"/>
          </w:tcPr>
          <w:p w14:paraId="197C786F" w14:textId="77777777" w:rsidR="00270149" w:rsidRDefault="00270149" w:rsidP="00191A85">
            <w:pPr>
              <w:pStyle w:val="rfdNormal0"/>
              <w:jc w:val="center"/>
              <w:rPr>
                <w:rtl/>
              </w:rPr>
            </w:pPr>
            <w:r>
              <w:rPr>
                <w:rFonts w:hint="eastAsia"/>
                <w:rtl/>
              </w:rPr>
              <w:lastRenderedPageBreak/>
              <w:t>وفي</w:t>
            </w:r>
            <w:r>
              <w:rPr>
                <w:rtl/>
              </w:rPr>
              <w:t xml:space="preserve"> بعض الأحيان ينقل عن المصدر مباشرة، ونقله لمطالب وأقوال أستاذه السيّد القزويني ليس في النتائج والضوابط فحسب، بل حتّىٰ ما ذكره في محضر درسه وجلساته العلمية.</w:t>
            </w:r>
          </w:p>
          <w:p w14:paraId="5725088C" w14:textId="77777777" w:rsidR="00270149" w:rsidRDefault="00270149" w:rsidP="00191A85">
            <w:pPr>
              <w:jc w:val="center"/>
              <w:rPr>
                <w:rtl/>
              </w:rPr>
            </w:pPr>
            <w:r>
              <w:rPr>
                <w:rFonts w:hint="eastAsia"/>
                <w:rtl/>
              </w:rPr>
              <w:t>تحقيق</w:t>
            </w:r>
            <w:r>
              <w:rPr>
                <w:rtl/>
              </w:rPr>
              <w:t>: السيّد حسين هادي الموسوي.</w:t>
            </w:r>
          </w:p>
          <w:p w14:paraId="42C5D4FA" w14:textId="77777777" w:rsidR="00270149" w:rsidRDefault="00270149" w:rsidP="00191A85">
            <w:pPr>
              <w:jc w:val="center"/>
              <w:rPr>
                <w:rtl/>
              </w:rPr>
            </w:pPr>
            <w:r>
              <w:rPr>
                <w:rFonts w:hint="eastAsia"/>
                <w:rtl/>
              </w:rPr>
              <w:t>الحجم</w:t>
            </w:r>
            <w:r>
              <w:rPr>
                <w:rtl/>
              </w:rPr>
              <w:t>: وزيري.</w:t>
            </w:r>
          </w:p>
          <w:p w14:paraId="3A8846CC" w14:textId="77777777" w:rsidR="00270149" w:rsidRDefault="00270149" w:rsidP="00191A85">
            <w:pPr>
              <w:jc w:val="center"/>
              <w:rPr>
                <w:rtl/>
              </w:rPr>
            </w:pPr>
            <w:r>
              <w:rPr>
                <w:rFonts w:hint="eastAsia"/>
                <w:rtl/>
              </w:rPr>
              <w:t>نشر</w:t>
            </w:r>
            <w:r>
              <w:rPr>
                <w:rtl/>
              </w:rPr>
              <w:t>: مركز إحياء التراث الثقافي والديني التابع للعتبة الحسينية، كربلاء ـ العراق.</w:t>
            </w:r>
          </w:p>
          <w:p w14:paraId="1910E0FF" w14:textId="77777777" w:rsidR="00270149" w:rsidRDefault="00270149" w:rsidP="00191A85">
            <w:pPr>
              <w:pStyle w:val="rfdBold1"/>
              <w:jc w:val="center"/>
              <w:rPr>
                <w:rtl/>
              </w:rPr>
            </w:pPr>
            <w:r>
              <w:rPr>
                <w:rtl/>
              </w:rPr>
              <w:t>* زهرة الأدباء في شرح لاميه شيخ البطحاء.</w:t>
            </w:r>
          </w:p>
          <w:p w14:paraId="379444CB" w14:textId="77777777" w:rsidR="00270149" w:rsidRDefault="00270149" w:rsidP="00191A85">
            <w:pPr>
              <w:jc w:val="center"/>
              <w:rPr>
                <w:rtl/>
              </w:rPr>
            </w:pPr>
            <w:r>
              <w:rPr>
                <w:rFonts w:hint="eastAsia"/>
                <w:rtl/>
              </w:rPr>
              <w:t>تأليف</w:t>
            </w:r>
            <w:r>
              <w:rPr>
                <w:rtl/>
              </w:rPr>
              <w:t>: الشيخ جعفر النقدي.</w:t>
            </w:r>
          </w:p>
          <w:p w14:paraId="24EA75E7" w14:textId="3A0992FA" w:rsidR="00270149" w:rsidRDefault="00270149" w:rsidP="00191A85">
            <w:pPr>
              <w:jc w:val="center"/>
              <w:rPr>
                <w:rtl/>
              </w:rPr>
            </w:pPr>
            <w:r>
              <w:rPr>
                <w:rFonts w:hint="eastAsia"/>
                <w:rtl/>
              </w:rPr>
              <w:t>من</w:t>
            </w:r>
            <w:r>
              <w:rPr>
                <w:rtl/>
              </w:rPr>
              <w:t xml:space="preserve"> الكتب الأدبية أراد به المؤلّف شرح قصيدة أبي طالب </w:t>
            </w:r>
            <w:r w:rsidRPr="00D65D08">
              <w:rPr>
                <w:rStyle w:val="rfdAlaem"/>
                <w:rtl/>
              </w:rPr>
              <w:t>عليه‌السلام</w:t>
            </w:r>
            <w:r>
              <w:rPr>
                <w:rtl/>
              </w:rPr>
              <w:t xml:space="preserve">، وأن يبيّن عن طريق القصيدة إيمان أبي طالب </w:t>
            </w:r>
            <w:r w:rsidRPr="00D65D08">
              <w:rPr>
                <w:rStyle w:val="rfdAlaem"/>
                <w:rtl/>
              </w:rPr>
              <w:t>عليه‌السلام</w:t>
            </w:r>
            <w:r>
              <w:rPr>
                <w:rtl/>
              </w:rPr>
              <w:t xml:space="preserve">ومساندته للنبي عليهما السلام منذ البعثة إلىٰ وفاته </w:t>
            </w:r>
            <w:r w:rsidRPr="00D65D08">
              <w:rPr>
                <w:rStyle w:val="rfdAlaem"/>
                <w:rtl/>
              </w:rPr>
              <w:t>عليه‌السلام</w:t>
            </w:r>
            <w:r>
              <w:rPr>
                <w:rtl/>
              </w:rPr>
              <w:t>، فيشرح الأبيات بشكل عامّ مع الدقّة في بيان معانيها التي يظهر منها أ</w:t>
            </w:r>
            <w:r>
              <w:rPr>
                <w:rFonts w:hint="eastAsia"/>
                <w:rtl/>
              </w:rPr>
              <w:t>نّه</w:t>
            </w:r>
            <w:r>
              <w:rPr>
                <w:rtl/>
              </w:rPr>
              <w:t xml:space="preserve"> آمن برسالة النبي</w:t>
            </w:r>
          </w:p>
        </w:tc>
        <w:tc>
          <w:tcPr>
            <w:tcW w:w="290" w:type="pct"/>
          </w:tcPr>
          <w:p w14:paraId="51B9EAE5" w14:textId="77777777" w:rsidR="00270149" w:rsidRDefault="00270149" w:rsidP="008C71BA">
            <w:pPr>
              <w:rPr>
                <w:rtl/>
              </w:rPr>
            </w:pPr>
          </w:p>
        </w:tc>
        <w:tc>
          <w:tcPr>
            <w:tcW w:w="2310" w:type="pct"/>
          </w:tcPr>
          <w:p w14:paraId="05E29979" w14:textId="4277AD5A" w:rsidR="00270149" w:rsidRDefault="00270149" w:rsidP="00270149">
            <w:pPr>
              <w:pStyle w:val="rfdNormal0"/>
              <w:rPr>
                <w:rtl/>
              </w:rPr>
            </w:pPr>
            <w:r w:rsidRPr="00270149">
              <w:rPr>
                <w:rStyle w:val="rfdAlaem"/>
                <w:rtl/>
              </w:rPr>
              <w:t>صلى‌الله‌عليه‌وآله</w:t>
            </w:r>
            <w:r>
              <w:rPr>
                <w:rStyle w:val="rfdAlaem"/>
                <w:rFonts w:hint="cs"/>
                <w:rtl/>
              </w:rPr>
              <w:t xml:space="preserve"> </w:t>
            </w:r>
            <w:r>
              <w:rPr>
                <w:rtl/>
              </w:rPr>
              <w:t>ودعوته.</w:t>
            </w:r>
          </w:p>
          <w:p w14:paraId="6126578D" w14:textId="4A4B0872" w:rsidR="00270149" w:rsidRDefault="00270149" w:rsidP="00270149">
            <w:pPr>
              <w:rPr>
                <w:rtl/>
              </w:rPr>
            </w:pPr>
            <w:r>
              <w:rPr>
                <w:rFonts w:hint="eastAsia"/>
                <w:rtl/>
              </w:rPr>
              <w:t>اشتمل</w:t>
            </w:r>
            <w:r>
              <w:rPr>
                <w:rtl/>
              </w:rPr>
              <w:t xml:space="preserve"> الكتاب علىٰ أربعة فصول: الأوّل في مقدّمة التحقيق، والثاني في مقدّمة المؤلّف. والفصل الثالث في القصيدة وشرحها. والفصل الرابع في عقيدة أهل البيت </w:t>
            </w:r>
            <w:r w:rsidRPr="00270149">
              <w:rPr>
                <w:rStyle w:val="rfdAlaem"/>
                <w:rtl/>
              </w:rPr>
              <w:t>عليهم</w:t>
            </w:r>
            <w:r w:rsidRPr="00270149">
              <w:rPr>
                <w:rStyle w:val="rfdAlaem"/>
                <w:rFonts w:hint="cs"/>
                <w:rtl/>
              </w:rPr>
              <w:t>‌</w:t>
            </w:r>
            <w:r w:rsidRPr="00270149">
              <w:rPr>
                <w:rStyle w:val="rfdAlaem"/>
                <w:rtl/>
              </w:rPr>
              <w:t>السلام</w:t>
            </w:r>
            <w:r>
              <w:rPr>
                <w:rtl/>
              </w:rPr>
              <w:t xml:space="preserve"> في إيمان أبي طالب </w:t>
            </w:r>
            <w:r w:rsidRPr="00D65D08">
              <w:rPr>
                <w:rStyle w:val="rfdAlaem"/>
                <w:rtl/>
              </w:rPr>
              <w:t>عليه‌السلام</w:t>
            </w:r>
            <w:r>
              <w:rPr>
                <w:rtl/>
              </w:rPr>
              <w:t>، خبر الضحضاح وحال راويه، قصيدة الشيخ الأردوبادي في مدح أبي ط</w:t>
            </w:r>
            <w:r>
              <w:rPr>
                <w:rFonts w:hint="eastAsia"/>
                <w:rtl/>
              </w:rPr>
              <w:t>الب</w:t>
            </w:r>
            <w:r>
              <w:rPr>
                <w:rtl/>
              </w:rPr>
              <w:t xml:space="preserve"> </w:t>
            </w:r>
            <w:r w:rsidRPr="00D65D08">
              <w:rPr>
                <w:rStyle w:val="rfdAlaem"/>
                <w:rtl/>
              </w:rPr>
              <w:t>عليه‌السلام</w:t>
            </w:r>
            <w:r>
              <w:rPr>
                <w:rtl/>
              </w:rPr>
              <w:t>، أبو طالب وخدماته للإسلام، أبو طالب وشفاعته في قضاء حاجة للمؤلّف، مسك الختام.</w:t>
            </w:r>
          </w:p>
          <w:p w14:paraId="16F99697" w14:textId="77777777" w:rsidR="00270149" w:rsidRDefault="00270149" w:rsidP="00270149">
            <w:pPr>
              <w:rPr>
                <w:rtl/>
              </w:rPr>
            </w:pPr>
            <w:r>
              <w:rPr>
                <w:rFonts w:hint="eastAsia"/>
                <w:rtl/>
              </w:rPr>
              <w:t>تحقيق</w:t>
            </w:r>
            <w:r>
              <w:rPr>
                <w:rtl/>
              </w:rPr>
              <w:t>: الشيخ محمّد مهدي صباحي الكاشاني.</w:t>
            </w:r>
          </w:p>
          <w:p w14:paraId="0012D495" w14:textId="77777777" w:rsidR="00270149" w:rsidRDefault="00270149" w:rsidP="00270149">
            <w:pPr>
              <w:rPr>
                <w:rtl/>
              </w:rPr>
            </w:pPr>
            <w:r>
              <w:rPr>
                <w:rFonts w:hint="eastAsia"/>
                <w:rtl/>
              </w:rPr>
              <w:t>الحجم</w:t>
            </w:r>
            <w:r>
              <w:rPr>
                <w:rtl/>
              </w:rPr>
              <w:t>: وزيري.</w:t>
            </w:r>
          </w:p>
          <w:p w14:paraId="6D7214AB" w14:textId="77777777" w:rsidR="00270149" w:rsidRDefault="00270149" w:rsidP="00270149">
            <w:pPr>
              <w:rPr>
                <w:rtl/>
              </w:rPr>
            </w:pPr>
            <w:r>
              <w:rPr>
                <w:rFonts w:hint="eastAsia"/>
                <w:rtl/>
              </w:rPr>
              <w:t>نشر</w:t>
            </w:r>
            <w:r>
              <w:rPr>
                <w:rtl/>
              </w:rPr>
              <w:t>: مؤسّسة أبي طالب للتحقيق والنشر، قم ـ إيران.</w:t>
            </w:r>
          </w:p>
          <w:p w14:paraId="4C8FDB55" w14:textId="77777777" w:rsidR="00270149" w:rsidRDefault="00270149" w:rsidP="00270149">
            <w:pPr>
              <w:pStyle w:val="rfdBold1"/>
              <w:rPr>
                <w:rtl/>
              </w:rPr>
            </w:pPr>
            <w:r>
              <w:rPr>
                <w:rtl/>
              </w:rPr>
              <w:t>* أخبار الجمل.</w:t>
            </w:r>
          </w:p>
          <w:p w14:paraId="45DE330E" w14:textId="77777777" w:rsidR="00270149" w:rsidRDefault="00270149" w:rsidP="00270149">
            <w:pPr>
              <w:rPr>
                <w:rtl/>
              </w:rPr>
            </w:pPr>
            <w:r>
              <w:rPr>
                <w:rFonts w:hint="eastAsia"/>
                <w:rtl/>
              </w:rPr>
              <w:t>تأليف</w:t>
            </w:r>
            <w:r>
              <w:rPr>
                <w:rtl/>
              </w:rPr>
              <w:t>: أبو مخنف لوط بن يحيىٰ الغامدي (ت: 157 هـ).</w:t>
            </w:r>
          </w:p>
          <w:p w14:paraId="64753412" w14:textId="1C1852EA" w:rsidR="00270149" w:rsidRDefault="00270149" w:rsidP="00270149">
            <w:pPr>
              <w:rPr>
                <w:rtl/>
              </w:rPr>
            </w:pPr>
            <w:r>
              <w:rPr>
                <w:rFonts w:hint="eastAsia"/>
                <w:rtl/>
              </w:rPr>
              <w:t>اختصّ</w:t>
            </w:r>
            <w:r>
              <w:rPr>
                <w:rtl/>
              </w:rPr>
              <w:t xml:space="preserve"> هذا الكتاب بأهمّ الوقائع</w:t>
            </w:r>
          </w:p>
        </w:tc>
      </w:tr>
    </w:tbl>
    <w:p w14:paraId="56ABB3B8"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427"/>
        <w:gridCol w:w="3401"/>
      </w:tblGrid>
      <w:tr w:rsidR="00270149" w14:paraId="35C08612" w14:textId="77777777" w:rsidTr="008C71BA">
        <w:tc>
          <w:tcPr>
            <w:tcW w:w="2400" w:type="pct"/>
          </w:tcPr>
          <w:p w14:paraId="6197C48B" w14:textId="1A11B77C" w:rsidR="00270149" w:rsidRDefault="00270149" w:rsidP="00270149">
            <w:pPr>
              <w:pStyle w:val="rfdNormal0"/>
              <w:rPr>
                <w:rtl/>
              </w:rPr>
            </w:pPr>
            <w:r>
              <w:rPr>
                <w:rFonts w:hint="eastAsia"/>
                <w:rtl/>
              </w:rPr>
              <w:lastRenderedPageBreak/>
              <w:t>التاريخية</w:t>
            </w:r>
            <w:r>
              <w:rPr>
                <w:rtl/>
              </w:rPr>
              <w:t xml:space="preserve"> المهمّة التي حدثت بعد وفاة النبي </w:t>
            </w:r>
            <w:r w:rsidRPr="00270149">
              <w:rPr>
                <w:rStyle w:val="rfdAlaem"/>
                <w:rtl/>
              </w:rPr>
              <w:t>صلى‌الله‌عليه‌وآله</w:t>
            </w:r>
            <w:r>
              <w:rPr>
                <w:rStyle w:val="rfdAlaem"/>
                <w:rFonts w:hint="cs"/>
                <w:rtl/>
              </w:rPr>
              <w:t xml:space="preserve"> </w:t>
            </w:r>
            <w:r>
              <w:rPr>
                <w:rtl/>
              </w:rPr>
              <w:t xml:space="preserve">وفي زمان الإمام علي </w:t>
            </w:r>
            <w:r w:rsidRPr="00D65D08">
              <w:rPr>
                <w:rStyle w:val="rfdAlaem"/>
                <w:rtl/>
              </w:rPr>
              <w:t>عليه‌السلام</w:t>
            </w:r>
            <w:r>
              <w:rPr>
                <w:rtl/>
              </w:rPr>
              <w:t xml:space="preserve">ألا وهي حرب الجمل، مع ذكر ما حدث وجرىٰ بين الإمام علي </w:t>
            </w:r>
            <w:r w:rsidRPr="00D65D08">
              <w:rPr>
                <w:rStyle w:val="rfdAlaem"/>
                <w:rtl/>
              </w:rPr>
              <w:t>عليه‌السلام</w:t>
            </w:r>
            <w:r>
              <w:rPr>
                <w:rtl/>
              </w:rPr>
              <w:t xml:space="preserve">وبين من خالف وصيّة النبي </w:t>
            </w:r>
            <w:r w:rsidRPr="00270149">
              <w:rPr>
                <w:rStyle w:val="rfdAlaem"/>
                <w:rtl/>
              </w:rPr>
              <w:t>صلى‌الله‌عليه‌وآله</w:t>
            </w:r>
            <w:r>
              <w:rPr>
                <w:rStyle w:val="rfdAlaem"/>
                <w:rFonts w:hint="cs"/>
                <w:rtl/>
              </w:rPr>
              <w:t xml:space="preserve"> </w:t>
            </w:r>
            <w:r>
              <w:rPr>
                <w:rtl/>
              </w:rPr>
              <w:t xml:space="preserve">بعلّي </w:t>
            </w:r>
            <w:r w:rsidRPr="00D65D08">
              <w:rPr>
                <w:rStyle w:val="rfdAlaem"/>
                <w:rtl/>
              </w:rPr>
              <w:t>عليه‌السلام</w:t>
            </w:r>
            <w:r>
              <w:rPr>
                <w:rtl/>
              </w:rPr>
              <w:t>بأنّه الإمام المفترض الطاعة.</w:t>
            </w:r>
          </w:p>
          <w:p w14:paraId="165BF346" w14:textId="77777777" w:rsidR="00270149" w:rsidRDefault="00270149" w:rsidP="00270149">
            <w:pPr>
              <w:rPr>
                <w:rtl/>
              </w:rPr>
            </w:pPr>
            <w:r>
              <w:rPr>
                <w:rFonts w:hint="eastAsia"/>
                <w:rtl/>
              </w:rPr>
              <w:t>تحقيق</w:t>
            </w:r>
            <w:r>
              <w:rPr>
                <w:rtl/>
              </w:rPr>
              <w:t xml:space="preserve"> : الشيخ قيس بهجت العطّار.</w:t>
            </w:r>
          </w:p>
          <w:p w14:paraId="609071AF" w14:textId="77777777" w:rsidR="00270149" w:rsidRDefault="00270149" w:rsidP="00270149">
            <w:pPr>
              <w:rPr>
                <w:rtl/>
              </w:rPr>
            </w:pPr>
            <w:r>
              <w:rPr>
                <w:rFonts w:hint="eastAsia"/>
                <w:rtl/>
              </w:rPr>
              <w:t>الحجم</w:t>
            </w:r>
            <w:r>
              <w:rPr>
                <w:rtl/>
              </w:rPr>
              <w:t>: وزيري.</w:t>
            </w:r>
          </w:p>
          <w:p w14:paraId="20663BB0" w14:textId="77777777" w:rsidR="00270149" w:rsidRDefault="00270149" w:rsidP="00270149">
            <w:pPr>
              <w:rPr>
                <w:rtl/>
              </w:rPr>
            </w:pPr>
            <w:r>
              <w:rPr>
                <w:rFonts w:hint="eastAsia"/>
                <w:rtl/>
              </w:rPr>
              <w:t>نشر</w:t>
            </w:r>
            <w:r>
              <w:rPr>
                <w:rtl/>
              </w:rPr>
              <w:t xml:space="preserve">: مجمع الإمام الحسين </w:t>
            </w:r>
            <w:r w:rsidRPr="00D65D08">
              <w:rPr>
                <w:rStyle w:val="rfdAlaem"/>
                <w:rtl/>
              </w:rPr>
              <w:t>عليه‌السلام</w:t>
            </w:r>
            <w:r>
              <w:rPr>
                <w:rtl/>
              </w:rPr>
              <w:t>التابع للعتبة الحسينية، كربلاء ـ العراق.</w:t>
            </w:r>
          </w:p>
          <w:p w14:paraId="0D0CA51C" w14:textId="77777777" w:rsidR="00270149" w:rsidRDefault="00270149" w:rsidP="00270149">
            <w:pPr>
              <w:pStyle w:val="rfdCenterBold1"/>
              <w:rPr>
                <w:rtl/>
              </w:rPr>
            </w:pPr>
            <w:r>
              <w:rPr>
                <w:rFonts w:hint="eastAsia"/>
                <w:rtl/>
              </w:rPr>
              <w:t>كتب</w:t>
            </w:r>
            <w:r>
              <w:rPr>
                <w:rtl/>
              </w:rPr>
              <w:t xml:space="preserve"> صدرت حديثاً</w:t>
            </w:r>
          </w:p>
          <w:p w14:paraId="3926D24D" w14:textId="77777777" w:rsidR="00270149" w:rsidRDefault="00270149" w:rsidP="00270149">
            <w:pPr>
              <w:pStyle w:val="rfdBold1"/>
              <w:rPr>
                <w:rtl/>
              </w:rPr>
            </w:pPr>
            <w:r>
              <w:rPr>
                <w:rtl/>
              </w:rPr>
              <w:t>* المحرومون من رائحة الجنّة.</w:t>
            </w:r>
          </w:p>
          <w:p w14:paraId="215EB77B" w14:textId="77777777" w:rsidR="00270149" w:rsidRDefault="00270149" w:rsidP="00270149">
            <w:pPr>
              <w:rPr>
                <w:rtl/>
              </w:rPr>
            </w:pPr>
            <w:r>
              <w:rPr>
                <w:rFonts w:hint="eastAsia"/>
                <w:rtl/>
              </w:rPr>
              <w:t>تأليف</w:t>
            </w:r>
            <w:r>
              <w:rPr>
                <w:rtl/>
              </w:rPr>
              <w:t>: السيّد هاشم الناجي.</w:t>
            </w:r>
          </w:p>
          <w:p w14:paraId="21F52031" w14:textId="70EA2186" w:rsidR="00270149" w:rsidRDefault="00270149" w:rsidP="00270149">
            <w:pPr>
              <w:rPr>
                <w:rtl/>
              </w:rPr>
            </w:pPr>
            <w:r>
              <w:rPr>
                <w:rFonts w:hint="eastAsia"/>
                <w:rtl/>
              </w:rPr>
              <w:t>جمع</w:t>
            </w:r>
            <w:r>
              <w:rPr>
                <w:rtl/>
              </w:rPr>
              <w:t xml:space="preserve"> المؤلّف في هذا الكتاب الأحاديث المتعلّقة برائحة الجنّة من الكتب الحديثية، فأورد ما جاء من الأحاديث في طيبها، واستشمام الرائحة علىٰ بعد مسيرة بعيدة، الدعاء من الله أن لا يحرمنا شمّ ريحها. ثمّ جاء </w:t>
            </w:r>
          </w:p>
        </w:tc>
        <w:tc>
          <w:tcPr>
            <w:tcW w:w="290" w:type="pct"/>
          </w:tcPr>
          <w:p w14:paraId="53E0BD7C" w14:textId="77777777" w:rsidR="00270149" w:rsidRDefault="00270149" w:rsidP="008C71BA">
            <w:pPr>
              <w:rPr>
                <w:rtl/>
              </w:rPr>
            </w:pPr>
          </w:p>
        </w:tc>
        <w:tc>
          <w:tcPr>
            <w:tcW w:w="2310" w:type="pct"/>
          </w:tcPr>
          <w:p w14:paraId="6BA5B0D8" w14:textId="77777777" w:rsidR="00270149" w:rsidRDefault="00270149" w:rsidP="00270149">
            <w:pPr>
              <w:pStyle w:val="rfdNormal0"/>
              <w:rPr>
                <w:rtl/>
              </w:rPr>
            </w:pPr>
            <w:r>
              <w:rPr>
                <w:rFonts w:hint="eastAsia"/>
                <w:rtl/>
              </w:rPr>
              <w:t>بالروايات</w:t>
            </w:r>
            <w:r>
              <w:rPr>
                <w:rtl/>
              </w:rPr>
              <w:t xml:space="preserve"> التي تذكر علل الحرمان من تلك الرائحة الطيّبة، وكان الكتاب بالتسلسل: (31) ضمن موسوعة جزاء الأعمال.</w:t>
            </w:r>
          </w:p>
          <w:p w14:paraId="4E7E4B26" w14:textId="77777777" w:rsidR="00270149" w:rsidRDefault="00270149" w:rsidP="00270149">
            <w:pPr>
              <w:rPr>
                <w:rtl/>
              </w:rPr>
            </w:pPr>
            <w:r>
              <w:rPr>
                <w:rFonts w:hint="eastAsia"/>
                <w:rtl/>
              </w:rPr>
              <w:t>اشتمل</w:t>
            </w:r>
            <w:r>
              <w:rPr>
                <w:rtl/>
              </w:rPr>
              <w:t xml:space="preserve"> الكتاب علىٰ أربعة عناوين في: رائحة الجنّة طيّبة، رائحة توجد من مسيرة بعيدة، الدعاء والمسألة من الله تبارك تعالىٰ لاستشمام رائحة الجنّة وعدم الحرمان من ذلك.</w:t>
            </w:r>
          </w:p>
          <w:p w14:paraId="5E15D43C" w14:textId="77777777" w:rsidR="00270149" w:rsidRDefault="00270149" w:rsidP="00270149">
            <w:pPr>
              <w:rPr>
                <w:rtl/>
              </w:rPr>
            </w:pPr>
            <w:r>
              <w:rPr>
                <w:rFonts w:hint="eastAsia"/>
                <w:rtl/>
              </w:rPr>
              <w:t>الحجم</w:t>
            </w:r>
            <w:r>
              <w:rPr>
                <w:rtl/>
              </w:rPr>
              <w:t>: وزيري.</w:t>
            </w:r>
          </w:p>
          <w:p w14:paraId="067BDD10" w14:textId="77777777" w:rsidR="00270149" w:rsidRDefault="00270149" w:rsidP="00270149">
            <w:pPr>
              <w:rPr>
                <w:rtl/>
              </w:rPr>
            </w:pPr>
            <w:r>
              <w:rPr>
                <w:rFonts w:hint="eastAsia"/>
                <w:rtl/>
              </w:rPr>
              <w:t>نشر</w:t>
            </w:r>
            <w:r>
              <w:rPr>
                <w:rtl/>
              </w:rPr>
              <w:t>: انتشارات ناجي الجزائري، قم ـ إيران.</w:t>
            </w:r>
          </w:p>
          <w:p w14:paraId="58DC6B6E" w14:textId="77777777" w:rsidR="00270149" w:rsidRDefault="00270149" w:rsidP="00270149">
            <w:pPr>
              <w:pStyle w:val="rfdBold1"/>
              <w:rPr>
                <w:rtl/>
              </w:rPr>
            </w:pPr>
            <w:r>
              <w:rPr>
                <w:rtl/>
              </w:rPr>
              <w:t>* الدراسات الفقهية في أحكام الحجاب والنظر (ج1).</w:t>
            </w:r>
          </w:p>
          <w:p w14:paraId="1B1232C8" w14:textId="77777777" w:rsidR="00270149" w:rsidRDefault="00270149" w:rsidP="00270149">
            <w:pPr>
              <w:rPr>
                <w:rtl/>
              </w:rPr>
            </w:pPr>
            <w:r>
              <w:rPr>
                <w:rFonts w:hint="eastAsia"/>
                <w:rtl/>
              </w:rPr>
              <w:t>تأليف</w:t>
            </w:r>
            <w:r>
              <w:rPr>
                <w:rtl/>
              </w:rPr>
              <w:t>: الشيخ علي سائلي.</w:t>
            </w:r>
          </w:p>
          <w:p w14:paraId="71FDEED6" w14:textId="1CDFB008" w:rsidR="00270149" w:rsidRDefault="00270149" w:rsidP="00270149">
            <w:pPr>
              <w:rPr>
                <w:rtl/>
              </w:rPr>
            </w:pPr>
            <w:r>
              <w:rPr>
                <w:rFonts w:hint="eastAsia"/>
                <w:rtl/>
              </w:rPr>
              <w:t>كتاب</w:t>
            </w:r>
            <w:r>
              <w:rPr>
                <w:rtl/>
              </w:rPr>
              <w:t xml:space="preserve"> فقهي في مسائل الحجاب تناول المؤلّف فيه أموراً عدّة منها القيام بدراسة الروايات سنداً حتّ</w:t>
            </w:r>
            <w:r>
              <w:rPr>
                <w:rFonts w:hint="cs"/>
                <w:rtl/>
              </w:rPr>
              <w:t>ی</w:t>
            </w:r>
            <w:r>
              <w:rPr>
                <w:rtl/>
              </w:rPr>
              <w:t xml:space="preserve"> </w:t>
            </w:r>
            <w:r>
              <w:rPr>
                <w:rFonts w:hint="cs"/>
                <w:rtl/>
              </w:rPr>
              <w:t>ی</w:t>
            </w:r>
            <w:r>
              <w:rPr>
                <w:rFonts w:hint="eastAsia"/>
                <w:rtl/>
              </w:rPr>
              <w:t>کون</w:t>
            </w:r>
            <w:r>
              <w:rPr>
                <w:rtl/>
              </w:rPr>
              <w:t xml:space="preserve"> مستند الحكم الشرعي عند القارئ الموقّر ذا مكانة يليق بها، ومنها ذكر أنواع الأدلّة في الباب وبيان مدىٰ دلالة </w:t>
            </w:r>
          </w:p>
        </w:tc>
      </w:tr>
    </w:tbl>
    <w:p w14:paraId="141A88BE"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425"/>
        <w:gridCol w:w="3542"/>
      </w:tblGrid>
      <w:tr w:rsidR="00270149" w14:paraId="73545A30" w14:textId="77777777" w:rsidTr="00892855">
        <w:tc>
          <w:tcPr>
            <w:tcW w:w="2305" w:type="pct"/>
          </w:tcPr>
          <w:p w14:paraId="0D672065" w14:textId="77777777" w:rsidR="00270149" w:rsidRDefault="00270149" w:rsidP="00270149">
            <w:pPr>
              <w:pStyle w:val="rfdNormal0"/>
              <w:rPr>
                <w:rtl/>
              </w:rPr>
            </w:pPr>
            <w:r>
              <w:rPr>
                <w:rFonts w:hint="eastAsia"/>
                <w:rtl/>
              </w:rPr>
              <w:lastRenderedPageBreak/>
              <w:t>كلّ</w:t>
            </w:r>
            <w:r>
              <w:rPr>
                <w:rtl/>
              </w:rPr>
              <w:t xml:space="preserve"> واحد منها ثمّ القيام بمقاربتها ببعضها مع بعض، وإيضاح كيفية الجمع العرفي بين الأدلّة، وفرض عدم إمكان بيان كيفية المعالجة في تعارض الأدلّة ودراسة المرجّحات تقديماً وتأخيراً، ومنها ذكر المتون الفقهية وعبائر الفقهاء؛ لكي يتعرّف الطالب الكريم عليها و يستأنس بها وتسهل إليه مراجعتها، ومنها استعراض كلمات سائر المذاهب بجانب فقهاء مذهب أهل البيت والمحاولة في استخراج الأدلّة المتنوّعة من النصوص الشرعية؛ لإبراز مرونة هذه النصوص وليونتها في الإجابة عن متطلّبات العصر. </w:t>
            </w:r>
          </w:p>
          <w:p w14:paraId="48527FD5" w14:textId="77777777" w:rsidR="00270149" w:rsidRDefault="00270149" w:rsidP="00270149">
            <w:pPr>
              <w:rPr>
                <w:rtl/>
              </w:rPr>
            </w:pPr>
            <w:r>
              <w:rPr>
                <w:rFonts w:hint="eastAsia"/>
                <w:rtl/>
              </w:rPr>
              <w:t>اشتمل</w:t>
            </w:r>
            <w:r>
              <w:rPr>
                <w:rtl/>
              </w:rPr>
              <w:t xml:space="preserve"> الكتاب على: المسألة الأولىٰ، وهي وجوب ستر المرأة جسدها كلّه غير الوجه والكفّين عن الأجنبي، من النقطة الأولىٰ، وهي: حدود الحجاب الشرعي.</w:t>
            </w:r>
          </w:p>
          <w:p w14:paraId="1FFEF09D" w14:textId="77777777" w:rsidR="00270149" w:rsidRDefault="00270149" w:rsidP="00270149">
            <w:pPr>
              <w:rPr>
                <w:rtl/>
              </w:rPr>
            </w:pPr>
            <w:r>
              <w:rPr>
                <w:rFonts w:hint="eastAsia"/>
                <w:rtl/>
              </w:rPr>
              <w:t>الحجم</w:t>
            </w:r>
            <w:r>
              <w:rPr>
                <w:rtl/>
              </w:rPr>
              <w:t>: وزيري.</w:t>
            </w:r>
          </w:p>
          <w:p w14:paraId="2CDE4D9C" w14:textId="183CA5BF" w:rsidR="00270149" w:rsidRDefault="00270149" w:rsidP="00270149">
            <w:pPr>
              <w:rPr>
                <w:rtl/>
              </w:rPr>
            </w:pPr>
            <w:r>
              <w:rPr>
                <w:rFonts w:hint="eastAsia"/>
                <w:rtl/>
              </w:rPr>
              <w:t>نشر</w:t>
            </w:r>
            <w:r>
              <w:rPr>
                <w:rtl/>
              </w:rPr>
              <w:t>: انتظار مهر، مشهد ـ إيران.</w:t>
            </w:r>
          </w:p>
        </w:tc>
        <w:tc>
          <w:tcPr>
            <w:tcW w:w="289" w:type="pct"/>
          </w:tcPr>
          <w:p w14:paraId="67541430" w14:textId="77777777" w:rsidR="00270149" w:rsidRDefault="00270149" w:rsidP="008C71BA">
            <w:pPr>
              <w:rPr>
                <w:rtl/>
              </w:rPr>
            </w:pPr>
          </w:p>
        </w:tc>
        <w:tc>
          <w:tcPr>
            <w:tcW w:w="2406" w:type="pct"/>
          </w:tcPr>
          <w:p w14:paraId="6649C045" w14:textId="77777777" w:rsidR="00270149" w:rsidRDefault="00270149" w:rsidP="00270149">
            <w:pPr>
              <w:pStyle w:val="rfdBold1"/>
              <w:rPr>
                <w:rtl/>
              </w:rPr>
            </w:pPr>
            <w:r>
              <w:rPr>
                <w:rtl/>
              </w:rPr>
              <w:t>* عيون الكرامات من المقروّات والمسمعوعات.</w:t>
            </w:r>
          </w:p>
          <w:p w14:paraId="3661F614" w14:textId="77777777" w:rsidR="00270149" w:rsidRDefault="00270149" w:rsidP="00270149">
            <w:pPr>
              <w:rPr>
                <w:rtl/>
              </w:rPr>
            </w:pPr>
            <w:r>
              <w:rPr>
                <w:rFonts w:hint="eastAsia"/>
                <w:rtl/>
              </w:rPr>
              <w:t>تأليف</w:t>
            </w:r>
            <w:r>
              <w:rPr>
                <w:rtl/>
              </w:rPr>
              <w:t>: السيّد أحمد الحكيم.</w:t>
            </w:r>
          </w:p>
          <w:p w14:paraId="672A1D07" w14:textId="77777777" w:rsidR="00270149" w:rsidRDefault="00270149" w:rsidP="00270149">
            <w:pPr>
              <w:rPr>
                <w:rtl/>
              </w:rPr>
            </w:pPr>
            <w:r>
              <w:rPr>
                <w:rFonts w:hint="eastAsia"/>
                <w:rtl/>
              </w:rPr>
              <w:t>أورد</w:t>
            </w:r>
            <w:r>
              <w:rPr>
                <w:rtl/>
              </w:rPr>
              <w:t xml:space="preserve"> المؤلّف فيه ثمانين كرامة وعناية للإمام علي بن موسىٰ الرضا </w:t>
            </w:r>
            <w:r w:rsidRPr="00D65D08">
              <w:rPr>
                <w:rStyle w:val="rfdAlaem"/>
                <w:rtl/>
              </w:rPr>
              <w:t>عليه‌السلام</w:t>
            </w:r>
            <w:r>
              <w:rPr>
                <w:rtl/>
              </w:rPr>
              <w:t>، صدرت منه استجابة للمتوسّلين به، والتي هي بنفس الوقت كرامة وإكرام من الله سبحانه لحجّته علىٰ خلقه.</w:t>
            </w:r>
          </w:p>
          <w:p w14:paraId="55A8857C" w14:textId="77777777" w:rsidR="00270149" w:rsidRDefault="00270149" w:rsidP="00270149">
            <w:pPr>
              <w:rPr>
                <w:rtl/>
              </w:rPr>
            </w:pPr>
            <w:r>
              <w:rPr>
                <w:rFonts w:hint="eastAsia"/>
                <w:rtl/>
              </w:rPr>
              <w:t>اشتمل</w:t>
            </w:r>
            <w:r>
              <w:rPr>
                <w:rtl/>
              </w:rPr>
              <w:t xml:space="preserve"> الكتاب علىٰ تقريظ ومقدّمة ولمحة من حياة الإمام الرؤوف </w:t>
            </w:r>
            <w:r w:rsidRPr="00D65D08">
              <w:rPr>
                <w:rStyle w:val="rfdAlaem"/>
                <w:rtl/>
              </w:rPr>
              <w:t>عليه‌السلام</w:t>
            </w:r>
            <w:r>
              <w:rPr>
                <w:rtl/>
              </w:rPr>
              <w:t xml:space="preserve">، والكرامات بالترتيب من الأولىٰ إلىٰ الثمانين، وزيارة الإمام الرضا </w:t>
            </w:r>
            <w:r w:rsidRPr="00D65D08">
              <w:rPr>
                <w:rStyle w:val="rfdAlaem"/>
                <w:rtl/>
              </w:rPr>
              <w:t>عليه‌السلام</w:t>
            </w:r>
            <w:r>
              <w:rPr>
                <w:rtl/>
              </w:rPr>
              <w:t>المعروفة بزيارة الأحاديث السبعة.</w:t>
            </w:r>
          </w:p>
          <w:p w14:paraId="3D15CE1F" w14:textId="77777777" w:rsidR="00270149" w:rsidRDefault="00270149" w:rsidP="00270149">
            <w:pPr>
              <w:rPr>
                <w:rtl/>
              </w:rPr>
            </w:pPr>
            <w:r>
              <w:rPr>
                <w:rFonts w:hint="eastAsia"/>
                <w:rtl/>
              </w:rPr>
              <w:t>الحجم</w:t>
            </w:r>
            <w:r>
              <w:rPr>
                <w:rtl/>
              </w:rPr>
              <w:t>: وزيري.</w:t>
            </w:r>
          </w:p>
          <w:p w14:paraId="08916092" w14:textId="77777777" w:rsidR="00270149" w:rsidRDefault="00270149" w:rsidP="00270149">
            <w:pPr>
              <w:rPr>
                <w:rtl/>
              </w:rPr>
            </w:pPr>
            <w:r>
              <w:rPr>
                <w:rFonts w:hint="eastAsia"/>
                <w:rtl/>
              </w:rPr>
              <w:t>نشر</w:t>
            </w:r>
            <w:r>
              <w:rPr>
                <w:rtl/>
              </w:rPr>
              <w:t>: منشورات مكتبة العزيزي، قم ـ إيران.</w:t>
            </w:r>
          </w:p>
          <w:p w14:paraId="4C326454" w14:textId="77777777" w:rsidR="00270149" w:rsidRDefault="00270149" w:rsidP="00270149">
            <w:pPr>
              <w:pStyle w:val="rfdBold1"/>
              <w:rPr>
                <w:rtl/>
              </w:rPr>
            </w:pPr>
            <w:r>
              <w:rPr>
                <w:rtl/>
              </w:rPr>
              <w:t>* أصول نقد الحديث (دراسة تحليلية حول متن الحديث).</w:t>
            </w:r>
          </w:p>
          <w:p w14:paraId="443FD98F" w14:textId="77777777" w:rsidR="00270149" w:rsidRDefault="00270149" w:rsidP="00270149">
            <w:pPr>
              <w:rPr>
                <w:rtl/>
              </w:rPr>
            </w:pPr>
            <w:r>
              <w:rPr>
                <w:rFonts w:hint="eastAsia"/>
                <w:rtl/>
              </w:rPr>
              <w:t>تأليف</w:t>
            </w:r>
            <w:r>
              <w:rPr>
                <w:rtl/>
              </w:rPr>
              <w:t>: الشيخ محمّد حسن الربّاني.</w:t>
            </w:r>
          </w:p>
          <w:p w14:paraId="7CA57A5E" w14:textId="7E7B54C9" w:rsidR="00270149" w:rsidRDefault="00270149" w:rsidP="00270149">
            <w:pPr>
              <w:rPr>
                <w:rtl/>
              </w:rPr>
            </w:pPr>
            <w:r>
              <w:rPr>
                <w:rFonts w:hint="eastAsia"/>
                <w:rtl/>
              </w:rPr>
              <w:t>يحاول</w:t>
            </w:r>
            <w:r>
              <w:rPr>
                <w:rtl/>
              </w:rPr>
              <w:t xml:space="preserve"> الكاتب الذي راجع في </w:t>
            </w:r>
          </w:p>
        </w:tc>
      </w:tr>
    </w:tbl>
    <w:p w14:paraId="6BDCCF8D"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425"/>
        <w:gridCol w:w="3542"/>
      </w:tblGrid>
      <w:tr w:rsidR="00892855" w14:paraId="7EC970EE" w14:textId="77777777" w:rsidTr="008C71BA">
        <w:tc>
          <w:tcPr>
            <w:tcW w:w="2305" w:type="pct"/>
          </w:tcPr>
          <w:p w14:paraId="525766C0" w14:textId="1B491434" w:rsidR="00892855" w:rsidRDefault="00892855" w:rsidP="00892855">
            <w:pPr>
              <w:pStyle w:val="rfdNormal0"/>
              <w:rPr>
                <w:rtl/>
              </w:rPr>
            </w:pPr>
            <w:r>
              <w:rPr>
                <w:rFonts w:hint="eastAsia"/>
                <w:rtl/>
              </w:rPr>
              <w:lastRenderedPageBreak/>
              <w:t>تأليفه</w:t>
            </w:r>
            <w:r>
              <w:rPr>
                <w:rtl/>
              </w:rPr>
              <w:t xml:space="preserve"> 750 مصدراً، وضع أصول وقواعد يمكن بواسطتها تم</w:t>
            </w:r>
            <w:r>
              <w:rPr>
                <w:rFonts w:hint="cs"/>
                <w:rtl/>
              </w:rPr>
              <w:t>یی</w:t>
            </w:r>
            <w:r>
              <w:rPr>
                <w:rFonts w:hint="eastAsia"/>
                <w:rtl/>
              </w:rPr>
              <w:t>ز</w:t>
            </w:r>
            <w:r>
              <w:rPr>
                <w:rtl/>
              </w:rPr>
              <w:t xml:space="preserve"> الحديث السقيم، والموضوع عن الحديث الصحيح. وأعار اهتمامه قواعد معرفة الأحاديث الموضوعة، فلم يعكف علىٰ معرفة أسباب وضع الحديث والوضّاعين المشهورين. ولقد استفاد المؤلّف من آراء علماء المسلمين وعظمائهم أيض</w:t>
            </w:r>
            <w:r>
              <w:rPr>
                <w:rFonts w:hint="eastAsia"/>
                <w:rtl/>
              </w:rPr>
              <w:t>اً</w:t>
            </w:r>
            <w:r>
              <w:rPr>
                <w:rtl/>
              </w:rPr>
              <w:t xml:space="preserve"> في تأليف كتابه. وهو يفتح أمام القارئ آفاقاً واسعة يطّلع من خلالها علىٰ التلاعب الذي قام به سماسرة الأهواء في الحديث النبوي الذي هو الحجّة الكبرىٰ بعد الكتاب العزيز. والكتاب أشاد به آية الله الشيخ جعفر السبحاني في تقريظ له.</w:t>
            </w:r>
          </w:p>
          <w:p w14:paraId="2BBDA08A" w14:textId="594FBA2E" w:rsidR="00892855" w:rsidRDefault="00892855" w:rsidP="00892855">
            <w:pPr>
              <w:rPr>
                <w:rtl/>
              </w:rPr>
            </w:pPr>
            <w:r>
              <w:rPr>
                <w:rFonts w:hint="eastAsia"/>
                <w:rtl/>
              </w:rPr>
              <w:t>جاء</w:t>
            </w:r>
            <w:r>
              <w:rPr>
                <w:rtl/>
              </w:rPr>
              <w:t xml:space="preserve"> في كلمة الناشر: «للحديث قدسية خاصّة واهتمام بالغ لدىٰ المسلمين قاطبة، لأنّه صادر عن رسول الله </w:t>
            </w:r>
            <w:r w:rsidRPr="00270149">
              <w:rPr>
                <w:rStyle w:val="rfdAlaem"/>
                <w:rtl/>
              </w:rPr>
              <w:t>صلى‌الله‌عليه‌وآله</w:t>
            </w:r>
            <w:r>
              <w:rPr>
                <w:rStyle w:val="rfdAlaem"/>
                <w:rFonts w:hint="cs"/>
                <w:rtl/>
              </w:rPr>
              <w:t xml:space="preserve"> </w:t>
            </w:r>
            <w:r>
              <w:rPr>
                <w:rtl/>
              </w:rPr>
              <w:t xml:space="preserve">والأئمّة المعصومين </w:t>
            </w:r>
            <w:r w:rsidRPr="00892855">
              <w:rPr>
                <w:rStyle w:val="rfdAlaem"/>
                <w:rtl/>
              </w:rPr>
              <w:t>عليهم</w:t>
            </w:r>
            <w:r w:rsidRPr="00892855">
              <w:rPr>
                <w:rStyle w:val="rfdAlaem"/>
                <w:rFonts w:hint="cs"/>
                <w:rtl/>
              </w:rPr>
              <w:t>‌</w:t>
            </w:r>
            <w:r w:rsidRPr="00892855">
              <w:rPr>
                <w:rStyle w:val="rfdAlaem"/>
                <w:rtl/>
              </w:rPr>
              <w:t>السلام</w:t>
            </w:r>
            <w:r>
              <w:rPr>
                <w:rtl/>
              </w:rPr>
              <w:t xml:space="preserve"> . وهذا ما هيّأ فرصة لذوي العناد والخلاف بأن يشيعوا كلامهم السقيم </w:t>
            </w:r>
          </w:p>
        </w:tc>
        <w:tc>
          <w:tcPr>
            <w:tcW w:w="289" w:type="pct"/>
          </w:tcPr>
          <w:p w14:paraId="24C48AAD" w14:textId="77777777" w:rsidR="00892855" w:rsidRDefault="00892855" w:rsidP="008C71BA">
            <w:pPr>
              <w:rPr>
                <w:rtl/>
              </w:rPr>
            </w:pPr>
          </w:p>
        </w:tc>
        <w:tc>
          <w:tcPr>
            <w:tcW w:w="2406" w:type="pct"/>
          </w:tcPr>
          <w:p w14:paraId="6D480FC5" w14:textId="3653D175" w:rsidR="00892855" w:rsidRDefault="00892855" w:rsidP="00892855">
            <w:pPr>
              <w:pStyle w:val="rfdNormal0"/>
              <w:rPr>
                <w:rtl/>
              </w:rPr>
            </w:pPr>
            <w:r>
              <w:rPr>
                <w:rFonts w:hint="eastAsia"/>
                <w:rtl/>
              </w:rPr>
              <w:t>بين</w:t>
            </w:r>
            <w:r>
              <w:rPr>
                <w:rtl/>
              </w:rPr>
              <w:t xml:space="preserve"> المسلمين مدّعين أنّه حديث، فاستخرج علماء الشيعة وأهل السنّة قواعد لمعرفة الأحاديث الموضوعة لتهذيبها، استلهاماً من كلام رسول الله وأهل البيت </w:t>
            </w:r>
            <w:r w:rsidRPr="00892855">
              <w:rPr>
                <w:rStyle w:val="rfdAlaem"/>
                <w:rtl/>
              </w:rPr>
              <w:t>عليهم</w:t>
            </w:r>
            <w:r w:rsidRPr="00892855">
              <w:rPr>
                <w:rStyle w:val="rfdAlaem"/>
                <w:rFonts w:hint="cs"/>
                <w:rtl/>
              </w:rPr>
              <w:t>‌</w:t>
            </w:r>
            <w:r w:rsidRPr="00892855">
              <w:rPr>
                <w:rStyle w:val="rfdAlaem"/>
                <w:rtl/>
              </w:rPr>
              <w:t>السلام</w:t>
            </w:r>
            <w:r>
              <w:rPr>
                <w:rtl/>
              </w:rPr>
              <w:t xml:space="preserve"> . وقد ألّف كتاب: (أصول نقد الحديث، أو أصول نقد المتن) تحقيقاً لهذه الغاية، وكان شعاره: (ليس المهمّ لنا معرفة الوضّاعين، إنّما المهمّ لنا معرفة الموضوعات). فهذا الكتاب يحاول وضع أصول وقواعد يمكن بواسطتها تم</w:t>
            </w:r>
            <w:r>
              <w:rPr>
                <w:rFonts w:hint="cs"/>
                <w:rtl/>
              </w:rPr>
              <w:t>یی</w:t>
            </w:r>
            <w:r>
              <w:rPr>
                <w:rFonts w:hint="eastAsia"/>
                <w:rtl/>
              </w:rPr>
              <w:t>ز</w:t>
            </w:r>
            <w:r>
              <w:rPr>
                <w:rtl/>
              </w:rPr>
              <w:t xml:space="preserve"> الحديث السقيم، والموضوع عن الحديث الصحيح».</w:t>
            </w:r>
          </w:p>
          <w:p w14:paraId="0091F121" w14:textId="77777777" w:rsidR="00892855" w:rsidRDefault="00892855" w:rsidP="00892855">
            <w:pPr>
              <w:rPr>
                <w:rtl/>
              </w:rPr>
            </w:pPr>
            <w:r>
              <w:rPr>
                <w:rFonts w:hint="eastAsia"/>
                <w:rtl/>
              </w:rPr>
              <w:t>اشتمل</w:t>
            </w:r>
            <w:r>
              <w:rPr>
                <w:rtl/>
              </w:rPr>
              <w:t xml:space="preserve"> الكتاب علىٰ ثلاثة أقسام وخاتمة؛ القسم الأوّل: يحتوي بفصوله الستّة علىٰ بحوث تمهيدية عن الحديث، وبيان قواعد نقد المتن، والعلل التي سبّبت في حصول التعارض بين الأحاديث.</w:t>
            </w:r>
          </w:p>
          <w:p w14:paraId="47EA3393" w14:textId="489755DD" w:rsidR="00892855" w:rsidRDefault="00892855" w:rsidP="00892855">
            <w:pPr>
              <w:rPr>
                <w:rtl/>
              </w:rPr>
            </w:pPr>
            <w:r>
              <w:rPr>
                <w:rFonts w:hint="eastAsia"/>
                <w:rtl/>
              </w:rPr>
              <w:t>والقسم</w:t>
            </w:r>
            <w:r>
              <w:rPr>
                <w:rtl/>
              </w:rPr>
              <w:t xml:space="preserve"> الثاني جمع فيه بحوث ممتعة، وأشار فيه إلىٰ أسباب وضع الحديث، وإلىٰ جملة من الأحاديث </w:t>
            </w:r>
          </w:p>
        </w:tc>
      </w:tr>
    </w:tbl>
    <w:p w14:paraId="2A649055"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425"/>
        <w:gridCol w:w="3542"/>
      </w:tblGrid>
      <w:tr w:rsidR="00892855" w14:paraId="76E6A8EA" w14:textId="77777777" w:rsidTr="008C71BA">
        <w:tc>
          <w:tcPr>
            <w:tcW w:w="2305" w:type="pct"/>
          </w:tcPr>
          <w:p w14:paraId="098FDE03" w14:textId="77777777" w:rsidR="00892855" w:rsidRDefault="00892855" w:rsidP="00892855">
            <w:pPr>
              <w:pStyle w:val="rfdNormal0"/>
              <w:rPr>
                <w:rtl/>
              </w:rPr>
            </w:pPr>
            <w:r>
              <w:rPr>
                <w:rFonts w:hint="eastAsia"/>
                <w:rtl/>
              </w:rPr>
              <w:lastRenderedPageBreak/>
              <w:t>الموضوعة</w:t>
            </w:r>
            <w:r>
              <w:rPr>
                <w:rtl/>
              </w:rPr>
              <w:t xml:space="preserve"> استناداً إلىٰ القواعد التي قدّمها. أمّا القسم الثالث؛ فيبيّن بفصوله العشرين، دراسة تحليلية تتناول مخالفات متنوّعة لروايات موضوعة. ويختم الكتاب بخاتمة في البدع والخرافات الموضوعة من موقف الأئمّة من الأدعية المصنوعة المجعولة والخرافات إلىٰ غير ذلك م</w:t>
            </w:r>
            <w:r>
              <w:rPr>
                <w:rFonts w:hint="eastAsia"/>
                <w:rtl/>
              </w:rPr>
              <w:t>ن</w:t>
            </w:r>
            <w:r>
              <w:rPr>
                <w:rtl/>
              </w:rPr>
              <w:t xml:space="preserve"> البدع.</w:t>
            </w:r>
          </w:p>
          <w:p w14:paraId="6F44CE5C" w14:textId="77777777" w:rsidR="00892855" w:rsidRDefault="00892855" w:rsidP="00892855">
            <w:pPr>
              <w:rPr>
                <w:rtl/>
              </w:rPr>
            </w:pPr>
            <w:r>
              <w:rPr>
                <w:rFonts w:hint="eastAsia"/>
                <w:rtl/>
              </w:rPr>
              <w:t>الحجم</w:t>
            </w:r>
            <w:r>
              <w:rPr>
                <w:rtl/>
              </w:rPr>
              <w:t>: وزيري.</w:t>
            </w:r>
          </w:p>
          <w:p w14:paraId="3DADA53F" w14:textId="77777777" w:rsidR="00892855" w:rsidRDefault="00892855" w:rsidP="00892855">
            <w:pPr>
              <w:rPr>
                <w:rtl/>
              </w:rPr>
            </w:pPr>
            <w:r>
              <w:rPr>
                <w:rFonts w:hint="eastAsia"/>
                <w:rtl/>
              </w:rPr>
              <w:t>نشر</w:t>
            </w:r>
            <w:r>
              <w:rPr>
                <w:rtl/>
              </w:rPr>
              <w:t>: مجمع البحوث الإسلامية التابع للعتبة الرضوية المقدّسة، إيران ـ مشهد.</w:t>
            </w:r>
          </w:p>
          <w:p w14:paraId="49A9253F" w14:textId="77777777" w:rsidR="00892855" w:rsidRDefault="00892855" w:rsidP="00892855">
            <w:pPr>
              <w:pStyle w:val="rfdBold1"/>
              <w:rPr>
                <w:rtl/>
              </w:rPr>
            </w:pPr>
            <w:r>
              <w:rPr>
                <w:rtl/>
              </w:rPr>
              <w:t>* فقه نهج البلاغة علىٰ المذاهب السبعة (الإمامي، والزيدي، والحنفي، والمالكي، والشافعي، والحنبلي، والإباظي).</w:t>
            </w:r>
          </w:p>
          <w:p w14:paraId="7906C709" w14:textId="77777777" w:rsidR="00892855" w:rsidRDefault="00892855" w:rsidP="00892855">
            <w:pPr>
              <w:rPr>
                <w:rtl/>
              </w:rPr>
            </w:pPr>
            <w:r>
              <w:rPr>
                <w:rFonts w:hint="eastAsia"/>
                <w:rtl/>
              </w:rPr>
              <w:t>تأليف</w:t>
            </w:r>
            <w:r>
              <w:rPr>
                <w:rtl/>
              </w:rPr>
              <w:t>: السيّد نبيل الحسني.</w:t>
            </w:r>
          </w:p>
          <w:p w14:paraId="77E9F848" w14:textId="3FC0DA29" w:rsidR="00892855" w:rsidRDefault="00892855" w:rsidP="00892855">
            <w:pPr>
              <w:rPr>
                <w:rtl/>
              </w:rPr>
            </w:pPr>
            <w:r>
              <w:rPr>
                <w:rFonts w:hint="eastAsia"/>
                <w:rtl/>
              </w:rPr>
              <w:t>حاول</w:t>
            </w:r>
            <w:r>
              <w:rPr>
                <w:rtl/>
              </w:rPr>
              <w:t xml:space="preserve"> المؤلّف أن يحصي ما اكتنزه النصّ الشريف في نهج البلاغة من أحكام شرعية ظاهرة ومضمرة. ويورد ما أفتىٰ به فقهاء المذاهب </w:t>
            </w:r>
          </w:p>
        </w:tc>
        <w:tc>
          <w:tcPr>
            <w:tcW w:w="289" w:type="pct"/>
          </w:tcPr>
          <w:p w14:paraId="65E6E14F" w14:textId="77777777" w:rsidR="00892855" w:rsidRDefault="00892855" w:rsidP="008C71BA">
            <w:pPr>
              <w:rPr>
                <w:rtl/>
              </w:rPr>
            </w:pPr>
          </w:p>
        </w:tc>
        <w:tc>
          <w:tcPr>
            <w:tcW w:w="2406" w:type="pct"/>
          </w:tcPr>
          <w:p w14:paraId="72E8F5AD" w14:textId="77777777" w:rsidR="00892855" w:rsidRDefault="00892855" w:rsidP="00892855">
            <w:pPr>
              <w:pStyle w:val="rfdNormal0"/>
              <w:rPr>
                <w:rtl/>
              </w:rPr>
            </w:pPr>
            <w:r>
              <w:rPr>
                <w:rFonts w:hint="eastAsia"/>
                <w:rtl/>
              </w:rPr>
              <w:t>الإسلامية</w:t>
            </w:r>
            <w:r>
              <w:rPr>
                <w:rtl/>
              </w:rPr>
              <w:t xml:space="preserve"> منذ القرن الرابع للهجرة النبوية وإلىٰ يومنا هذا في أشهر الموسوعات الفقهية الاستدلالية. مقروناً بما أحاط النصّ الشريف من قواعد فقهية، ومعارف أخلاقية، وشروح لأشهر شرّاح نهج البلاغة.</w:t>
            </w:r>
          </w:p>
          <w:p w14:paraId="6E25DDDD" w14:textId="77777777" w:rsidR="00892855" w:rsidRDefault="00892855" w:rsidP="00892855">
            <w:pPr>
              <w:rPr>
                <w:rtl/>
              </w:rPr>
            </w:pPr>
            <w:r>
              <w:rPr>
                <w:rFonts w:hint="eastAsia"/>
                <w:rtl/>
              </w:rPr>
              <w:t>اشتمل</w:t>
            </w:r>
            <w:r>
              <w:rPr>
                <w:rtl/>
              </w:rPr>
              <w:t xml:space="preserve"> الكتاب علىٰ العديد من أبواب الفقه، كمقدّمة العبادات، الطهارات، الصلاة، الزكاة، الصدقات المندوبة، الصيام، الحجّ، الأمر بالمعروف، النهي عن المنكر، الجهاد، التجارة، الشركة، الوقف، القصاص، القضاء، والشهادات؛ مكوّنة بذاك تسعة أجزاء من الدراسة. </w:t>
            </w:r>
          </w:p>
          <w:p w14:paraId="3DBD5667" w14:textId="77777777" w:rsidR="00892855" w:rsidRDefault="00892855" w:rsidP="00892855">
            <w:pPr>
              <w:rPr>
                <w:rtl/>
              </w:rPr>
            </w:pPr>
            <w:r>
              <w:rPr>
                <w:rFonts w:hint="eastAsia"/>
                <w:rtl/>
              </w:rPr>
              <w:t>فضلاً</w:t>
            </w:r>
            <w:r>
              <w:rPr>
                <w:rtl/>
              </w:rPr>
              <w:t xml:space="preserve"> عن المقدّمة العلمية التي تناول فيها الباحث أثر المدرسة الإمامية في نشوء الفقه وتطوّره منذ عصر النبوّة، في الجزء الأوّل من الدراسة، ونشوء المذاهب الفقهية وتطوّرها حتّىٰ نهاية القرن الثالث للهجرة النبوية، في الجزء الثاني.</w:t>
            </w:r>
          </w:p>
          <w:p w14:paraId="56758E73" w14:textId="23A895A5" w:rsidR="00892855" w:rsidRDefault="00892855" w:rsidP="00892855">
            <w:pPr>
              <w:rPr>
                <w:rtl/>
              </w:rPr>
            </w:pPr>
            <w:r>
              <w:rPr>
                <w:rFonts w:hint="eastAsia"/>
                <w:rtl/>
              </w:rPr>
              <w:t>أمّا</w:t>
            </w:r>
            <w:r>
              <w:rPr>
                <w:rtl/>
              </w:rPr>
              <w:t xml:space="preserve"> الجزء الأخير فقد خصّص</w:t>
            </w:r>
          </w:p>
        </w:tc>
      </w:tr>
    </w:tbl>
    <w:p w14:paraId="365ED9A1"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425"/>
        <w:gridCol w:w="3542"/>
      </w:tblGrid>
      <w:tr w:rsidR="00892855" w14:paraId="22F5D758" w14:textId="77777777" w:rsidTr="008C71BA">
        <w:tc>
          <w:tcPr>
            <w:tcW w:w="2305" w:type="pct"/>
          </w:tcPr>
          <w:p w14:paraId="13B9AE60" w14:textId="77777777" w:rsidR="00892855" w:rsidRDefault="00892855" w:rsidP="00892855">
            <w:pPr>
              <w:pStyle w:val="rfdNormal0"/>
              <w:rPr>
                <w:rtl/>
              </w:rPr>
            </w:pPr>
            <w:r>
              <w:rPr>
                <w:rFonts w:hint="eastAsia"/>
                <w:rtl/>
              </w:rPr>
              <w:lastRenderedPageBreak/>
              <w:t>للفهارس</w:t>
            </w:r>
            <w:r>
              <w:rPr>
                <w:rtl/>
              </w:rPr>
              <w:t xml:space="preserve"> العلمية، وقد خرجت هذه الدراسة ضمن اثني عشر جزءاً مزيّنة بذاك المكتبة الإسلامية في حقل الفقه ومعارف كتاب نهج البلاغة وعلومه المتعدّدة. </w:t>
            </w:r>
          </w:p>
          <w:p w14:paraId="556360CE" w14:textId="77777777" w:rsidR="00892855" w:rsidRDefault="00892855" w:rsidP="00892855">
            <w:pPr>
              <w:rPr>
                <w:rtl/>
              </w:rPr>
            </w:pPr>
            <w:r>
              <w:rPr>
                <w:rFonts w:hint="eastAsia"/>
                <w:rtl/>
              </w:rPr>
              <w:t>الحجم</w:t>
            </w:r>
            <w:r>
              <w:rPr>
                <w:rtl/>
              </w:rPr>
              <w:t>: وزيري.</w:t>
            </w:r>
          </w:p>
          <w:p w14:paraId="6085A70F" w14:textId="77777777" w:rsidR="00892855" w:rsidRDefault="00892855" w:rsidP="00892855">
            <w:pPr>
              <w:rPr>
                <w:rtl/>
              </w:rPr>
            </w:pPr>
            <w:r>
              <w:rPr>
                <w:rFonts w:hint="eastAsia"/>
                <w:rtl/>
              </w:rPr>
              <w:t>ومؤسّسة</w:t>
            </w:r>
            <w:r>
              <w:rPr>
                <w:rtl/>
              </w:rPr>
              <w:t xml:space="preserve"> علوم نهج البلاغة هي إحدىٰ المؤسّسات التابعة للعتبة الحسينية المقدّسة، كربلاء ـ العراق.</w:t>
            </w:r>
          </w:p>
          <w:p w14:paraId="0266DDB1" w14:textId="77777777" w:rsidR="00892855" w:rsidRDefault="00892855" w:rsidP="00892855">
            <w:pPr>
              <w:pStyle w:val="rfdBold1"/>
              <w:rPr>
                <w:rtl/>
              </w:rPr>
            </w:pPr>
            <w:r>
              <w:rPr>
                <w:rtl/>
              </w:rPr>
              <w:t>* فقه القرآن (1ـ2).</w:t>
            </w:r>
          </w:p>
          <w:p w14:paraId="3F5390B7" w14:textId="77777777" w:rsidR="00892855" w:rsidRDefault="00892855" w:rsidP="00892855">
            <w:pPr>
              <w:rPr>
                <w:rtl/>
              </w:rPr>
            </w:pPr>
            <w:r>
              <w:rPr>
                <w:rFonts w:hint="eastAsia"/>
                <w:rtl/>
              </w:rPr>
              <w:t>تأليف</w:t>
            </w:r>
            <w:r>
              <w:rPr>
                <w:rtl/>
              </w:rPr>
              <w:t>: آية الله الشيخ محمّد فاضل اللنكراني.</w:t>
            </w:r>
          </w:p>
          <w:p w14:paraId="03E385EB" w14:textId="1A9560B1" w:rsidR="00892855" w:rsidRDefault="00892855" w:rsidP="00892855">
            <w:pPr>
              <w:rPr>
                <w:rtl/>
              </w:rPr>
            </w:pPr>
            <w:r>
              <w:rPr>
                <w:rFonts w:hint="eastAsia"/>
                <w:rtl/>
              </w:rPr>
              <w:t>الكتاب</w:t>
            </w:r>
            <w:r>
              <w:rPr>
                <w:rtl/>
              </w:rPr>
              <w:t xml:space="preserve"> يحتوي علىٰ مجموعة ممّا استخرج من مؤلّفات المرجع الديني آية الله الشيخ محمّد فاضل اللنكراني </w:t>
            </w:r>
            <w:r w:rsidRPr="00892855">
              <w:rPr>
                <w:rStyle w:val="rfdAlaem"/>
                <w:rtl/>
              </w:rPr>
              <w:t>قدس</w:t>
            </w:r>
            <w:r w:rsidRPr="00892855">
              <w:rPr>
                <w:rStyle w:val="rfdAlaem"/>
                <w:rFonts w:hint="cs"/>
                <w:rtl/>
              </w:rPr>
              <w:t>‌</w:t>
            </w:r>
            <w:r w:rsidRPr="00892855">
              <w:rPr>
                <w:rStyle w:val="rfdAlaem"/>
                <w:rtl/>
              </w:rPr>
              <w:t>سره</w:t>
            </w:r>
            <w:r>
              <w:rPr>
                <w:rtl/>
              </w:rPr>
              <w:t xml:space="preserve"> .</w:t>
            </w:r>
          </w:p>
          <w:p w14:paraId="032009B2" w14:textId="1AA27078" w:rsidR="00892855" w:rsidRDefault="00892855" w:rsidP="00892855">
            <w:pPr>
              <w:rPr>
                <w:rtl/>
              </w:rPr>
            </w:pPr>
            <w:r>
              <w:rPr>
                <w:rFonts w:hint="eastAsia"/>
                <w:rtl/>
              </w:rPr>
              <w:t>يشتمل</w:t>
            </w:r>
            <w:r>
              <w:rPr>
                <w:rtl/>
              </w:rPr>
              <w:t xml:space="preserve"> الكتاب علىٰ الآيات التي استند عليها الفقيه الفقيد آية الله الشيخ محمّد فاضل اللنكراني </w:t>
            </w:r>
            <w:r w:rsidRPr="00892855">
              <w:rPr>
                <w:rStyle w:val="rfdAlaem"/>
                <w:rtl/>
              </w:rPr>
              <w:t>قدس</w:t>
            </w:r>
            <w:r w:rsidRPr="00892855">
              <w:rPr>
                <w:rStyle w:val="rfdAlaem"/>
                <w:rFonts w:hint="cs"/>
                <w:rtl/>
              </w:rPr>
              <w:t>‌</w:t>
            </w:r>
            <w:r w:rsidRPr="00892855">
              <w:rPr>
                <w:rStyle w:val="rfdAlaem"/>
                <w:rtl/>
              </w:rPr>
              <w:t>سره</w:t>
            </w:r>
            <w:r>
              <w:rPr>
                <w:rtl/>
              </w:rPr>
              <w:t xml:space="preserve"> في بحوثه التفسيرية وشرح آيات القرآن وشأن نزولها، وكذلك في استنباطاته </w:t>
            </w:r>
          </w:p>
        </w:tc>
        <w:tc>
          <w:tcPr>
            <w:tcW w:w="289" w:type="pct"/>
          </w:tcPr>
          <w:p w14:paraId="7F20A24A" w14:textId="77777777" w:rsidR="00892855" w:rsidRDefault="00892855" w:rsidP="008C71BA">
            <w:pPr>
              <w:rPr>
                <w:rtl/>
              </w:rPr>
            </w:pPr>
          </w:p>
        </w:tc>
        <w:tc>
          <w:tcPr>
            <w:tcW w:w="2406" w:type="pct"/>
          </w:tcPr>
          <w:p w14:paraId="4783C6E6" w14:textId="77777777" w:rsidR="00892855" w:rsidRDefault="00892855" w:rsidP="00892855">
            <w:pPr>
              <w:pStyle w:val="rfdNormal0"/>
              <w:rPr>
                <w:rtl/>
              </w:rPr>
            </w:pPr>
            <w:r>
              <w:rPr>
                <w:rFonts w:hint="eastAsia"/>
                <w:rtl/>
              </w:rPr>
              <w:t>للأحكام</w:t>
            </w:r>
            <w:r>
              <w:rPr>
                <w:rtl/>
              </w:rPr>
              <w:t xml:space="preserve"> الشرعية وأحياناً في المسائل الأصولية والقواعد الفقيهة.</w:t>
            </w:r>
          </w:p>
          <w:p w14:paraId="2572368E" w14:textId="35AE1C40" w:rsidR="00892855" w:rsidRDefault="00892855" w:rsidP="00892855">
            <w:pPr>
              <w:rPr>
                <w:rtl/>
              </w:rPr>
            </w:pPr>
            <w:r>
              <w:rPr>
                <w:rFonts w:hint="eastAsia"/>
                <w:rtl/>
              </w:rPr>
              <w:t>وقد</w:t>
            </w:r>
            <w:r>
              <w:rPr>
                <w:rtl/>
              </w:rPr>
              <w:t xml:space="preserve"> شارك في تنظيم الكتاب وإخراجه السيّد صمد علي الموسوي والشيخ رضا علي المهدوي من باحثي مركز فقه الأئمّة الأطهار </w:t>
            </w:r>
            <w:r w:rsidRPr="00892855">
              <w:rPr>
                <w:rStyle w:val="rfdAlaem"/>
                <w:rtl/>
              </w:rPr>
              <w:t>عليهم</w:t>
            </w:r>
            <w:r w:rsidRPr="00892855">
              <w:rPr>
                <w:rStyle w:val="rfdAlaem"/>
                <w:rFonts w:hint="cs"/>
                <w:rtl/>
              </w:rPr>
              <w:t>‌</w:t>
            </w:r>
            <w:r w:rsidRPr="00892855">
              <w:rPr>
                <w:rStyle w:val="rfdAlaem"/>
                <w:rtl/>
              </w:rPr>
              <w:t>السلام</w:t>
            </w:r>
            <w:r>
              <w:rPr>
                <w:rtl/>
              </w:rPr>
              <w:t xml:space="preserve"> بقم المقدّسة.</w:t>
            </w:r>
          </w:p>
          <w:p w14:paraId="29A3A6A0" w14:textId="77777777" w:rsidR="00892855" w:rsidRDefault="00892855" w:rsidP="00892855">
            <w:pPr>
              <w:rPr>
                <w:rtl/>
              </w:rPr>
            </w:pPr>
            <w:r>
              <w:rPr>
                <w:rFonts w:hint="eastAsia"/>
                <w:rtl/>
              </w:rPr>
              <w:t>الحجم</w:t>
            </w:r>
            <w:r>
              <w:rPr>
                <w:rtl/>
              </w:rPr>
              <w:t>: وزيري.</w:t>
            </w:r>
          </w:p>
          <w:p w14:paraId="063C1515" w14:textId="7F9330CF" w:rsidR="00892855" w:rsidRDefault="00892855" w:rsidP="00892855">
            <w:pPr>
              <w:rPr>
                <w:rtl/>
              </w:rPr>
            </w:pPr>
            <w:r>
              <w:rPr>
                <w:rFonts w:hint="eastAsia"/>
                <w:rtl/>
              </w:rPr>
              <w:t>نشر</w:t>
            </w:r>
            <w:r>
              <w:rPr>
                <w:rtl/>
              </w:rPr>
              <w:t xml:space="preserve">: مركز فقه الأئمّة الأطهار </w:t>
            </w:r>
            <w:r w:rsidRPr="00892855">
              <w:rPr>
                <w:rStyle w:val="rfdAlaem"/>
                <w:rtl/>
              </w:rPr>
              <w:t>عليهم</w:t>
            </w:r>
            <w:r w:rsidRPr="00892855">
              <w:rPr>
                <w:rStyle w:val="rfdAlaem"/>
                <w:rFonts w:hint="cs"/>
                <w:rtl/>
              </w:rPr>
              <w:t>‌</w:t>
            </w:r>
            <w:r w:rsidRPr="00892855">
              <w:rPr>
                <w:rStyle w:val="rfdAlaem"/>
                <w:rtl/>
              </w:rPr>
              <w:t>السلام</w:t>
            </w:r>
            <w:r>
              <w:rPr>
                <w:rtl/>
              </w:rPr>
              <w:t xml:space="preserve"> ، إيران ـ قم.</w:t>
            </w:r>
          </w:p>
          <w:p w14:paraId="4A0168A5" w14:textId="77777777" w:rsidR="00892855" w:rsidRDefault="00892855" w:rsidP="00892855">
            <w:pPr>
              <w:pStyle w:val="rfdBold1"/>
              <w:rPr>
                <w:rtl/>
              </w:rPr>
            </w:pPr>
            <w:r>
              <w:rPr>
                <w:rtl/>
              </w:rPr>
              <w:t>* الربا.</w:t>
            </w:r>
          </w:p>
          <w:p w14:paraId="33186D9D" w14:textId="77777777" w:rsidR="00892855" w:rsidRDefault="00892855" w:rsidP="00892855">
            <w:pPr>
              <w:rPr>
                <w:rtl/>
              </w:rPr>
            </w:pPr>
            <w:r>
              <w:rPr>
                <w:rFonts w:hint="eastAsia"/>
                <w:rtl/>
              </w:rPr>
              <w:t>تأليف</w:t>
            </w:r>
            <w:r>
              <w:rPr>
                <w:rtl/>
              </w:rPr>
              <w:t>: السيّد هاشم الهاشمي.</w:t>
            </w:r>
          </w:p>
          <w:p w14:paraId="4B31FA8C" w14:textId="77777777" w:rsidR="00892855" w:rsidRDefault="00892855" w:rsidP="00892855">
            <w:pPr>
              <w:rPr>
                <w:rtl/>
              </w:rPr>
            </w:pPr>
            <w:r>
              <w:rPr>
                <w:rFonts w:hint="eastAsia"/>
                <w:rtl/>
              </w:rPr>
              <w:t>دروس</w:t>
            </w:r>
            <w:r>
              <w:rPr>
                <w:rtl/>
              </w:rPr>
              <w:t xml:space="preserve"> في الربا ألقيت في شهر رمضان المبارك سنة (1396 هجرية) في النجف الأشرف، تقريراً لأبحاث سماحة آية الله العظمىٰ السيّد علي الحسيني السيستاني، يشمل هذا التقرير مباحث فقهية حول الربا، تمّ إلقاؤها قبل 45 سنة، قرّرها السيّد هاشم الهاشمي الكلبايكاني. </w:t>
            </w:r>
          </w:p>
          <w:p w14:paraId="53C40B64" w14:textId="075200F9" w:rsidR="00892855" w:rsidRDefault="00892855" w:rsidP="00892855">
            <w:pPr>
              <w:rPr>
                <w:rtl/>
              </w:rPr>
            </w:pPr>
            <w:r>
              <w:rPr>
                <w:rFonts w:hint="eastAsia"/>
                <w:rtl/>
              </w:rPr>
              <w:t>الحجم</w:t>
            </w:r>
            <w:r>
              <w:rPr>
                <w:rtl/>
              </w:rPr>
              <w:t>: وزيري.</w:t>
            </w:r>
          </w:p>
        </w:tc>
      </w:tr>
    </w:tbl>
    <w:p w14:paraId="6FCFCB6E"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425"/>
        <w:gridCol w:w="3542"/>
      </w:tblGrid>
      <w:tr w:rsidR="00892855" w14:paraId="66103095" w14:textId="77777777" w:rsidTr="00892855">
        <w:tc>
          <w:tcPr>
            <w:tcW w:w="2305" w:type="pct"/>
          </w:tcPr>
          <w:p w14:paraId="54317887" w14:textId="77777777" w:rsidR="00892855" w:rsidRDefault="00892855" w:rsidP="00892855">
            <w:pPr>
              <w:rPr>
                <w:rtl/>
              </w:rPr>
            </w:pPr>
            <w:r>
              <w:rPr>
                <w:rFonts w:hint="eastAsia"/>
                <w:rtl/>
              </w:rPr>
              <w:lastRenderedPageBreak/>
              <w:t>نشر</w:t>
            </w:r>
            <w:r>
              <w:rPr>
                <w:rtl/>
              </w:rPr>
              <w:t xml:space="preserve">: مرکز الإمام الحجّة </w:t>
            </w:r>
            <w:r w:rsidRPr="00D65D08">
              <w:rPr>
                <w:rStyle w:val="rfdAlaem"/>
                <w:rtl/>
              </w:rPr>
              <w:t>عليه‌السلام</w:t>
            </w:r>
            <w:r>
              <w:rPr>
                <w:rtl/>
              </w:rPr>
              <w:t>، إيران ـ قم.</w:t>
            </w:r>
          </w:p>
          <w:p w14:paraId="08E9B9C6" w14:textId="77777777" w:rsidR="00892855" w:rsidRDefault="00892855" w:rsidP="00892855">
            <w:pPr>
              <w:pStyle w:val="rfdBold1"/>
              <w:rPr>
                <w:rtl/>
              </w:rPr>
            </w:pPr>
            <w:r>
              <w:rPr>
                <w:rtl/>
              </w:rPr>
              <w:t>* تأثير المباحث المنطقية والفلسفية في عملية الاستنباط الفقهي؛ دراسة مقارنة في الأسس والتطبيقات (1ـ2).</w:t>
            </w:r>
          </w:p>
          <w:p w14:paraId="09889588" w14:textId="77777777" w:rsidR="00892855" w:rsidRDefault="00892855" w:rsidP="00892855">
            <w:pPr>
              <w:rPr>
                <w:rtl/>
              </w:rPr>
            </w:pPr>
            <w:r>
              <w:rPr>
                <w:rFonts w:hint="eastAsia"/>
                <w:rtl/>
              </w:rPr>
              <w:t>تأليف</w:t>
            </w:r>
            <w:r>
              <w:rPr>
                <w:rtl/>
              </w:rPr>
              <w:t>: الشيخ الدكتور علي الوائلي.</w:t>
            </w:r>
          </w:p>
          <w:p w14:paraId="57DD4983" w14:textId="77777777" w:rsidR="00892855" w:rsidRDefault="00892855" w:rsidP="00892855">
            <w:pPr>
              <w:rPr>
                <w:rtl/>
              </w:rPr>
            </w:pPr>
            <w:r>
              <w:rPr>
                <w:rFonts w:hint="eastAsia"/>
                <w:rtl/>
              </w:rPr>
              <w:t>الكتاب</w:t>
            </w:r>
            <w:r>
              <w:rPr>
                <w:rtl/>
              </w:rPr>
              <w:t xml:space="preserve"> دراسة استدلالية استنباطية تبيّن مدىٰ تأثير ودخالة المباحث المنطقية والفلسفية في عملية الاستنباط الفقهي من خلال علميها الرئيسين من الفقه وأصوله.</w:t>
            </w:r>
          </w:p>
          <w:p w14:paraId="3D80BCF1" w14:textId="04D815B4" w:rsidR="00892855" w:rsidRDefault="00892855" w:rsidP="00892855">
            <w:pPr>
              <w:rPr>
                <w:rtl/>
              </w:rPr>
            </w:pPr>
            <w:r>
              <w:rPr>
                <w:rFonts w:hint="eastAsia"/>
                <w:rtl/>
              </w:rPr>
              <w:t>يتناول</w:t>
            </w:r>
            <w:r>
              <w:rPr>
                <w:rtl/>
              </w:rPr>
              <w:t xml:space="preserve"> الباحث في كتابه مدىٰ التأثير الذي أحدثه المنطق الأرسطي والفلسفة الإسلامية في الاستنباط الفقهي من خلال علمي الفقه وأصوله ومسارهما التاريخي بالإضافة إلىٰ استعراض أقوال المدارس الإسلامية الفكرية المختلفة في هذا المجال، كما يبيّن الكاتب درجة أهمّية المو</w:t>
            </w:r>
            <w:r>
              <w:rPr>
                <w:rFonts w:hint="eastAsia"/>
                <w:rtl/>
              </w:rPr>
              <w:t>ضوع</w:t>
            </w:r>
            <w:r>
              <w:rPr>
                <w:rtl/>
              </w:rPr>
              <w:t xml:space="preserve"> الكامنة فيما يحقّقه موضوع </w:t>
            </w:r>
          </w:p>
        </w:tc>
        <w:tc>
          <w:tcPr>
            <w:tcW w:w="289" w:type="pct"/>
          </w:tcPr>
          <w:p w14:paraId="0EDD44AB" w14:textId="77777777" w:rsidR="00892855" w:rsidRDefault="00892855" w:rsidP="008C71BA">
            <w:pPr>
              <w:rPr>
                <w:rtl/>
              </w:rPr>
            </w:pPr>
          </w:p>
        </w:tc>
        <w:tc>
          <w:tcPr>
            <w:tcW w:w="2406" w:type="pct"/>
          </w:tcPr>
          <w:p w14:paraId="6105F979" w14:textId="77777777" w:rsidR="00892855" w:rsidRDefault="00892855" w:rsidP="00892855">
            <w:pPr>
              <w:pStyle w:val="rfdNormal0"/>
              <w:rPr>
                <w:rtl/>
              </w:rPr>
            </w:pPr>
            <w:r>
              <w:rPr>
                <w:rFonts w:hint="eastAsia"/>
                <w:rtl/>
              </w:rPr>
              <w:t>البحث</w:t>
            </w:r>
            <w:r>
              <w:rPr>
                <w:rtl/>
              </w:rPr>
              <w:t xml:space="preserve"> تجاه المنهج للفقيه في اجتهاده واستنباطه الأمر الذي يعطي رؤية واضحة تجاه نظرية المعرفة الفقهية، وينتهي الباحث إلىٰ نتيجة مفادها ملازمة احتياج عملية الاستنباط الفقهي بركنيها الأساسيّين فقهاً وأصولاً إلىٰ المسائل والقواعد المنطقية والفلسفية بشكل واسع إل</w:t>
            </w:r>
            <w:r>
              <w:rPr>
                <w:rFonts w:hint="eastAsia"/>
                <w:rtl/>
              </w:rPr>
              <w:t>ّا</w:t>
            </w:r>
            <w:r>
              <w:rPr>
                <w:rtl/>
              </w:rPr>
              <w:t xml:space="preserve"> في قضية الاستظهار العرفي من النصّ الديني قرآناً وسنّة فيما إذا كان الموضوع المأخوذ في النصّ عرفيّاً.</w:t>
            </w:r>
          </w:p>
          <w:p w14:paraId="3D406F4C" w14:textId="77777777" w:rsidR="00892855" w:rsidRDefault="00892855" w:rsidP="00892855">
            <w:pPr>
              <w:rPr>
                <w:rtl/>
              </w:rPr>
            </w:pPr>
            <w:r>
              <w:rPr>
                <w:rFonts w:hint="eastAsia"/>
                <w:rtl/>
              </w:rPr>
              <w:t>اشتمل</w:t>
            </w:r>
            <w:r>
              <w:rPr>
                <w:rtl/>
              </w:rPr>
              <w:t xml:space="preserve"> الكتاب علىٰ مقدّمة، وبابين؛ الباب الأوّل في تأثير المباحث المنطقية في في عملية الاستنباط الفقهي، والباب الثاني في تأثير المباحث الفلسفية في عملية الاستنباط الفقهي.</w:t>
            </w:r>
          </w:p>
          <w:p w14:paraId="6BFA965E" w14:textId="77777777" w:rsidR="00892855" w:rsidRDefault="00892855" w:rsidP="00892855">
            <w:pPr>
              <w:rPr>
                <w:rtl/>
              </w:rPr>
            </w:pPr>
            <w:r>
              <w:rPr>
                <w:rFonts w:hint="eastAsia"/>
                <w:rtl/>
              </w:rPr>
              <w:t>الحجم</w:t>
            </w:r>
            <w:r>
              <w:rPr>
                <w:rtl/>
              </w:rPr>
              <w:t>: وزيري.</w:t>
            </w:r>
          </w:p>
          <w:p w14:paraId="0767733C" w14:textId="77777777" w:rsidR="00892855" w:rsidRDefault="00892855" w:rsidP="00892855">
            <w:pPr>
              <w:rPr>
                <w:rtl/>
              </w:rPr>
            </w:pPr>
            <w:r>
              <w:rPr>
                <w:rFonts w:hint="eastAsia"/>
                <w:rtl/>
              </w:rPr>
              <w:t>نشر</w:t>
            </w:r>
            <w:r>
              <w:rPr>
                <w:rtl/>
              </w:rPr>
              <w:t>: مركز عين للدراسات والبحوث المعاصرة، العراق ـ النجف الأشرف.</w:t>
            </w:r>
          </w:p>
          <w:p w14:paraId="1FFDC8E1" w14:textId="126D1949" w:rsidR="00892855" w:rsidRDefault="00892855" w:rsidP="00892855">
            <w:pPr>
              <w:pStyle w:val="rfdBold1"/>
              <w:rPr>
                <w:rtl/>
              </w:rPr>
            </w:pPr>
            <w:r>
              <w:rPr>
                <w:rtl/>
              </w:rPr>
              <w:t xml:space="preserve">* حاشية سلطان العلماء علىٰ </w:t>
            </w:r>
          </w:p>
        </w:tc>
      </w:tr>
    </w:tbl>
    <w:p w14:paraId="05F75D71"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425"/>
        <w:gridCol w:w="3542"/>
      </w:tblGrid>
      <w:tr w:rsidR="00892855" w14:paraId="714DE246" w14:textId="77777777" w:rsidTr="008C71BA">
        <w:tc>
          <w:tcPr>
            <w:tcW w:w="2305" w:type="pct"/>
          </w:tcPr>
          <w:p w14:paraId="048684E8" w14:textId="77777777" w:rsidR="00892855" w:rsidRDefault="00892855" w:rsidP="00892855">
            <w:pPr>
              <w:pStyle w:val="rfdBold1"/>
              <w:rPr>
                <w:rtl/>
              </w:rPr>
            </w:pPr>
            <w:r>
              <w:rPr>
                <w:rFonts w:hint="eastAsia"/>
                <w:rtl/>
              </w:rPr>
              <w:lastRenderedPageBreak/>
              <w:t>كفاية</w:t>
            </w:r>
            <w:r>
              <w:rPr>
                <w:rtl/>
              </w:rPr>
              <w:t xml:space="preserve"> الأصول (1ـ7). </w:t>
            </w:r>
          </w:p>
          <w:p w14:paraId="37A5799F" w14:textId="77777777" w:rsidR="00892855" w:rsidRDefault="00892855" w:rsidP="00892855">
            <w:pPr>
              <w:rPr>
                <w:rtl/>
              </w:rPr>
            </w:pPr>
            <w:r>
              <w:rPr>
                <w:rFonts w:hint="eastAsia"/>
                <w:rtl/>
              </w:rPr>
              <w:t>تأليف</w:t>
            </w:r>
            <w:r>
              <w:rPr>
                <w:rtl/>
              </w:rPr>
              <w:t>: الشيخ محمّد السلطان آبادي الأراكي (سلطان العلماء) (1296ـ1382هـ).</w:t>
            </w:r>
          </w:p>
          <w:p w14:paraId="62378B39" w14:textId="77777777" w:rsidR="00892855" w:rsidRDefault="00892855" w:rsidP="00892855">
            <w:pPr>
              <w:rPr>
                <w:rtl/>
              </w:rPr>
            </w:pPr>
            <w:r>
              <w:rPr>
                <w:rFonts w:hint="eastAsia"/>
                <w:rtl/>
              </w:rPr>
              <w:t>بما</w:t>
            </w:r>
            <w:r>
              <w:rPr>
                <w:rtl/>
              </w:rPr>
              <w:t xml:space="preserve"> فيها أربعة ملاحق مع تعليقة المؤلّف علىٰ حاشية الأستاذ علىٰ الفرائد في أصالة الصحّة في فعل الغير. أعدّها للطبع: الأستاذ جعفر الوائلي.</w:t>
            </w:r>
          </w:p>
          <w:p w14:paraId="061054F7" w14:textId="763E700E" w:rsidR="00892855" w:rsidRDefault="00892855" w:rsidP="00892855">
            <w:pPr>
              <w:rPr>
                <w:rtl/>
              </w:rPr>
            </w:pPr>
            <w:r>
              <w:rPr>
                <w:rFonts w:hint="eastAsia"/>
                <w:rtl/>
              </w:rPr>
              <w:t>يعدّ</w:t>
            </w:r>
            <w:r>
              <w:rPr>
                <w:rtl/>
              </w:rPr>
              <w:t xml:space="preserve"> الكتاب من المصادر المهمّة لمعرفة الكفاية، ومباني الآخوند خصوصاً وأنّ المؤلّف من تلامذته، واستفاد من الشيخ محمّد تقي الشيرازي </w:t>
            </w:r>
            <w:r w:rsidRPr="001140DD">
              <w:rPr>
                <w:rStyle w:val="rfdAlaem"/>
                <w:rtl/>
              </w:rPr>
              <w:t xml:space="preserve">رحمه‌الله </w:t>
            </w:r>
            <w:r>
              <w:rPr>
                <w:rtl/>
              </w:rPr>
              <w:t xml:space="preserve">الذي هو أحد أعمدة مدرسة السيّد المجدّد الشيرازي </w:t>
            </w:r>
            <w:r w:rsidRPr="00892855">
              <w:rPr>
                <w:rStyle w:val="rfdAlaem"/>
                <w:rtl/>
              </w:rPr>
              <w:t>قدس</w:t>
            </w:r>
            <w:r w:rsidRPr="00892855">
              <w:rPr>
                <w:rStyle w:val="rfdAlaem"/>
                <w:rFonts w:hint="cs"/>
                <w:rtl/>
              </w:rPr>
              <w:t>‌</w:t>
            </w:r>
            <w:r w:rsidRPr="00892855">
              <w:rPr>
                <w:rStyle w:val="rfdAlaem"/>
                <w:rtl/>
              </w:rPr>
              <w:t>سره</w:t>
            </w:r>
            <w:r>
              <w:rPr>
                <w:rtl/>
              </w:rPr>
              <w:t xml:space="preserve"> غاية الاستفادة فالكاتب تلقّىٰ منهجين في التدريس وهما الط</w:t>
            </w:r>
            <w:r>
              <w:rPr>
                <w:rFonts w:hint="eastAsia"/>
                <w:rtl/>
              </w:rPr>
              <w:t>ريقة</w:t>
            </w:r>
            <w:r>
              <w:rPr>
                <w:rtl/>
              </w:rPr>
              <w:t xml:space="preserve"> النجفية التي تعتمد علىٰ محوريّة الأستاذ في إلقاء الدرس، والمنهج السامرّائي. والكتاب كغيره من حواشي الكفاية التي كتبها تلامذة الآخوند يعتبر مصدراً للاطّلاع علىٰ آراء الآخوند المسموعة منه في مجلس </w:t>
            </w:r>
          </w:p>
        </w:tc>
        <w:tc>
          <w:tcPr>
            <w:tcW w:w="289" w:type="pct"/>
          </w:tcPr>
          <w:p w14:paraId="3B983C1B" w14:textId="77777777" w:rsidR="00892855" w:rsidRDefault="00892855" w:rsidP="008C71BA">
            <w:pPr>
              <w:rPr>
                <w:rtl/>
              </w:rPr>
            </w:pPr>
          </w:p>
        </w:tc>
        <w:tc>
          <w:tcPr>
            <w:tcW w:w="2406" w:type="pct"/>
          </w:tcPr>
          <w:p w14:paraId="2F17DD7C" w14:textId="77777777" w:rsidR="00892855" w:rsidRDefault="00892855" w:rsidP="00892855">
            <w:pPr>
              <w:pStyle w:val="rfdNormal0"/>
              <w:rPr>
                <w:rtl/>
              </w:rPr>
            </w:pPr>
            <w:r>
              <w:rPr>
                <w:rFonts w:hint="eastAsia"/>
                <w:rtl/>
              </w:rPr>
              <w:t>درسه</w:t>
            </w:r>
            <w:r>
              <w:rPr>
                <w:rtl/>
              </w:rPr>
              <w:t>.</w:t>
            </w:r>
          </w:p>
          <w:p w14:paraId="4198BACF" w14:textId="77777777" w:rsidR="00892855" w:rsidRDefault="00892855" w:rsidP="00892855">
            <w:pPr>
              <w:rPr>
                <w:rtl/>
              </w:rPr>
            </w:pPr>
            <w:r>
              <w:rPr>
                <w:rFonts w:hint="eastAsia"/>
                <w:rtl/>
              </w:rPr>
              <w:t>يقول</w:t>
            </w:r>
            <w:r>
              <w:rPr>
                <w:rtl/>
              </w:rPr>
              <w:t xml:space="preserve"> الأستاذ السيّد محمّد حسن الموسوي القارون في تقديمه للكتاب: «لم يأتِ أحد مثل شيخنا الآخوند في فنّ التدريس؛ وذلك لأنّ الطالب المشارك في بحثه الحاضر في درسه سرعان ما يترقّىٰ للمراتب العالية؛ إذ كان يتمتّع بقوّة البيان ووضوح التقرير، بحيث إنّ الطالب إذا ق</w:t>
            </w:r>
            <w:r>
              <w:rPr>
                <w:rFonts w:hint="eastAsia"/>
                <w:rtl/>
              </w:rPr>
              <w:t>ام</w:t>
            </w:r>
            <w:r>
              <w:rPr>
                <w:rtl/>
              </w:rPr>
              <w:t xml:space="preserve"> من درسه قام متقناً للبحث بلا تأمّل، حتّىٰ أنّه لو أراد أن يقرّر الدرس لآخر لاستطاع أن يقرّره بسهولة كما هو، من دون زيادة ولا نقيصة. بل لو أنّ التلامذة بأسرهم من مبتدٍ ومنتهٍ أرادوا أن يقرّروا الدرس لقرّروه كما هو، بحيث لايقع بينهم في ذلك خلاف ولانزاع».</w:t>
            </w:r>
          </w:p>
          <w:p w14:paraId="6C96D3F2" w14:textId="585F9369" w:rsidR="00892855" w:rsidRDefault="00892855" w:rsidP="00892855">
            <w:pPr>
              <w:rPr>
                <w:rtl/>
              </w:rPr>
            </w:pPr>
            <w:r>
              <w:rPr>
                <w:rFonts w:hint="eastAsia"/>
                <w:rtl/>
              </w:rPr>
              <w:t>كما</w:t>
            </w:r>
            <w:r>
              <w:rPr>
                <w:rtl/>
              </w:rPr>
              <w:t xml:space="preserve"> يقول: «إنّ حاشية سلطان العلماء الأراكي علىٰ الكفاية استغرقت كتابتها تسع سنين من حدود سنة (1370 إلىٰ سنة 1378 هـ). وأضاف لها الملاحق الأربعة، بما فيها الملحق </w:t>
            </w:r>
          </w:p>
        </w:tc>
      </w:tr>
    </w:tbl>
    <w:p w14:paraId="0DF15EC9" w14:textId="77777777" w:rsidR="00F30FF0" w:rsidRDefault="00F30FF0" w:rsidP="00F30FF0">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5"/>
        <w:gridCol w:w="284"/>
        <w:gridCol w:w="3542"/>
      </w:tblGrid>
      <w:tr w:rsidR="00892855" w14:paraId="4A55DF2F" w14:textId="77777777" w:rsidTr="00892855">
        <w:tc>
          <w:tcPr>
            <w:tcW w:w="2401" w:type="pct"/>
          </w:tcPr>
          <w:p w14:paraId="26C7AC9A" w14:textId="6D96D22E" w:rsidR="00892855" w:rsidRDefault="00892855" w:rsidP="00892855">
            <w:pPr>
              <w:pStyle w:val="rfdNormal0"/>
              <w:rPr>
                <w:rtl/>
              </w:rPr>
            </w:pPr>
            <w:r>
              <w:rPr>
                <w:rFonts w:hint="cs"/>
                <w:rtl/>
              </w:rPr>
              <w:lastRenderedPageBreak/>
              <w:t xml:space="preserve">الذي خصّصه شيخنا السلطان طاب ثراه للتحشية على أصالة الصحّة من حاشية أستاذه الآخوند الخراساني </w:t>
            </w:r>
            <w:r w:rsidRPr="00892855">
              <w:rPr>
                <w:rStyle w:val="rfdAlaem"/>
                <w:rFonts w:hint="cs"/>
                <w:rtl/>
              </w:rPr>
              <w:t>قدس‌سره</w:t>
            </w:r>
            <w:r>
              <w:rPr>
                <w:rFonts w:hint="cs"/>
                <w:rtl/>
              </w:rPr>
              <w:t xml:space="preserve"> (1329 هـ) على فرائد أستاذه الشيخ الأعظم الأنصاري </w:t>
            </w:r>
            <w:r w:rsidRPr="00892855">
              <w:rPr>
                <w:rStyle w:val="rfdAlaem"/>
                <w:rFonts w:hint="cs"/>
                <w:rtl/>
              </w:rPr>
              <w:t>قدس‌سره</w:t>
            </w:r>
            <w:r>
              <w:rPr>
                <w:rFonts w:hint="cs"/>
                <w:rtl/>
              </w:rPr>
              <w:t xml:space="preserve"> (1281هـ) الشهيرة بـ:(درر الفوائد في الحاشية على الفرائد).</w:t>
            </w:r>
          </w:p>
          <w:p w14:paraId="553563A4" w14:textId="77777777" w:rsidR="00892855" w:rsidRDefault="00892855" w:rsidP="00892855">
            <w:pPr>
              <w:rPr>
                <w:rtl/>
              </w:rPr>
            </w:pPr>
            <w:r>
              <w:rPr>
                <w:rFonts w:hint="eastAsia"/>
                <w:rtl/>
              </w:rPr>
              <w:t>وهذه</w:t>
            </w:r>
            <w:r>
              <w:rPr>
                <w:rtl/>
              </w:rPr>
              <w:t xml:space="preserve"> الحاشية كانت مهجورة في الأوساط العلميّة منذ نصف قرن، ولم يطّلع عليها الخاصّ من الخواصّ. وهذه الخطوة المباركة حَظي بها الأخ جعفر الوائلي، فهيّئها وأخرجها للطبع، وفَهرَسَ محتويات أجزائها السبعة مع ملاحقها، ووضع الفهارس في المجلّد السابع (بالتعاون مع الش</w:t>
            </w:r>
            <w:r>
              <w:rPr>
                <w:rFonts w:hint="eastAsia"/>
                <w:rtl/>
              </w:rPr>
              <w:t>يخ</w:t>
            </w:r>
            <w:r>
              <w:rPr>
                <w:rtl/>
              </w:rPr>
              <w:t xml:space="preserve"> الفاضل أحمد العبيدان الأحسائي). </w:t>
            </w:r>
          </w:p>
          <w:p w14:paraId="5E22BEE0" w14:textId="6F84E5FD" w:rsidR="00892855" w:rsidRDefault="00892855" w:rsidP="00892855">
            <w:pPr>
              <w:rPr>
                <w:rtl/>
              </w:rPr>
            </w:pPr>
            <w:r>
              <w:rPr>
                <w:rFonts w:hint="eastAsia"/>
                <w:rtl/>
              </w:rPr>
              <w:t>واشتملت</w:t>
            </w:r>
            <w:r>
              <w:rPr>
                <w:rtl/>
              </w:rPr>
              <w:t xml:space="preserve"> مجلّدات الكتاب وملاحقه علىٰ ما يلي: الجزء الأوّل: إلىٰ </w:t>
            </w:r>
          </w:p>
        </w:tc>
        <w:tc>
          <w:tcPr>
            <w:tcW w:w="193" w:type="pct"/>
          </w:tcPr>
          <w:p w14:paraId="76018810" w14:textId="77777777" w:rsidR="00892855" w:rsidRDefault="00892855" w:rsidP="008C71BA">
            <w:pPr>
              <w:rPr>
                <w:rtl/>
              </w:rPr>
            </w:pPr>
          </w:p>
        </w:tc>
        <w:tc>
          <w:tcPr>
            <w:tcW w:w="2406" w:type="pct"/>
          </w:tcPr>
          <w:p w14:paraId="6EA81FC4" w14:textId="77777777" w:rsidR="00892855" w:rsidRDefault="00892855" w:rsidP="00892855">
            <w:pPr>
              <w:pStyle w:val="rfdNormal0"/>
              <w:rPr>
                <w:rtl/>
              </w:rPr>
            </w:pPr>
            <w:r>
              <w:rPr>
                <w:rFonts w:hint="eastAsia"/>
                <w:rtl/>
              </w:rPr>
              <w:t>آخر</w:t>
            </w:r>
            <w:r>
              <w:rPr>
                <w:rtl/>
              </w:rPr>
              <w:t xml:space="preserve"> بحث المشتقّ الذي تنتهي به مقدّمات الكفاية. الجزء الثاني: يبدأ بالأوامر وينتهي بآخر بحوث هذا المقصد. الثالث: من أوّل النواهي إلىٰ آخر مباحث الألفاظ. الرابع: من أوّل المقصد السادس إلىٰ آخر مباحث الظنّ. وأضاف له ملحقاً يتحدّث فيه عن الظنّ في العقائد. الخا</w:t>
            </w:r>
            <w:r>
              <w:rPr>
                <w:rFonts w:hint="eastAsia"/>
                <w:rtl/>
              </w:rPr>
              <w:t>مس</w:t>
            </w:r>
            <w:r>
              <w:rPr>
                <w:rtl/>
              </w:rPr>
              <w:t>: من أوّل المقصد السابع في الأصول العمليّة الىٰ آخر شرائط العمل بالأصول. وأضاف له ملحقاً في قاعدة لا ضرر. السادس: ويبدأ بالاستصحاب الىٰ آخر مباحثه. أمّا الجزء السابع: في مباحث التعارض، وقد فرغ منه في (شهر رمضان سنة 1379).</w:t>
            </w:r>
          </w:p>
          <w:p w14:paraId="42D78AE1" w14:textId="77777777" w:rsidR="00892855" w:rsidRDefault="00892855" w:rsidP="00892855">
            <w:pPr>
              <w:rPr>
                <w:rtl/>
              </w:rPr>
            </w:pPr>
            <w:r>
              <w:rPr>
                <w:rFonts w:hint="eastAsia"/>
                <w:rtl/>
              </w:rPr>
              <w:t>الحجم</w:t>
            </w:r>
            <w:r>
              <w:rPr>
                <w:rtl/>
              </w:rPr>
              <w:t>: وزيري.</w:t>
            </w:r>
          </w:p>
          <w:p w14:paraId="16EAD764" w14:textId="7BF9E473" w:rsidR="00892855" w:rsidRDefault="00892855" w:rsidP="00892855">
            <w:pPr>
              <w:rPr>
                <w:rtl/>
              </w:rPr>
            </w:pPr>
            <w:r>
              <w:rPr>
                <w:rFonts w:hint="eastAsia"/>
                <w:rtl/>
              </w:rPr>
              <w:t>نشر</w:t>
            </w:r>
            <w:r>
              <w:rPr>
                <w:rtl/>
              </w:rPr>
              <w:t xml:space="preserve">: دار المجتبىٰ </w:t>
            </w:r>
            <w:r w:rsidRPr="00D65D08">
              <w:rPr>
                <w:rStyle w:val="rfdAlaem"/>
                <w:rtl/>
              </w:rPr>
              <w:t>عليه‌السلام</w:t>
            </w:r>
            <w:r>
              <w:rPr>
                <w:rtl/>
              </w:rPr>
              <w:t>للطباعة المحدودة، إيران ـ قم.</w:t>
            </w:r>
          </w:p>
        </w:tc>
      </w:tr>
    </w:tbl>
    <w:p w14:paraId="1D32E142" w14:textId="0007D029" w:rsidR="00F30FF0" w:rsidRDefault="00F30FF0" w:rsidP="00892855">
      <w:pPr>
        <w:rPr>
          <w:rtl/>
        </w:rPr>
      </w:pPr>
    </w:p>
    <w:sectPr w:rsidR="00F30FF0" w:rsidSect="002E328E">
      <w:headerReference w:type="even" r:id="rId68"/>
      <w:headerReference w:type="default" r:id="rId69"/>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C84FA" w14:textId="77777777" w:rsidR="00C27058" w:rsidRDefault="00C27058">
      <w:r>
        <w:separator/>
      </w:r>
    </w:p>
  </w:endnote>
  <w:endnote w:type="continuationSeparator" w:id="0">
    <w:p w14:paraId="7FEA8400" w14:textId="77777777" w:rsidR="00C27058" w:rsidRDefault="00C27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Lotus">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966C8" w14:textId="77777777" w:rsidR="00C27058" w:rsidRDefault="00C27058">
      <w:r>
        <w:separator/>
      </w:r>
    </w:p>
  </w:footnote>
  <w:footnote w:type="continuationSeparator" w:id="0">
    <w:p w14:paraId="380B6D8A" w14:textId="77777777" w:rsidR="00C27058" w:rsidRDefault="00C27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727E6" w14:textId="77777777" w:rsidR="002E328E" w:rsidRDefault="002E32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20A4D" w14:textId="77777777" w:rsidR="002E328E" w:rsidRDefault="002E32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E2EC8" w14:textId="7B8EA114" w:rsidR="00171919" w:rsidRDefault="00C27058">
    <w:pPr>
      <w:pStyle w:val="Header"/>
      <w:rPr>
        <w:noProof/>
        <w:rtl/>
      </w:rPr>
    </w:pPr>
    <w:sdt>
      <w:sdtPr>
        <w:rPr>
          <w:rtl/>
        </w:rPr>
        <w:id w:val="1302113931"/>
        <w:docPartObj>
          <w:docPartGallery w:val="Page Numbers (Top of Page)"/>
          <w:docPartUnique/>
        </w:docPartObj>
      </w:sdtPr>
      <w:sdtEndPr>
        <w:rPr>
          <w:noProof/>
        </w:rPr>
      </w:sdtEndPr>
      <w:sdtContent>
        <w:r w:rsidR="00171919">
          <w:fldChar w:fldCharType="begin"/>
        </w:r>
        <w:r w:rsidR="00171919">
          <w:instrText xml:space="preserve"> PAGE   \* MERGEFORMAT </w:instrText>
        </w:r>
        <w:r w:rsidR="00171919">
          <w:fldChar w:fldCharType="separate"/>
        </w:r>
        <w:r w:rsidR="00171919">
          <w:rPr>
            <w:noProof/>
          </w:rPr>
          <w:t>2</w:t>
        </w:r>
        <w:r w:rsidR="00171919">
          <w:rPr>
            <w:noProof/>
          </w:rPr>
          <w:fldChar w:fldCharType="end"/>
        </w:r>
      </w:sdtContent>
    </w:sdt>
    <w:r w:rsidR="00171919">
      <w:rPr>
        <w:noProof/>
        <w:rtl/>
      </w:rPr>
      <w:ptab w:relativeTo="indent" w:alignment="right" w:leader="dot"/>
    </w:r>
    <w:r w:rsidR="00171919">
      <w:rPr>
        <w:rFonts w:hint="cs"/>
        <w:noProof/>
        <w:rtl/>
      </w:rPr>
      <w:t>تراثنا/155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A3F4B" w14:textId="27DBF8B2" w:rsidR="00171919" w:rsidRDefault="00171919">
    <w:pPr>
      <w:pStyle w:val="Header"/>
    </w:pPr>
    <w:r w:rsidRPr="00171919">
      <w:rPr>
        <w:rtl/>
      </w:rPr>
      <w:t>إطلالة علىٰ المدوّنات الكلامية(أعلام الطرائق لابن شهر آشوب)</w:t>
    </w:r>
    <w:r>
      <w:rPr>
        <w:rtl/>
      </w:rPr>
      <w:ptab w:relativeTo="indent" w:alignment="right" w:leader="dot"/>
    </w:r>
    <w:sdt>
      <w:sdtPr>
        <w:rPr>
          <w:rtl/>
        </w:rPr>
        <w:id w:val="9664030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767A5" w14:textId="77777777" w:rsidR="002E328E" w:rsidRDefault="002E32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06937" w14:textId="25F8AF84" w:rsidR="00171919" w:rsidRDefault="00C27058">
    <w:pPr>
      <w:pStyle w:val="Header"/>
    </w:pPr>
    <w:sdt>
      <w:sdtPr>
        <w:rPr>
          <w:rtl/>
        </w:rPr>
        <w:id w:val="1893766023"/>
        <w:docPartObj>
          <w:docPartGallery w:val="Page Numbers (Top of Page)"/>
          <w:docPartUnique/>
        </w:docPartObj>
      </w:sdtPr>
      <w:sdtEndPr>
        <w:rPr>
          <w:noProof/>
        </w:rPr>
      </w:sdtEndPr>
      <w:sdtContent>
        <w:r w:rsidR="00171919">
          <w:fldChar w:fldCharType="begin"/>
        </w:r>
        <w:r w:rsidR="00171919">
          <w:instrText xml:space="preserve"> PAGE   \* MERGEFORMAT </w:instrText>
        </w:r>
        <w:r w:rsidR="00171919">
          <w:fldChar w:fldCharType="separate"/>
        </w:r>
        <w:r w:rsidR="00171919">
          <w:rPr>
            <w:noProof/>
          </w:rPr>
          <w:t>2</w:t>
        </w:r>
        <w:r w:rsidR="00171919">
          <w:rPr>
            <w:noProof/>
          </w:rPr>
          <w:fldChar w:fldCharType="end"/>
        </w:r>
      </w:sdtContent>
    </w:sdt>
    <w:r w:rsidR="00171919">
      <w:rPr>
        <w:noProof/>
        <w:rtl/>
      </w:rPr>
      <w:ptab w:relativeTo="indent" w:alignment="right" w:leader="dot"/>
    </w:r>
    <w:r w:rsidR="00171919">
      <w:rPr>
        <w:rFonts w:hint="cs"/>
        <w:noProof/>
        <w:rtl/>
      </w:rPr>
      <w:t>تراثنا/155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C8E51" w14:textId="3CEB3230" w:rsidR="00171919" w:rsidRDefault="00171919">
    <w:pPr>
      <w:pStyle w:val="Header"/>
    </w:pPr>
    <w:r>
      <w:rPr>
        <w:noProof/>
        <w:rtl/>
      </w:rPr>
      <w:t>الشيخ حسين آل عيثان الأحسائي (نظرة في سيرته وبعض إجازاته)</w:t>
    </w:r>
    <w:r>
      <w:rPr>
        <w:rtl/>
      </w:rPr>
      <w:ptab w:relativeTo="margin" w:alignment="right" w:leader="dot"/>
    </w:r>
    <w:sdt>
      <w:sdtPr>
        <w:rPr>
          <w:rtl/>
        </w:rPr>
        <w:id w:val="11279773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B47F4" w14:textId="77777777" w:rsidR="002E328E" w:rsidRDefault="002E328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85403" w14:textId="7CFB0C97" w:rsidR="00171919" w:rsidRDefault="00C27058">
    <w:pPr>
      <w:pStyle w:val="Header"/>
    </w:pPr>
    <w:sdt>
      <w:sdtPr>
        <w:rPr>
          <w:rtl/>
        </w:rPr>
        <w:id w:val="983739198"/>
        <w:docPartObj>
          <w:docPartGallery w:val="Page Numbers (Top of Page)"/>
          <w:docPartUnique/>
        </w:docPartObj>
      </w:sdtPr>
      <w:sdtEndPr>
        <w:rPr>
          <w:noProof/>
        </w:rPr>
      </w:sdtEndPr>
      <w:sdtContent>
        <w:r w:rsidR="00171919">
          <w:fldChar w:fldCharType="begin"/>
        </w:r>
        <w:r w:rsidR="00171919">
          <w:instrText xml:space="preserve"> PAGE   \* MERGEFORMAT </w:instrText>
        </w:r>
        <w:r w:rsidR="00171919">
          <w:fldChar w:fldCharType="separate"/>
        </w:r>
        <w:r w:rsidR="00171919">
          <w:rPr>
            <w:noProof/>
          </w:rPr>
          <w:t>2</w:t>
        </w:r>
        <w:r w:rsidR="00171919">
          <w:rPr>
            <w:noProof/>
          </w:rPr>
          <w:fldChar w:fldCharType="end"/>
        </w:r>
      </w:sdtContent>
    </w:sdt>
    <w:r w:rsidR="00171919">
      <w:rPr>
        <w:noProof/>
        <w:rtl/>
      </w:rPr>
      <w:ptab w:relativeTo="indent" w:alignment="right" w:leader="dot"/>
    </w:r>
    <w:r w:rsidR="00171919">
      <w:rPr>
        <w:rFonts w:hint="cs"/>
        <w:noProof/>
        <w:rtl/>
      </w:rPr>
      <w:t>تراثنا/155</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C0593" w14:textId="4B4FF1B9" w:rsidR="00171919" w:rsidRDefault="00171919">
    <w:pPr>
      <w:pStyle w:val="Header"/>
    </w:pPr>
    <w:r>
      <w:rPr>
        <w:noProof/>
        <w:rtl/>
      </w:rPr>
      <w:t>أبو البركات الحسيني الجوري وكتابته القرآن في نيشابور سنة 421هـ</w:t>
    </w:r>
    <w:r>
      <w:rPr>
        <w:rtl/>
      </w:rPr>
      <w:ptab w:relativeTo="indent" w:alignment="right" w:leader="dot"/>
    </w:r>
    <w:sdt>
      <w:sdtPr>
        <w:rPr>
          <w:rtl/>
        </w:rPr>
        <w:id w:val="9433524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C5F13" w14:textId="77777777" w:rsidR="002E328E" w:rsidRDefault="002E328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C6614" w14:textId="2C17E952" w:rsidR="00171919" w:rsidRDefault="00C27058">
    <w:pPr>
      <w:pStyle w:val="Header"/>
    </w:pPr>
    <w:sdt>
      <w:sdtPr>
        <w:rPr>
          <w:rtl/>
        </w:rPr>
        <w:id w:val="-375007186"/>
        <w:docPartObj>
          <w:docPartGallery w:val="Page Numbers (Top of Page)"/>
          <w:docPartUnique/>
        </w:docPartObj>
      </w:sdtPr>
      <w:sdtEndPr>
        <w:rPr>
          <w:noProof/>
        </w:rPr>
      </w:sdtEndPr>
      <w:sdtContent>
        <w:r w:rsidR="00171919">
          <w:fldChar w:fldCharType="begin"/>
        </w:r>
        <w:r w:rsidR="00171919">
          <w:instrText xml:space="preserve"> PAGE   \* MERGEFORMAT </w:instrText>
        </w:r>
        <w:r w:rsidR="00171919">
          <w:fldChar w:fldCharType="separate"/>
        </w:r>
        <w:r w:rsidR="00171919">
          <w:rPr>
            <w:noProof/>
          </w:rPr>
          <w:t>2</w:t>
        </w:r>
        <w:r w:rsidR="00171919">
          <w:rPr>
            <w:noProof/>
          </w:rPr>
          <w:fldChar w:fldCharType="end"/>
        </w:r>
      </w:sdtContent>
    </w:sdt>
    <w:r w:rsidR="00171919">
      <w:rPr>
        <w:noProof/>
        <w:rtl/>
      </w:rPr>
      <w:ptab w:relativeTo="indent" w:alignment="right" w:leader="dot"/>
    </w:r>
    <w:r w:rsidR="00171919">
      <w:rPr>
        <w:rFonts w:hint="cs"/>
        <w:noProof/>
        <w:rtl/>
      </w:rPr>
      <w:t>تراثنا/155</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68CF9" w14:textId="66023175" w:rsidR="00171919" w:rsidRDefault="00171919">
    <w:pPr>
      <w:pStyle w:val="Header"/>
    </w:pPr>
    <w:r w:rsidRPr="00171919">
      <w:rPr>
        <w:rtl/>
      </w:rPr>
      <w:t>تاريخ الحوزة العلمية في قزوين (2)</w:t>
    </w:r>
    <w:r>
      <w:rPr>
        <w:rtl/>
      </w:rPr>
      <w:ptab w:relativeTo="indent" w:alignment="right" w:leader="dot"/>
    </w:r>
    <w:sdt>
      <w:sdtPr>
        <w:rPr>
          <w:rtl/>
        </w:rPr>
        <w:id w:val="-12732404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5FBA2" w14:textId="77777777" w:rsidR="002E328E" w:rsidRDefault="002E328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F8F66" w14:textId="1A30B236" w:rsidR="00171919" w:rsidRDefault="00C27058">
    <w:pPr>
      <w:pStyle w:val="Header"/>
    </w:pPr>
    <w:sdt>
      <w:sdtPr>
        <w:rPr>
          <w:rtl/>
        </w:rPr>
        <w:id w:val="-327522299"/>
        <w:docPartObj>
          <w:docPartGallery w:val="Page Numbers (Top of Page)"/>
          <w:docPartUnique/>
        </w:docPartObj>
      </w:sdtPr>
      <w:sdtEndPr>
        <w:rPr>
          <w:noProof/>
        </w:rPr>
      </w:sdtEndPr>
      <w:sdtContent>
        <w:r w:rsidR="00171919">
          <w:fldChar w:fldCharType="begin"/>
        </w:r>
        <w:r w:rsidR="00171919">
          <w:instrText xml:space="preserve"> PAGE   \* MERGEFORMAT </w:instrText>
        </w:r>
        <w:r w:rsidR="00171919">
          <w:fldChar w:fldCharType="separate"/>
        </w:r>
        <w:r w:rsidR="00171919">
          <w:rPr>
            <w:noProof/>
          </w:rPr>
          <w:t>2</w:t>
        </w:r>
        <w:r w:rsidR="00171919">
          <w:rPr>
            <w:noProof/>
          </w:rPr>
          <w:fldChar w:fldCharType="end"/>
        </w:r>
      </w:sdtContent>
    </w:sdt>
    <w:r w:rsidR="00171919">
      <w:rPr>
        <w:noProof/>
        <w:rtl/>
      </w:rPr>
      <w:ptab w:relativeTo="indent" w:alignment="right" w:leader="dot"/>
    </w:r>
    <w:r w:rsidR="00171919">
      <w:rPr>
        <w:rFonts w:hint="cs"/>
        <w:noProof/>
        <w:rtl/>
      </w:rPr>
      <w:t>تراثنا/155</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35EBB" w14:textId="044DA322" w:rsidR="00171919" w:rsidRDefault="00171919">
    <w:pPr>
      <w:pStyle w:val="Header"/>
    </w:pPr>
    <w:r w:rsidRPr="00171919">
      <w:rPr>
        <w:rtl/>
      </w:rPr>
      <w:t>عصر الحيرة (المصطلح والظاهرة)</w:t>
    </w:r>
    <w:r>
      <w:rPr>
        <w:rtl/>
      </w:rPr>
      <w:ptab w:relativeTo="indent" w:alignment="right" w:leader="dot"/>
    </w:r>
    <w:sdt>
      <w:sdtPr>
        <w:rPr>
          <w:rtl/>
        </w:rPr>
        <w:id w:val="-8591234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92DD2" w14:textId="77777777" w:rsidR="002E328E" w:rsidRDefault="002E328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D5A56" w14:textId="78CE4F56" w:rsidR="00191A85" w:rsidRDefault="00C27058">
    <w:pPr>
      <w:pStyle w:val="Header"/>
    </w:pPr>
    <w:sdt>
      <w:sdtPr>
        <w:rPr>
          <w:rtl/>
        </w:rPr>
        <w:id w:val="904415085"/>
        <w:docPartObj>
          <w:docPartGallery w:val="Page Numbers (Top of Page)"/>
          <w:docPartUnique/>
        </w:docPartObj>
      </w:sdtPr>
      <w:sdtEndPr>
        <w:rPr>
          <w:noProof/>
        </w:rPr>
      </w:sdtEndPr>
      <w:sdtContent>
        <w:r w:rsidR="00191A85">
          <w:fldChar w:fldCharType="begin"/>
        </w:r>
        <w:r w:rsidR="00191A85">
          <w:instrText xml:space="preserve"> PAGE   \* MERGEFORMAT </w:instrText>
        </w:r>
        <w:r w:rsidR="00191A85">
          <w:fldChar w:fldCharType="separate"/>
        </w:r>
        <w:r w:rsidR="00191A85">
          <w:rPr>
            <w:noProof/>
          </w:rPr>
          <w:t>2</w:t>
        </w:r>
        <w:r w:rsidR="00191A85">
          <w:rPr>
            <w:noProof/>
          </w:rPr>
          <w:fldChar w:fldCharType="end"/>
        </w:r>
      </w:sdtContent>
    </w:sdt>
    <w:r w:rsidR="00191A85">
      <w:rPr>
        <w:noProof/>
        <w:rtl/>
      </w:rPr>
      <w:ptab w:relativeTo="indent" w:alignment="right" w:leader="dot"/>
    </w:r>
    <w:r w:rsidR="00191A85">
      <w:rPr>
        <w:rFonts w:hint="cs"/>
        <w:noProof/>
        <w:rtl/>
      </w:rPr>
      <w:t>تراثنا/155</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A5F0C" w14:textId="1B2C8F76" w:rsidR="00191A85" w:rsidRDefault="00191A85">
    <w:pPr>
      <w:pStyle w:val="Header"/>
    </w:pPr>
    <w:r w:rsidRPr="00191A85">
      <w:rPr>
        <w:rtl/>
      </w:rPr>
      <w:t>الخلاصة في ضوابط تحقيق النصوص</w:t>
    </w:r>
    <w:r>
      <w:rPr>
        <w:rtl/>
      </w:rPr>
      <w:ptab w:relativeTo="indent" w:alignment="right" w:leader="dot"/>
    </w:r>
    <w:sdt>
      <w:sdtPr>
        <w:rPr>
          <w:rtl/>
        </w:rPr>
        <w:id w:val="-14448417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C7DF9" w14:textId="77777777" w:rsidR="002E328E" w:rsidRDefault="002E328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1EA1C" w14:textId="3457A4B0" w:rsidR="00191A85" w:rsidRDefault="00C27058">
    <w:pPr>
      <w:pStyle w:val="Header"/>
    </w:pPr>
    <w:sdt>
      <w:sdtPr>
        <w:rPr>
          <w:rtl/>
        </w:rPr>
        <w:id w:val="-1106191160"/>
        <w:docPartObj>
          <w:docPartGallery w:val="Page Numbers (Top of Page)"/>
          <w:docPartUnique/>
        </w:docPartObj>
      </w:sdtPr>
      <w:sdtEndPr>
        <w:rPr>
          <w:noProof/>
        </w:rPr>
      </w:sdtEndPr>
      <w:sdtContent>
        <w:r w:rsidR="00191A85">
          <w:fldChar w:fldCharType="begin"/>
        </w:r>
        <w:r w:rsidR="00191A85">
          <w:instrText xml:space="preserve"> PAGE   \* MERGEFORMAT </w:instrText>
        </w:r>
        <w:r w:rsidR="00191A85">
          <w:fldChar w:fldCharType="separate"/>
        </w:r>
        <w:r w:rsidR="00191A85">
          <w:rPr>
            <w:noProof/>
          </w:rPr>
          <w:t>2</w:t>
        </w:r>
        <w:r w:rsidR="00191A85">
          <w:rPr>
            <w:noProof/>
          </w:rPr>
          <w:fldChar w:fldCharType="end"/>
        </w:r>
      </w:sdtContent>
    </w:sdt>
    <w:r w:rsidR="00191A85">
      <w:rPr>
        <w:noProof/>
        <w:rtl/>
      </w:rPr>
      <w:ptab w:relativeTo="indent" w:alignment="right" w:leader="dot"/>
    </w:r>
    <w:r w:rsidR="00191A85">
      <w:rPr>
        <w:rFonts w:hint="cs"/>
        <w:noProof/>
        <w:rtl/>
      </w:rPr>
      <w:t>تراثنا/155</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DBF31" w14:textId="4A51B2ED" w:rsidR="00191A85" w:rsidRDefault="00191A85">
    <w:pPr>
      <w:pStyle w:val="Header"/>
    </w:pPr>
    <w:r w:rsidRPr="00191A85">
      <w:rPr>
        <w:rtl/>
      </w:rPr>
      <w:t>قصّة مخطوطة مفقودة لكتاب: (موضح الدراية لشرح باب البداية)</w:t>
    </w:r>
    <w:r>
      <w:rPr>
        <w:rtl/>
      </w:rPr>
      <w:ptab w:relativeTo="indent" w:alignment="right" w:leader="dot"/>
    </w:r>
    <w:sdt>
      <w:sdtPr>
        <w:rPr>
          <w:rtl/>
        </w:rPr>
        <w:id w:val="9716340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FA30A" w14:textId="77777777" w:rsidR="00171919" w:rsidRDefault="0017191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DBB10" w14:textId="77777777" w:rsidR="00171919" w:rsidRDefault="0017191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CCA01" w14:textId="71E68C3E" w:rsidR="00191A85" w:rsidRDefault="00C27058">
    <w:pPr>
      <w:pStyle w:val="Header"/>
    </w:pPr>
    <w:sdt>
      <w:sdtPr>
        <w:rPr>
          <w:rtl/>
        </w:rPr>
        <w:id w:val="-237939755"/>
        <w:docPartObj>
          <w:docPartGallery w:val="Page Numbers (Top of Page)"/>
          <w:docPartUnique/>
        </w:docPartObj>
      </w:sdtPr>
      <w:sdtEndPr>
        <w:rPr>
          <w:noProof/>
        </w:rPr>
      </w:sdtEndPr>
      <w:sdtContent>
        <w:r w:rsidR="00191A85">
          <w:fldChar w:fldCharType="begin"/>
        </w:r>
        <w:r w:rsidR="00191A85">
          <w:instrText xml:space="preserve"> PAGE   \* MERGEFORMAT </w:instrText>
        </w:r>
        <w:r w:rsidR="00191A85">
          <w:fldChar w:fldCharType="separate"/>
        </w:r>
        <w:r w:rsidR="00191A85">
          <w:rPr>
            <w:noProof/>
          </w:rPr>
          <w:t>2</w:t>
        </w:r>
        <w:r w:rsidR="00191A85">
          <w:rPr>
            <w:noProof/>
          </w:rPr>
          <w:fldChar w:fldCharType="end"/>
        </w:r>
      </w:sdtContent>
    </w:sdt>
    <w:r w:rsidR="00191A85">
      <w:rPr>
        <w:noProof/>
        <w:rtl/>
      </w:rPr>
      <w:ptab w:relativeTo="indent" w:alignment="right" w:leader="dot"/>
    </w:r>
    <w:r w:rsidR="00191A85">
      <w:rPr>
        <w:rFonts w:hint="cs"/>
        <w:noProof/>
        <w:rtl/>
      </w:rPr>
      <w:t>تراثنا</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82DE5" w14:textId="45E959DE" w:rsidR="00191A85" w:rsidRDefault="00191A85">
    <w:pPr>
      <w:pStyle w:val="Header"/>
    </w:pPr>
    <w:r>
      <w:rPr>
        <w:noProof/>
        <w:rtl/>
      </w:rPr>
      <w:t>رسالة في كيفية التسبيح في الركعتين الأخيرتين من الصلاة</w:t>
    </w:r>
    <w:r>
      <w:rPr>
        <w:rtl/>
      </w:rPr>
      <w:ptab w:relativeTo="indent" w:alignment="right" w:leader="dot"/>
    </w:r>
    <w:sdt>
      <w:sdtPr>
        <w:rPr>
          <w:rtl/>
        </w:rPr>
        <w:id w:val="-1705664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69099" w14:textId="77777777" w:rsidR="00171919" w:rsidRDefault="0017191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E25FF" w14:textId="0B502436" w:rsidR="00191A85" w:rsidRDefault="00C27058">
    <w:pPr>
      <w:pStyle w:val="Header"/>
    </w:pPr>
    <w:sdt>
      <w:sdtPr>
        <w:rPr>
          <w:rtl/>
        </w:rPr>
        <w:id w:val="-1700859313"/>
        <w:docPartObj>
          <w:docPartGallery w:val="Page Numbers (Top of Page)"/>
          <w:docPartUnique/>
        </w:docPartObj>
      </w:sdtPr>
      <w:sdtEndPr>
        <w:rPr>
          <w:noProof/>
        </w:rPr>
      </w:sdtEndPr>
      <w:sdtContent>
        <w:r w:rsidR="00191A85">
          <w:fldChar w:fldCharType="begin"/>
        </w:r>
        <w:r w:rsidR="00191A85">
          <w:instrText xml:space="preserve"> PAGE   \* MERGEFORMAT </w:instrText>
        </w:r>
        <w:r w:rsidR="00191A85">
          <w:fldChar w:fldCharType="separate"/>
        </w:r>
        <w:r w:rsidR="00191A85">
          <w:rPr>
            <w:noProof/>
          </w:rPr>
          <w:t>2</w:t>
        </w:r>
        <w:r w:rsidR="00191A85">
          <w:rPr>
            <w:noProof/>
          </w:rPr>
          <w:fldChar w:fldCharType="end"/>
        </w:r>
      </w:sdtContent>
    </w:sdt>
    <w:r w:rsidR="00191A85">
      <w:rPr>
        <w:noProof/>
        <w:rtl/>
      </w:rPr>
      <w:ptab w:relativeTo="indent" w:alignment="right" w:leader="dot"/>
    </w:r>
    <w:r w:rsidR="00191A85">
      <w:rPr>
        <w:rFonts w:hint="cs"/>
        <w:noProof/>
        <w:rtl/>
      </w:rPr>
      <w:t>تراثنا/155</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46EAA" w14:textId="521E28BC" w:rsidR="00191A85" w:rsidRDefault="00191A85" w:rsidP="00191A85">
    <w:pPr>
      <w:pStyle w:val="Header"/>
    </w:pPr>
    <w:r>
      <w:rPr>
        <w:rtl/>
      </w:rPr>
      <w:t>من أنباء التراث</w:t>
    </w:r>
    <w:r>
      <w:rPr>
        <w:rtl/>
      </w:rPr>
      <w:ptab w:relativeTo="indent" w:alignment="right" w:leader="dot"/>
    </w:r>
    <w:sdt>
      <w:sdtPr>
        <w:rPr>
          <w:rtl/>
        </w:rPr>
        <w:id w:val="-7616864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FF0"/>
    <w:rsid w:val="00000B23"/>
    <w:rsid w:val="000267FE"/>
    <w:rsid w:val="00040798"/>
    <w:rsid w:val="00044A0A"/>
    <w:rsid w:val="000522B6"/>
    <w:rsid w:val="00054406"/>
    <w:rsid w:val="0006216A"/>
    <w:rsid w:val="00067F84"/>
    <w:rsid w:val="00071C97"/>
    <w:rsid w:val="00076A3A"/>
    <w:rsid w:val="00076D8E"/>
    <w:rsid w:val="00092A0C"/>
    <w:rsid w:val="000A7750"/>
    <w:rsid w:val="000C0A89"/>
    <w:rsid w:val="000C7722"/>
    <w:rsid w:val="000D1BDF"/>
    <w:rsid w:val="000D71B7"/>
    <w:rsid w:val="000E1AF1"/>
    <w:rsid w:val="0010049D"/>
    <w:rsid w:val="00107A6B"/>
    <w:rsid w:val="00110E01"/>
    <w:rsid w:val="0011352E"/>
    <w:rsid w:val="00113B0B"/>
    <w:rsid w:val="00113CCC"/>
    <w:rsid w:val="001140DD"/>
    <w:rsid w:val="001162C9"/>
    <w:rsid w:val="001212B2"/>
    <w:rsid w:val="001224D3"/>
    <w:rsid w:val="0012268F"/>
    <w:rsid w:val="00124869"/>
    <w:rsid w:val="00126471"/>
    <w:rsid w:val="00135E90"/>
    <w:rsid w:val="00136E6F"/>
    <w:rsid w:val="0014341C"/>
    <w:rsid w:val="00143EEA"/>
    <w:rsid w:val="00147ED8"/>
    <w:rsid w:val="00153917"/>
    <w:rsid w:val="00160F76"/>
    <w:rsid w:val="00164767"/>
    <w:rsid w:val="00164810"/>
    <w:rsid w:val="001712E1"/>
    <w:rsid w:val="00171919"/>
    <w:rsid w:val="00191A85"/>
    <w:rsid w:val="001A4D9B"/>
    <w:rsid w:val="001A6EC0"/>
    <w:rsid w:val="001B16FD"/>
    <w:rsid w:val="001B702D"/>
    <w:rsid w:val="001B7407"/>
    <w:rsid w:val="001C1585"/>
    <w:rsid w:val="001D2979"/>
    <w:rsid w:val="001D41A1"/>
    <w:rsid w:val="001E25DC"/>
    <w:rsid w:val="001F0713"/>
    <w:rsid w:val="002139CB"/>
    <w:rsid w:val="00214801"/>
    <w:rsid w:val="00220A69"/>
    <w:rsid w:val="00224964"/>
    <w:rsid w:val="00225FBA"/>
    <w:rsid w:val="00227FEE"/>
    <w:rsid w:val="00241F59"/>
    <w:rsid w:val="00251E02"/>
    <w:rsid w:val="00256A35"/>
    <w:rsid w:val="00257657"/>
    <w:rsid w:val="00263F56"/>
    <w:rsid w:val="00270149"/>
    <w:rsid w:val="0028271F"/>
    <w:rsid w:val="002A0284"/>
    <w:rsid w:val="002B71A8"/>
    <w:rsid w:val="002D19A9"/>
    <w:rsid w:val="002D2485"/>
    <w:rsid w:val="002D580E"/>
    <w:rsid w:val="002D734A"/>
    <w:rsid w:val="002E328E"/>
    <w:rsid w:val="002E4D3D"/>
    <w:rsid w:val="00301080"/>
    <w:rsid w:val="00307C3A"/>
    <w:rsid w:val="00311A49"/>
    <w:rsid w:val="00317E22"/>
    <w:rsid w:val="00324B78"/>
    <w:rsid w:val="003339D0"/>
    <w:rsid w:val="00337B55"/>
    <w:rsid w:val="00363C94"/>
    <w:rsid w:val="0036400D"/>
    <w:rsid w:val="00373085"/>
    <w:rsid w:val="00383CBB"/>
    <w:rsid w:val="0038683D"/>
    <w:rsid w:val="00391F9B"/>
    <w:rsid w:val="0039787F"/>
    <w:rsid w:val="003A4587"/>
    <w:rsid w:val="003A661E"/>
    <w:rsid w:val="003B0913"/>
    <w:rsid w:val="003B6720"/>
    <w:rsid w:val="003B775B"/>
    <w:rsid w:val="003B7FA9"/>
    <w:rsid w:val="003C5296"/>
    <w:rsid w:val="003C698B"/>
    <w:rsid w:val="003C727F"/>
    <w:rsid w:val="003C7C08"/>
    <w:rsid w:val="003D2459"/>
    <w:rsid w:val="003D28ED"/>
    <w:rsid w:val="003D3107"/>
    <w:rsid w:val="003E3600"/>
    <w:rsid w:val="00402C65"/>
    <w:rsid w:val="00416E2B"/>
    <w:rsid w:val="004209BA"/>
    <w:rsid w:val="00434A97"/>
    <w:rsid w:val="00437035"/>
    <w:rsid w:val="0045200F"/>
    <w:rsid w:val="00455A59"/>
    <w:rsid w:val="0046634E"/>
    <w:rsid w:val="004722F9"/>
    <w:rsid w:val="00475E99"/>
    <w:rsid w:val="0048221F"/>
    <w:rsid w:val="00485A7D"/>
    <w:rsid w:val="004919C3"/>
    <w:rsid w:val="004953C3"/>
    <w:rsid w:val="00497042"/>
    <w:rsid w:val="004A0866"/>
    <w:rsid w:val="004B17F4"/>
    <w:rsid w:val="004C1B6E"/>
    <w:rsid w:val="004D7678"/>
    <w:rsid w:val="004E4AC9"/>
    <w:rsid w:val="004E6E95"/>
    <w:rsid w:val="004F26C7"/>
    <w:rsid w:val="005233FC"/>
    <w:rsid w:val="00526724"/>
    <w:rsid w:val="00533D67"/>
    <w:rsid w:val="00542EEF"/>
    <w:rsid w:val="00543CBB"/>
    <w:rsid w:val="00550B2F"/>
    <w:rsid w:val="00552C63"/>
    <w:rsid w:val="00553E8E"/>
    <w:rsid w:val="005549DE"/>
    <w:rsid w:val="00561C58"/>
    <w:rsid w:val="00562EED"/>
    <w:rsid w:val="005673A9"/>
    <w:rsid w:val="005772C4"/>
    <w:rsid w:val="00577577"/>
    <w:rsid w:val="00585633"/>
    <w:rsid w:val="005864ED"/>
    <w:rsid w:val="0059076B"/>
    <w:rsid w:val="005923FF"/>
    <w:rsid w:val="005A1C39"/>
    <w:rsid w:val="005A43ED"/>
    <w:rsid w:val="005B2DE4"/>
    <w:rsid w:val="005B56BE"/>
    <w:rsid w:val="005C09B1"/>
    <w:rsid w:val="005C0E2F"/>
    <w:rsid w:val="005C2B92"/>
    <w:rsid w:val="005E218E"/>
    <w:rsid w:val="005E2913"/>
    <w:rsid w:val="00614301"/>
    <w:rsid w:val="00620B12"/>
    <w:rsid w:val="006210F4"/>
    <w:rsid w:val="006357C1"/>
    <w:rsid w:val="00636645"/>
    <w:rsid w:val="00641A2D"/>
    <w:rsid w:val="00646D08"/>
    <w:rsid w:val="00651640"/>
    <w:rsid w:val="006574EA"/>
    <w:rsid w:val="00663284"/>
    <w:rsid w:val="00665B79"/>
    <w:rsid w:val="00684527"/>
    <w:rsid w:val="00687928"/>
    <w:rsid w:val="0069163F"/>
    <w:rsid w:val="006A7D4D"/>
    <w:rsid w:val="006B7F0E"/>
    <w:rsid w:val="006D35AF"/>
    <w:rsid w:val="006D36EC"/>
    <w:rsid w:val="006D6F9A"/>
    <w:rsid w:val="006E2C8E"/>
    <w:rsid w:val="006E6291"/>
    <w:rsid w:val="00700DC4"/>
    <w:rsid w:val="00701353"/>
    <w:rsid w:val="00721FA0"/>
    <w:rsid w:val="00723983"/>
    <w:rsid w:val="00723D07"/>
    <w:rsid w:val="00725377"/>
    <w:rsid w:val="0073042E"/>
    <w:rsid w:val="00737C88"/>
    <w:rsid w:val="0074517B"/>
    <w:rsid w:val="007571E2"/>
    <w:rsid w:val="00775FFA"/>
    <w:rsid w:val="0078259F"/>
    <w:rsid w:val="00796AAA"/>
    <w:rsid w:val="007A6185"/>
    <w:rsid w:val="007B10B3"/>
    <w:rsid w:val="007B5CD8"/>
    <w:rsid w:val="007C3DC9"/>
    <w:rsid w:val="007D1D2B"/>
    <w:rsid w:val="007D5FD1"/>
    <w:rsid w:val="007E17F7"/>
    <w:rsid w:val="007E2EBF"/>
    <w:rsid w:val="007E6DD9"/>
    <w:rsid w:val="007F45D9"/>
    <w:rsid w:val="007F4E53"/>
    <w:rsid w:val="00806335"/>
    <w:rsid w:val="008105E2"/>
    <w:rsid w:val="008128CA"/>
    <w:rsid w:val="00813440"/>
    <w:rsid w:val="00821493"/>
    <w:rsid w:val="00826B87"/>
    <w:rsid w:val="00834057"/>
    <w:rsid w:val="0084238B"/>
    <w:rsid w:val="0084318E"/>
    <w:rsid w:val="0084496F"/>
    <w:rsid w:val="00850983"/>
    <w:rsid w:val="00857A7C"/>
    <w:rsid w:val="00864864"/>
    <w:rsid w:val="00870D4D"/>
    <w:rsid w:val="00874112"/>
    <w:rsid w:val="008810AF"/>
    <w:rsid w:val="00892855"/>
    <w:rsid w:val="0089396E"/>
    <w:rsid w:val="008A225D"/>
    <w:rsid w:val="008A2E4F"/>
    <w:rsid w:val="008C0DB1"/>
    <w:rsid w:val="008C3327"/>
    <w:rsid w:val="008D5FE6"/>
    <w:rsid w:val="008D6657"/>
    <w:rsid w:val="008E1FA7"/>
    <w:rsid w:val="008E4D2E"/>
    <w:rsid w:val="008E618F"/>
    <w:rsid w:val="008F258C"/>
    <w:rsid w:val="008F3BB8"/>
    <w:rsid w:val="009046DF"/>
    <w:rsid w:val="0091682D"/>
    <w:rsid w:val="00925AC4"/>
    <w:rsid w:val="00927D62"/>
    <w:rsid w:val="00931BD7"/>
    <w:rsid w:val="00932192"/>
    <w:rsid w:val="00932EDD"/>
    <w:rsid w:val="00943B2E"/>
    <w:rsid w:val="00955EE6"/>
    <w:rsid w:val="00960B57"/>
    <w:rsid w:val="00961CD2"/>
    <w:rsid w:val="0097061F"/>
    <w:rsid w:val="00974224"/>
    <w:rsid w:val="00974FF1"/>
    <w:rsid w:val="00992E31"/>
    <w:rsid w:val="009A7001"/>
    <w:rsid w:val="009A7DA5"/>
    <w:rsid w:val="009B3323"/>
    <w:rsid w:val="009B3AD7"/>
    <w:rsid w:val="009C4588"/>
    <w:rsid w:val="009D3969"/>
    <w:rsid w:val="009D6CB0"/>
    <w:rsid w:val="009D7896"/>
    <w:rsid w:val="009E03BE"/>
    <w:rsid w:val="009E07BB"/>
    <w:rsid w:val="009E4824"/>
    <w:rsid w:val="009E67DC"/>
    <w:rsid w:val="009E6DE8"/>
    <w:rsid w:val="009E7AB9"/>
    <w:rsid w:val="009F5475"/>
    <w:rsid w:val="00A00A9C"/>
    <w:rsid w:val="00A05A22"/>
    <w:rsid w:val="00A21090"/>
    <w:rsid w:val="00A2310F"/>
    <w:rsid w:val="00A2642A"/>
    <w:rsid w:val="00A26AD5"/>
    <w:rsid w:val="00A30F05"/>
    <w:rsid w:val="00A478DC"/>
    <w:rsid w:val="00A51FCA"/>
    <w:rsid w:val="00A6076B"/>
    <w:rsid w:val="00A745EB"/>
    <w:rsid w:val="00A971B5"/>
    <w:rsid w:val="00AA378D"/>
    <w:rsid w:val="00AB5AFC"/>
    <w:rsid w:val="00AC6146"/>
    <w:rsid w:val="00AD693C"/>
    <w:rsid w:val="00AE17AF"/>
    <w:rsid w:val="00AE1E35"/>
    <w:rsid w:val="00AE5DAC"/>
    <w:rsid w:val="00AF1EAE"/>
    <w:rsid w:val="00B1002E"/>
    <w:rsid w:val="00B24ABA"/>
    <w:rsid w:val="00B37FEA"/>
    <w:rsid w:val="00B42E0C"/>
    <w:rsid w:val="00B47827"/>
    <w:rsid w:val="00B65134"/>
    <w:rsid w:val="00B71ADF"/>
    <w:rsid w:val="00B731F9"/>
    <w:rsid w:val="00B7501C"/>
    <w:rsid w:val="00B76530"/>
    <w:rsid w:val="00B81F23"/>
    <w:rsid w:val="00B82A3A"/>
    <w:rsid w:val="00B931B4"/>
    <w:rsid w:val="00B936D7"/>
    <w:rsid w:val="00B955A3"/>
    <w:rsid w:val="00BB5C83"/>
    <w:rsid w:val="00BB643C"/>
    <w:rsid w:val="00BC717E"/>
    <w:rsid w:val="00BD1738"/>
    <w:rsid w:val="00BD4DFE"/>
    <w:rsid w:val="00BD593F"/>
    <w:rsid w:val="00BE0D08"/>
    <w:rsid w:val="00BE62C2"/>
    <w:rsid w:val="00BE7ED8"/>
    <w:rsid w:val="00C074E2"/>
    <w:rsid w:val="00C1570C"/>
    <w:rsid w:val="00C27058"/>
    <w:rsid w:val="00C33018"/>
    <w:rsid w:val="00C36AF1"/>
    <w:rsid w:val="00C617E5"/>
    <w:rsid w:val="00C76A9C"/>
    <w:rsid w:val="00C81C96"/>
    <w:rsid w:val="00C826D2"/>
    <w:rsid w:val="00C9021F"/>
    <w:rsid w:val="00C906FE"/>
    <w:rsid w:val="00CA05E8"/>
    <w:rsid w:val="00CB22FF"/>
    <w:rsid w:val="00CB686E"/>
    <w:rsid w:val="00CC0833"/>
    <w:rsid w:val="00CC156E"/>
    <w:rsid w:val="00CF137D"/>
    <w:rsid w:val="00D000C0"/>
    <w:rsid w:val="00D24B24"/>
    <w:rsid w:val="00D24EB0"/>
    <w:rsid w:val="00D441CB"/>
    <w:rsid w:val="00D46C32"/>
    <w:rsid w:val="00D4752B"/>
    <w:rsid w:val="00D54728"/>
    <w:rsid w:val="00D65D08"/>
    <w:rsid w:val="00D67101"/>
    <w:rsid w:val="00D70D85"/>
    <w:rsid w:val="00D7331A"/>
    <w:rsid w:val="00D802D0"/>
    <w:rsid w:val="00D82829"/>
    <w:rsid w:val="00D91B67"/>
    <w:rsid w:val="00DA10AD"/>
    <w:rsid w:val="00DA5931"/>
    <w:rsid w:val="00DA722B"/>
    <w:rsid w:val="00DB2424"/>
    <w:rsid w:val="00DB3E84"/>
    <w:rsid w:val="00DC02A0"/>
    <w:rsid w:val="00DC09C9"/>
    <w:rsid w:val="00DD1114"/>
    <w:rsid w:val="00DD1BB4"/>
    <w:rsid w:val="00DD2973"/>
    <w:rsid w:val="00DE4448"/>
    <w:rsid w:val="00DE49C9"/>
    <w:rsid w:val="00DF5E1E"/>
    <w:rsid w:val="00DF6442"/>
    <w:rsid w:val="00E022DC"/>
    <w:rsid w:val="00E024D3"/>
    <w:rsid w:val="00E02A62"/>
    <w:rsid w:val="00E14435"/>
    <w:rsid w:val="00E206F5"/>
    <w:rsid w:val="00E21598"/>
    <w:rsid w:val="00E23A3F"/>
    <w:rsid w:val="00E264A4"/>
    <w:rsid w:val="00E40FCC"/>
    <w:rsid w:val="00E43122"/>
    <w:rsid w:val="00E44003"/>
    <w:rsid w:val="00E503A7"/>
    <w:rsid w:val="00E574E5"/>
    <w:rsid w:val="00E61CC4"/>
    <w:rsid w:val="00E630D2"/>
    <w:rsid w:val="00E63C51"/>
    <w:rsid w:val="00E6544D"/>
    <w:rsid w:val="00E71139"/>
    <w:rsid w:val="00E7602E"/>
    <w:rsid w:val="00E90664"/>
    <w:rsid w:val="00EA340E"/>
    <w:rsid w:val="00EA3B1F"/>
    <w:rsid w:val="00EB55D0"/>
    <w:rsid w:val="00EC0E6F"/>
    <w:rsid w:val="00EC0F78"/>
    <w:rsid w:val="00EC1299"/>
    <w:rsid w:val="00EC5C01"/>
    <w:rsid w:val="00ED251E"/>
    <w:rsid w:val="00ED3DFD"/>
    <w:rsid w:val="00EE56E1"/>
    <w:rsid w:val="00EE6B33"/>
    <w:rsid w:val="00EF0462"/>
    <w:rsid w:val="00EF7A6F"/>
    <w:rsid w:val="00F02C57"/>
    <w:rsid w:val="00F26388"/>
    <w:rsid w:val="00F30FF0"/>
    <w:rsid w:val="00F34CA5"/>
    <w:rsid w:val="00F3651D"/>
    <w:rsid w:val="00F571FE"/>
    <w:rsid w:val="00F638A5"/>
    <w:rsid w:val="00F71859"/>
    <w:rsid w:val="00F74FDC"/>
    <w:rsid w:val="00F83A2C"/>
    <w:rsid w:val="00F83E9D"/>
    <w:rsid w:val="00F93BC1"/>
    <w:rsid w:val="00F97A32"/>
    <w:rsid w:val="00FA3B58"/>
    <w:rsid w:val="00FA5484"/>
    <w:rsid w:val="00FB3EBB"/>
    <w:rsid w:val="00FB7CFB"/>
    <w:rsid w:val="00FD04E0"/>
    <w:rsid w:val="00FE0BFA"/>
    <w:rsid w:val="00FE0D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728A8B"/>
  <w15:chartTrackingRefBased/>
  <w15:docId w15:val="{B05DF2C2-2F29-4311-BC6A-01F836B9B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2855"/>
    <w:pPr>
      <w:bidi/>
      <w:ind w:firstLine="567"/>
      <w:jc w:val="lowKashida"/>
    </w:pPr>
    <w:rPr>
      <w:rFonts w:cs="Traditional Arabic"/>
      <w:color w:val="000000"/>
      <w:sz w:val="24"/>
      <w:szCs w:val="32"/>
    </w:rPr>
  </w:style>
  <w:style w:type="paragraph" w:styleId="Heading1">
    <w:name w:val="heading 1"/>
    <w:basedOn w:val="Normal"/>
    <w:next w:val="Normal"/>
    <w:qFormat/>
    <w:rsid w:val="00E264A4"/>
    <w:pPr>
      <w:keepNext/>
      <w:spacing w:before="240" w:after="60"/>
      <w:outlineLvl w:val="0"/>
    </w:pPr>
    <w:rPr>
      <w:rFonts w:ascii="Arial" w:hAnsi="Arial"/>
      <w:b/>
      <w:bCs/>
      <w:kern w:val="32"/>
      <w:sz w:val="32"/>
    </w:rPr>
  </w:style>
  <w:style w:type="paragraph" w:styleId="Heading2">
    <w:name w:val="heading 2"/>
    <w:basedOn w:val="Normal"/>
    <w:next w:val="Normal"/>
    <w:link w:val="Heading2Char"/>
    <w:qFormat/>
    <w:rsid w:val="00E7602E"/>
    <w:pPr>
      <w:keepNext/>
      <w:spacing w:before="240" w:after="60"/>
      <w:outlineLvl w:val="1"/>
    </w:pPr>
    <w:rPr>
      <w:rFonts w:ascii="Arial" w:hAnsi="Arial"/>
      <w:b/>
      <w:bCs/>
      <w:i/>
      <w:sz w:val="28"/>
    </w:rPr>
  </w:style>
  <w:style w:type="paragraph" w:styleId="Heading3">
    <w:name w:val="heading 3"/>
    <w:basedOn w:val="Normal"/>
    <w:next w:val="Normal"/>
    <w:qFormat/>
    <w:rsid w:val="00E264A4"/>
    <w:pPr>
      <w:keepNext/>
      <w:spacing w:before="240" w:after="60"/>
      <w:outlineLvl w:val="2"/>
    </w:pPr>
    <w:rPr>
      <w:rFonts w:ascii="Arial" w:hAnsi="Arial"/>
      <w:b/>
      <w:bCs/>
      <w:sz w:val="26"/>
    </w:rPr>
  </w:style>
  <w:style w:type="paragraph" w:styleId="Heading4">
    <w:name w:val="heading 4"/>
    <w:basedOn w:val="Normal"/>
    <w:next w:val="Normal"/>
    <w:qFormat/>
    <w:rsid w:val="00806335"/>
    <w:pPr>
      <w:keepNext/>
      <w:spacing w:before="240" w:after="60"/>
      <w:outlineLvl w:val="3"/>
    </w:pPr>
    <w:rPr>
      <w:b/>
      <w:bCs/>
      <w:sz w:val="28"/>
    </w:rPr>
  </w:style>
  <w:style w:type="paragraph" w:styleId="Heading5">
    <w:name w:val="heading 5"/>
    <w:basedOn w:val="Normal"/>
    <w:next w:val="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65134"/>
    <w:rPr>
      <w:rFonts w:ascii="Arial" w:hAnsi="Arial" w:cs="Lotus"/>
      <w:b/>
      <w:bCs/>
      <w:i/>
      <w:color w:val="000000"/>
      <w:sz w:val="28"/>
      <w:szCs w:val="30"/>
      <w:lang w:val="en-US" w:eastAsia="en-US" w:bidi="ar-SA"/>
    </w:rPr>
  </w:style>
  <w:style w:type="character" w:styleId="UnresolvedMention">
    <w:name w:val="Unresolved Mention"/>
    <w:basedOn w:val="DefaultParagraphFont"/>
    <w:uiPriority w:val="99"/>
    <w:semiHidden/>
    <w:unhideWhenUsed/>
    <w:rsid w:val="00391F9B"/>
    <w:rPr>
      <w:color w:val="605E5C"/>
      <w:shd w:val="clear" w:color="auto" w:fill="E1DFDD"/>
    </w:rPr>
  </w:style>
  <w:style w:type="character" w:customStyle="1" w:styleId="rfdFootnote">
    <w:name w:val="rfdFootnote"/>
    <w:rsid w:val="00AA378D"/>
    <w:rPr>
      <w:rFonts w:cs="Traditional Arabic"/>
      <w:szCs w:val="26"/>
    </w:rPr>
  </w:style>
  <w:style w:type="character" w:customStyle="1" w:styleId="rfdBold2">
    <w:name w:val="rfdBold2"/>
    <w:rsid w:val="00AE1E35"/>
    <w:rPr>
      <w:rFonts w:ascii="Times New Roman" w:hAnsi="Times New Roman" w:cs="Traditional Arabic"/>
      <w:bCs/>
      <w:sz w:val="30"/>
      <w:szCs w:val="30"/>
    </w:rPr>
  </w:style>
  <w:style w:type="paragraph" w:customStyle="1" w:styleId="rfdCenterBold1">
    <w:name w:val="rfdCenterBold1"/>
    <w:basedOn w:val="Normal"/>
    <w:rsid w:val="00A478DC"/>
    <w:pPr>
      <w:spacing w:before="240" w:after="60"/>
      <w:ind w:firstLine="0"/>
      <w:jc w:val="center"/>
    </w:pPr>
    <w:rPr>
      <w:bCs/>
      <w:sz w:val="32"/>
    </w:rPr>
  </w:style>
  <w:style w:type="paragraph" w:customStyle="1" w:styleId="rfdCenterBold2">
    <w:name w:val="rfdCenterBold2"/>
    <w:basedOn w:val="Normal"/>
    <w:rsid w:val="00AE1E35"/>
    <w:pPr>
      <w:ind w:firstLine="0"/>
      <w:jc w:val="center"/>
    </w:pPr>
    <w:rPr>
      <w:bCs/>
      <w:sz w:val="30"/>
      <w:szCs w:val="30"/>
    </w:rPr>
  </w:style>
  <w:style w:type="paragraph" w:customStyle="1" w:styleId="rfdBold1">
    <w:name w:val="rfdBold1"/>
    <w:basedOn w:val="Normal"/>
    <w:rsid w:val="00A478DC"/>
    <w:pPr>
      <w:spacing w:before="240" w:after="60"/>
    </w:pPr>
    <w:rPr>
      <w:bCs/>
      <w:sz w:val="32"/>
    </w:rPr>
  </w:style>
  <w:style w:type="character" w:customStyle="1" w:styleId="rfdAie">
    <w:name w:val="rfdAie"/>
    <w:rsid w:val="00AE1E35"/>
    <w:rPr>
      <w:rFonts w:ascii="Times New Roman" w:hAnsi="Times New Roman" w:cs="Traditional Arabic"/>
      <w:bCs/>
      <w:color w:val="008000"/>
      <w:sz w:val="30"/>
      <w:szCs w:val="30"/>
    </w:rPr>
  </w:style>
  <w:style w:type="paragraph" w:customStyle="1" w:styleId="rfdLeftBold">
    <w:name w:val="rfdLeftBold"/>
    <w:basedOn w:val="Normal"/>
    <w:rsid w:val="00437035"/>
    <w:pPr>
      <w:ind w:firstLine="0"/>
      <w:jc w:val="right"/>
    </w:pPr>
    <w:rPr>
      <w:bCs/>
      <w:sz w:val="30"/>
      <w:szCs w:val="30"/>
    </w:rPr>
  </w:style>
  <w:style w:type="character" w:customStyle="1" w:styleId="rfdAlaem">
    <w:name w:val="rfdAlaem"/>
    <w:rsid w:val="00EC1299"/>
    <w:rPr>
      <w:rFonts w:cs="Rafed Alaem"/>
    </w:rPr>
  </w:style>
  <w:style w:type="character" w:customStyle="1" w:styleId="rfdFootnotenum">
    <w:name w:val="rfdFootnote_num"/>
    <w:rsid w:val="00AA378D"/>
    <w:rPr>
      <w:rFonts w:cs="Traditional Arabic"/>
      <w:color w:val="000000"/>
      <w:szCs w:val="28"/>
      <w:vertAlign w:val="superscript"/>
    </w:rPr>
  </w:style>
  <w:style w:type="paragraph" w:customStyle="1" w:styleId="rfdLeft">
    <w:name w:val="rfdLeft"/>
    <w:basedOn w:val="Normal"/>
    <w:rsid w:val="00437035"/>
    <w:pPr>
      <w:ind w:firstLine="0"/>
      <w:jc w:val="right"/>
    </w:pPr>
  </w:style>
  <w:style w:type="paragraph" w:customStyle="1" w:styleId="rfdCenter">
    <w:name w:val="rfdCenter"/>
    <w:basedOn w:val="Normal"/>
    <w:rsid w:val="000A7750"/>
    <w:pPr>
      <w:ind w:firstLine="0"/>
      <w:jc w:val="center"/>
    </w:pPr>
  </w:style>
  <w:style w:type="paragraph" w:styleId="TOC2">
    <w:name w:val="toc 2"/>
    <w:basedOn w:val="Normal"/>
    <w:next w:val="Normal"/>
    <w:autoRedefine/>
    <w:uiPriority w:val="39"/>
    <w:rsid w:val="0012268F"/>
    <w:pPr>
      <w:ind w:left="240"/>
    </w:pPr>
  </w:style>
  <w:style w:type="paragraph" w:styleId="TOC1">
    <w:name w:val="toc 1"/>
    <w:basedOn w:val="Normal"/>
    <w:next w:val="Normal"/>
    <w:autoRedefine/>
    <w:uiPriority w:val="39"/>
    <w:rsid w:val="00337B55"/>
    <w:pPr>
      <w:tabs>
        <w:tab w:val="right" w:leader="dot" w:pos="7361"/>
      </w:tabs>
      <w:ind w:firstLine="0"/>
    </w:pPr>
    <w:rPr>
      <w:b/>
      <w:bCs/>
    </w:rPr>
  </w:style>
  <w:style w:type="paragraph" w:styleId="TOC3">
    <w:name w:val="toc 3"/>
    <w:basedOn w:val="Normal"/>
    <w:next w:val="Normal"/>
    <w:autoRedefine/>
    <w:uiPriority w:val="39"/>
    <w:rsid w:val="0012268F"/>
    <w:pPr>
      <w:ind w:left="480"/>
    </w:pPr>
  </w:style>
  <w:style w:type="paragraph" w:styleId="TOC4">
    <w:name w:val="toc 4"/>
    <w:basedOn w:val="Normal"/>
    <w:next w:val="Normal"/>
    <w:autoRedefine/>
    <w:semiHidden/>
    <w:rsid w:val="0012268F"/>
    <w:pPr>
      <w:ind w:left="720"/>
    </w:pPr>
  </w:style>
  <w:style w:type="paragraph" w:customStyle="1" w:styleId="rfdNormal0">
    <w:name w:val="rfdNormal0"/>
    <w:basedOn w:val="Normal"/>
    <w:rsid w:val="006D36EC"/>
    <w:pPr>
      <w:ind w:firstLine="0"/>
    </w:pPr>
  </w:style>
  <w:style w:type="paragraph" w:customStyle="1" w:styleId="rfdLine">
    <w:name w:val="rfdLine"/>
    <w:basedOn w:val="rfdNormal0"/>
    <w:rsid w:val="005A43ED"/>
    <w:rPr>
      <w:szCs w:val="26"/>
    </w:rPr>
  </w:style>
  <w:style w:type="paragraph" w:customStyle="1" w:styleId="rfdFootnote0">
    <w:name w:val="rfdFootnote0"/>
    <w:basedOn w:val="Normal"/>
    <w:rsid w:val="00AA378D"/>
    <w:pPr>
      <w:ind w:firstLine="0"/>
    </w:pPr>
    <w:rPr>
      <w:szCs w:val="26"/>
    </w:rPr>
  </w:style>
  <w:style w:type="paragraph" w:customStyle="1" w:styleId="Heading1Center">
    <w:name w:val="Heading 1 Center"/>
    <w:basedOn w:val="Normal"/>
    <w:rsid w:val="00796AAA"/>
    <w:pPr>
      <w:spacing w:before="240" w:after="60"/>
      <w:ind w:firstLine="0"/>
      <w:jc w:val="center"/>
      <w:outlineLvl w:val="0"/>
    </w:pPr>
    <w:rPr>
      <w:bCs/>
      <w:sz w:val="32"/>
    </w:rPr>
  </w:style>
  <w:style w:type="paragraph" w:customStyle="1" w:styleId="Heading2Center">
    <w:name w:val="Heading 2 Center"/>
    <w:basedOn w:val="Normal"/>
    <w:next w:val="Normal"/>
    <w:rsid w:val="00796AAA"/>
    <w:pPr>
      <w:spacing w:before="240" w:after="60"/>
      <w:ind w:firstLine="0"/>
      <w:jc w:val="center"/>
      <w:outlineLvl w:val="1"/>
    </w:pPr>
    <w:rPr>
      <w:bCs/>
      <w:sz w:val="30"/>
    </w:rPr>
  </w:style>
  <w:style w:type="paragraph" w:customStyle="1" w:styleId="Heading3Center">
    <w:name w:val="Heading 3 Center"/>
    <w:basedOn w:val="Normal"/>
    <w:rsid w:val="00796AAA"/>
    <w:pPr>
      <w:spacing w:before="240" w:after="60"/>
      <w:ind w:firstLine="0"/>
      <w:jc w:val="center"/>
      <w:outlineLvl w:val="2"/>
    </w:pPr>
    <w:rPr>
      <w:bCs/>
      <w:sz w:val="30"/>
    </w:rPr>
  </w:style>
  <w:style w:type="paragraph" w:customStyle="1" w:styleId="Heading4Center">
    <w:name w:val="Heading 4 Center"/>
    <w:basedOn w:val="Normal"/>
    <w:rsid w:val="00796AAA"/>
    <w:pPr>
      <w:spacing w:before="240" w:after="60"/>
      <w:ind w:firstLine="0"/>
      <w:jc w:val="center"/>
      <w:outlineLvl w:val="3"/>
    </w:pPr>
    <w:rPr>
      <w:bCs/>
      <w:sz w:val="30"/>
    </w:rPr>
  </w:style>
  <w:style w:type="paragraph" w:customStyle="1" w:styleId="Heading5Center">
    <w:name w:val="Heading 5 Center"/>
    <w:basedOn w:val="Normal"/>
    <w:rsid w:val="00796AAA"/>
    <w:pPr>
      <w:spacing w:before="240" w:after="60"/>
      <w:ind w:firstLine="0"/>
      <w:jc w:val="center"/>
      <w:outlineLvl w:val="4"/>
    </w:pPr>
    <w:rPr>
      <w:bCs/>
      <w:sz w:val="30"/>
    </w:rPr>
  </w:style>
  <w:style w:type="paragraph" w:customStyle="1" w:styleId="rfdVar">
    <w:name w:val="rfdVar"/>
    <w:basedOn w:val="Normal"/>
    <w:rsid w:val="00DB2424"/>
    <w:rPr>
      <w:szCs w:val="28"/>
    </w:rPr>
  </w:style>
  <w:style w:type="paragraph" w:customStyle="1" w:styleId="rfdMid">
    <w:name w:val="rfdMid"/>
    <w:basedOn w:val="Normal"/>
    <w:rsid w:val="00227FEE"/>
    <w:rPr>
      <w:szCs w:val="28"/>
    </w:rPr>
  </w:style>
  <w:style w:type="paragraph" w:styleId="TOC5">
    <w:name w:val="toc 5"/>
    <w:basedOn w:val="Normal"/>
    <w:next w:val="Normal"/>
    <w:autoRedefine/>
    <w:semiHidden/>
    <w:rsid w:val="0012268F"/>
    <w:pPr>
      <w:ind w:left="960"/>
    </w:pPr>
  </w:style>
  <w:style w:type="character" w:customStyle="1" w:styleId="rfdFootnoteBold">
    <w:name w:val="rfdFootnoteBold"/>
    <w:rsid w:val="00AE1E35"/>
    <w:rPr>
      <w:rFonts w:ascii="Times New Roman" w:hAnsi="Times New Roman" w:cs="Traditional Arabic"/>
      <w:b/>
      <w:bCs/>
      <w:sz w:val="26"/>
      <w:szCs w:val="24"/>
    </w:rPr>
  </w:style>
  <w:style w:type="character" w:customStyle="1" w:styleId="rfdFootnoteAie">
    <w:name w:val="rfdFootnoteAie"/>
    <w:rsid w:val="00AE1E35"/>
    <w:rPr>
      <w:rFonts w:ascii="Times New Roman" w:hAnsi="Times New Roman" w:cs="Traditional Arabic"/>
      <w:b/>
      <w:bCs/>
      <w:color w:val="008000"/>
      <w:sz w:val="26"/>
      <w:szCs w:val="24"/>
    </w:rPr>
  </w:style>
  <w:style w:type="paragraph" w:customStyle="1" w:styleId="rfdVar0">
    <w:name w:val="rfdVar0"/>
    <w:basedOn w:val="Normal"/>
    <w:rsid w:val="00DB2424"/>
    <w:pPr>
      <w:ind w:firstLine="0"/>
    </w:pPr>
    <w:rPr>
      <w:szCs w:val="28"/>
    </w:rPr>
  </w:style>
  <w:style w:type="paragraph" w:customStyle="1" w:styleId="rfdFootnoteCenter">
    <w:name w:val="rfdFootnoteCenter"/>
    <w:basedOn w:val="Normal"/>
    <w:rsid w:val="00164810"/>
    <w:pPr>
      <w:ind w:firstLine="0"/>
      <w:jc w:val="center"/>
    </w:pPr>
    <w:rPr>
      <w:szCs w:val="26"/>
    </w:rPr>
  </w:style>
  <w:style w:type="paragraph" w:customStyle="1" w:styleId="rfdFootnoteCenterBold">
    <w:name w:val="rfdFootnoteCenterBold"/>
    <w:basedOn w:val="Normal"/>
    <w:rsid w:val="00AE1E35"/>
    <w:pPr>
      <w:ind w:firstLine="0"/>
      <w:jc w:val="center"/>
    </w:pPr>
    <w:rPr>
      <w:b/>
      <w:bCs/>
      <w:sz w:val="26"/>
      <w:szCs w:val="24"/>
    </w:rPr>
  </w:style>
  <w:style w:type="paragraph" w:customStyle="1" w:styleId="rfdFootnoteLeft">
    <w:name w:val="rfdFootnoteLeft"/>
    <w:basedOn w:val="Normal"/>
    <w:rsid w:val="00437035"/>
    <w:pPr>
      <w:ind w:firstLine="0"/>
      <w:jc w:val="right"/>
    </w:pPr>
    <w:rPr>
      <w:szCs w:val="26"/>
    </w:rPr>
  </w:style>
  <w:style w:type="paragraph" w:customStyle="1" w:styleId="rfdPoemTini">
    <w:name w:val="rfdPoemTini"/>
    <w:basedOn w:val="Normal"/>
    <w:link w:val="rfdPoemTiniCharChar"/>
    <w:rsid w:val="00721FA0"/>
    <w:pPr>
      <w:ind w:firstLine="0"/>
      <w:jc w:val="highKashida"/>
    </w:pPr>
    <w:rPr>
      <w:szCs w:val="2"/>
    </w:rPr>
  </w:style>
  <w:style w:type="character" w:customStyle="1" w:styleId="rfdPoemTiniCharChar">
    <w:name w:val="rfdPoemTini Char Char"/>
    <w:link w:val="rfdPoemTini"/>
    <w:rsid w:val="00721FA0"/>
    <w:rPr>
      <w:szCs w:val="2"/>
    </w:rPr>
  </w:style>
  <w:style w:type="paragraph" w:customStyle="1" w:styleId="rfdVarCenter">
    <w:name w:val="rfdVarCenter"/>
    <w:basedOn w:val="Normal"/>
    <w:rsid w:val="003C5296"/>
    <w:pPr>
      <w:ind w:firstLine="0"/>
      <w:jc w:val="center"/>
    </w:pPr>
    <w:rPr>
      <w:szCs w:val="24"/>
    </w:rPr>
  </w:style>
  <w:style w:type="paragraph" w:customStyle="1" w:styleId="rfdPoem">
    <w:name w:val="rfdPoem"/>
    <w:basedOn w:val="Normal"/>
    <w:rsid w:val="00F74FDC"/>
    <w:pPr>
      <w:ind w:firstLine="0"/>
    </w:pPr>
  </w:style>
  <w:style w:type="paragraph" w:customStyle="1" w:styleId="rfdPoemFootnote">
    <w:name w:val="rfdPoemFootnote"/>
    <w:basedOn w:val="Normal"/>
    <w:rsid w:val="00F74FDC"/>
    <w:pPr>
      <w:ind w:firstLine="0"/>
    </w:pPr>
    <w:rPr>
      <w:szCs w:val="26"/>
    </w:rPr>
  </w:style>
  <w:style w:type="paragraph" w:customStyle="1" w:styleId="rfdPoemCenter">
    <w:name w:val="rfdPoemCenter"/>
    <w:basedOn w:val="Normal"/>
    <w:rsid w:val="00113B0B"/>
    <w:pPr>
      <w:ind w:firstLine="0"/>
      <w:jc w:val="center"/>
    </w:pPr>
  </w:style>
  <w:style w:type="paragraph" w:customStyle="1" w:styleId="rfdPoemFootnoteCenter">
    <w:name w:val="rfdPoemFootnoteCenter"/>
    <w:basedOn w:val="Normal"/>
    <w:rsid w:val="00113B0B"/>
    <w:pPr>
      <w:ind w:firstLine="0"/>
    </w:pPr>
    <w:rPr>
      <w:szCs w:val="26"/>
    </w:rPr>
  </w:style>
  <w:style w:type="paragraph" w:customStyle="1" w:styleId="rfdEn">
    <w:name w:val="rfdEn"/>
    <w:basedOn w:val="Normal"/>
    <w:rsid w:val="004209BA"/>
    <w:pPr>
      <w:ind w:firstLine="0"/>
      <w:jc w:val="right"/>
    </w:pPr>
  </w:style>
  <w:style w:type="table" w:styleId="TableGrid">
    <w:name w:val="Table Grid"/>
    <w:basedOn w:val="TableNormal"/>
    <w:rsid w:val="001D2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F5475"/>
    <w:pPr>
      <w:keepLines/>
      <w:bidi w:val="0"/>
      <w:spacing w:after="0" w:line="259" w:lineRule="auto"/>
      <w:ind w:firstLine="0"/>
      <w:jc w:val="left"/>
      <w:outlineLvl w:val="9"/>
    </w:pPr>
    <w:rPr>
      <w:rFonts w:asciiTheme="majorHAnsi" w:eastAsiaTheme="majorEastAsia" w:hAnsiTheme="majorHAnsi" w:cstheme="majorBidi"/>
      <w:b w:val="0"/>
      <w:bCs w:val="0"/>
      <w:color w:val="2F5496" w:themeColor="accent1" w:themeShade="BF"/>
      <w:kern w:val="0"/>
    </w:rPr>
  </w:style>
  <w:style w:type="character" w:styleId="Hyperlink">
    <w:name w:val="Hyperlink"/>
    <w:basedOn w:val="DefaultParagraphFont"/>
    <w:uiPriority w:val="99"/>
    <w:unhideWhenUsed/>
    <w:rsid w:val="009F5475"/>
    <w:rPr>
      <w:color w:val="0563C1" w:themeColor="hyperlink"/>
      <w:u w:val="single"/>
    </w:rPr>
  </w:style>
  <w:style w:type="paragraph" w:styleId="Header">
    <w:name w:val="header"/>
    <w:basedOn w:val="Normal"/>
    <w:link w:val="HeaderChar"/>
    <w:uiPriority w:val="99"/>
    <w:rsid w:val="00C826D2"/>
    <w:pPr>
      <w:tabs>
        <w:tab w:val="center" w:pos="4680"/>
        <w:tab w:val="right" w:pos="9360"/>
      </w:tabs>
    </w:pPr>
  </w:style>
  <w:style w:type="character" w:customStyle="1" w:styleId="HeaderChar">
    <w:name w:val="Header Char"/>
    <w:basedOn w:val="DefaultParagraphFont"/>
    <w:link w:val="Header"/>
    <w:uiPriority w:val="99"/>
    <w:rsid w:val="00C826D2"/>
    <w:rPr>
      <w:rFonts w:cs="Traditional Arabic"/>
      <w:color w:val="000000"/>
      <w:sz w:val="24"/>
      <w:szCs w:val="32"/>
    </w:rPr>
  </w:style>
  <w:style w:type="paragraph" w:styleId="Footer">
    <w:name w:val="footer"/>
    <w:basedOn w:val="Normal"/>
    <w:link w:val="FooterChar"/>
    <w:rsid w:val="00C826D2"/>
    <w:pPr>
      <w:tabs>
        <w:tab w:val="center" w:pos="4680"/>
        <w:tab w:val="right" w:pos="9360"/>
      </w:tabs>
    </w:pPr>
  </w:style>
  <w:style w:type="character" w:customStyle="1" w:styleId="FooterChar">
    <w:name w:val="Footer Char"/>
    <w:basedOn w:val="DefaultParagraphFont"/>
    <w:link w:val="Footer"/>
    <w:rsid w:val="00C826D2"/>
    <w:rPr>
      <w:rFonts w:cs="Traditional Arabic"/>
      <w:color w:val="000000"/>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6"/>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jpeg"/><Relationship Id="rId42" Type="http://schemas.openxmlformats.org/officeDocument/2006/relationships/image" Target="media/image26.jpeg"/><Relationship Id="rId47" Type="http://schemas.openxmlformats.org/officeDocument/2006/relationships/header" Target="header11.xml"/><Relationship Id="rId63" Type="http://schemas.openxmlformats.org/officeDocument/2006/relationships/image" Target="media/image31.jpeg"/><Relationship Id="rId68" Type="http://schemas.openxmlformats.org/officeDocument/2006/relationships/header" Target="header28.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8.xml"/><Relationship Id="rId11" Type="http://schemas.openxmlformats.org/officeDocument/2006/relationships/image" Target="media/image4.jpeg"/><Relationship Id="rId24" Type="http://schemas.openxmlformats.org/officeDocument/2006/relationships/image" Target="media/image11.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header" Target="header9.xml"/><Relationship Id="rId53" Type="http://schemas.openxmlformats.org/officeDocument/2006/relationships/header" Target="header17.xml"/><Relationship Id="rId58" Type="http://schemas.openxmlformats.org/officeDocument/2006/relationships/header" Target="header22.xml"/><Relationship Id="rId66" Type="http://schemas.openxmlformats.org/officeDocument/2006/relationships/header" Target="header26.xml"/><Relationship Id="rId5" Type="http://schemas.openxmlformats.org/officeDocument/2006/relationships/webSettings" Target="webSettings.xml"/><Relationship Id="rId61" Type="http://schemas.openxmlformats.org/officeDocument/2006/relationships/header" Target="header23.xml"/><Relationship Id="rId19" Type="http://schemas.openxmlformats.org/officeDocument/2006/relationships/image" Target="media/image6.jpeg"/><Relationship Id="rId14" Type="http://schemas.openxmlformats.org/officeDocument/2006/relationships/header" Target="header2.xml"/><Relationship Id="rId22" Type="http://schemas.openxmlformats.org/officeDocument/2006/relationships/image" Target="media/image9.jpeg"/><Relationship Id="rId27" Type="http://schemas.openxmlformats.org/officeDocument/2006/relationships/header" Target="header6.xml"/><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7.jpeg"/><Relationship Id="rId48" Type="http://schemas.openxmlformats.org/officeDocument/2006/relationships/header" Target="header12.xml"/><Relationship Id="rId56" Type="http://schemas.openxmlformats.org/officeDocument/2006/relationships/header" Target="header20.xml"/><Relationship Id="rId64" Type="http://schemas.openxmlformats.org/officeDocument/2006/relationships/image" Target="media/image32.jpeg"/><Relationship Id="rId69" Type="http://schemas.openxmlformats.org/officeDocument/2006/relationships/header" Target="header29.xml"/><Relationship Id="rId8" Type="http://schemas.openxmlformats.org/officeDocument/2006/relationships/image" Target="media/image1.jpeg"/><Relationship Id="rId51" Type="http://schemas.openxmlformats.org/officeDocument/2006/relationships/header" Target="header15.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eader" Target="header4.xml"/><Relationship Id="rId25" Type="http://schemas.openxmlformats.org/officeDocument/2006/relationships/image" Target="media/image12.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header" Target="header10.xml"/><Relationship Id="rId59" Type="http://schemas.openxmlformats.org/officeDocument/2006/relationships/image" Target="media/image29.jpeg"/><Relationship Id="rId67" Type="http://schemas.openxmlformats.org/officeDocument/2006/relationships/header" Target="header27.xml"/><Relationship Id="rId20" Type="http://schemas.openxmlformats.org/officeDocument/2006/relationships/image" Target="media/image7.jpeg"/><Relationship Id="rId41" Type="http://schemas.openxmlformats.org/officeDocument/2006/relationships/image" Target="media/image25.jpeg"/><Relationship Id="rId54" Type="http://schemas.openxmlformats.org/officeDocument/2006/relationships/header" Target="header18.xml"/><Relationship Id="rId62" Type="http://schemas.openxmlformats.org/officeDocument/2006/relationships/header" Target="header24.xm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ansari.kateban.com/post/" TargetMode="External"/><Relationship Id="rId23" Type="http://schemas.openxmlformats.org/officeDocument/2006/relationships/image" Target="media/image10.jpeg"/><Relationship Id="rId28" Type="http://schemas.openxmlformats.org/officeDocument/2006/relationships/header" Target="header7.xml"/><Relationship Id="rId36" Type="http://schemas.openxmlformats.org/officeDocument/2006/relationships/image" Target="media/image20.jpeg"/><Relationship Id="rId49" Type="http://schemas.openxmlformats.org/officeDocument/2006/relationships/header" Target="header13.xml"/><Relationship Id="rId57" Type="http://schemas.openxmlformats.org/officeDocument/2006/relationships/header" Target="header21.xml"/><Relationship Id="rId10" Type="http://schemas.openxmlformats.org/officeDocument/2006/relationships/image" Target="media/image3.jpeg"/><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header" Target="header16.xml"/><Relationship Id="rId60" Type="http://schemas.openxmlformats.org/officeDocument/2006/relationships/image" Target="media/image30.jpeg"/><Relationship Id="rId65"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header" Target="header5.xml"/><Relationship Id="rId39" Type="http://schemas.openxmlformats.org/officeDocument/2006/relationships/image" Target="media/image23.jpeg"/><Relationship Id="rId34" Type="http://schemas.openxmlformats.org/officeDocument/2006/relationships/image" Target="media/image18.jpeg"/><Relationship Id="rId50" Type="http://schemas.openxmlformats.org/officeDocument/2006/relationships/header" Target="header14.xml"/><Relationship Id="rId55" Type="http://schemas.openxmlformats.org/officeDocument/2006/relationships/header" Target="header19.xml"/></Relationships>
</file>

<file path=word/_rels/settings.xml.rels><?xml version="1.0" encoding="UTF-8" standalone="yes"?>
<Relationships xmlns="http://schemas.openxmlformats.org/package/2006/relationships"><Relationship Id="rId1" Type="http://schemas.openxmlformats.org/officeDocument/2006/relationships/attachedTemplate" Target="file:///D:\m.ali.shab\&#1605;&#1608;&#1587;&#1587;&#1607;\tamplate%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6D794-679C-470B-A00D-EAAFE4A5D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tamplate new.dot</Template>
  <TotalTime>33</TotalTime>
  <Pages>318</Pages>
  <Words>55217</Words>
  <Characters>314739</Characters>
  <Application>Microsoft Office Word</Application>
  <DocSecurity>0</DocSecurity>
  <Lines>2622</Lines>
  <Paragraphs>738</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369218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dc:creator>
  <cp:keywords/>
  <cp:lastModifiedBy>PC</cp:lastModifiedBy>
  <cp:revision>4</cp:revision>
  <cp:lastPrinted>1899-12-31T20:30:00Z</cp:lastPrinted>
  <dcterms:created xsi:type="dcterms:W3CDTF">2026-09-12T09:42:00Z</dcterms:created>
  <dcterms:modified xsi:type="dcterms:W3CDTF">2026-10-13T07:40:00Z</dcterms:modified>
</cp:coreProperties>
</file>